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000000"/>
          <w:sz w:val="40"/>
          <w:szCs w:val="40"/>
          <w:lang w:val="en-US" w:eastAsia="zh-CN"/>
        </w:rPr>
      </w:pPr>
    </w:p>
    <w:p>
      <w:pPr>
        <w:jc w:val="center"/>
        <w:rPr>
          <w:rFonts w:hint="eastAsia" w:ascii="宋体" w:hAnsi="宋体" w:cs="宋体"/>
          <w:b/>
          <w:color w:val="000000"/>
          <w:sz w:val="48"/>
          <w:szCs w:val="48"/>
          <w:lang w:val="en-US" w:eastAsia="zh-CN"/>
        </w:rPr>
      </w:pPr>
    </w:p>
    <w:p>
      <w:pPr>
        <w:jc w:val="center"/>
        <w:rPr>
          <w:rFonts w:hint="eastAsia" w:ascii="宋体" w:hAnsi="宋体" w:cs="宋体"/>
          <w:b/>
          <w:color w:val="000000"/>
          <w:sz w:val="48"/>
          <w:szCs w:val="48"/>
          <w:lang w:val="en-US" w:eastAsia="zh-CN"/>
        </w:rPr>
      </w:pPr>
      <w:r>
        <w:rPr>
          <w:rFonts w:hint="eastAsia" w:ascii="宋体" w:hAnsi="宋体" w:cs="宋体"/>
          <w:b/>
          <w:color w:val="000000"/>
          <w:sz w:val="48"/>
          <w:szCs w:val="48"/>
          <w:lang w:val="en-US" w:eastAsia="zh-CN"/>
        </w:rPr>
        <w:t>225团拉伊苏湿地总体规划项目</w:t>
      </w:r>
    </w:p>
    <w:p>
      <w:pPr>
        <w:jc w:val="center"/>
        <w:rPr>
          <w:rFonts w:hint="eastAsia" w:ascii="宋体" w:hAnsi="宋体"/>
          <w:b/>
          <w:color w:val="auto"/>
          <w:sz w:val="28"/>
          <w:szCs w:val="28"/>
          <w:highlight w:val="none"/>
        </w:rPr>
      </w:pPr>
    </w:p>
    <w:p>
      <w:pPr>
        <w:jc w:val="center"/>
        <w:rPr>
          <w:rFonts w:hint="eastAsia" w:ascii="宋体" w:hAnsi="宋体"/>
          <w:b/>
          <w:color w:val="auto"/>
          <w:sz w:val="28"/>
          <w:szCs w:val="28"/>
          <w:highlight w:val="none"/>
        </w:rPr>
      </w:pPr>
    </w:p>
    <w:p>
      <w:pPr>
        <w:jc w:val="center"/>
        <w:rPr>
          <w:rFonts w:hint="eastAsia" w:ascii="宋体" w:hAnsi="宋体"/>
          <w:b/>
          <w:color w:val="auto"/>
          <w:sz w:val="28"/>
          <w:szCs w:val="28"/>
          <w:highlight w:val="none"/>
        </w:rPr>
      </w:pPr>
    </w:p>
    <w:p>
      <w:pPr>
        <w:ind w:left="0" w:leftChars="0" w:firstLine="0" w:firstLineChars="0"/>
        <w:jc w:val="center"/>
        <w:rPr>
          <w:rFonts w:hint="eastAsia" w:eastAsia="宋体"/>
          <w:lang w:val="en-US" w:eastAsia="zh-CN"/>
        </w:rPr>
      </w:pPr>
      <w:r>
        <w:rPr>
          <w:rFonts w:hint="eastAsia" w:ascii="宋体" w:hAnsi="宋体"/>
          <w:b/>
          <w:color w:val="auto"/>
          <w:sz w:val="28"/>
          <w:szCs w:val="28"/>
          <w:highlight w:val="none"/>
        </w:rPr>
        <w:t>项目编号：</w:t>
      </w:r>
      <w:r>
        <w:rPr>
          <w:rFonts w:hint="eastAsia" w:ascii="宋体" w:hAnsi="宋体"/>
          <w:b/>
          <w:color w:val="auto"/>
          <w:sz w:val="28"/>
          <w:szCs w:val="28"/>
          <w:highlight w:val="none"/>
          <w:lang w:eastAsia="zh-CN"/>
        </w:rPr>
        <w:t>XJQH-ZFCG-2022-10</w:t>
      </w:r>
    </w:p>
    <w:p>
      <w:pPr>
        <w:jc w:val="center"/>
        <w:rPr>
          <w:rFonts w:hint="eastAsia" w:ascii="宋体" w:hAnsi="宋体"/>
          <w:b/>
          <w:color w:val="FF0000"/>
          <w:sz w:val="30"/>
          <w:szCs w:val="30"/>
        </w:rPr>
      </w:pPr>
    </w:p>
    <w:p>
      <w:pPr>
        <w:jc w:val="both"/>
        <w:rPr>
          <w:rFonts w:hint="eastAsia" w:ascii="宋体" w:hAnsi="宋体" w:cs="宋体"/>
          <w:b/>
          <w:color w:val="000000"/>
          <w:sz w:val="28"/>
          <w:szCs w:val="28"/>
        </w:rPr>
      </w:pPr>
    </w:p>
    <w:p>
      <w:pPr>
        <w:jc w:val="center"/>
        <w:rPr>
          <w:rFonts w:hint="eastAsia" w:ascii="宋体" w:hAnsi="宋体" w:cs="宋体"/>
          <w:b/>
          <w:color w:val="000000"/>
          <w:sz w:val="84"/>
          <w:szCs w:val="84"/>
        </w:rPr>
      </w:pPr>
      <w:r>
        <w:rPr>
          <w:rFonts w:hint="eastAsia" w:ascii="宋体" w:hAnsi="宋体" w:cs="宋体"/>
          <w:b/>
          <w:color w:val="000000"/>
          <w:sz w:val="84"/>
          <w:szCs w:val="84"/>
        </w:rPr>
        <w:t>采</w:t>
      </w:r>
    </w:p>
    <w:p>
      <w:pPr>
        <w:jc w:val="center"/>
        <w:rPr>
          <w:rFonts w:hint="eastAsia" w:ascii="宋体" w:hAnsi="宋体" w:cs="宋体"/>
          <w:b/>
          <w:color w:val="000000"/>
          <w:sz w:val="84"/>
          <w:szCs w:val="84"/>
        </w:rPr>
      </w:pPr>
      <w:r>
        <w:rPr>
          <w:rFonts w:hint="eastAsia" w:ascii="宋体" w:hAnsi="宋体" w:cs="宋体"/>
          <w:b/>
          <w:color w:val="000000"/>
          <w:sz w:val="84"/>
          <w:szCs w:val="84"/>
        </w:rPr>
        <w:t>购</w:t>
      </w:r>
    </w:p>
    <w:p>
      <w:pPr>
        <w:jc w:val="center"/>
        <w:rPr>
          <w:rFonts w:hint="eastAsia" w:ascii="宋体" w:hAnsi="宋体" w:cs="宋体"/>
          <w:b/>
          <w:color w:val="000000"/>
          <w:sz w:val="84"/>
          <w:szCs w:val="84"/>
        </w:rPr>
      </w:pPr>
      <w:r>
        <w:rPr>
          <w:rFonts w:hint="eastAsia" w:ascii="宋体" w:hAnsi="宋体" w:cs="宋体"/>
          <w:b/>
          <w:color w:val="000000"/>
          <w:sz w:val="84"/>
          <w:szCs w:val="84"/>
        </w:rPr>
        <w:t>文</w:t>
      </w:r>
    </w:p>
    <w:p>
      <w:pPr>
        <w:jc w:val="center"/>
        <w:rPr>
          <w:rFonts w:hint="eastAsia" w:ascii="宋体" w:hAnsi="宋体" w:cs="宋体"/>
          <w:b/>
          <w:color w:val="000000"/>
          <w:sz w:val="74"/>
          <w:szCs w:val="96"/>
        </w:rPr>
      </w:pPr>
      <w:r>
        <w:rPr>
          <w:rFonts w:hint="eastAsia" w:ascii="宋体" w:hAnsi="宋体" w:cs="宋体"/>
          <w:b/>
          <w:color w:val="000000"/>
          <w:sz w:val="84"/>
          <w:szCs w:val="84"/>
        </w:rPr>
        <w:t>件</w:t>
      </w:r>
    </w:p>
    <w:p>
      <w:pPr>
        <w:rPr>
          <w:rFonts w:hint="eastAsia" w:ascii="宋体" w:hAnsi="宋体" w:cs="宋体"/>
          <w:b/>
          <w:color w:val="000000"/>
          <w:sz w:val="28"/>
          <w:szCs w:val="28"/>
        </w:rPr>
      </w:pPr>
    </w:p>
    <w:p>
      <w:pPr>
        <w:rPr>
          <w:rFonts w:hint="eastAsia" w:ascii="宋体" w:hAnsi="宋体" w:cs="宋体"/>
          <w:b/>
          <w:color w:val="000000"/>
          <w:sz w:val="28"/>
          <w:szCs w:val="28"/>
        </w:rPr>
      </w:pPr>
    </w:p>
    <w:p>
      <w:pPr>
        <w:autoSpaceDE w:val="0"/>
        <w:autoSpaceDN w:val="0"/>
        <w:spacing w:line="400" w:lineRule="exact"/>
        <w:ind w:firstLine="843" w:firstLineChars="300"/>
        <w:jc w:val="left"/>
        <w:rPr>
          <w:rFonts w:ascii="黑体" w:hAnsi="黑体" w:eastAsia="黑体"/>
          <w:b/>
          <w:bCs/>
          <w:color w:val="000000"/>
          <w:spacing w:val="-18"/>
          <w:sz w:val="28"/>
          <w:szCs w:val="28"/>
          <w:lang w:val="zh-CN"/>
        </w:rPr>
      </w:pPr>
      <w:r>
        <w:rPr>
          <w:rFonts w:hint="eastAsia" w:ascii="黑体" w:hAnsi="黑体" w:eastAsia="黑体"/>
          <w:b/>
          <w:color w:val="000000"/>
          <w:sz w:val="28"/>
          <w:szCs w:val="28"/>
          <w:lang w:val="zh-CN"/>
        </w:rPr>
        <w:t>采购单位：</w:t>
      </w:r>
      <w:r>
        <w:rPr>
          <w:rFonts w:hint="eastAsia" w:ascii="黑体" w:hAnsi="黑体" w:eastAsia="黑体"/>
          <w:b/>
          <w:bCs/>
          <w:color w:val="000000"/>
          <w:spacing w:val="-18"/>
          <w:sz w:val="28"/>
          <w:szCs w:val="28"/>
          <w:u w:val="single"/>
          <w:lang w:val="en-US" w:eastAsia="zh-CN"/>
        </w:rPr>
        <w:t>新疆生产建设兵团第十四师二二五团城镇管理服务中心</w:t>
      </w:r>
    </w:p>
    <w:p>
      <w:pPr>
        <w:autoSpaceDE w:val="0"/>
        <w:autoSpaceDN w:val="0"/>
        <w:spacing w:line="400" w:lineRule="exact"/>
        <w:ind w:firstLine="735" w:firstLineChars="300"/>
        <w:jc w:val="left"/>
        <w:rPr>
          <w:rFonts w:hint="eastAsia" w:ascii="黑体" w:hAnsi="黑体" w:eastAsia="黑体"/>
          <w:b/>
          <w:bCs/>
          <w:color w:val="000000"/>
          <w:spacing w:val="-18"/>
          <w:sz w:val="28"/>
          <w:szCs w:val="28"/>
          <w:lang w:val="zh-CN"/>
        </w:rPr>
      </w:pPr>
    </w:p>
    <w:p>
      <w:pPr>
        <w:autoSpaceDE w:val="0"/>
        <w:autoSpaceDN w:val="0"/>
        <w:spacing w:line="400" w:lineRule="exact"/>
        <w:ind w:firstLine="735" w:firstLineChars="300"/>
        <w:jc w:val="left"/>
        <w:rPr>
          <w:rFonts w:ascii="黑体" w:hAnsi="黑体" w:eastAsia="黑体"/>
          <w:b/>
          <w:bCs/>
          <w:color w:val="000000"/>
          <w:spacing w:val="-18"/>
          <w:sz w:val="28"/>
          <w:szCs w:val="28"/>
          <w:lang w:val="zh-CN"/>
        </w:rPr>
      </w:pPr>
    </w:p>
    <w:p>
      <w:pPr>
        <w:autoSpaceDE w:val="0"/>
        <w:autoSpaceDN w:val="0"/>
        <w:ind w:firstLine="843" w:firstLineChars="300"/>
        <w:rPr>
          <w:rFonts w:ascii="黑体" w:hAnsi="黑体" w:eastAsia="黑体"/>
          <w:b/>
          <w:bCs/>
          <w:color w:val="000000"/>
          <w:sz w:val="28"/>
          <w:szCs w:val="28"/>
          <w:u w:val="single"/>
        </w:rPr>
      </w:pPr>
      <w:r>
        <w:rPr>
          <w:rFonts w:hint="eastAsia" w:ascii="黑体" w:hAnsi="黑体" w:eastAsia="黑体"/>
          <w:b/>
          <w:color w:val="000000"/>
          <w:sz w:val="28"/>
          <w:szCs w:val="28"/>
          <w:lang w:val="zh-CN"/>
        </w:rPr>
        <w:t>代理机构</w:t>
      </w:r>
      <w:r>
        <w:rPr>
          <w:rFonts w:hint="eastAsia" w:ascii="黑体" w:hAnsi="黑体" w:eastAsia="黑体"/>
          <w:b/>
          <w:bCs/>
          <w:color w:val="000000"/>
          <w:sz w:val="28"/>
          <w:szCs w:val="28"/>
          <w:lang w:val="zh-CN"/>
        </w:rPr>
        <w:t>：</w:t>
      </w:r>
      <w:r>
        <w:rPr>
          <w:rFonts w:hint="eastAsia" w:ascii="黑体" w:hAnsi="黑体" w:eastAsia="黑体"/>
          <w:b/>
          <w:bCs/>
          <w:color w:val="000000"/>
          <w:sz w:val="28"/>
          <w:szCs w:val="28"/>
          <w:u w:val="single"/>
          <w:lang w:eastAsia="zh-CN"/>
        </w:rPr>
        <w:t>新疆启航工程咨询有限公司</w:t>
      </w:r>
    </w:p>
    <w:p>
      <w:pPr>
        <w:rPr>
          <w:b/>
          <w:color w:val="000000"/>
          <w:sz w:val="52"/>
          <w:szCs w:val="52"/>
        </w:rPr>
      </w:pPr>
      <w:r>
        <w:rPr>
          <w:rFonts w:hint="eastAsia"/>
          <w:b/>
          <w:color w:val="000000"/>
          <w:sz w:val="52"/>
          <w:szCs w:val="52"/>
        </w:rPr>
        <w:t xml:space="preserve"> </w:t>
      </w:r>
    </w:p>
    <w:p>
      <w:pPr>
        <w:spacing w:line="360" w:lineRule="auto"/>
        <w:jc w:val="center"/>
        <w:rPr>
          <w:rFonts w:ascii="宋体" w:hAnsi="宋体" w:eastAsia="宋体" w:cs="宋体"/>
          <w:spacing w:val="-14"/>
          <w:sz w:val="32"/>
          <w:szCs w:val="32"/>
          <w14:textOutline w14:w="5791" w14:cap="flat" w14:cmpd="sng">
            <w14:solidFill>
              <w14:srgbClr w14:val="000000"/>
            </w14:solidFill>
            <w14:prstDash w14:val="solid"/>
            <w14:miter w14:val="0"/>
          </w14:textOutline>
        </w:rPr>
        <w:sectPr>
          <w:headerReference r:id="rId3" w:type="default"/>
          <w:footerReference r:id="rId4" w:type="default"/>
          <w:pgSz w:w="11907" w:h="16839"/>
          <w:pgMar w:top="1431" w:right="1762" w:bottom="1156" w:left="1785" w:header="0" w:footer="1034" w:gutter="0"/>
          <w:pgNumType w:fmt="numberInDash"/>
          <w:cols w:space="720" w:num="1"/>
        </w:sectPr>
      </w:pPr>
      <w:r>
        <w:rPr>
          <w:rFonts w:hint="eastAsia"/>
          <w:b/>
          <w:bCs/>
          <w:color w:val="000000"/>
          <w:sz w:val="32"/>
          <w:szCs w:val="32"/>
          <w:lang w:val="zh-CN"/>
        </w:rPr>
        <w:t>二</w:t>
      </w:r>
      <w:r>
        <w:rPr>
          <w:rFonts w:hint="eastAsia"/>
          <w:b/>
          <w:bCs/>
          <w:color w:val="000000"/>
          <w:sz w:val="32"/>
          <w:szCs w:val="32"/>
        </w:rPr>
        <w:t>零</w:t>
      </w:r>
      <w:r>
        <w:rPr>
          <w:rFonts w:hint="eastAsia"/>
          <w:b/>
          <w:bCs/>
          <w:color w:val="000000"/>
          <w:sz w:val="32"/>
          <w:szCs w:val="32"/>
          <w:lang w:val="en-US" w:eastAsia="zh-CN"/>
        </w:rPr>
        <w:t>二二年柒</w:t>
      </w:r>
      <w:r>
        <w:rPr>
          <w:rFonts w:hint="eastAsia"/>
          <w:b/>
          <w:bCs/>
          <w:color w:val="000000"/>
          <w:sz w:val="32"/>
          <w:szCs w:val="32"/>
          <w:lang w:val="zh-CN"/>
        </w:rPr>
        <w:t>月</w:t>
      </w:r>
    </w:p>
    <w:p>
      <w:pPr>
        <w:spacing w:before="204" w:line="185" w:lineRule="auto"/>
        <w:jc w:val="center"/>
        <w:outlineLvl w:val="0"/>
        <w:rPr>
          <w:rFonts w:hint="eastAsia" w:ascii="宋体" w:hAnsi="宋体" w:eastAsia="宋体" w:cs="宋体"/>
          <w:spacing w:val="-3"/>
          <w:sz w:val="36"/>
          <w:szCs w:val="36"/>
          <w:lang w:val="en-US" w:eastAsia="zh-CN"/>
          <w14:textOutline w14:w="6531" w14:cap="flat" w14:cmpd="sng">
            <w14:solidFill>
              <w14:srgbClr w14:val="000000"/>
            </w14:solidFill>
            <w14:prstDash w14:val="solid"/>
            <w14:miter w14:val="0"/>
          </w14:textOutline>
        </w:rPr>
      </w:pPr>
      <w:r>
        <w:rPr>
          <w:rFonts w:hint="eastAsia" w:ascii="宋体" w:hAnsi="宋体" w:eastAsia="宋体" w:cs="宋体"/>
          <w:spacing w:val="-3"/>
          <w:sz w:val="36"/>
          <w:szCs w:val="36"/>
          <w:lang w:val="en-US" w:eastAsia="zh-CN"/>
          <w14:textOutline w14:w="6531" w14:cap="flat" w14:cmpd="sng">
            <w14:solidFill>
              <w14:srgbClr w14:val="000000"/>
            </w14:solidFill>
            <w14:prstDash w14:val="solid"/>
            <w14:miter w14:val="0"/>
          </w14:textOutline>
        </w:rPr>
        <w:t>目录</w:t>
      </w:r>
    </w:p>
    <w:p>
      <w:pPr>
        <w:numPr>
          <w:ilvl w:val="0"/>
          <w:numId w:val="0"/>
        </w:numPr>
        <w:spacing w:before="204" w:line="185" w:lineRule="auto"/>
        <w:jc w:val="both"/>
        <w:outlineLvl w:val="0"/>
        <w:rPr>
          <w:rFonts w:hint="default" w:ascii="宋体" w:hAnsi="宋体" w:eastAsia="宋体" w:cs="宋体"/>
          <w:b w:val="0"/>
          <w:bCs w:val="0"/>
          <w:snapToGrid w:val="0"/>
          <w:color w:val="000000"/>
          <w:spacing w:val="-6"/>
          <w:kern w:val="0"/>
          <w:sz w:val="32"/>
          <w:szCs w:val="32"/>
          <w:lang w:val="en-US" w:eastAsia="zh-CN" w:bidi="ar-SA"/>
        </w:rPr>
      </w:pPr>
      <w:r>
        <w:rPr>
          <w:rFonts w:hint="eastAsia" w:ascii="宋体" w:hAnsi="宋体" w:eastAsia="宋体" w:cs="宋体"/>
          <w:b w:val="0"/>
          <w:bCs w:val="0"/>
          <w:snapToGrid w:val="0"/>
          <w:color w:val="000000"/>
          <w:spacing w:val="-6"/>
          <w:kern w:val="0"/>
          <w:sz w:val="32"/>
          <w:szCs w:val="32"/>
          <w:lang w:val="en-US" w:eastAsia="zh-CN" w:bidi="ar-SA"/>
        </w:rPr>
        <w:t>第一章 招标公告</w:t>
      </w:r>
      <w:r>
        <w:rPr>
          <w:rFonts w:hint="eastAsia" w:ascii="宋体" w:hAnsi="宋体" w:cs="宋体"/>
          <w:b w:val="0"/>
          <w:bCs w:val="0"/>
          <w:snapToGrid w:val="0"/>
          <w:color w:val="000000"/>
          <w:spacing w:val="-6"/>
          <w:kern w:val="0"/>
          <w:sz w:val="32"/>
          <w:szCs w:val="32"/>
          <w:lang w:val="en-US" w:eastAsia="zh-CN" w:bidi="ar-SA"/>
        </w:rPr>
        <w:t>------------------------------------</w:t>
      </w:r>
      <w:r>
        <w:rPr>
          <w:rFonts w:hint="eastAsia" w:ascii="宋体" w:hAnsi="宋体" w:eastAsia="宋体" w:cs="宋体"/>
          <w:b w:val="0"/>
          <w:bCs w:val="0"/>
          <w:snapToGrid w:val="0"/>
          <w:color w:val="000000"/>
          <w:spacing w:val="-6"/>
          <w:kern w:val="0"/>
          <w:sz w:val="32"/>
          <w:szCs w:val="32"/>
          <w:lang w:val="en-US" w:eastAsia="zh-CN" w:bidi="ar-SA"/>
        </w:rPr>
        <w:t>-3</w:t>
      </w:r>
    </w:p>
    <w:p>
      <w:pPr>
        <w:numPr>
          <w:ilvl w:val="0"/>
          <w:numId w:val="0"/>
        </w:numPr>
        <w:spacing w:before="204" w:line="185" w:lineRule="auto"/>
        <w:jc w:val="both"/>
        <w:outlineLvl w:val="0"/>
        <w:rPr>
          <w:rFonts w:hint="eastAsia" w:ascii="宋体" w:hAnsi="宋体" w:eastAsia="宋体" w:cs="宋体"/>
          <w:b w:val="0"/>
          <w:bCs w:val="0"/>
          <w:snapToGrid w:val="0"/>
          <w:color w:val="000000"/>
          <w:spacing w:val="-6"/>
          <w:kern w:val="0"/>
          <w:sz w:val="32"/>
          <w:szCs w:val="32"/>
          <w:lang w:val="en-US" w:eastAsia="zh-CN" w:bidi="ar-SA"/>
        </w:rPr>
      </w:pPr>
      <w:r>
        <w:rPr>
          <w:rFonts w:hint="eastAsia" w:ascii="宋体" w:hAnsi="宋体" w:eastAsia="宋体" w:cs="宋体"/>
          <w:b w:val="0"/>
          <w:bCs w:val="0"/>
          <w:snapToGrid w:val="0"/>
          <w:color w:val="000000"/>
          <w:spacing w:val="-6"/>
          <w:kern w:val="0"/>
          <w:sz w:val="32"/>
          <w:szCs w:val="32"/>
          <w:lang w:val="en-US" w:eastAsia="zh-CN" w:bidi="ar-SA"/>
        </w:rPr>
        <w:t>第二章 投标人须知前附表</w:t>
      </w:r>
      <w:r>
        <w:rPr>
          <w:rFonts w:hint="eastAsia" w:ascii="宋体" w:hAnsi="宋体" w:cs="宋体"/>
          <w:b w:val="0"/>
          <w:bCs w:val="0"/>
          <w:snapToGrid w:val="0"/>
          <w:color w:val="000000"/>
          <w:spacing w:val="-6"/>
          <w:kern w:val="0"/>
          <w:sz w:val="32"/>
          <w:szCs w:val="32"/>
          <w:lang w:val="en-US" w:eastAsia="zh-CN" w:bidi="ar-SA"/>
        </w:rPr>
        <w:t>----------------------------</w:t>
      </w:r>
      <w:r>
        <w:rPr>
          <w:rFonts w:hint="eastAsia" w:ascii="宋体" w:hAnsi="宋体" w:eastAsia="宋体" w:cs="宋体"/>
          <w:b w:val="0"/>
          <w:bCs w:val="0"/>
          <w:snapToGrid w:val="0"/>
          <w:color w:val="000000"/>
          <w:spacing w:val="-6"/>
          <w:kern w:val="0"/>
          <w:sz w:val="32"/>
          <w:szCs w:val="32"/>
          <w:lang w:val="en-US" w:eastAsia="zh-CN" w:bidi="ar-SA"/>
        </w:rPr>
        <w:t>-7</w:t>
      </w:r>
    </w:p>
    <w:p>
      <w:pPr>
        <w:numPr>
          <w:ilvl w:val="0"/>
          <w:numId w:val="0"/>
        </w:numPr>
        <w:spacing w:before="204" w:line="185" w:lineRule="auto"/>
        <w:jc w:val="both"/>
        <w:outlineLvl w:val="0"/>
        <w:rPr>
          <w:rFonts w:hint="eastAsia" w:ascii="宋体" w:hAnsi="宋体" w:eastAsia="宋体" w:cs="宋体"/>
          <w:b w:val="0"/>
          <w:bCs w:val="0"/>
          <w:snapToGrid w:val="0"/>
          <w:color w:val="000000"/>
          <w:spacing w:val="-6"/>
          <w:kern w:val="0"/>
          <w:sz w:val="32"/>
          <w:szCs w:val="32"/>
          <w:lang w:val="en-US" w:eastAsia="zh-CN" w:bidi="ar-SA"/>
        </w:rPr>
      </w:pPr>
      <w:r>
        <w:rPr>
          <w:rFonts w:hint="eastAsia" w:ascii="宋体" w:hAnsi="宋体" w:eastAsia="宋体" w:cs="宋体"/>
          <w:b w:val="0"/>
          <w:bCs w:val="0"/>
          <w:snapToGrid w:val="0"/>
          <w:color w:val="000000"/>
          <w:spacing w:val="-6"/>
          <w:kern w:val="0"/>
          <w:sz w:val="32"/>
          <w:szCs w:val="32"/>
          <w:lang w:val="en-US" w:eastAsia="zh-CN" w:bidi="ar-SA"/>
        </w:rPr>
        <w:t>第三章 项目服务需求-</w:t>
      </w:r>
      <w:r>
        <w:rPr>
          <w:rFonts w:hint="eastAsia" w:ascii="宋体" w:hAnsi="宋体" w:cs="宋体"/>
          <w:b w:val="0"/>
          <w:bCs w:val="0"/>
          <w:snapToGrid w:val="0"/>
          <w:color w:val="000000"/>
          <w:spacing w:val="-6"/>
          <w:kern w:val="0"/>
          <w:sz w:val="32"/>
          <w:szCs w:val="32"/>
          <w:lang w:val="en-US" w:eastAsia="zh-CN" w:bidi="ar-SA"/>
        </w:rPr>
        <w:t>-------------------------------</w:t>
      </w:r>
      <w:r>
        <w:rPr>
          <w:rFonts w:hint="eastAsia" w:ascii="宋体" w:hAnsi="宋体" w:eastAsia="宋体" w:cs="宋体"/>
          <w:b w:val="0"/>
          <w:bCs w:val="0"/>
          <w:snapToGrid w:val="0"/>
          <w:color w:val="000000"/>
          <w:spacing w:val="-6"/>
          <w:kern w:val="0"/>
          <w:sz w:val="32"/>
          <w:szCs w:val="32"/>
          <w:lang w:val="en-US" w:eastAsia="zh-CN" w:bidi="ar-SA"/>
        </w:rPr>
        <w:t>32</w:t>
      </w:r>
    </w:p>
    <w:p>
      <w:pPr>
        <w:numPr>
          <w:ilvl w:val="0"/>
          <w:numId w:val="0"/>
        </w:numPr>
        <w:spacing w:before="204" w:line="185" w:lineRule="auto"/>
        <w:jc w:val="both"/>
        <w:outlineLvl w:val="0"/>
        <w:rPr>
          <w:rFonts w:hint="eastAsia" w:ascii="宋体" w:hAnsi="宋体" w:eastAsia="宋体" w:cs="宋体"/>
          <w:b w:val="0"/>
          <w:bCs w:val="0"/>
          <w:snapToGrid w:val="0"/>
          <w:color w:val="000000"/>
          <w:spacing w:val="-6"/>
          <w:kern w:val="0"/>
          <w:sz w:val="32"/>
          <w:szCs w:val="32"/>
          <w:lang w:val="en-US" w:eastAsia="zh-CN" w:bidi="ar-SA"/>
        </w:rPr>
      </w:pPr>
      <w:r>
        <w:rPr>
          <w:rFonts w:hint="eastAsia" w:ascii="宋体" w:hAnsi="宋体" w:eastAsia="宋体" w:cs="宋体"/>
          <w:b w:val="0"/>
          <w:bCs w:val="0"/>
          <w:snapToGrid w:val="0"/>
          <w:color w:val="000000"/>
          <w:spacing w:val="-6"/>
          <w:kern w:val="0"/>
          <w:sz w:val="32"/>
          <w:szCs w:val="32"/>
          <w:lang w:val="en-US" w:eastAsia="zh-CN" w:bidi="ar-SA"/>
        </w:rPr>
        <w:t>第四章 评分标准-</w:t>
      </w:r>
      <w:r>
        <w:rPr>
          <w:rFonts w:hint="eastAsia" w:ascii="宋体" w:hAnsi="宋体" w:cs="宋体"/>
          <w:b w:val="0"/>
          <w:bCs w:val="0"/>
          <w:snapToGrid w:val="0"/>
          <w:color w:val="000000"/>
          <w:spacing w:val="-6"/>
          <w:kern w:val="0"/>
          <w:sz w:val="32"/>
          <w:szCs w:val="32"/>
          <w:lang w:val="en-US" w:eastAsia="zh-CN" w:bidi="ar-SA"/>
        </w:rPr>
        <w:t>-----------------------------------</w:t>
      </w:r>
      <w:r>
        <w:rPr>
          <w:rFonts w:hint="eastAsia" w:ascii="宋体" w:hAnsi="宋体" w:eastAsia="宋体" w:cs="宋体"/>
          <w:b w:val="0"/>
          <w:bCs w:val="0"/>
          <w:snapToGrid w:val="0"/>
          <w:color w:val="000000"/>
          <w:spacing w:val="-6"/>
          <w:kern w:val="0"/>
          <w:sz w:val="32"/>
          <w:szCs w:val="32"/>
          <w:lang w:val="en-US" w:eastAsia="zh-CN" w:bidi="ar-SA"/>
        </w:rPr>
        <w:t>33</w:t>
      </w:r>
    </w:p>
    <w:p>
      <w:pPr>
        <w:numPr>
          <w:ilvl w:val="0"/>
          <w:numId w:val="0"/>
        </w:numPr>
        <w:spacing w:before="204" w:line="185" w:lineRule="auto"/>
        <w:jc w:val="both"/>
        <w:outlineLvl w:val="0"/>
        <w:rPr>
          <w:rFonts w:hint="default"/>
          <w:lang w:val="en-US" w:eastAsia="zh-CN"/>
        </w:rPr>
        <w:sectPr>
          <w:footerReference r:id="rId5" w:type="default"/>
          <w:pgSz w:w="11906" w:h="16838"/>
          <w:pgMar w:top="1440" w:right="1800" w:bottom="1440" w:left="1800" w:header="851" w:footer="992" w:gutter="0"/>
          <w:pgNumType w:fmt="numberInDash"/>
          <w:cols w:space="425" w:num="1"/>
          <w:docGrid w:type="lines" w:linePitch="312" w:charSpace="0"/>
        </w:sectPr>
      </w:pPr>
      <w:r>
        <w:rPr>
          <w:rFonts w:hint="eastAsia" w:ascii="宋体" w:hAnsi="宋体" w:eastAsia="宋体" w:cs="宋体"/>
          <w:b w:val="0"/>
          <w:bCs w:val="0"/>
          <w:snapToGrid w:val="0"/>
          <w:color w:val="000000"/>
          <w:spacing w:val="-6"/>
          <w:kern w:val="0"/>
          <w:sz w:val="32"/>
          <w:szCs w:val="32"/>
          <w:lang w:val="en-US" w:eastAsia="zh-CN" w:bidi="ar-SA"/>
        </w:rPr>
        <w:t>第五章 投标文件格式-</w:t>
      </w:r>
      <w:r>
        <w:rPr>
          <w:rFonts w:hint="eastAsia" w:ascii="宋体" w:hAnsi="宋体" w:cs="宋体"/>
          <w:b w:val="0"/>
          <w:bCs w:val="0"/>
          <w:snapToGrid w:val="0"/>
          <w:color w:val="000000"/>
          <w:spacing w:val="-6"/>
          <w:kern w:val="0"/>
          <w:sz w:val="32"/>
          <w:szCs w:val="32"/>
          <w:lang w:val="en-US" w:eastAsia="zh-CN" w:bidi="ar-SA"/>
        </w:rPr>
        <w:t>-------------------------------</w:t>
      </w:r>
      <w:r>
        <w:rPr>
          <w:rFonts w:hint="eastAsia" w:ascii="宋体" w:hAnsi="宋体" w:eastAsia="宋体" w:cs="宋体"/>
          <w:b w:val="0"/>
          <w:bCs w:val="0"/>
          <w:snapToGrid w:val="0"/>
          <w:color w:val="000000"/>
          <w:spacing w:val="-6"/>
          <w:kern w:val="0"/>
          <w:sz w:val="32"/>
          <w:szCs w:val="32"/>
          <w:lang w:val="en-US" w:eastAsia="zh-CN" w:bidi="ar-SA"/>
        </w:rPr>
        <w:t>45</w:t>
      </w:r>
    </w:p>
    <w:p>
      <w:pPr>
        <w:spacing w:before="204" w:line="185" w:lineRule="auto"/>
        <w:jc w:val="center"/>
        <w:outlineLvl w:val="0"/>
        <w:rPr>
          <w:rFonts w:ascii="宋体" w:hAnsi="宋体" w:eastAsia="宋体" w:cs="宋体"/>
          <w:spacing w:val="-3"/>
          <w:sz w:val="36"/>
          <w:szCs w:val="36"/>
          <w14:textOutline w14:w="6531" w14:cap="flat" w14:cmpd="sng">
            <w14:solidFill>
              <w14:srgbClr w14:val="000000"/>
            </w14:solidFill>
            <w14:prstDash w14:val="solid"/>
            <w14:miter w14:val="0"/>
          </w14:textOutline>
        </w:rPr>
      </w:pPr>
    </w:p>
    <w:p>
      <w:pPr>
        <w:spacing w:before="204" w:line="185" w:lineRule="auto"/>
        <w:jc w:val="center"/>
        <w:outlineLvl w:val="0"/>
        <w:rPr>
          <w:rFonts w:ascii="宋体" w:hAnsi="宋体" w:eastAsia="宋体" w:cs="宋体"/>
          <w:sz w:val="36"/>
          <w:szCs w:val="36"/>
        </w:rPr>
      </w:pPr>
      <w:r>
        <w:rPr>
          <w:rFonts w:ascii="宋体" w:hAnsi="宋体" w:eastAsia="宋体" w:cs="宋体"/>
          <w:spacing w:val="-3"/>
          <w:sz w:val="36"/>
          <w:szCs w:val="36"/>
          <w14:textOutline w14:w="6531" w14:cap="flat" w14:cmpd="sng">
            <w14:solidFill>
              <w14:srgbClr w14:val="000000"/>
            </w14:solidFill>
            <w14:prstDash w14:val="solid"/>
            <w14:miter w14:val="0"/>
          </w14:textOutline>
        </w:rPr>
        <w:t>第一</w:t>
      </w:r>
      <w:r>
        <w:rPr>
          <w:rFonts w:hint="eastAsia" w:ascii="宋体" w:hAnsi="宋体" w:cs="宋体"/>
          <w:spacing w:val="-3"/>
          <w:sz w:val="36"/>
          <w:szCs w:val="36"/>
          <w:lang w:val="en-US" w:eastAsia="zh-CN"/>
          <w14:textOutline w14:w="6531" w14:cap="flat" w14:cmpd="sng">
            <w14:solidFill>
              <w14:srgbClr w14:val="000000"/>
            </w14:solidFill>
            <w14:prstDash w14:val="solid"/>
            <w14:miter w14:val="0"/>
          </w14:textOutline>
        </w:rPr>
        <w:t>章</w:t>
      </w:r>
      <w:r>
        <w:rPr>
          <w:rFonts w:ascii="宋体" w:hAnsi="宋体" w:eastAsia="宋体" w:cs="宋体"/>
          <w:spacing w:val="7"/>
          <w:sz w:val="36"/>
          <w:szCs w:val="36"/>
        </w:rPr>
        <w:t xml:space="preserve"> </w:t>
      </w:r>
      <w:r>
        <w:rPr>
          <w:rFonts w:ascii="宋体" w:hAnsi="宋体" w:eastAsia="宋体" w:cs="宋体"/>
          <w:spacing w:val="-3"/>
          <w:sz w:val="36"/>
          <w:szCs w:val="36"/>
          <w14:textOutline w14:w="6531" w14:cap="flat" w14:cmpd="sng">
            <w14:solidFill>
              <w14:srgbClr w14:val="000000"/>
            </w14:solidFill>
            <w14:prstDash w14:val="solid"/>
            <w14:miter w14:val="0"/>
          </w14:textOutline>
        </w:rPr>
        <w:t>招标公告</w:t>
      </w:r>
    </w:p>
    <w:p>
      <w:pPr>
        <w:spacing w:before="204" w:line="185" w:lineRule="auto"/>
        <w:ind w:firstLine="2570"/>
        <w:outlineLvl w:val="0"/>
        <w:rPr>
          <w:rFonts w:ascii="宋体" w:hAnsi="宋体" w:eastAsia="宋体" w:cs="宋体"/>
          <w:spacing w:val="-3"/>
          <w:sz w:val="36"/>
          <w:szCs w:val="36"/>
          <w14:textOutline w14:w="6531" w14:cap="flat" w14:cmpd="sng">
            <w14:solidFill>
              <w14:srgbClr w14:val="000000"/>
            </w14:solidFill>
            <w14:prstDash w14:val="solid"/>
            <w14:miter w14:val="0"/>
          </w14:textOutline>
        </w:rPr>
        <w:sectPr>
          <w:footerReference r:id="rId6" w:type="default"/>
          <w:pgSz w:w="11907" w:h="16839"/>
          <w:pgMar w:top="1367" w:right="1677" w:bottom="1156" w:left="1680" w:header="0" w:footer="1032" w:gutter="0"/>
          <w:pgNumType w:fmt="numberInDash"/>
          <w:cols w:space="720" w:num="1"/>
        </w:sectPr>
      </w:pPr>
    </w:p>
    <w:p>
      <w:pPr>
        <w:pStyle w:val="3"/>
        <w:keepNext w:val="0"/>
        <w:keepLines w:val="0"/>
        <w:widowControl/>
        <w:numPr>
          <w:ilvl w:val="0"/>
          <w:numId w:val="0"/>
        </w:numPr>
        <w:suppressLineNumbers w:val="0"/>
        <w:tabs>
          <w:tab w:val="left" w:pos="0"/>
          <w:tab w:val="clear" w:pos="3360"/>
        </w:tabs>
        <w:spacing w:line="360" w:lineRule="atLeast"/>
        <w:ind w:leftChars="0"/>
        <w:jc w:val="center"/>
        <w:rPr>
          <w:rFonts w:hint="eastAsia" w:eastAsia="黑体"/>
          <w:sz w:val="32"/>
          <w:szCs w:val="32"/>
          <w:lang w:eastAsia="zh-CN"/>
        </w:rPr>
      </w:pPr>
      <w:r>
        <w:rPr>
          <w:rFonts w:hint="eastAsia"/>
          <w:sz w:val="32"/>
          <w:szCs w:val="32"/>
          <w:lang w:val="en-US" w:eastAsia="zh-CN"/>
        </w:rPr>
        <w:t>225团拉伊苏湿地总体规划项目公开招标</w:t>
      </w:r>
      <w:r>
        <w:rPr>
          <w:sz w:val="32"/>
          <w:szCs w:val="32"/>
        </w:rPr>
        <w:t>公告</w:t>
      </w:r>
      <w:r>
        <w:rPr>
          <w:rFonts w:hint="eastAsia"/>
          <w:sz w:val="32"/>
          <w:szCs w:val="32"/>
          <w:lang w:eastAsia="zh-CN"/>
        </w:rPr>
        <w:tab/>
      </w:r>
    </w:p>
    <w:p>
      <w:pPr>
        <w:pStyle w:val="13"/>
        <w:keepNext w:val="0"/>
        <w:keepLines w:val="0"/>
        <w:widowControl/>
        <w:suppressLineNumbers w:val="0"/>
        <w:spacing w:before="60" w:beforeAutospacing="0" w:after="60" w:afterAutospacing="0"/>
        <w:ind w:left="0" w:right="0"/>
      </w:pPr>
      <w:r>
        <w:rPr>
          <w:rFonts w:ascii="仿宋" w:hAnsi="仿宋" w:eastAsia="仿宋" w:cs="仿宋"/>
          <w:sz w:val="21"/>
          <w:szCs w:val="21"/>
        </w:rPr>
        <w:t>    项目概况</w:t>
      </w:r>
      <w:r>
        <w:rPr>
          <w:rFonts w:hint="eastAsia" w:ascii="仿宋" w:hAnsi="仿宋" w:eastAsia="仿宋" w:cs="仿宋"/>
        </w:rPr>
        <w:t>                                                    </w:t>
      </w:r>
    </w:p>
    <w:p>
      <w:pPr>
        <w:pStyle w:val="13"/>
        <w:keepNext w:val="0"/>
        <w:keepLines w:val="0"/>
        <w:widowControl/>
        <w:suppressLineNumbers w:val="0"/>
        <w:spacing w:before="60" w:beforeAutospacing="0" w:after="60" w:afterAutospacing="0"/>
        <w:ind w:left="0" w:right="0" w:firstLine="2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sz w:val="21"/>
          <w:szCs w:val="21"/>
          <w:lang w:val="en-US" w:eastAsia="zh-CN"/>
        </w:rPr>
        <w:t>225团拉伊苏湿地总体规划项目</w:t>
      </w:r>
      <w:r>
        <w:rPr>
          <w:rFonts w:hint="eastAsia" w:ascii="仿宋" w:hAnsi="仿宋" w:eastAsia="仿宋" w:cs="仿宋"/>
          <w:sz w:val="21"/>
          <w:szCs w:val="21"/>
        </w:rPr>
        <w:t>招标项目的潜在投标人应在</w:t>
      </w:r>
      <w:r>
        <w:rPr>
          <w:rFonts w:hint="eastAsia" w:ascii="仿宋" w:hAnsi="仿宋" w:eastAsia="仿宋" w:cs="仿宋"/>
          <w:sz w:val="21"/>
          <w:szCs w:val="21"/>
          <w:u w:val="none"/>
        </w:rPr>
        <w:t>政采云平台线上</w:t>
      </w:r>
      <w:r>
        <w:rPr>
          <w:rFonts w:hint="eastAsia" w:ascii="仿宋" w:hAnsi="仿宋" w:eastAsia="仿宋" w:cs="仿宋"/>
          <w:sz w:val="21"/>
          <w:szCs w:val="21"/>
        </w:rPr>
        <w:t>获取招标文件，并于</w:t>
      </w:r>
      <w:r>
        <w:rPr>
          <w:rFonts w:hint="eastAsia" w:ascii="仿宋" w:hAnsi="仿宋" w:eastAsia="仿宋" w:cs="仿宋"/>
          <w:sz w:val="21"/>
          <w:szCs w:val="21"/>
          <w:highlight w:val="none"/>
        </w:rPr>
        <w:t> 2022年</w:t>
      </w:r>
      <w:r>
        <w:rPr>
          <w:rFonts w:hint="eastAsia" w:ascii="仿宋" w:hAnsi="仿宋" w:eastAsia="仿宋" w:cs="仿宋"/>
          <w:color w:val="000000" w:themeColor="text1"/>
          <w:sz w:val="21"/>
          <w:szCs w:val="21"/>
          <w:highlight w:val="none"/>
          <w14:textFill>
            <w14:solidFill>
              <w14:schemeClr w14:val="tx1"/>
            </w14:solidFill>
          </w14:textFill>
        </w:rPr>
        <w:t>0</w:t>
      </w:r>
      <w:r>
        <w:rPr>
          <w:rFonts w:hint="eastAsia" w:ascii="仿宋" w:hAnsi="仿宋" w:eastAsia="仿宋" w:cs="仿宋"/>
          <w:color w:val="000000" w:themeColor="text1"/>
          <w:sz w:val="21"/>
          <w:szCs w:val="21"/>
          <w:highlight w:val="none"/>
          <w:lang w:val="en-US" w:eastAsia="zh-CN"/>
          <w14:textFill>
            <w14:solidFill>
              <w14:schemeClr w14:val="tx1"/>
            </w14:solidFill>
          </w14:textFill>
        </w:rPr>
        <w:t>8</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lang w:val="en-US" w:eastAsia="zh-CN"/>
          <w14:textFill>
            <w14:solidFill>
              <w14:schemeClr w14:val="tx1"/>
            </w14:solidFill>
          </w14:textFill>
        </w:rPr>
        <w:t>18</w:t>
      </w:r>
      <w:r>
        <w:rPr>
          <w:rFonts w:hint="eastAsia" w:ascii="仿宋" w:hAnsi="仿宋" w:eastAsia="仿宋" w:cs="仿宋"/>
          <w:color w:val="000000" w:themeColor="text1"/>
          <w:sz w:val="21"/>
          <w:szCs w:val="21"/>
          <w:highlight w:val="none"/>
          <w14:textFill>
            <w14:solidFill>
              <w14:schemeClr w14:val="tx1"/>
            </w14:solidFill>
          </w14:textFill>
        </w:rPr>
        <w:t>日</w:t>
      </w:r>
      <w:r>
        <w:rPr>
          <w:rFonts w:hint="eastAsia" w:ascii="仿宋" w:hAnsi="仿宋" w:eastAsia="仿宋" w:cs="仿宋"/>
          <w:color w:val="000000" w:themeColor="text1"/>
          <w:sz w:val="21"/>
          <w:szCs w:val="21"/>
          <w:highlight w:val="none"/>
          <w:lang w:val="en-US" w:eastAsia="zh-CN"/>
          <w14:textFill>
            <w14:solidFill>
              <w14:schemeClr w14:val="tx1"/>
            </w14:solidFill>
          </w14:textFill>
        </w:rPr>
        <w:t>11</w:t>
      </w:r>
      <w:r>
        <w:rPr>
          <w:rFonts w:hint="eastAsia" w:ascii="仿宋" w:hAnsi="仿宋" w:eastAsia="仿宋" w:cs="仿宋"/>
          <w:color w:val="000000" w:themeColor="text1"/>
          <w:sz w:val="21"/>
          <w:szCs w:val="21"/>
          <w:highlight w:val="none"/>
          <w14:textFill>
            <w14:solidFill>
              <w14:schemeClr w14:val="tx1"/>
            </w14:solidFill>
          </w14:textFill>
        </w:rPr>
        <w:t>:00（</w:t>
      </w:r>
      <w:r>
        <w:rPr>
          <w:rFonts w:hint="eastAsia" w:ascii="仿宋" w:hAnsi="仿宋" w:eastAsia="仿宋" w:cs="仿宋"/>
          <w:color w:val="000000" w:themeColor="text1"/>
          <w:sz w:val="21"/>
          <w:szCs w:val="21"/>
          <w14:textFill>
            <w14:solidFill>
              <w14:schemeClr w14:val="tx1"/>
            </w14:solidFill>
          </w14:textFill>
        </w:rPr>
        <w:t>北京时间）前递交投标文件。</w:t>
      </w:r>
    </w:p>
    <w:p>
      <w:pPr>
        <w:pStyle w:val="13"/>
        <w:keepNext w:val="0"/>
        <w:keepLines w:val="0"/>
        <w:widowControl/>
        <w:suppressLineNumbers w:val="0"/>
        <w:spacing w:before="60" w:beforeAutospacing="0" w:after="60" w:afterAutospacing="0"/>
        <w:ind w:right="0"/>
        <w:rPr>
          <w:rFonts w:ascii="黑体" w:hAnsi="宋体" w:eastAsia="黑体" w:cs="黑体"/>
          <w:color w:val="000000" w:themeColor="text1"/>
          <w:sz w:val="21"/>
          <w:szCs w:val="21"/>
          <w14:textFill>
            <w14:solidFill>
              <w14:schemeClr w14:val="tx1"/>
            </w14:solidFill>
          </w14:textFill>
        </w:rPr>
      </w:pPr>
      <w:r>
        <w:rPr>
          <w:rStyle w:val="19"/>
          <w:rFonts w:hint="eastAsia" w:ascii="黑体" w:hAnsi="宋体" w:eastAsia="黑体" w:cs="黑体"/>
          <w:color w:val="000000" w:themeColor="text1"/>
          <w:sz w:val="21"/>
          <w:szCs w:val="21"/>
          <w:lang w:val="en-US" w:eastAsia="zh-CN"/>
          <w14:textFill>
            <w14:solidFill>
              <w14:schemeClr w14:val="tx1"/>
            </w14:solidFill>
          </w14:textFill>
        </w:rPr>
        <w:t>一、项目基本情况</w:t>
      </w:r>
      <w:r>
        <w:rPr>
          <w:rStyle w:val="19"/>
          <w:rFonts w:ascii="黑体" w:hAnsi="宋体" w:eastAsia="黑体" w:cs="黑体"/>
          <w:color w:val="000000" w:themeColor="text1"/>
          <w:sz w:val="21"/>
          <w:szCs w:val="21"/>
          <w14:textFill>
            <w14:solidFill>
              <w14:schemeClr w14:val="tx1"/>
            </w14:solidFill>
          </w14:textFill>
        </w:rPr>
        <w:t> </w:t>
      </w:r>
      <w:r>
        <w:rPr>
          <w:rFonts w:ascii="黑体" w:hAnsi="宋体" w:eastAsia="黑体" w:cs="黑体"/>
          <w:color w:val="000000" w:themeColor="text1"/>
          <w:sz w:val="21"/>
          <w:szCs w:val="21"/>
          <w14:textFill>
            <w14:solidFill>
              <w14:schemeClr w14:val="tx1"/>
            </w14:solidFill>
          </w14:textFill>
        </w:rPr>
        <w:t xml:space="preserve">                </w:t>
      </w:r>
    </w:p>
    <w:p>
      <w:pPr>
        <w:pStyle w:val="13"/>
        <w:keepNext w:val="0"/>
        <w:keepLines w:val="0"/>
        <w:widowControl/>
        <w:suppressLineNumbers w:val="0"/>
        <w:spacing w:before="60" w:beforeAutospacing="0" w:after="60" w:afterAutospacing="0" w:line="240" w:lineRule="atLeast"/>
        <w:ind w:left="0" w:right="0" w:firstLine="326"/>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项目编号：</w:t>
      </w:r>
      <w:r>
        <w:rPr>
          <w:rFonts w:hint="eastAsia" w:ascii="仿宋" w:hAnsi="仿宋" w:eastAsia="仿宋" w:cs="仿宋"/>
          <w:color w:val="000000" w:themeColor="text1"/>
          <w:sz w:val="21"/>
          <w:szCs w:val="21"/>
          <w:highlight w:val="none"/>
          <w:lang w:eastAsia="zh-CN"/>
          <w14:textFill>
            <w14:solidFill>
              <w14:schemeClr w14:val="tx1"/>
            </w14:solidFill>
          </w14:textFill>
        </w:rPr>
        <w:t>XJQH-ZFCG-2022-10</w:t>
      </w:r>
    </w:p>
    <w:p>
      <w:pPr>
        <w:pStyle w:val="13"/>
        <w:keepNext w:val="0"/>
        <w:keepLines w:val="0"/>
        <w:widowControl/>
        <w:suppressLineNumbers w:val="0"/>
        <w:spacing w:before="60" w:beforeAutospacing="0" w:after="60" w:afterAutospacing="0" w:line="240" w:lineRule="atLeast"/>
        <w:ind w:left="0" w:right="0" w:firstLine="326"/>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项目名称：</w:t>
      </w:r>
      <w:r>
        <w:rPr>
          <w:rFonts w:hint="eastAsia" w:ascii="仿宋" w:hAnsi="仿宋" w:eastAsia="仿宋" w:cs="仿宋"/>
          <w:color w:val="000000" w:themeColor="text1"/>
          <w:sz w:val="21"/>
          <w:szCs w:val="21"/>
          <w:lang w:val="en-US" w:eastAsia="zh-CN"/>
          <w14:textFill>
            <w14:solidFill>
              <w14:schemeClr w14:val="tx1"/>
            </w14:solidFill>
          </w14:textFill>
        </w:rPr>
        <w:t>225团拉伊苏湿地总体规划项目</w:t>
      </w:r>
    </w:p>
    <w:p>
      <w:pPr>
        <w:pStyle w:val="13"/>
        <w:keepNext w:val="0"/>
        <w:keepLines w:val="0"/>
        <w:widowControl/>
        <w:suppressLineNumbers w:val="0"/>
        <w:spacing w:before="60" w:beforeAutospacing="0" w:after="60" w:afterAutospacing="0" w:line="240" w:lineRule="atLeast"/>
        <w:ind w:left="0" w:right="0" w:firstLine="326"/>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项目范围及规模：涵盖225团行政范围内拉伊苏泉水沟流域、巴什昆水库流域及315国道北侧生态空间，规划面积约30平方公里。</w:t>
      </w:r>
    </w:p>
    <w:p>
      <w:pPr>
        <w:pStyle w:val="13"/>
        <w:keepNext w:val="0"/>
        <w:keepLines w:val="0"/>
        <w:widowControl/>
        <w:suppressLineNumbers w:val="0"/>
        <w:spacing w:before="60" w:beforeAutospacing="0" w:after="60" w:afterAutospacing="0" w:line="240" w:lineRule="atLeast"/>
        <w:ind w:left="0" w:right="0" w:firstLine="326"/>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预算金额（元）：</w:t>
      </w:r>
      <w:r>
        <w:rPr>
          <w:rFonts w:hint="eastAsia" w:ascii="仿宋" w:hAnsi="仿宋" w:eastAsia="仿宋" w:cs="仿宋"/>
          <w:color w:val="000000" w:themeColor="text1"/>
          <w:sz w:val="21"/>
          <w:szCs w:val="21"/>
          <w:lang w:val="en-US" w:eastAsia="zh-CN"/>
          <w14:textFill>
            <w14:solidFill>
              <w14:schemeClr w14:val="tx1"/>
            </w14:solidFill>
          </w14:textFill>
        </w:rPr>
        <w:t>200</w:t>
      </w:r>
      <w:r>
        <w:rPr>
          <w:rFonts w:hint="eastAsia" w:ascii="仿宋" w:hAnsi="仿宋" w:eastAsia="仿宋" w:cs="仿宋"/>
          <w:color w:val="000000" w:themeColor="text1"/>
          <w:sz w:val="21"/>
          <w:szCs w:val="21"/>
          <w14:textFill>
            <w14:solidFill>
              <w14:schemeClr w14:val="tx1"/>
            </w14:solidFill>
          </w14:textFill>
        </w:rPr>
        <w:t>0000</w:t>
      </w:r>
      <w:r>
        <w:rPr>
          <w:rFonts w:hint="eastAsia" w:ascii="仿宋" w:hAnsi="仿宋" w:eastAsia="仿宋" w:cs="仿宋"/>
          <w:color w:val="000000" w:themeColor="text1"/>
          <w:sz w:val="21"/>
          <w:szCs w:val="21"/>
          <w:lang w:val="en-US" w:eastAsia="zh-CN"/>
          <w14:textFill>
            <w14:solidFill>
              <w14:schemeClr w14:val="tx1"/>
            </w14:solidFill>
          </w14:textFill>
        </w:rPr>
        <w:t>.00元</w:t>
      </w:r>
    </w:p>
    <w:p>
      <w:pPr>
        <w:pStyle w:val="13"/>
        <w:keepNext w:val="0"/>
        <w:keepLines w:val="0"/>
        <w:widowControl/>
        <w:suppressLineNumbers w:val="0"/>
        <w:spacing w:before="60" w:beforeAutospacing="0" w:after="60" w:afterAutospacing="0" w:line="240" w:lineRule="atLeast"/>
        <w:ind w:left="0" w:right="0" w:firstLine="326"/>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最高限价（元）：</w:t>
      </w:r>
      <w:r>
        <w:rPr>
          <w:rFonts w:hint="eastAsia" w:ascii="仿宋" w:hAnsi="仿宋" w:eastAsia="仿宋" w:cs="仿宋"/>
          <w:color w:val="000000" w:themeColor="text1"/>
          <w:sz w:val="21"/>
          <w:szCs w:val="21"/>
          <w:lang w:val="en-US" w:eastAsia="zh-CN"/>
          <w14:textFill>
            <w14:solidFill>
              <w14:schemeClr w14:val="tx1"/>
            </w14:solidFill>
          </w14:textFill>
        </w:rPr>
        <w:t>200</w:t>
      </w:r>
      <w:r>
        <w:rPr>
          <w:rFonts w:hint="eastAsia" w:ascii="仿宋" w:hAnsi="仿宋" w:eastAsia="仿宋" w:cs="仿宋"/>
          <w:color w:val="000000" w:themeColor="text1"/>
          <w:sz w:val="21"/>
          <w:szCs w:val="21"/>
          <w14:textFill>
            <w14:solidFill>
              <w14:schemeClr w14:val="tx1"/>
            </w14:solidFill>
          </w14:textFill>
        </w:rPr>
        <w:t>0000</w:t>
      </w:r>
      <w:r>
        <w:rPr>
          <w:rFonts w:hint="eastAsia" w:ascii="仿宋" w:hAnsi="仿宋" w:eastAsia="仿宋" w:cs="仿宋"/>
          <w:color w:val="000000" w:themeColor="text1"/>
          <w:sz w:val="21"/>
          <w:szCs w:val="21"/>
          <w:lang w:val="en-US" w:eastAsia="zh-CN"/>
          <w14:textFill>
            <w14:solidFill>
              <w14:schemeClr w14:val="tx1"/>
            </w14:solidFill>
          </w14:textFill>
        </w:rPr>
        <w:t>.00元</w:t>
      </w:r>
    </w:p>
    <w:p>
      <w:pPr>
        <w:pStyle w:val="13"/>
        <w:keepNext w:val="0"/>
        <w:keepLines w:val="0"/>
        <w:widowControl/>
        <w:suppressLineNumbers w:val="0"/>
        <w:spacing w:before="60" w:beforeAutospacing="0" w:after="60" w:afterAutospacing="0" w:line="240" w:lineRule="atLeast"/>
        <w:ind w:left="0" w:right="0" w:firstLine="326"/>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采购需求：</w:t>
      </w:r>
      <w:r>
        <w:rPr>
          <w:rFonts w:hint="eastAsia" w:ascii="仿宋" w:hAnsi="仿宋" w:eastAsia="仿宋" w:cs="仿宋"/>
          <w:color w:val="000000" w:themeColor="text1"/>
          <w:sz w:val="21"/>
          <w:szCs w:val="21"/>
          <w:lang w:val="en-US" w:eastAsia="zh-CN"/>
          <w14:textFill>
            <w14:solidFill>
              <w14:schemeClr w14:val="tx1"/>
            </w14:solidFill>
          </w14:textFill>
        </w:rPr>
        <w:t>深入现场调研，梳理225团拉伊苏湿地旅游资源底数和发展现状，结合当地资源特色、区位条件和市场需求，系统谋划拉伊苏湿地景区总体功能定位、发展目标、空间布局、功能分区等规划发展思路；突出前瞻性、针对性和落地性，完成重点旅游项目策划、旅游产品和线路规划、旅游基础设施规划、景区运营管理模式设计等工作内容</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建立推动景区规划实施的重点项目储备库。</w:t>
      </w:r>
      <w:r>
        <w:rPr>
          <w:rFonts w:hint="eastAsia" w:ascii="仿宋" w:hAnsi="仿宋" w:eastAsia="仿宋" w:cs="仿宋"/>
          <w:color w:val="000000" w:themeColor="text1"/>
          <w:sz w:val="21"/>
          <w:szCs w:val="21"/>
          <w14:textFill>
            <w14:solidFill>
              <w14:schemeClr w14:val="tx1"/>
            </w14:solidFill>
          </w14:textFill>
        </w:rPr>
        <w:t xml:space="preserve"> </w:t>
      </w:r>
    </w:p>
    <w:p>
      <w:pPr>
        <w:pStyle w:val="13"/>
        <w:keepNext w:val="0"/>
        <w:keepLines w:val="0"/>
        <w:widowControl/>
        <w:suppressLineNumbers w:val="0"/>
        <w:spacing w:before="60" w:beforeAutospacing="0" w:after="60" w:afterAutospacing="0" w:line="240" w:lineRule="atLeast"/>
        <w:ind w:right="0"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合同履约期限：</w:t>
      </w:r>
      <w:r>
        <w:rPr>
          <w:rFonts w:hint="eastAsia" w:ascii="仿宋" w:hAnsi="仿宋" w:eastAsia="仿宋" w:cs="仿宋"/>
          <w:color w:val="000000" w:themeColor="text1"/>
          <w:sz w:val="21"/>
          <w:szCs w:val="21"/>
          <w:highlight w:val="none"/>
          <w:lang w:eastAsia="zh-CN"/>
          <w14:textFill>
            <w14:solidFill>
              <w14:schemeClr w14:val="tx1"/>
            </w14:solidFill>
          </w14:textFill>
        </w:rPr>
        <w:t>三个月</w:t>
      </w:r>
    </w:p>
    <w:p>
      <w:pPr>
        <w:pStyle w:val="13"/>
        <w:keepNext w:val="0"/>
        <w:keepLines w:val="0"/>
        <w:widowControl/>
        <w:suppressLineNumbers w:val="0"/>
        <w:spacing w:before="60" w:beforeAutospacing="0" w:after="60" w:afterAutospacing="0" w:line="240" w:lineRule="atLeast"/>
        <w:ind w:right="0" w:firstLine="420" w:firstLineChars="20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本项目（否）接受联合体投标。</w:t>
      </w:r>
    </w:p>
    <w:p>
      <w:pPr>
        <w:pStyle w:val="13"/>
        <w:keepNext w:val="0"/>
        <w:keepLines w:val="0"/>
        <w:widowControl/>
        <w:suppressLineNumbers w:val="0"/>
        <w:spacing w:before="60" w:beforeAutospacing="0" w:after="60" w:afterAutospacing="0" w:line="240" w:lineRule="atLeast"/>
        <w:ind w:left="0" w:right="0"/>
      </w:pPr>
      <w:r>
        <w:rPr>
          <w:rStyle w:val="19"/>
          <w:rFonts w:ascii="黑体" w:hAnsi="宋体" w:eastAsia="黑体" w:cs="黑体"/>
          <w:sz w:val="21"/>
          <w:szCs w:val="21"/>
        </w:rPr>
        <w:t>二、申请人的资格要求：</w:t>
      </w:r>
    </w:p>
    <w:p>
      <w:pPr>
        <w:pStyle w:val="13"/>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pPr>
      <w:r>
        <w:rPr>
          <w:rFonts w:hint="eastAsia" w:ascii="仿宋" w:hAnsi="仿宋" w:eastAsia="仿宋" w:cs="仿宋"/>
          <w:sz w:val="21"/>
          <w:szCs w:val="21"/>
        </w:rPr>
        <w:t>    1.满足《中华人民共和国政府采购法》第二十二条规定；</w:t>
      </w:r>
    </w:p>
    <w:p>
      <w:pPr>
        <w:pStyle w:val="13"/>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default" w:eastAsia="仿宋"/>
          <w:color w:val="C00000"/>
          <w:lang w:val="en-US" w:eastAsia="zh-CN"/>
        </w:rPr>
      </w:pPr>
      <w:r>
        <w:rPr>
          <w:rFonts w:hint="eastAsia" w:ascii="仿宋" w:hAnsi="仿宋" w:eastAsia="仿宋" w:cs="仿宋"/>
          <w:sz w:val="21"/>
          <w:szCs w:val="21"/>
        </w:rPr>
        <w:t>    2.落实政府采购政策需满足的资格要求：</w:t>
      </w:r>
      <w:r>
        <w:rPr>
          <w:rFonts w:hint="eastAsia" w:ascii="仿宋" w:hAnsi="仿宋" w:eastAsia="仿宋" w:cs="仿宋"/>
          <w:sz w:val="21"/>
          <w:szCs w:val="21"/>
          <w:lang w:val="en-US" w:eastAsia="zh-CN"/>
        </w:rPr>
        <w:t>供应商为中小微企业</w:t>
      </w:r>
    </w:p>
    <w:p>
      <w:pPr>
        <w:pStyle w:val="13"/>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300" w:lineRule="exact"/>
        <w:ind w:left="0" w:right="0" w:firstLine="326"/>
        <w:jc w:val="both"/>
        <w:textAlignment w:val="auto"/>
        <w:rPr>
          <w:rFonts w:hint="eastAsia" w:ascii="仿宋" w:hAnsi="仿宋" w:eastAsia="仿宋" w:cs="仿宋"/>
          <w:sz w:val="21"/>
          <w:szCs w:val="21"/>
        </w:rPr>
      </w:pPr>
      <w:r>
        <w:rPr>
          <w:rFonts w:hint="eastAsia" w:ascii="仿宋" w:hAnsi="仿宋" w:eastAsia="仿宋" w:cs="仿宋"/>
          <w:sz w:val="21"/>
          <w:szCs w:val="21"/>
        </w:rPr>
        <w:t>3.本项目的特定资格要求：</w:t>
      </w:r>
    </w:p>
    <w:p>
      <w:pPr>
        <w:pStyle w:val="13"/>
        <w:keepNext w:val="0"/>
        <w:keepLines w:val="0"/>
        <w:widowControl/>
        <w:suppressLineNumbers w:val="0"/>
        <w:spacing w:before="204" w:beforeAutospacing="0" w:after="204" w:afterAutospacing="0" w:line="240" w:lineRule="atLeast"/>
        <w:ind w:left="0" w:right="0" w:firstLine="326"/>
        <w:jc w:val="both"/>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lang w:eastAsia="zh-CN"/>
        </w:rPr>
        <w:t>（</w:t>
      </w:r>
      <w:r>
        <w:rPr>
          <w:rFonts w:hint="eastAsia" w:ascii="仿宋" w:hAnsi="仿宋" w:eastAsia="仿宋" w:cs="仿宋"/>
          <w:i w:val="0"/>
          <w:iCs w:val="0"/>
          <w:caps w:val="0"/>
          <w:color w:val="000000"/>
          <w:spacing w:val="0"/>
          <w:sz w:val="21"/>
          <w:szCs w:val="21"/>
          <w:lang w:val="en-US" w:eastAsia="zh-CN"/>
        </w:rPr>
        <w:t>1</w:t>
      </w:r>
      <w:r>
        <w:rPr>
          <w:rFonts w:hint="eastAsia" w:ascii="仿宋" w:hAnsi="仿宋" w:eastAsia="仿宋" w:cs="仿宋"/>
          <w:i w:val="0"/>
          <w:iCs w:val="0"/>
          <w:caps w:val="0"/>
          <w:color w:val="000000"/>
          <w:spacing w:val="0"/>
          <w:sz w:val="21"/>
          <w:szCs w:val="21"/>
          <w:lang w:eastAsia="zh-CN"/>
        </w:rPr>
        <w:t>）</w:t>
      </w:r>
      <w:r>
        <w:rPr>
          <w:rFonts w:hint="eastAsia" w:ascii="仿宋" w:hAnsi="仿宋" w:eastAsia="仿宋" w:cs="仿宋"/>
          <w:i w:val="0"/>
          <w:iCs w:val="0"/>
          <w:caps w:val="0"/>
          <w:color w:val="000000"/>
          <w:spacing w:val="0"/>
          <w:sz w:val="21"/>
          <w:szCs w:val="21"/>
        </w:rPr>
        <w:t>供应商具有经年审核有效的三证合一营业执照</w:t>
      </w:r>
      <w:r>
        <w:rPr>
          <w:rFonts w:hint="eastAsia" w:ascii="仿宋" w:hAnsi="仿宋" w:eastAsia="仿宋" w:cs="仿宋"/>
          <w:i w:val="0"/>
          <w:iCs w:val="0"/>
          <w:caps w:val="0"/>
          <w:color w:val="000000"/>
          <w:spacing w:val="0"/>
          <w:sz w:val="21"/>
          <w:szCs w:val="21"/>
          <w:lang w:eastAsia="zh-CN"/>
        </w:rPr>
        <w:t>（</w:t>
      </w:r>
      <w:r>
        <w:rPr>
          <w:rFonts w:hint="eastAsia" w:ascii="仿宋" w:hAnsi="仿宋" w:eastAsia="仿宋" w:cs="仿宋"/>
          <w:i w:val="0"/>
          <w:iCs w:val="0"/>
          <w:caps w:val="0"/>
          <w:color w:val="000000"/>
          <w:spacing w:val="0"/>
          <w:sz w:val="21"/>
          <w:szCs w:val="21"/>
          <w:lang w:val="en-US" w:eastAsia="zh-CN"/>
        </w:rPr>
        <w:t>具备本次招标经营范围</w:t>
      </w:r>
      <w:r>
        <w:rPr>
          <w:rFonts w:hint="eastAsia" w:ascii="仿宋" w:hAnsi="仿宋" w:eastAsia="仿宋" w:cs="仿宋"/>
          <w:i w:val="0"/>
          <w:iCs w:val="0"/>
          <w:caps w:val="0"/>
          <w:color w:val="000000"/>
          <w:spacing w:val="0"/>
          <w:sz w:val="21"/>
          <w:szCs w:val="21"/>
          <w:lang w:eastAsia="zh-CN"/>
        </w:rPr>
        <w:t>）</w:t>
      </w:r>
      <w:r>
        <w:rPr>
          <w:rFonts w:hint="eastAsia" w:ascii="仿宋" w:hAnsi="仿宋" w:eastAsia="仿宋" w:cs="仿宋"/>
          <w:i w:val="0"/>
          <w:iCs w:val="0"/>
          <w:caps w:val="0"/>
          <w:color w:val="000000"/>
          <w:spacing w:val="0"/>
          <w:sz w:val="21"/>
          <w:szCs w:val="21"/>
        </w:rPr>
        <w:t>；</w:t>
      </w:r>
    </w:p>
    <w:p>
      <w:pPr>
        <w:pStyle w:val="13"/>
        <w:keepNext w:val="0"/>
        <w:keepLines w:val="0"/>
        <w:widowControl/>
        <w:suppressLineNumbers w:val="0"/>
        <w:spacing w:before="204" w:beforeAutospacing="0" w:after="204" w:afterAutospacing="0" w:line="240" w:lineRule="atLeast"/>
        <w:ind w:left="0" w:right="0" w:firstLine="326"/>
        <w:jc w:val="both"/>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w:t>
      </w:r>
      <w:r>
        <w:rPr>
          <w:rFonts w:hint="eastAsia" w:ascii="仿宋" w:hAnsi="仿宋" w:eastAsia="仿宋" w:cs="仿宋"/>
          <w:i w:val="0"/>
          <w:iCs w:val="0"/>
          <w:caps w:val="0"/>
          <w:color w:val="000000"/>
          <w:spacing w:val="0"/>
          <w:sz w:val="21"/>
          <w:szCs w:val="21"/>
          <w:lang w:val="en-US" w:eastAsia="zh-CN"/>
        </w:rPr>
        <w:t>2</w:t>
      </w:r>
      <w:r>
        <w:rPr>
          <w:rFonts w:hint="eastAsia" w:ascii="仿宋" w:hAnsi="仿宋" w:eastAsia="仿宋" w:cs="仿宋"/>
          <w:i w:val="0"/>
          <w:iCs w:val="0"/>
          <w:caps w:val="0"/>
          <w:color w:val="000000"/>
          <w:spacing w:val="0"/>
          <w:sz w:val="21"/>
          <w:szCs w:val="21"/>
        </w:rPr>
        <w:t>）法定代表人参加的需法定代表人证明书及法定代表人身份证， 委托代理人参加的需法定代表人授权委托书及委托代理人身份证，在公司所缴纳近6个月的社保证明（社保缴费凭证及个人明细）；</w:t>
      </w:r>
    </w:p>
    <w:p>
      <w:pPr>
        <w:pStyle w:val="13"/>
        <w:keepNext w:val="0"/>
        <w:keepLines w:val="0"/>
        <w:widowControl/>
        <w:suppressLineNumbers w:val="0"/>
        <w:spacing w:before="204" w:beforeAutospacing="0" w:after="204" w:afterAutospacing="0" w:line="240" w:lineRule="atLeast"/>
        <w:ind w:left="0" w:right="0" w:firstLine="326"/>
        <w:jc w:val="both"/>
        <w:rPr>
          <w:rFonts w:hint="eastAsia" w:ascii="仿宋" w:hAnsi="仿宋" w:eastAsia="仿宋" w:cs="仿宋"/>
          <w:i w:val="0"/>
          <w:iCs w:val="0"/>
          <w:caps w:val="0"/>
          <w:color w:val="000000"/>
          <w:spacing w:val="0"/>
          <w:sz w:val="21"/>
          <w:szCs w:val="21"/>
          <w:lang w:eastAsia="zh-CN"/>
        </w:rPr>
      </w:pPr>
      <w:r>
        <w:rPr>
          <w:rFonts w:hint="eastAsia" w:ascii="仿宋" w:hAnsi="仿宋" w:eastAsia="仿宋" w:cs="仿宋"/>
          <w:i w:val="0"/>
          <w:iCs w:val="0"/>
          <w:caps w:val="0"/>
          <w:color w:val="000000"/>
          <w:spacing w:val="0"/>
          <w:sz w:val="21"/>
          <w:szCs w:val="21"/>
        </w:rPr>
        <w:t>（</w:t>
      </w:r>
      <w:r>
        <w:rPr>
          <w:rFonts w:hint="eastAsia" w:ascii="仿宋" w:hAnsi="仿宋" w:eastAsia="仿宋" w:cs="仿宋"/>
          <w:i w:val="0"/>
          <w:iCs w:val="0"/>
          <w:caps w:val="0"/>
          <w:color w:val="000000"/>
          <w:spacing w:val="0"/>
          <w:sz w:val="21"/>
          <w:szCs w:val="21"/>
          <w:lang w:val="en-US" w:eastAsia="zh-CN"/>
        </w:rPr>
        <w:t>3</w:t>
      </w:r>
      <w:r>
        <w:rPr>
          <w:rFonts w:hint="eastAsia" w:ascii="仿宋" w:hAnsi="仿宋" w:eastAsia="仿宋" w:cs="仿宋"/>
          <w:i w:val="0"/>
          <w:iCs w:val="0"/>
          <w:caps w:val="0"/>
          <w:color w:val="000000"/>
          <w:spacing w:val="0"/>
          <w:sz w:val="21"/>
          <w:szCs w:val="21"/>
        </w:rPr>
        <w:t>）提供</w:t>
      </w:r>
      <w:r>
        <w:rPr>
          <w:rFonts w:hint="eastAsia" w:ascii="仿宋" w:hAnsi="仿宋" w:eastAsia="仿宋" w:cs="仿宋"/>
          <w:i w:val="0"/>
          <w:iCs w:val="0"/>
          <w:caps w:val="0"/>
          <w:color w:val="000000"/>
          <w:spacing w:val="0"/>
          <w:sz w:val="21"/>
          <w:szCs w:val="21"/>
          <w:lang w:eastAsia="zh-CN"/>
        </w:rPr>
        <w:t>上</w:t>
      </w:r>
      <w:r>
        <w:rPr>
          <w:rFonts w:hint="eastAsia" w:ascii="仿宋" w:hAnsi="仿宋" w:eastAsia="仿宋" w:cs="仿宋"/>
          <w:i w:val="0"/>
          <w:iCs w:val="0"/>
          <w:caps w:val="0"/>
          <w:color w:val="000000"/>
          <w:spacing w:val="0"/>
          <w:sz w:val="21"/>
          <w:szCs w:val="21"/>
        </w:rPr>
        <w:t>年</w:t>
      </w:r>
      <w:r>
        <w:rPr>
          <w:rFonts w:hint="eastAsia" w:ascii="仿宋" w:hAnsi="仿宋" w:eastAsia="仿宋" w:cs="仿宋"/>
          <w:i w:val="0"/>
          <w:iCs w:val="0"/>
          <w:caps w:val="0"/>
          <w:color w:val="000000"/>
          <w:spacing w:val="0"/>
          <w:sz w:val="21"/>
          <w:szCs w:val="21"/>
          <w:lang w:eastAsia="zh-CN"/>
        </w:rPr>
        <w:t>度</w:t>
      </w:r>
      <w:r>
        <w:rPr>
          <w:rFonts w:hint="eastAsia" w:ascii="仿宋" w:hAnsi="仿宋" w:eastAsia="仿宋" w:cs="仿宋"/>
          <w:i w:val="0"/>
          <w:iCs w:val="0"/>
          <w:caps w:val="0"/>
          <w:color w:val="000000"/>
          <w:spacing w:val="0"/>
          <w:sz w:val="21"/>
          <w:szCs w:val="21"/>
        </w:rPr>
        <w:t>的财务审计报告，</w:t>
      </w:r>
      <w:r>
        <w:rPr>
          <w:rFonts w:hint="eastAsia" w:ascii="仿宋" w:hAnsi="仿宋" w:eastAsia="仿宋" w:cs="仿宋"/>
          <w:i w:val="0"/>
          <w:iCs w:val="0"/>
          <w:caps w:val="0"/>
          <w:color w:val="000000"/>
          <w:spacing w:val="0"/>
          <w:sz w:val="21"/>
          <w:szCs w:val="21"/>
          <w:lang w:eastAsia="zh-CN"/>
        </w:rPr>
        <w:t>新成立公司提供银行出具的近三个月的资信证明；</w:t>
      </w:r>
    </w:p>
    <w:p>
      <w:pPr>
        <w:pStyle w:val="13"/>
        <w:keepNext w:val="0"/>
        <w:keepLines w:val="0"/>
        <w:widowControl/>
        <w:suppressLineNumbers w:val="0"/>
        <w:spacing w:before="204" w:beforeAutospacing="0" w:after="204" w:afterAutospacing="0" w:line="240" w:lineRule="atLeast"/>
        <w:ind w:left="0" w:right="0" w:firstLine="326"/>
        <w:jc w:val="both"/>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lang w:eastAsia="zh-CN"/>
        </w:rPr>
        <w:t>（</w:t>
      </w:r>
      <w:r>
        <w:rPr>
          <w:rFonts w:hint="eastAsia" w:ascii="仿宋" w:hAnsi="仿宋" w:eastAsia="仿宋" w:cs="仿宋"/>
          <w:i w:val="0"/>
          <w:iCs w:val="0"/>
          <w:caps w:val="0"/>
          <w:color w:val="000000"/>
          <w:spacing w:val="0"/>
          <w:sz w:val="21"/>
          <w:szCs w:val="21"/>
          <w:lang w:val="en-US" w:eastAsia="zh-CN"/>
        </w:rPr>
        <w:t>4</w:t>
      </w:r>
      <w:r>
        <w:rPr>
          <w:rFonts w:hint="eastAsia" w:ascii="仿宋" w:hAnsi="仿宋" w:eastAsia="仿宋" w:cs="仿宋"/>
          <w:i w:val="0"/>
          <w:iCs w:val="0"/>
          <w:caps w:val="0"/>
          <w:color w:val="000000"/>
          <w:spacing w:val="0"/>
          <w:sz w:val="21"/>
          <w:szCs w:val="21"/>
          <w:lang w:eastAsia="zh-CN"/>
        </w:rPr>
        <w:t>）</w:t>
      </w:r>
      <w:r>
        <w:rPr>
          <w:rFonts w:hint="eastAsia" w:ascii="仿宋" w:hAnsi="仿宋" w:eastAsia="仿宋" w:cs="仿宋"/>
          <w:i w:val="0"/>
          <w:iCs w:val="0"/>
          <w:caps w:val="0"/>
          <w:color w:val="000000"/>
          <w:spacing w:val="0"/>
          <w:sz w:val="21"/>
          <w:szCs w:val="21"/>
        </w:rPr>
        <w:t>提供近三个月的完税证明；</w:t>
      </w:r>
    </w:p>
    <w:p>
      <w:pPr>
        <w:pStyle w:val="13"/>
        <w:keepNext w:val="0"/>
        <w:keepLines w:val="0"/>
        <w:widowControl/>
        <w:suppressLineNumbers w:val="0"/>
        <w:spacing w:before="204" w:beforeAutospacing="0" w:after="204" w:afterAutospacing="0" w:line="240" w:lineRule="atLeast"/>
        <w:ind w:left="0" w:right="0" w:firstLine="326"/>
        <w:jc w:val="both"/>
        <w:rPr>
          <w:rFonts w:hint="eastAsia" w:ascii="仿宋" w:hAnsi="仿宋" w:eastAsia="仿宋" w:cs="仿宋"/>
          <w:i w:val="0"/>
          <w:iCs w:val="0"/>
          <w:caps w:val="0"/>
          <w:color w:val="000000"/>
          <w:spacing w:val="0"/>
          <w:sz w:val="21"/>
          <w:szCs w:val="21"/>
          <w:lang w:eastAsia="zh-CN"/>
        </w:rPr>
      </w:pPr>
      <w:r>
        <w:rPr>
          <w:rFonts w:hint="eastAsia" w:ascii="仿宋" w:hAnsi="仿宋" w:eastAsia="仿宋" w:cs="仿宋"/>
          <w:i w:val="0"/>
          <w:iCs w:val="0"/>
          <w:caps w:val="0"/>
          <w:color w:val="000000"/>
          <w:spacing w:val="0"/>
          <w:sz w:val="21"/>
          <w:szCs w:val="21"/>
          <w:lang w:eastAsia="zh-CN"/>
        </w:rPr>
        <w:t>（</w:t>
      </w:r>
      <w:r>
        <w:rPr>
          <w:rFonts w:hint="eastAsia" w:ascii="仿宋" w:hAnsi="仿宋" w:eastAsia="仿宋" w:cs="仿宋"/>
          <w:i w:val="0"/>
          <w:iCs w:val="0"/>
          <w:caps w:val="0"/>
          <w:color w:val="000000"/>
          <w:spacing w:val="0"/>
          <w:sz w:val="21"/>
          <w:szCs w:val="21"/>
          <w:lang w:val="en-US" w:eastAsia="zh-CN"/>
        </w:rPr>
        <w:t>5</w:t>
      </w:r>
      <w:r>
        <w:rPr>
          <w:rFonts w:hint="eastAsia" w:ascii="仿宋" w:hAnsi="仿宋" w:eastAsia="仿宋" w:cs="仿宋"/>
          <w:i w:val="0"/>
          <w:iCs w:val="0"/>
          <w:caps w:val="0"/>
          <w:color w:val="000000"/>
          <w:spacing w:val="0"/>
          <w:sz w:val="21"/>
          <w:szCs w:val="21"/>
          <w:lang w:eastAsia="zh-CN"/>
        </w:rPr>
        <w:t>）</w:t>
      </w:r>
      <w:r>
        <w:rPr>
          <w:rFonts w:hint="eastAsia" w:ascii="仿宋" w:hAnsi="仿宋" w:eastAsia="仿宋" w:cs="仿宋"/>
          <w:i w:val="0"/>
          <w:iCs w:val="0"/>
          <w:caps w:val="0"/>
          <w:color w:val="000000"/>
          <w:spacing w:val="0"/>
          <w:sz w:val="21"/>
          <w:szCs w:val="21"/>
        </w:rPr>
        <w:t>供应商的信用行为在投标截止时间前，未被列入“信用中国”网站（www.creditchina.gov.cn）的“失信被执行名单”、“企业经营异常名录”、“重大税收违法案件当事人名单”、“政府采购严重违法失信名单”及中国政府采购网（www.ccgp.gov.cn）“政府采购严重违法失信行为记录名单”其中之一，被财政部门禁止参加政府采购活动的供应商（处罚决定规定的时间和地域范围内）。将拒绝其参加本次政府采购活动</w:t>
      </w:r>
      <w:r>
        <w:rPr>
          <w:rFonts w:hint="eastAsia" w:ascii="仿宋" w:hAnsi="仿宋" w:eastAsia="仿宋" w:cs="仿宋"/>
          <w:i w:val="0"/>
          <w:iCs w:val="0"/>
          <w:caps w:val="0"/>
          <w:color w:val="000000"/>
          <w:spacing w:val="0"/>
          <w:sz w:val="21"/>
          <w:szCs w:val="21"/>
          <w:lang w:eastAsia="zh-CN"/>
        </w:rPr>
        <w:t>；</w:t>
      </w:r>
    </w:p>
    <w:p>
      <w:pPr>
        <w:pStyle w:val="13"/>
        <w:keepNext w:val="0"/>
        <w:keepLines w:val="0"/>
        <w:widowControl/>
        <w:suppressLineNumbers w:val="0"/>
        <w:spacing w:before="204" w:beforeAutospacing="0" w:after="204" w:afterAutospacing="0" w:line="240" w:lineRule="atLeast"/>
        <w:ind w:left="0" w:right="0" w:firstLine="326"/>
        <w:jc w:val="both"/>
        <w:rPr>
          <w:rFonts w:hint="eastAsia" w:ascii="仿宋" w:hAnsi="仿宋" w:eastAsia="仿宋" w:cs="仿宋"/>
          <w:i w:val="0"/>
          <w:iCs w:val="0"/>
          <w:caps w:val="0"/>
          <w:color w:val="000000"/>
          <w:spacing w:val="0"/>
          <w:sz w:val="21"/>
          <w:szCs w:val="21"/>
          <w:lang w:eastAsia="zh-CN"/>
        </w:rPr>
      </w:pPr>
      <w:r>
        <w:rPr>
          <w:rFonts w:hint="eastAsia" w:ascii="仿宋" w:hAnsi="仿宋" w:eastAsia="仿宋" w:cs="仿宋"/>
          <w:i w:val="0"/>
          <w:iCs w:val="0"/>
          <w:caps w:val="0"/>
          <w:color w:val="000000"/>
          <w:spacing w:val="0"/>
          <w:sz w:val="21"/>
          <w:szCs w:val="21"/>
          <w:lang w:eastAsia="zh-CN"/>
        </w:rPr>
        <w:t>（</w:t>
      </w:r>
      <w:r>
        <w:rPr>
          <w:rFonts w:hint="eastAsia" w:ascii="仿宋" w:hAnsi="仿宋" w:eastAsia="仿宋" w:cs="仿宋"/>
          <w:i w:val="0"/>
          <w:iCs w:val="0"/>
          <w:caps w:val="0"/>
          <w:color w:val="000000"/>
          <w:spacing w:val="0"/>
          <w:sz w:val="21"/>
          <w:szCs w:val="21"/>
          <w:lang w:val="en-US" w:eastAsia="zh-CN"/>
        </w:rPr>
        <w:t>6</w:t>
      </w:r>
      <w:r>
        <w:rPr>
          <w:rFonts w:hint="eastAsia" w:ascii="仿宋" w:hAnsi="仿宋" w:eastAsia="仿宋" w:cs="仿宋"/>
          <w:i w:val="0"/>
          <w:iCs w:val="0"/>
          <w:caps w:val="0"/>
          <w:color w:val="000000"/>
          <w:spacing w:val="0"/>
          <w:sz w:val="21"/>
          <w:szCs w:val="21"/>
          <w:lang w:eastAsia="zh-CN"/>
        </w:rPr>
        <w:t>）</w:t>
      </w:r>
      <w:r>
        <w:rPr>
          <w:rFonts w:hint="eastAsia" w:ascii="仿宋" w:hAnsi="仿宋" w:eastAsia="仿宋" w:cs="仿宋"/>
          <w:i w:val="0"/>
          <w:iCs w:val="0"/>
          <w:caps w:val="0"/>
          <w:color w:val="000000"/>
          <w:spacing w:val="0"/>
          <w:sz w:val="21"/>
          <w:szCs w:val="21"/>
        </w:rPr>
        <w:t>单位负责人为同一人或者存在直接控股、管理关系的不同供应商，不得参加同一合同项下的政府采购活动</w:t>
      </w:r>
      <w:r>
        <w:rPr>
          <w:rFonts w:hint="eastAsia" w:ascii="仿宋" w:hAnsi="仿宋" w:eastAsia="仿宋" w:cs="仿宋"/>
          <w:i w:val="0"/>
          <w:iCs w:val="0"/>
          <w:caps w:val="0"/>
          <w:color w:val="000000"/>
          <w:spacing w:val="0"/>
          <w:sz w:val="21"/>
          <w:szCs w:val="21"/>
          <w:lang w:eastAsia="zh-CN"/>
        </w:rPr>
        <w:t>；</w:t>
      </w:r>
    </w:p>
    <w:p>
      <w:pPr>
        <w:pStyle w:val="13"/>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300" w:lineRule="exact"/>
        <w:ind w:left="0" w:right="0" w:firstLine="493" w:firstLineChars="235"/>
        <w:jc w:val="both"/>
        <w:textAlignment w:val="auto"/>
        <w:rPr>
          <w:rFonts w:hint="eastAsia" w:ascii="仿宋" w:hAnsi="仿宋" w:eastAsia="仿宋" w:cs="仿宋"/>
          <w:i w:val="0"/>
          <w:iCs w:val="0"/>
          <w:caps w:val="0"/>
          <w:color w:val="000000"/>
          <w:spacing w:val="0"/>
          <w:sz w:val="21"/>
          <w:szCs w:val="21"/>
          <w:lang w:eastAsia="zh-CN"/>
        </w:rPr>
      </w:pPr>
      <w:r>
        <w:rPr>
          <w:rFonts w:hint="default" w:ascii="仿宋" w:hAnsi="仿宋" w:eastAsia="仿宋" w:cs="仿宋"/>
          <w:i w:val="0"/>
          <w:iCs w:val="0"/>
          <w:caps w:val="0"/>
          <w:color w:val="000000"/>
          <w:spacing w:val="0"/>
          <w:sz w:val="21"/>
          <w:szCs w:val="21"/>
        </w:rPr>
        <w:t>（</w:t>
      </w:r>
      <w:r>
        <w:rPr>
          <w:rFonts w:hint="eastAsia" w:ascii="仿宋" w:hAnsi="仿宋" w:eastAsia="仿宋" w:cs="仿宋"/>
          <w:i w:val="0"/>
          <w:iCs w:val="0"/>
          <w:caps w:val="0"/>
          <w:color w:val="000000"/>
          <w:spacing w:val="0"/>
          <w:sz w:val="21"/>
          <w:szCs w:val="21"/>
          <w:lang w:val="en-US" w:eastAsia="zh-CN"/>
        </w:rPr>
        <w:t>7</w:t>
      </w:r>
      <w:r>
        <w:rPr>
          <w:rFonts w:hint="default" w:ascii="仿宋" w:hAnsi="仿宋" w:eastAsia="仿宋" w:cs="仿宋"/>
          <w:i w:val="0"/>
          <w:iCs w:val="0"/>
          <w:caps w:val="0"/>
          <w:color w:val="000000"/>
          <w:spacing w:val="0"/>
          <w:sz w:val="21"/>
          <w:szCs w:val="21"/>
        </w:rPr>
        <w:t>）本项目不接受联合体投标。</w:t>
      </w:r>
    </w:p>
    <w:p>
      <w:pPr>
        <w:pStyle w:val="2"/>
        <w:ind w:firstLine="420" w:firstLineChars="200"/>
        <w:rPr>
          <w:rStyle w:val="19"/>
          <w:rFonts w:ascii="黑体" w:hAnsi="宋体" w:eastAsia="黑体" w:cs="黑体"/>
          <w:sz w:val="21"/>
          <w:szCs w:val="21"/>
        </w:rPr>
      </w:pPr>
      <w:r>
        <w:rPr>
          <w:rFonts w:hint="eastAsia" w:ascii="仿宋" w:hAnsi="仿宋" w:eastAsia="仿宋" w:cs="仿宋"/>
          <w:i w:val="0"/>
          <w:iCs w:val="0"/>
          <w:caps w:val="0"/>
          <w:color w:val="000000"/>
          <w:spacing w:val="0"/>
          <w:sz w:val="21"/>
          <w:szCs w:val="21"/>
          <w:lang w:eastAsia="zh-CN"/>
        </w:rPr>
        <w:t>（</w:t>
      </w:r>
      <w:r>
        <w:rPr>
          <w:rFonts w:hint="eastAsia" w:ascii="仿宋" w:hAnsi="仿宋" w:eastAsia="仿宋" w:cs="仿宋"/>
          <w:i w:val="0"/>
          <w:iCs w:val="0"/>
          <w:caps w:val="0"/>
          <w:color w:val="000000"/>
          <w:spacing w:val="0"/>
          <w:sz w:val="21"/>
          <w:szCs w:val="21"/>
          <w:lang w:val="en-US" w:eastAsia="zh-CN"/>
        </w:rPr>
        <w:t>8</w:t>
      </w:r>
      <w:r>
        <w:rPr>
          <w:rFonts w:hint="eastAsia" w:ascii="仿宋" w:hAnsi="仿宋" w:eastAsia="仿宋" w:cs="仿宋"/>
          <w:i w:val="0"/>
          <w:iCs w:val="0"/>
          <w:caps w:val="0"/>
          <w:color w:val="000000"/>
          <w:spacing w:val="0"/>
          <w:sz w:val="21"/>
          <w:szCs w:val="21"/>
          <w:lang w:eastAsia="zh-CN"/>
        </w:rPr>
        <w:t>）</w:t>
      </w:r>
      <w:r>
        <w:rPr>
          <w:rFonts w:hint="eastAsia" w:ascii="仿宋" w:hAnsi="仿宋" w:eastAsia="仿宋" w:cs="仿宋"/>
          <w:color w:val="000000"/>
          <w:sz w:val="24"/>
          <w:szCs w:val="24"/>
          <w:lang w:eastAsia="zh-CN"/>
        </w:rPr>
        <w:t>中、小微企业声明函（中、小、微型企业产品价格需扣除的须提供）</w:t>
      </w:r>
    </w:p>
    <w:p>
      <w:pPr>
        <w:pStyle w:val="13"/>
        <w:keepNext w:val="0"/>
        <w:keepLines w:val="0"/>
        <w:widowControl/>
        <w:suppressLineNumbers w:val="0"/>
        <w:spacing w:before="204" w:beforeAutospacing="0" w:after="204" w:afterAutospacing="0" w:line="240" w:lineRule="atLeast"/>
        <w:ind w:left="0" w:right="0" w:firstLine="326"/>
        <w:jc w:val="both"/>
        <w:rPr>
          <w:rFonts w:ascii="黑体" w:hAnsi="宋体" w:eastAsia="黑体" w:cs="黑体"/>
          <w:sz w:val="21"/>
          <w:szCs w:val="21"/>
        </w:rPr>
      </w:pPr>
      <w:r>
        <w:rPr>
          <w:rStyle w:val="19"/>
          <w:rFonts w:ascii="黑体" w:hAnsi="宋体" w:eastAsia="黑体" w:cs="黑体"/>
          <w:sz w:val="21"/>
          <w:szCs w:val="21"/>
        </w:rPr>
        <w:t>三、获取招标文件</w:t>
      </w:r>
      <w:r>
        <w:rPr>
          <w:rFonts w:ascii="黑体" w:hAnsi="宋体" w:eastAsia="黑体" w:cs="黑体"/>
          <w:sz w:val="21"/>
          <w:szCs w:val="21"/>
        </w:rPr>
        <w:t> </w:t>
      </w:r>
    </w:p>
    <w:p>
      <w:pPr>
        <w:pStyle w:val="13"/>
        <w:keepNext w:val="0"/>
        <w:keepLines w:val="0"/>
        <w:widowControl/>
        <w:suppressLineNumbers w:val="0"/>
        <w:spacing w:before="60" w:beforeAutospacing="0" w:after="60" w:afterAutospacing="0" w:line="240" w:lineRule="atLeast"/>
        <w:ind w:left="0" w:right="0"/>
        <w:rPr>
          <w:highlight w:val="yellow"/>
        </w:rPr>
      </w:pPr>
      <w:r>
        <w:rPr>
          <w:rFonts w:hint="eastAsia" w:ascii="仿宋" w:hAnsi="仿宋" w:eastAsia="仿宋" w:cs="仿宋"/>
          <w:sz w:val="21"/>
          <w:szCs w:val="21"/>
        </w:rPr>
        <w:t xml:space="preserve">  </w:t>
      </w:r>
      <w:r>
        <w:rPr>
          <w:rFonts w:hint="eastAsia" w:ascii="仿宋" w:hAnsi="仿宋" w:eastAsia="仿宋" w:cs="仿宋"/>
          <w:b w:val="0"/>
          <w:bCs w:val="0"/>
          <w:i w:val="0"/>
          <w:iCs w:val="0"/>
          <w:color w:val="auto"/>
          <w:sz w:val="21"/>
          <w:szCs w:val="21"/>
        </w:rPr>
        <w:t>  </w:t>
      </w:r>
      <w:r>
        <w:rPr>
          <w:rFonts w:hint="eastAsia" w:ascii="仿宋" w:hAnsi="仿宋" w:eastAsia="仿宋" w:cs="仿宋"/>
          <w:b w:val="0"/>
          <w:bCs w:val="0"/>
          <w:i w:val="0"/>
          <w:iCs w:val="0"/>
          <w:color w:val="auto"/>
          <w:sz w:val="21"/>
          <w:szCs w:val="21"/>
          <w:u w:val="none"/>
        </w:rPr>
        <w:t>时间：</w:t>
      </w:r>
      <w:r>
        <w:rPr>
          <w:rFonts w:hint="eastAsia" w:ascii="仿宋" w:hAnsi="仿宋" w:eastAsia="仿宋" w:cs="仿宋"/>
          <w:b w:val="0"/>
          <w:bCs w:val="0"/>
          <w:i w:val="0"/>
          <w:iCs w:val="0"/>
          <w:color w:val="auto"/>
          <w:sz w:val="21"/>
          <w:szCs w:val="21"/>
          <w:highlight w:val="none"/>
          <w:u w:val="none"/>
        </w:rPr>
        <w:t>2022年0</w:t>
      </w:r>
      <w:r>
        <w:rPr>
          <w:rFonts w:hint="eastAsia" w:ascii="仿宋" w:hAnsi="仿宋" w:eastAsia="仿宋" w:cs="仿宋"/>
          <w:b w:val="0"/>
          <w:bCs w:val="0"/>
          <w:i w:val="0"/>
          <w:iCs w:val="0"/>
          <w:color w:val="auto"/>
          <w:sz w:val="21"/>
          <w:szCs w:val="21"/>
          <w:highlight w:val="none"/>
          <w:u w:val="none"/>
          <w:lang w:val="en-US" w:eastAsia="zh-CN"/>
        </w:rPr>
        <w:t>7</w:t>
      </w:r>
      <w:r>
        <w:rPr>
          <w:rFonts w:hint="eastAsia" w:ascii="仿宋" w:hAnsi="仿宋" w:eastAsia="仿宋" w:cs="仿宋"/>
          <w:b w:val="0"/>
          <w:bCs w:val="0"/>
          <w:i w:val="0"/>
          <w:iCs w:val="0"/>
          <w:color w:val="auto"/>
          <w:sz w:val="21"/>
          <w:szCs w:val="21"/>
          <w:highlight w:val="none"/>
          <w:u w:val="none"/>
        </w:rPr>
        <w:t>月</w:t>
      </w:r>
      <w:r>
        <w:rPr>
          <w:rFonts w:hint="eastAsia" w:ascii="仿宋" w:hAnsi="仿宋" w:eastAsia="仿宋" w:cs="仿宋"/>
          <w:b w:val="0"/>
          <w:bCs w:val="0"/>
          <w:i w:val="0"/>
          <w:iCs w:val="0"/>
          <w:color w:val="auto"/>
          <w:sz w:val="21"/>
          <w:szCs w:val="21"/>
          <w:highlight w:val="none"/>
          <w:u w:val="none"/>
          <w:lang w:val="en-US" w:eastAsia="zh-CN"/>
        </w:rPr>
        <w:t>29</w:t>
      </w:r>
      <w:r>
        <w:rPr>
          <w:rFonts w:hint="eastAsia" w:ascii="仿宋" w:hAnsi="仿宋" w:eastAsia="仿宋" w:cs="仿宋"/>
          <w:b w:val="0"/>
          <w:bCs w:val="0"/>
          <w:i w:val="0"/>
          <w:iCs w:val="0"/>
          <w:color w:val="auto"/>
          <w:sz w:val="21"/>
          <w:szCs w:val="21"/>
          <w:highlight w:val="none"/>
          <w:u w:val="none"/>
        </w:rPr>
        <w:t>日至2022年</w:t>
      </w:r>
      <w:r>
        <w:rPr>
          <w:rFonts w:hint="eastAsia" w:ascii="仿宋" w:hAnsi="仿宋" w:eastAsia="仿宋" w:cs="仿宋"/>
          <w:b w:val="0"/>
          <w:bCs w:val="0"/>
          <w:i w:val="0"/>
          <w:iCs w:val="0"/>
          <w:color w:val="auto"/>
          <w:sz w:val="21"/>
          <w:szCs w:val="21"/>
          <w:highlight w:val="none"/>
          <w:u w:val="none"/>
          <w:lang w:val="en-US" w:eastAsia="zh-CN"/>
        </w:rPr>
        <w:t>08</w:t>
      </w:r>
      <w:r>
        <w:rPr>
          <w:rFonts w:hint="eastAsia" w:ascii="仿宋" w:hAnsi="仿宋" w:eastAsia="仿宋" w:cs="仿宋"/>
          <w:b w:val="0"/>
          <w:bCs w:val="0"/>
          <w:i w:val="0"/>
          <w:iCs w:val="0"/>
          <w:color w:val="auto"/>
          <w:sz w:val="21"/>
          <w:szCs w:val="21"/>
          <w:highlight w:val="none"/>
          <w:u w:val="none"/>
        </w:rPr>
        <w:t>月</w:t>
      </w:r>
      <w:r>
        <w:rPr>
          <w:rFonts w:hint="eastAsia" w:ascii="仿宋" w:hAnsi="仿宋" w:eastAsia="仿宋" w:cs="仿宋"/>
          <w:b w:val="0"/>
          <w:bCs w:val="0"/>
          <w:i w:val="0"/>
          <w:iCs w:val="0"/>
          <w:color w:val="auto"/>
          <w:sz w:val="21"/>
          <w:szCs w:val="21"/>
          <w:highlight w:val="none"/>
          <w:u w:val="none"/>
          <w:lang w:val="en-US" w:eastAsia="zh-CN"/>
        </w:rPr>
        <w:t>05</w:t>
      </w:r>
      <w:r>
        <w:rPr>
          <w:rFonts w:hint="eastAsia" w:ascii="仿宋" w:hAnsi="仿宋" w:eastAsia="仿宋" w:cs="仿宋"/>
          <w:b w:val="0"/>
          <w:bCs w:val="0"/>
          <w:i w:val="0"/>
          <w:iCs w:val="0"/>
          <w:color w:val="auto"/>
          <w:sz w:val="21"/>
          <w:szCs w:val="21"/>
          <w:highlight w:val="none"/>
          <w:u w:val="none"/>
        </w:rPr>
        <w:t>日 </w:t>
      </w:r>
      <w:r>
        <w:rPr>
          <w:rFonts w:hint="eastAsia" w:ascii="仿宋" w:hAnsi="仿宋" w:eastAsia="仿宋" w:cs="仿宋"/>
          <w:sz w:val="21"/>
          <w:szCs w:val="21"/>
          <w:highlight w:val="none"/>
          <w:u w:val="none"/>
        </w:rPr>
        <w:t>，每天上午00:00至12:00 ，下午12:00至23:59（北京时间，法定节假日除外）</w:t>
      </w:r>
    </w:p>
    <w:p>
      <w:pPr>
        <w:pStyle w:val="13"/>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地点：政采云平台线上获取 </w:t>
      </w:r>
    </w:p>
    <w:p>
      <w:pPr>
        <w:pStyle w:val="13"/>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方式：供应商登录政采云平台https://www.zcygov.cn/在线申请获取</w:t>
      </w:r>
      <w:r>
        <w:rPr>
          <w:rFonts w:hint="eastAsia" w:ascii="仿宋" w:hAnsi="仿宋" w:eastAsia="仿宋" w:cs="仿宋"/>
          <w:sz w:val="21"/>
          <w:szCs w:val="21"/>
          <w:lang w:eastAsia="zh-CN"/>
        </w:rPr>
        <w:t>招标文件</w:t>
      </w:r>
      <w:r>
        <w:rPr>
          <w:rFonts w:hint="eastAsia" w:ascii="仿宋" w:hAnsi="仿宋" w:eastAsia="仿宋" w:cs="仿宋"/>
          <w:sz w:val="21"/>
          <w:szCs w:val="21"/>
        </w:rPr>
        <w:t>（进入“项目采购”应用，在获取</w:t>
      </w:r>
      <w:r>
        <w:rPr>
          <w:rFonts w:hint="eastAsia" w:ascii="仿宋" w:hAnsi="仿宋" w:eastAsia="仿宋" w:cs="仿宋"/>
          <w:sz w:val="21"/>
          <w:szCs w:val="21"/>
          <w:lang w:eastAsia="zh-CN"/>
        </w:rPr>
        <w:t>招标文件</w:t>
      </w:r>
      <w:r>
        <w:rPr>
          <w:rFonts w:hint="eastAsia" w:ascii="仿宋" w:hAnsi="仿宋" w:eastAsia="仿宋" w:cs="仿宋"/>
          <w:sz w:val="21"/>
          <w:szCs w:val="21"/>
        </w:rPr>
        <w:t>菜单中选择项目，申请获取</w:t>
      </w:r>
      <w:r>
        <w:rPr>
          <w:rFonts w:hint="eastAsia" w:ascii="仿宋" w:hAnsi="仿宋" w:eastAsia="仿宋" w:cs="仿宋"/>
          <w:sz w:val="21"/>
          <w:szCs w:val="21"/>
          <w:lang w:eastAsia="zh-CN"/>
        </w:rPr>
        <w:t>招标文件</w:t>
      </w:r>
      <w:r>
        <w:rPr>
          <w:rFonts w:hint="eastAsia" w:ascii="仿宋" w:hAnsi="仿宋" w:eastAsia="仿宋" w:cs="仿宋"/>
          <w:sz w:val="21"/>
          <w:szCs w:val="21"/>
        </w:rPr>
        <w:t>） </w:t>
      </w:r>
    </w:p>
    <w:p>
      <w:pPr>
        <w:pStyle w:val="13"/>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售价（元）：0</w:t>
      </w:r>
      <w:r>
        <w:rPr>
          <w:rFonts w:hint="eastAsia" w:ascii="仿宋" w:hAnsi="仿宋" w:eastAsia="仿宋" w:cs="仿宋"/>
        </w:rPr>
        <w:t> </w:t>
      </w:r>
    </w:p>
    <w:p>
      <w:pPr>
        <w:pStyle w:val="13"/>
        <w:keepNext w:val="0"/>
        <w:keepLines w:val="0"/>
        <w:widowControl/>
        <w:suppressLineNumbers w:val="0"/>
        <w:spacing w:before="204" w:beforeAutospacing="0" w:after="204" w:afterAutospacing="0" w:line="240" w:lineRule="atLeast"/>
        <w:ind w:left="0" w:right="0"/>
        <w:jc w:val="both"/>
        <w:rPr>
          <w:rFonts w:ascii="黑体" w:hAnsi="宋体" w:eastAsia="黑体" w:cs="黑体"/>
          <w:sz w:val="21"/>
          <w:szCs w:val="21"/>
        </w:rPr>
      </w:pPr>
      <w:r>
        <w:rPr>
          <w:rStyle w:val="19"/>
          <w:rFonts w:ascii="黑体" w:hAnsi="宋体" w:eastAsia="黑体" w:cs="黑体"/>
          <w:sz w:val="21"/>
          <w:szCs w:val="21"/>
        </w:rPr>
        <w:t>四、提交投标文件截止时间、开标时间和地点</w:t>
      </w:r>
    </w:p>
    <w:p>
      <w:pPr>
        <w:pStyle w:val="13"/>
        <w:keepNext w:val="0"/>
        <w:keepLines w:val="0"/>
        <w:widowControl/>
        <w:suppressLineNumbers w:val="0"/>
        <w:spacing w:before="60" w:beforeAutospacing="0" w:after="60" w:afterAutospacing="0" w:line="240" w:lineRule="atLeast"/>
        <w:ind w:left="0" w:right="0"/>
        <w:rPr>
          <w:highlight w:val="none"/>
        </w:rPr>
      </w:pPr>
      <w:r>
        <w:rPr>
          <w:rFonts w:hint="eastAsia" w:ascii="仿宋" w:hAnsi="仿宋" w:eastAsia="仿宋" w:cs="仿宋"/>
          <w:sz w:val="21"/>
          <w:szCs w:val="21"/>
        </w:rPr>
        <w:t>   </w:t>
      </w:r>
      <w:r>
        <w:rPr>
          <w:rFonts w:hint="eastAsia" w:ascii="仿宋" w:hAnsi="仿宋" w:eastAsia="仿宋" w:cs="仿宋"/>
          <w:sz w:val="21"/>
          <w:szCs w:val="21"/>
          <w:u w:val="none"/>
        </w:rPr>
        <w:t> 提交投标文件截止时间：</w:t>
      </w:r>
      <w:r>
        <w:rPr>
          <w:rFonts w:hint="eastAsia" w:ascii="仿宋" w:hAnsi="仿宋" w:eastAsia="仿宋" w:cs="仿宋"/>
          <w:sz w:val="21"/>
          <w:szCs w:val="21"/>
          <w:highlight w:val="none"/>
          <w:u w:val="none"/>
        </w:rPr>
        <w:t>2022年</w:t>
      </w:r>
      <w:r>
        <w:rPr>
          <w:rFonts w:hint="eastAsia" w:ascii="仿宋" w:hAnsi="仿宋" w:eastAsia="仿宋" w:cs="仿宋"/>
          <w:sz w:val="21"/>
          <w:szCs w:val="21"/>
          <w:highlight w:val="none"/>
          <w:u w:val="none"/>
          <w:lang w:val="en-US" w:eastAsia="zh-CN"/>
        </w:rPr>
        <w:t>08</w:t>
      </w:r>
      <w:r>
        <w:rPr>
          <w:rFonts w:hint="eastAsia" w:ascii="仿宋" w:hAnsi="仿宋" w:eastAsia="仿宋" w:cs="仿宋"/>
          <w:sz w:val="21"/>
          <w:szCs w:val="21"/>
          <w:highlight w:val="none"/>
          <w:u w:val="none"/>
        </w:rPr>
        <w:t>月</w:t>
      </w:r>
      <w:r>
        <w:rPr>
          <w:rFonts w:hint="eastAsia" w:ascii="仿宋" w:hAnsi="仿宋" w:eastAsia="仿宋" w:cs="仿宋"/>
          <w:sz w:val="21"/>
          <w:szCs w:val="21"/>
          <w:highlight w:val="none"/>
          <w:u w:val="none"/>
          <w:lang w:val="en-US" w:eastAsia="zh-CN"/>
        </w:rPr>
        <w:t>18</w:t>
      </w:r>
      <w:r>
        <w:rPr>
          <w:rFonts w:hint="eastAsia" w:ascii="仿宋" w:hAnsi="仿宋" w:eastAsia="仿宋" w:cs="仿宋"/>
          <w:sz w:val="21"/>
          <w:szCs w:val="21"/>
          <w:highlight w:val="none"/>
          <w:u w:val="none"/>
        </w:rPr>
        <w:t>日</w:t>
      </w:r>
      <w:r>
        <w:rPr>
          <w:rFonts w:hint="eastAsia" w:ascii="仿宋" w:hAnsi="仿宋" w:eastAsia="仿宋" w:cs="仿宋"/>
          <w:sz w:val="21"/>
          <w:szCs w:val="21"/>
          <w:highlight w:val="none"/>
          <w:u w:val="none"/>
          <w:lang w:val="en-US" w:eastAsia="zh-CN"/>
        </w:rPr>
        <w:t>11</w:t>
      </w:r>
      <w:r>
        <w:rPr>
          <w:rFonts w:hint="eastAsia" w:ascii="仿宋" w:hAnsi="仿宋" w:eastAsia="仿宋" w:cs="仿宋"/>
          <w:sz w:val="21"/>
          <w:szCs w:val="21"/>
          <w:highlight w:val="none"/>
          <w:u w:val="none"/>
        </w:rPr>
        <w:t>:00（北京时间）</w:t>
      </w:r>
    </w:p>
    <w:p>
      <w:pPr>
        <w:pStyle w:val="13"/>
        <w:keepNext w:val="0"/>
        <w:keepLines w:val="0"/>
        <w:widowControl/>
        <w:suppressLineNumbers w:val="0"/>
        <w:spacing w:before="60" w:beforeAutospacing="0" w:after="60" w:afterAutospacing="0" w:line="240" w:lineRule="atLeast"/>
        <w:ind w:left="0" w:right="0"/>
        <w:rPr>
          <w:highlight w:val="none"/>
        </w:rPr>
      </w:pPr>
      <w:r>
        <w:rPr>
          <w:rFonts w:hint="eastAsia" w:ascii="仿宋" w:hAnsi="仿宋" w:eastAsia="仿宋" w:cs="仿宋"/>
          <w:sz w:val="21"/>
          <w:szCs w:val="21"/>
          <w:highlight w:val="none"/>
        </w:rPr>
        <w:t>   </w:t>
      </w:r>
      <w:r>
        <w:rPr>
          <w:rFonts w:hint="eastAsia" w:ascii="仿宋" w:hAnsi="仿宋" w:eastAsia="仿宋" w:cs="仿宋"/>
          <w:sz w:val="21"/>
          <w:szCs w:val="21"/>
          <w:highlight w:val="none"/>
          <w:u w:val="none"/>
        </w:rPr>
        <w:t> 投标地点（网址）：政采云平台（https://www.zcygov.cn/）</w:t>
      </w:r>
    </w:p>
    <w:p>
      <w:pPr>
        <w:pStyle w:val="13"/>
        <w:keepNext w:val="0"/>
        <w:keepLines w:val="0"/>
        <w:widowControl/>
        <w:suppressLineNumbers w:val="0"/>
        <w:spacing w:before="60" w:beforeAutospacing="0" w:after="60" w:afterAutospacing="0" w:line="240" w:lineRule="atLeast"/>
        <w:ind w:left="0" w:right="0"/>
        <w:rPr>
          <w:highlight w:val="none"/>
        </w:rPr>
      </w:pPr>
      <w:r>
        <w:rPr>
          <w:rFonts w:hint="eastAsia" w:ascii="仿宋" w:hAnsi="仿宋" w:eastAsia="仿宋" w:cs="仿宋"/>
          <w:sz w:val="21"/>
          <w:szCs w:val="21"/>
          <w:highlight w:val="none"/>
          <w:u w:val="none"/>
        </w:rPr>
        <w:t>    开标时间：2022年</w:t>
      </w:r>
      <w:r>
        <w:rPr>
          <w:rFonts w:hint="eastAsia" w:ascii="仿宋" w:hAnsi="仿宋" w:eastAsia="仿宋" w:cs="仿宋"/>
          <w:sz w:val="21"/>
          <w:szCs w:val="21"/>
          <w:highlight w:val="none"/>
          <w:u w:val="none"/>
          <w:lang w:val="en-US" w:eastAsia="zh-CN"/>
        </w:rPr>
        <w:t>08</w:t>
      </w:r>
      <w:r>
        <w:rPr>
          <w:rFonts w:hint="eastAsia" w:ascii="仿宋" w:hAnsi="仿宋" w:eastAsia="仿宋" w:cs="仿宋"/>
          <w:sz w:val="21"/>
          <w:szCs w:val="21"/>
          <w:highlight w:val="none"/>
          <w:u w:val="none"/>
        </w:rPr>
        <w:t>月</w:t>
      </w:r>
      <w:r>
        <w:rPr>
          <w:rFonts w:hint="eastAsia" w:ascii="仿宋" w:hAnsi="仿宋" w:eastAsia="仿宋" w:cs="仿宋"/>
          <w:sz w:val="21"/>
          <w:szCs w:val="21"/>
          <w:highlight w:val="none"/>
          <w:u w:val="none"/>
          <w:lang w:val="en-US" w:eastAsia="zh-CN"/>
        </w:rPr>
        <w:t>18</w:t>
      </w:r>
      <w:r>
        <w:rPr>
          <w:rFonts w:hint="eastAsia" w:ascii="仿宋" w:hAnsi="仿宋" w:eastAsia="仿宋" w:cs="仿宋"/>
          <w:sz w:val="21"/>
          <w:szCs w:val="21"/>
          <w:highlight w:val="none"/>
          <w:u w:val="none"/>
        </w:rPr>
        <w:t xml:space="preserve">日 </w:t>
      </w:r>
      <w:r>
        <w:rPr>
          <w:rFonts w:hint="eastAsia" w:ascii="仿宋" w:hAnsi="仿宋" w:eastAsia="仿宋" w:cs="仿宋"/>
          <w:sz w:val="21"/>
          <w:szCs w:val="21"/>
          <w:highlight w:val="none"/>
          <w:u w:val="none"/>
          <w:lang w:val="en-US" w:eastAsia="zh-CN"/>
        </w:rPr>
        <w:t>11</w:t>
      </w:r>
      <w:r>
        <w:rPr>
          <w:rFonts w:hint="eastAsia" w:ascii="仿宋" w:hAnsi="仿宋" w:eastAsia="仿宋" w:cs="仿宋"/>
          <w:sz w:val="21"/>
          <w:szCs w:val="21"/>
          <w:highlight w:val="none"/>
          <w:u w:val="none"/>
        </w:rPr>
        <w:t>:00（北京时间）</w:t>
      </w:r>
    </w:p>
    <w:p>
      <w:pPr>
        <w:pStyle w:val="13"/>
        <w:keepNext w:val="0"/>
        <w:keepLines w:val="0"/>
        <w:widowControl/>
        <w:suppressLineNumbers w:val="0"/>
        <w:spacing w:before="60" w:beforeAutospacing="0" w:after="60" w:afterAutospacing="0" w:line="240" w:lineRule="atLeast"/>
        <w:ind w:left="0" w:right="0"/>
        <w:rPr>
          <w:rFonts w:hint="eastAsia" w:eastAsia="仿宋"/>
          <w:lang w:val="en-US" w:eastAsia="zh-CN"/>
        </w:rPr>
      </w:pPr>
      <w:r>
        <w:rPr>
          <w:rFonts w:hint="eastAsia" w:ascii="仿宋" w:hAnsi="仿宋" w:eastAsia="仿宋" w:cs="仿宋"/>
          <w:sz w:val="21"/>
          <w:szCs w:val="21"/>
          <w:u w:val="none"/>
        </w:rPr>
        <w:t>    开标地点：政采云平台https://www.zcygov.cn/</w:t>
      </w:r>
    </w:p>
    <w:p>
      <w:pPr>
        <w:pStyle w:val="13"/>
        <w:keepNext w:val="0"/>
        <w:keepLines w:val="0"/>
        <w:widowControl/>
        <w:suppressLineNumbers w:val="0"/>
        <w:spacing w:before="204" w:beforeAutospacing="0" w:after="204" w:afterAutospacing="0" w:line="240" w:lineRule="atLeast"/>
        <w:ind w:left="0" w:right="0"/>
        <w:jc w:val="both"/>
        <w:rPr>
          <w:rFonts w:ascii="黑体" w:hAnsi="宋体" w:eastAsia="黑体" w:cs="黑体"/>
          <w:sz w:val="25"/>
          <w:szCs w:val="25"/>
        </w:rPr>
      </w:pPr>
      <w:r>
        <w:rPr>
          <w:rStyle w:val="19"/>
          <w:rFonts w:ascii="黑体" w:hAnsi="宋体" w:eastAsia="黑体" w:cs="黑体"/>
          <w:sz w:val="21"/>
          <w:szCs w:val="21"/>
        </w:rPr>
        <w:t>五、公告期限</w:t>
      </w:r>
      <w:r>
        <w:rPr>
          <w:rFonts w:ascii="黑体" w:hAnsi="宋体" w:eastAsia="黑体" w:cs="黑体"/>
          <w:sz w:val="25"/>
          <w:szCs w:val="25"/>
        </w:rPr>
        <w:t> </w:t>
      </w:r>
    </w:p>
    <w:p>
      <w:pPr>
        <w:pStyle w:val="13"/>
        <w:keepNext w:val="0"/>
        <w:keepLines w:val="0"/>
        <w:widowControl/>
        <w:suppressLineNumbers w:val="0"/>
        <w:spacing w:before="60" w:beforeAutospacing="0" w:after="60" w:afterAutospacing="0"/>
        <w:ind w:left="0" w:right="0"/>
        <w:rPr>
          <w:b/>
          <w:bCs/>
          <w:i/>
          <w:iCs/>
          <w:color w:val="FF0000"/>
        </w:rPr>
      </w:pPr>
      <w:r>
        <w:rPr>
          <w:rFonts w:hint="eastAsia" w:ascii="仿宋" w:hAnsi="仿宋" w:eastAsia="仿宋" w:cs="仿宋"/>
          <w:sz w:val="21"/>
          <w:szCs w:val="21"/>
        </w:rPr>
        <w:t>   </w:t>
      </w:r>
      <w:r>
        <w:rPr>
          <w:rFonts w:hint="eastAsia" w:ascii="仿宋" w:hAnsi="仿宋" w:eastAsia="仿宋" w:cs="仿宋"/>
          <w:b/>
          <w:bCs/>
          <w:i/>
          <w:iCs/>
          <w:sz w:val="21"/>
          <w:szCs w:val="21"/>
        </w:rPr>
        <w:t xml:space="preserve"> </w:t>
      </w:r>
      <w:r>
        <w:rPr>
          <w:rFonts w:hint="eastAsia" w:ascii="仿宋" w:hAnsi="仿宋" w:eastAsia="仿宋" w:cs="仿宋"/>
          <w:b w:val="0"/>
          <w:bCs w:val="0"/>
          <w:i w:val="0"/>
          <w:iCs w:val="0"/>
          <w:color w:val="auto"/>
          <w:sz w:val="21"/>
          <w:szCs w:val="21"/>
        </w:rPr>
        <w:t>自本公告发布之日起</w:t>
      </w:r>
      <w:r>
        <w:rPr>
          <w:rFonts w:hint="eastAsia" w:ascii="仿宋" w:hAnsi="仿宋" w:eastAsia="仿宋" w:cs="仿宋"/>
          <w:b w:val="0"/>
          <w:bCs w:val="0"/>
          <w:i w:val="0"/>
          <w:iCs w:val="0"/>
          <w:color w:val="auto"/>
          <w:sz w:val="21"/>
          <w:szCs w:val="21"/>
          <w:lang w:val="en-US" w:eastAsia="zh-CN"/>
        </w:rPr>
        <w:t>5</w:t>
      </w:r>
      <w:r>
        <w:rPr>
          <w:rFonts w:hint="eastAsia" w:ascii="仿宋" w:hAnsi="仿宋" w:eastAsia="仿宋" w:cs="仿宋"/>
          <w:b w:val="0"/>
          <w:bCs w:val="0"/>
          <w:i w:val="0"/>
          <w:iCs w:val="0"/>
          <w:color w:val="auto"/>
          <w:sz w:val="21"/>
          <w:szCs w:val="21"/>
        </w:rPr>
        <w:t>个工作日。</w:t>
      </w:r>
    </w:p>
    <w:p>
      <w:pPr>
        <w:pStyle w:val="13"/>
        <w:keepNext w:val="0"/>
        <w:keepLines w:val="0"/>
        <w:widowControl/>
        <w:suppressLineNumbers w:val="0"/>
        <w:spacing w:before="204" w:beforeAutospacing="0" w:after="204" w:afterAutospacing="0" w:line="240" w:lineRule="atLeast"/>
        <w:ind w:left="0" w:right="0"/>
        <w:jc w:val="both"/>
        <w:rPr>
          <w:rFonts w:ascii="黑体" w:hAnsi="宋体" w:eastAsia="黑体" w:cs="黑体"/>
          <w:sz w:val="21"/>
          <w:szCs w:val="21"/>
        </w:rPr>
      </w:pPr>
      <w:r>
        <w:rPr>
          <w:rStyle w:val="19"/>
          <w:rFonts w:ascii="黑体" w:hAnsi="宋体" w:eastAsia="黑体" w:cs="黑体"/>
          <w:sz w:val="21"/>
          <w:szCs w:val="21"/>
        </w:rPr>
        <w:t>六、其他补充事宜</w:t>
      </w:r>
    </w:p>
    <w:p>
      <w:pPr>
        <w:pStyle w:val="13"/>
        <w:keepNext w:val="0"/>
        <w:keepLines w:val="0"/>
        <w:widowControl/>
        <w:suppressLineNumbers w:val="0"/>
        <w:spacing w:before="60" w:beforeAutospacing="0" w:after="60" w:afterAutospacing="0" w:line="315" w:lineRule="atLeast"/>
        <w:ind w:left="0" w:right="0" w:firstLine="420"/>
      </w:pPr>
      <w:r>
        <w:rPr>
          <w:rFonts w:hint="eastAsia" w:ascii="仿宋" w:hAnsi="仿宋" w:eastAsia="仿宋" w:cs="仿宋"/>
          <w:sz w:val="21"/>
          <w:szCs w:val="21"/>
        </w:rPr>
        <w:t>1、本项目实行网上投标，采用电子投标文件；</w:t>
      </w:r>
    </w:p>
    <w:p>
      <w:pPr>
        <w:pStyle w:val="13"/>
        <w:keepNext w:val="0"/>
        <w:keepLines w:val="0"/>
        <w:widowControl/>
        <w:suppressLineNumbers w:val="0"/>
        <w:spacing w:before="60" w:beforeAutospacing="0" w:after="60" w:afterAutospacing="0" w:line="315" w:lineRule="atLeast"/>
        <w:ind w:left="0" w:right="0" w:firstLine="420"/>
      </w:pPr>
      <w:r>
        <w:rPr>
          <w:rFonts w:hint="eastAsia" w:ascii="仿宋" w:hAnsi="仿宋" w:eastAsia="仿宋" w:cs="仿宋"/>
          <w:sz w:val="21"/>
          <w:szCs w:val="21"/>
        </w:rPr>
        <w:t>2、各供应商应在开标前应确保成为政采云平台供应商，并完成CA数字证书（符合国密标准）申领。因未注册入库、未办理CA数字证书等原因造成无法投标或投标失败等后果由供应商自行承担。有意向参与兵团区域电子开评标的供应商，可访问新疆数字证书认证中心官方网站（https://www.xjca.com.cn/）或下载“新疆政务通”APP自行进行申领。如需咨询，请联系新疆CA服务热线0991-2819290；</w:t>
      </w:r>
    </w:p>
    <w:p>
      <w:pPr>
        <w:pStyle w:val="13"/>
        <w:keepNext w:val="0"/>
        <w:keepLines w:val="0"/>
        <w:widowControl/>
        <w:suppressLineNumbers w:val="0"/>
        <w:spacing w:before="60" w:beforeAutospacing="0" w:after="60" w:afterAutospacing="0" w:line="315" w:lineRule="atLeast"/>
        <w:ind w:left="0" w:right="0" w:firstLine="420"/>
        <w:rPr>
          <w:rFonts w:hint="eastAsia" w:ascii="仿宋" w:hAnsi="仿宋" w:eastAsia="仿宋" w:cs="仿宋"/>
          <w:sz w:val="21"/>
          <w:szCs w:val="21"/>
        </w:rPr>
      </w:pPr>
      <w:r>
        <w:rPr>
          <w:rFonts w:hint="eastAsia" w:ascii="仿宋" w:hAnsi="仿宋" w:eastAsia="仿宋" w:cs="仿宋"/>
          <w:sz w:val="21"/>
          <w:szCs w:val="21"/>
        </w:rPr>
        <w:t>3、供应商将政采云电子交易客户端下载、安装完成后，可通过账号密码或CA登录客户端进行投标文件的制作。在使用政采云投标客户端时，建议使用WIN7（64位）及以上操作系统。客户端请至兵团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pPr>
        <w:pStyle w:val="13"/>
        <w:keepNext w:val="0"/>
        <w:keepLines w:val="0"/>
        <w:widowControl/>
        <w:suppressLineNumbers w:val="0"/>
        <w:spacing w:before="60" w:beforeAutospacing="0" w:after="60" w:afterAutospacing="0" w:line="315" w:lineRule="atLeast"/>
        <w:ind w:left="0" w:right="0" w:firstLine="42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4、本项目实行不见面开标（网上投标，网上开标、评标），投标人需办理CA锁。潜在投标人自行登录新疆数字认证中心网站</w:t>
      </w:r>
      <w:r>
        <w:rPr>
          <w:rFonts w:hint="eastAsia" w:ascii="仿宋" w:hAnsi="仿宋" w:eastAsia="仿宋" w:cs="仿宋"/>
          <w:sz w:val="21"/>
          <w:szCs w:val="21"/>
          <w:lang w:val="en-US" w:eastAsia="zh-CN"/>
        </w:rPr>
        <w:fldChar w:fldCharType="begin"/>
      </w:r>
      <w:r>
        <w:rPr>
          <w:rFonts w:hint="eastAsia" w:ascii="仿宋" w:hAnsi="仿宋" w:eastAsia="仿宋" w:cs="仿宋"/>
          <w:sz w:val="21"/>
          <w:szCs w:val="21"/>
          <w:lang w:val="en-US" w:eastAsia="zh-CN"/>
        </w:rPr>
        <w:instrText xml:space="preserve"> HYPERLINK "https://www.xjca.com.cn/"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lang w:val="en-US" w:eastAsia="zh-CN"/>
        </w:rPr>
        <w:t>https://www.xjca.com.cn/</w:t>
      </w:r>
      <w:r>
        <w:rPr>
          <w:rFonts w:hint="eastAsia" w:ascii="仿宋" w:hAnsi="仿宋" w:eastAsia="仿宋" w:cs="仿宋"/>
          <w:sz w:val="21"/>
          <w:szCs w:val="21"/>
          <w:lang w:val="en-US" w:eastAsia="zh-CN"/>
        </w:rPr>
        <w:fldChar w:fldCharType="end"/>
      </w:r>
      <w:r>
        <w:rPr>
          <w:rFonts w:hint="eastAsia" w:ascii="仿宋" w:hAnsi="仿宋" w:eastAsia="仿宋" w:cs="仿宋"/>
          <w:sz w:val="21"/>
          <w:szCs w:val="21"/>
          <w:lang w:val="en-US" w:eastAsia="zh-CN"/>
        </w:rPr>
        <w:t>办理。供应商因未注册入政府采购云平台“供应商库”、或未办理CA数字证书等原因造成无法投标或投标失败等后果由供应商自行承担。</w:t>
      </w:r>
    </w:p>
    <w:p>
      <w:pPr>
        <w:pStyle w:val="13"/>
        <w:keepNext w:val="0"/>
        <w:keepLines w:val="0"/>
        <w:widowControl/>
        <w:suppressLineNumbers w:val="0"/>
        <w:spacing w:before="204" w:beforeAutospacing="0" w:after="204" w:afterAutospacing="0" w:line="384" w:lineRule="atLeast"/>
        <w:ind w:left="0" w:right="0"/>
        <w:jc w:val="both"/>
        <w:rPr>
          <w:rFonts w:ascii="黑体" w:hAnsi="宋体" w:eastAsia="黑体" w:cs="黑体"/>
          <w:sz w:val="25"/>
          <w:szCs w:val="25"/>
        </w:rPr>
      </w:pPr>
      <w:r>
        <w:rPr>
          <w:rStyle w:val="19"/>
          <w:rFonts w:ascii="黑体" w:hAnsi="宋体" w:eastAsia="黑体" w:cs="黑体"/>
          <w:sz w:val="21"/>
          <w:szCs w:val="21"/>
        </w:rPr>
        <w:t>七、对本次采购提出询问，请按以下方式联系</w:t>
      </w:r>
    </w:p>
    <w:p>
      <w:pPr>
        <w:pStyle w:val="13"/>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1.采购人信息</w:t>
      </w:r>
    </w:p>
    <w:p>
      <w:pPr>
        <w:pStyle w:val="13"/>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名    称：</w:t>
      </w:r>
      <w:r>
        <w:rPr>
          <w:rFonts w:hint="eastAsia" w:ascii="仿宋" w:hAnsi="仿宋" w:eastAsia="仿宋" w:cs="仿宋"/>
          <w:sz w:val="21"/>
          <w:szCs w:val="21"/>
          <w:lang w:val="en-US" w:eastAsia="zh-CN"/>
        </w:rPr>
        <w:t>新疆生产建设兵团第十四师二二五团城镇管理服务中心</w:t>
      </w:r>
    </w:p>
    <w:p>
      <w:pPr>
        <w:pStyle w:val="13"/>
        <w:keepNext w:val="0"/>
        <w:keepLines w:val="0"/>
        <w:widowControl/>
        <w:suppressLineNumbers w:val="0"/>
        <w:spacing w:before="60" w:beforeAutospacing="0" w:after="60" w:afterAutospacing="0" w:line="240" w:lineRule="atLeast"/>
        <w:ind w:left="0" w:right="0"/>
        <w:rPr>
          <w:highlight w:val="none"/>
        </w:rPr>
      </w:pPr>
      <w:r>
        <w:rPr>
          <w:rFonts w:hint="eastAsia" w:ascii="仿宋" w:hAnsi="仿宋" w:eastAsia="仿宋" w:cs="仿宋"/>
          <w:sz w:val="21"/>
          <w:szCs w:val="21"/>
        </w:rPr>
        <w:t> </w:t>
      </w:r>
      <w:r>
        <w:rPr>
          <w:rFonts w:hint="eastAsia" w:ascii="仿宋" w:hAnsi="仿宋" w:eastAsia="仿宋" w:cs="仿宋"/>
          <w:sz w:val="21"/>
          <w:szCs w:val="21"/>
          <w:highlight w:val="none"/>
        </w:rPr>
        <w:t>地    址：</w:t>
      </w:r>
      <w:r>
        <w:rPr>
          <w:rFonts w:hint="eastAsia" w:ascii="仿宋" w:hAnsi="仿宋" w:eastAsia="仿宋" w:cs="仿宋"/>
          <w:sz w:val="21"/>
          <w:szCs w:val="21"/>
          <w:lang w:val="en-US" w:eastAsia="zh-CN"/>
        </w:rPr>
        <w:t>第十四师二二五团</w:t>
      </w:r>
      <w:r>
        <w:rPr>
          <w:rFonts w:hint="eastAsia" w:ascii="仿宋" w:hAnsi="仿宋" w:eastAsia="仿宋" w:cs="仿宋"/>
          <w:sz w:val="21"/>
          <w:szCs w:val="21"/>
          <w:highlight w:val="none"/>
          <w:lang w:val="en-US" w:eastAsia="zh-CN"/>
        </w:rPr>
        <w:t xml:space="preserve">             </w:t>
      </w:r>
    </w:p>
    <w:p>
      <w:pPr>
        <w:pStyle w:val="13"/>
        <w:keepNext w:val="0"/>
        <w:keepLines w:val="0"/>
        <w:widowControl/>
        <w:suppressLineNumbers w:val="0"/>
        <w:spacing w:before="60" w:beforeAutospacing="0" w:after="60" w:afterAutospacing="0" w:line="240" w:lineRule="atLeast"/>
        <w:ind w:left="0" w:right="0"/>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rPr>
        <w:t> 项目联系人：</w:t>
      </w:r>
      <w:r>
        <w:rPr>
          <w:rFonts w:hint="eastAsia" w:ascii="仿宋" w:hAnsi="仿宋" w:eastAsia="仿宋" w:cs="仿宋"/>
          <w:sz w:val="21"/>
          <w:szCs w:val="21"/>
          <w:highlight w:val="none"/>
          <w:lang w:eastAsia="zh-CN"/>
        </w:rPr>
        <w:t xml:space="preserve">秦安   </w:t>
      </w:r>
      <w:r>
        <w:rPr>
          <w:rFonts w:hint="eastAsia" w:ascii="仿宋" w:hAnsi="仿宋" w:eastAsia="仿宋" w:cs="仿宋"/>
          <w:sz w:val="21"/>
          <w:szCs w:val="21"/>
          <w:highlight w:val="none"/>
          <w:lang w:val="en-US" w:eastAsia="zh-CN"/>
        </w:rPr>
        <w:t xml:space="preserve">           </w:t>
      </w:r>
    </w:p>
    <w:p>
      <w:pPr>
        <w:pStyle w:val="13"/>
        <w:keepNext w:val="0"/>
        <w:keepLines w:val="0"/>
        <w:widowControl/>
        <w:suppressLineNumbers w:val="0"/>
        <w:spacing w:before="60" w:beforeAutospacing="0" w:after="60" w:afterAutospacing="0" w:line="240" w:lineRule="atLeast"/>
        <w:ind w:left="0" w:right="0"/>
        <w:rPr>
          <w:highlight w:val="none"/>
        </w:rPr>
      </w:pPr>
      <w:r>
        <w:rPr>
          <w:rFonts w:hint="eastAsia" w:ascii="仿宋" w:hAnsi="仿宋" w:eastAsia="仿宋" w:cs="仿宋"/>
          <w:sz w:val="21"/>
          <w:szCs w:val="21"/>
          <w:highlight w:val="none"/>
        </w:rPr>
        <w:t> 项目联系方式：</w:t>
      </w:r>
      <w:r>
        <w:rPr>
          <w:rFonts w:hint="eastAsia" w:ascii="仿宋" w:hAnsi="仿宋" w:eastAsia="仿宋" w:cs="仿宋"/>
          <w:sz w:val="21"/>
          <w:szCs w:val="21"/>
          <w:highlight w:val="none"/>
          <w:lang w:val="en-US" w:eastAsia="zh-CN"/>
        </w:rPr>
        <w:t xml:space="preserve">18690370987       </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 2.采购代理机构信息</w:t>
      </w:r>
      <w:r>
        <w:rPr>
          <w:rFonts w:hint="eastAsia" w:ascii="仿宋" w:hAnsi="仿宋" w:eastAsia="仿宋" w:cs="仿宋"/>
          <w:highlight w:val="none"/>
        </w:rPr>
        <w:t>            </w:t>
      </w:r>
    </w:p>
    <w:p>
      <w:pPr>
        <w:pStyle w:val="13"/>
        <w:keepNext w:val="0"/>
        <w:keepLines w:val="0"/>
        <w:widowControl/>
        <w:suppressLineNumbers w:val="0"/>
        <w:spacing w:before="60" w:beforeAutospacing="0" w:after="60" w:afterAutospacing="0" w:line="240" w:lineRule="atLeast"/>
        <w:ind w:right="0"/>
        <w:rPr>
          <w:rFonts w:hint="eastAsia" w:ascii="仿宋" w:hAnsi="仿宋" w:eastAsia="仿宋" w:cs="仿宋"/>
          <w:sz w:val="21"/>
          <w:szCs w:val="21"/>
          <w:lang w:eastAsia="zh-CN"/>
        </w:rPr>
      </w:pPr>
      <w:r>
        <w:rPr>
          <w:rFonts w:hint="eastAsia" w:ascii="仿宋" w:hAnsi="仿宋" w:eastAsia="仿宋" w:cs="仿宋"/>
          <w:sz w:val="21"/>
          <w:szCs w:val="21"/>
        </w:rPr>
        <w:t>名 称：</w:t>
      </w:r>
      <w:r>
        <w:rPr>
          <w:rFonts w:hint="eastAsia" w:ascii="仿宋" w:hAnsi="仿宋" w:eastAsia="仿宋" w:cs="仿宋"/>
          <w:sz w:val="21"/>
          <w:szCs w:val="21"/>
          <w:lang w:eastAsia="zh-CN"/>
        </w:rPr>
        <w:t>新疆启航工程咨询有限公司</w:t>
      </w:r>
    </w:p>
    <w:p>
      <w:pPr>
        <w:pStyle w:val="13"/>
        <w:keepNext w:val="0"/>
        <w:keepLines w:val="0"/>
        <w:widowControl/>
        <w:suppressLineNumbers w:val="0"/>
        <w:spacing w:before="60" w:beforeAutospacing="0" w:after="60" w:afterAutospacing="0" w:line="240" w:lineRule="atLeast"/>
        <w:ind w:right="0"/>
        <w:rPr>
          <w:rFonts w:hint="eastAsia" w:ascii="仿宋" w:hAnsi="仿宋" w:eastAsia="仿宋" w:cs="仿宋"/>
          <w:sz w:val="21"/>
          <w:szCs w:val="21"/>
          <w:lang w:eastAsia="zh-CN"/>
        </w:rPr>
      </w:pPr>
      <w:r>
        <w:rPr>
          <w:rFonts w:hint="eastAsia" w:ascii="仿宋" w:hAnsi="仿宋" w:eastAsia="仿宋" w:cs="仿宋"/>
          <w:sz w:val="21"/>
          <w:szCs w:val="21"/>
        </w:rPr>
        <w:t>地　址：</w:t>
      </w:r>
      <w:r>
        <w:rPr>
          <w:rFonts w:hint="eastAsia" w:ascii="仿宋" w:hAnsi="仿宋" w:eastAsia="仿宋" w:cs="仿宋"/>
          <w:sz w:val="21"/>
          <w:szCs w:val="21"/>
          <w:lang w:eastAsia="zh-CN"/>
        </w:rPr>
        <w:t>昆玉市龙泽小区门面房201室</w:t>
      </w:r>
    </w:p>
    <w:p>
      <w:pPr>
        <w:pStyle w:val="13"/>
        <w:keepNext w:val="0"/>
        <w:keepLines w:val="0"/>
        <w:widowControl/>
        <w:suppressLineNumbers w:val="0"/>
        <w:spacing w:before="60" w:beforeAutospacing="0" w:after="60" w:afterAutospacing="0" w:line="240" w:lineRule="atLeast"/>
        <w:ind w:right="0"/>
        <w:rPr>
          <w:rFonts w:hint="eastAsia" w:ascii="仿宋" w:hAnsi="仿宋" w:eastAsia="仿宋" w:cs="仿宋"/>
          <w:sz w:val="21"/>
          <w:szCs w:val="21"/>
        </w:rPr>
      </w:pPr>
      <w:r>
        <w:rPr>
          <w:rFonts w:hint="eastAsia" w:ascii="仿宋" w:hAnsi="仿宋" w:eastAsia="仿宋" w:cs="仿宋"/>
          <w:sz w:val="21"/>
          <w:szCs w:val="21"/>
        </w:rPr>
        <w:t>联系方式：09</w:t>
      </w:r>
      <w:r>
        <w:rPr>
          <w:rFonts w:hint="eastAsia" w:ascii="仿宋" w:hAnsi="仿宋" w:eastAsia="仿宋" w:cs="仿宋"/>
          <w:sz w:val="21"/>
          <w:szCs w:val="21"/>
          <w:lang w:val="en-US" w:eastAsia="zh-CN"/>
        </w:rPr>
        <w:t>03-7821755</w:t>
      </w:r>
      <w:r>
        <w:rPr>
          <w:rFonts w:hint="eastAsia" w:ascii="仿宋" w:hAnsi="仿宋" w:eastAsia="仿宋" w:cs="仿宋"/>
          <w:sz w:val="21"/>
          <w:szCs w:val="21"/>
        </w:rPr>
        <w:t>　</w:t>
      </w:r>
    </w:p>
    <w:p>
      <w:pPr>
        <w:pStyle w:val="13"/>
        <w:keepNext w:val="0"/>
        <w:keepLines w:val="0"/>
        <w:widowControl/>
        <w:suppressLineNumbers w:val="0"/>
        <w:spacing w:before="60" w:beforeAutospacing="0" w:after="60" w:afterAutospacing="0" w:line="240" w:lineRule="atLeast"/>
        <w:ind w:right="0"/>
        <w:rPr>
          <w:rFonts w:hint="eastAsia" w:ascii="仿宋" w:hAnsi="仿宋" w:eastAsia="仿宋" w:cs="仿宋"/>
          <w:sz w:val="21"/>
          <w:szCs w:val="21"/>
        </w:rPr>
      </w:pPr>
      <w:r>
        <w:rPr>
          <w:rFonts w:hint="eastAsia" w:ascii="仿宋" w:hAnsi="仿宋" w:eastAsia="仿宋" w:cs="仿宋"/>
          <w:sz w:val="21"/>
          <w:szCs w:val="21"/>
        </w:rPr>
        <w:t>3.项目经办人联系方式</w:t>
      </w:r>
    </w:p>
    <w:p>
      <w:pPr>
        <w:pStyle w:val="13"/>
        <w:keepNext w:val="0"/>
        <w:keepLines w:val="0"/>
        <w:widowControl/>
        <w:suppressLineNumbers w:val="0"/>
        <w:spacing w:before="60" w:beforeAutospacing="0" w:after="60" w:afterAutospacing="0" w:line="240" w:lineRule="atLeast"/>
        <w:ind w:right="0"/>
        <w:rPr>
          <w:rFonts w:hint="default" w:ascii="宋体" w:hAnsi="宋体" w:cs="仿宋"/>
          <w:bCs/>
          <w:kern w:val="1"/>
          <w:sz w:val="24"/>
          <w:szCs w:val="28"/>
          <w:lang w:val="en-US" w:eastAsia="zh-CN"/>
        </w:rPr>
        <w:sectPr>
          <w:pgSz w:w="11906" w:h="16838"/>
          <w:pgMar w:top="1440" w:right="1800" w:bottom="1440" w:left="2040" w:header="851" w:footer="992" w:gutter="0"/>
          <w:pgNumType w:fmt="numberInDash"/>
          <w:cols w:space="425" w:num="1"/>
          <w:docGrid w:type="lines" w:linePitch="312" w:charSpace="0"/>
        </w:sectPr>
      </w:pPr>
      <w:r>
        <w:rPr>
          <w:rFonts w:hint="eastAsia" w:ascii="仿宋" w:hAnsi="仿宋" w:eastAsia="仿宋" w:cs="仿宋"/>
          <w:sz w:val="21"/>
          <w:szCs w:val="21"/>
          <w:lang w:eastAsia="zh-CN"/>
        </w:rPr>
        <w:t>杨森，</w:t>
      </w:r>
      <w:r>
        <w:rPr>
          <w:rFonts w:hint="eastAsia" w:ascii="仿宋" w:hAnsi="仿宋" w:eastAsia="仿宋" w:cs="仿宋"/>
          <w:sz w:val="21"/>
          <w:szCs w:val="21"/>
          <w:lang w:val="en-US" w:eastAsia="zh-CN"/>
        </w:rPr>
        <w:t>15529671892</w:t>
      </w:r>
      <w:r>
        <w:rPr>
          <w:rFonts w:hint="eastAsia" w:ascii="仿宋" w:hAnsi="仿宋" w:eastAsia="仿宋" w:cs="仿宋"/>
          <w:sz w:val="21"/>
          <w:szCs w:val="21"/>
        </w:rPr>
        <w:t>　</w:t>
      </w:r>
    </w:p>
    <w:p>
      <w:pPr>
        <w:spacing w:before="204" w:line="185" w:lineRule="auto"/>
        <w:jc w:val="both"/>
        <w:outlineLvl w:val="0"/>
        <w:rPr>
          <w:rFonts w:hint="eastAsia" w:ascii="宋体" w:hAnsi="宋体" w:eastAsia="宋体" w:cs="宋体"/>
          <w:spacing w:val="-3"/>
          <w:sz w:val="36"/>
          <w:szCs w:val="36"/>
          <w:lang w:val="en-US" w:eastAsia="zh-CN"/>
          <w14:textOutline w14:w="6531" w14:cap="flat" w14:cmpd="sng">
            <w14:solidFill>
              <w14:srgbClr w14:val="000000"/>
            </w14:solidFill>
            <w14:prstDash w14:val="solid"/>
            <w14:miter w14:val="0"/>
          </w14:textOutline>
        </w:rPr>
      </w:pPr>
    </w:p>
    <w:p>
      <w:pPr>
        <w:spacing w:before="204" w:line="185" w:lineRule="auto"/>
        <w:jc w:val="center"/>
        <w:outlineLvl w:val="0"/>
        <w:rPr>
          <w:rFonts w:hint="default" w:ascii="宋体" w:hAnsi="宋体" w:eastAsia="宋体" w:cs="宋体"/>
          <w:spacing w:val="-3"/>
          <w:sz w:val="36"/>
          <w:szCs w:val="36"/>
          <w:lang w:val="en-US" w:eastAsia="zh-CN"/>
          <w14:textOutline w14:w="6531" w14:cap="flat" w14:cmpd="sng">
            <w14:solidFill>
              <w14:srgbClr w14:val="000000"/>
            </w14:solidFill>
            <w14:prstDash w14:val="solid"/>
            <w14:miter w14:val="0"/>
          </w14:textOutline>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eastAsia="宋体" w:cs="宋体"/>
          <w:spacing w:val="-3"/>
          <w:sz w:val="36"/>
          <w:szCs w:val="36"/>
          <w:lang w:val="en-US" w:eastAsia="zh-CN"/>
          <w14:textOutline w14:w="6531" w14:cap="flat" w14:cmpd="sng">
            <w14:solidFill>
              <w14:srgbClr w14:val="000000"/>
            </w14:solidFill>
            <w14:prstDash w14:val="solid"/>
            <w14:miter w14:val="0"/>
          </w14:textOutline>
        </w:rPr>
        <w:t>第二章投标人须知前附</w:t>
      </w:r>
      <w:r>
        <w:rPr>
          <w:rFonts w:hint="eastAsia" w:ascii="宋体" w:hAnsi="宋体" w:cs="宋体"/>
          <w:spacing w:val="-3"/>
          <w:sz w:val="36"/>
          <w:szCs w:val="36"/>
          <w:lang w:val="en-US" w:eastAsia="zh-CN"/>
          <w14:textOutline w14:w="6531" w14:cap="flat" w14:cmpd="sng">
            <w14:solidFill>
              <w14:srgbClr w14:val="000000"/>
            </w14:solidFill>
            <w14:prstDash w14:val="solid"/>
            <w14:miter w14:val="0"/>
          </w14:textOutline>
        </w:rPr>
        <w:t>表</w:t>
      </w:r>
    </w:p>
    <w:p>
      <w:pPr>
        <w:bidi w:val="0"/>
        <w:jc w:val="center"/>
        <w:outlineLvl w:val="0"/>
        <w:rPr>
          <w:rFonts w:ascii="Times New Roman" w:hAnsi="Times New Roman" w:eastAsia="宋体"/>
          <w:b/>
          <w:bCs/>
          <w:caps w:val="0"/>
          <w:smallCaps w:val="0"/>
          <w:color w:val="auto"/>
          <w:sz w:val="40"/>
          <w:szCs w:val="36"/>
        </w:rPr>
      </w:pPr>
      <w:bookmarkStart w:id="0" w:name="_Toc25639"/>
      <w:r>
        <w:rPr>
          <w:rFonts w:hint="eastAsia" w:ascii="Times New Roman" w:hAnsi="Times New Roman" w:eastAsia="宋体"/>
          <w:b/>
          <w:bCs/>
          <w:caps w:val="0"/>
          <w:smallCaps w:val="0"/>
          <w:color w:val="auto"/>
          <w:sz w:val="40"/>
          <w:szCs w:val="36"/>
        </w:rPr>
        <w:t>投标须知前附表</w:t>
      </w:r>
      <w:bookmarkEnd w:id="0"/>
    </w:p>
    <w:tbl>
      <w:tblPr>
        <w:tblStyle w:val="16"/>
        <w:tblW w:w="100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2"/>
        <w:gridCol w:w="1666"/>
        <w:gridCol w:w="77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52" w:type="dxa"/>
            <w:tcBorders>
              <w:top w:val="single" w:color="auto" w:sz="12" w:space="0"/>
            </w:tcBorders>
            <w:noWrap w:val="0"/>
            <w:vAlign w:val="center"/>
          </w:tcPr>
          <w:p>
            <w:pPr>
              <w:spacing w:line="360" w:lineRule="exact"/>
              <w:jc w:val="center"/>
              <w:rPr>
                <w:rFonts w:ascii="Times New Roman" w:hAnsi="Times New Roman" w:eastAsia="宋体"/>
                <w:b/>
                <w:caps w:val="0"/>
                <w:smallCaps w:val="0"/>
                <w:color w:val="auto"/>
                <w:sz w:val="24"/>
              </w:rPr>
            </w:pPr>
            <w:r>
              <w:rPr>
                <w:rFonts w:hint="eastAsia" w:ascii="Times New Roman" w:hAnsi="Times New Roman" w:eastAsia="宋体"/>
                <w:b/>
                <w:caps w:val="0"/>
                <w:smallCaps w:val="0"/>
                <w:color w:val="auto"/>
                <w:sz w:val="24"/>
              </w:rPr>
              <w:t>序号</w:t>
            </w:r>
          </w:p>
        </w:tc>
        <w:tc>
          <w:tcPr>
            <w:tcW w:w="1666" w:type="dxa"/>
            <w:tcBorders>
              <w:top w:val="single" w:color="auto" w:sz="12" w:space="0"/>
              <w:right w:val="single" w:color="auto" w:sz="4" w:space="0"/>
            </w:tcBorders>
            <w:noWrap w:val="0"/>
            <w:vAlign w:val="center"/>
          </w:tcPr>
          <w:p>
            <w:pPr>
              <w:spacing w:line="360" w:lineRule="exact"/>
              <w:jc w:val="center"/>
              <w:rPr>
                <w:rFonts w:ascii="Times New Roman" w:hAnsi="Times New Roman" w:eastAsia="宋体"/>
                <w:b/>
                <w:caps w:val="0"/>
                <w:smallCaps w:val="0"/>
                <w:color w:val="auto"/>
                <w:sz w:val="24"/>
              </w:rPr>
            </w:pPr>
            <w:r>
              <w:rPr>
                <w:rFonts w:hint="eastAsia" w:ascii="Times New Roman" w:hAnsi="Times New Roman" w:eastAsia="宋体"/>
                <w:b/>
                <w:caps w:val="0"/>
                <w:smallCaps w:val="0"/>
                <w:color w:val="auto"/>
                <w:sz w:val="24"/>
              </w:rPr>
              <w:t>条款名称</w:t>
            </w:r>
          </w:p>
        </w:tc>
        <w:tc>
          <w:tcPr>
            <w:tcW w:w="7710" w:type="dxa"/>
            <w:tcBorders>
              <w:top w:val="single" w:color="auto" w:sz="12" w:space="0"/>
              <w:left w:val="single" w:color="auto" w:sz="4" w:space="0"/>
            </w:tcBorders>
            <w:noWrap w:val="0"/>
            <w:vAlign w:val="center"/>
          </w:tcPr>
          <w:p>
            <w:pPr>
              <w:spacing w:line="360" w:lineRule="exact"/>
              <w:jc w:val="center"/>
              <w:rPr>
                <w:rFonts w:ascii="Times New Roman" w:hAnsi="Times New Roman" w:eastAsia="宋体"/>
                <w:b/>
                <w:caps w:val="0"/>
                <w:smallCaps w:val="0"/>
                <w:color w:val="auto"/>
                <w:sz w:val="24"/>
              </w:rPr>
            </w:pPr>
            <w:r>
              <w:rPr>
                <w:rFonts w:hint="eastAsia" w:ascii="Times New Roman" w:hAnsi="Times New Roman" w:eastAsia="宋体"/>
                <w:b/>
                <w:caps w:val="0"/>
                <w:smallCaps w:val="0"/>
                <w:color w:val="auto"/>
                <w:sz w:val="24"/>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7" w:hRule="atLeast"/>
          <w:jc w:val="center"/>
        </w:trPr>
        <w:tc>
          <w:tcPr>
            <w:tcW w:w="652" w:type="dxa"/>
            <w:noWrap w:val="0"/>
            <w:vAlign w:val="center"/>
          </w:tcPr>
          <w:p>
            <w:pPr>
              <w:spacing w:line="360" w:lineRule="exact"/>
              <w:jc w:val="center"/>
              <w:rPr>
                <w:rFonts w:ascii="Times New Roman" w:hAnsi="Times New Roman" w:eastAsia="宋体"/>
                <w:caps w:val="0"/>
                <w:smallCaps w:val="0"/>
                <w:color w:val="auto"/>
                <w:sz w:val="24"/>
              </w:rPr>
            </w:pPr>
            <w:r>
              <w:rPr>
                <w:rFonts w:ascii="Times New Roman" w:hAnsi="Times New Roman" w:eastAsia="宋体"/>
                <w:caps w:val="0"/>
                <w:smallCaps w:val="0"/>
                <w:color w:val="auto"/>
                <w:sz w:val="24"/>
              </w:rPr>
              <w:t>1</w:t>
            </w:r>
          </w:p>
        </w:tc>
        <w:tc>
          <w:tcPr>
            <w:tcW w:w="1666" w:type="dxa"/>
            <w:tcBorders>
              <w:right w:val="single" w:color="auto" w:sz="4" w:space="0"/>
            </w:tcBorders>
            <w:noWrap w:val="0"/>
            <w:vAlign w:val="center"/>
          </w:tcPr>
          <w:p>
            <w:pPr>
              <w:spacing w:before="31" w:beforeLines="10" w:after="31" w:afterLines="10" w:line="360" w:lineRule="exact"/>
              <w:jc w:val="both"/>
              <w:rPr>
                <w:rFonts w:ascii="Times New Roman" w:hAnsi="Times New Roman" w:eastAsia="宋体"/>
                <w:caps w:val="0"/>
                <w:smallCaps w:val="0"/>
                <w:color w:val="auto"/>
                <w:sz w:val="24"/>
              </w:rPr>
            </w:pPr>
            <w:r>
              <w:rPr>
                <w:rFonts w:hint="eastAsia" w:ascii="Times New Roman" w:hAnsi="Times New Roman" w:eastAsia="宋体"/>
                <w:caps w:val="0"/>
                <w:smallCaps w:val="0"/>
                <w:color w:val="auto"/>
                <w:sz w:val="24"/>
              </w:rPr>
              <w:t>采购人</w:t>
            </w:r>
          </w:p>
        </w:tc>
        <w:tc>
          <w:tcPr>
            <w:tcW w:w="7710" w:type="dxa"/>
            <w:tcBorders>
              <w:left w:val="single" w:color="auto" w:sz="4" w:space="0"/>
            </w:tcBorders>
            <w:noWrap w:val="0"/>
            <w:vAlign w:val="center"/>
          </w:tcPr>
          <w:p>
            <w:pPr>
              <w:pStyle w:val="25"/>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w:t>
            </w:r>
            <w:r>
              <w:rPr>
                <w:rFonts w:hint="eastAsia" w:cs="宋体"/>
                <w:color w:val="auto"/>
                <w:sz w:val="24"/>
                <w:szCs w:val="24"/>
                <w:highlight w:val="none"/>
                <w:lang w:val="en-US" w:eastAsia="zh-CN"/>
              </w:rPr>
              <w:t>新疆生产建设兵团第十四师二二五团城镇管理服务中心</w:t>
            </w:r>
          </w:p>
          <w:p>
            <w:pPr>
              <w:pStyle w:val="25"/>
              <w:keepNext w:val="0"/>
              <w:keepLines w:val="0"/>
              <w:suppressLineNumbers w:val="0"/>
              <w:spacing w:before="0" w:beforeAutospacing="0" w:after="0" w:afterAutospacing="0" w:line="40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w:t>
            </w:r>
            <w:r>
              <w:rPr>
                <w:rFonts w:hint="eastAsia" w:cs="宋体"/>
                <w:color w:val="auto"/>
                <w:sz w:val="24"/>
                <w:szCs w:val="24"/>
                <w:highlight w:val="none"/>
                <w:lang w:val="en-US" w:eastAsia="zh-CN"/>
              </w:rPr>
              <w:t>第十四师225团</w:t>
            </w:r>
          </w:p>
          <w:p>
            <w:pPr>
              <w:pStyle w:val="25"/>
              <w:keepNext w:val="0"/>
              <w:keepLines w:val="0"/>
              <w:suppressLineNumbers w:val="0"/>
              <w:spacing w:before="0" w:beforeAutospacing="0" w:after="0" w:afterAutospacing="0" w:line="400" w:lineRule="exact"/>
              <w:ind w:left="0" w:right="0"/>
              <w:rPr>
                <w:rFonts w:hint="eastAsia" w:cs="宋体"/>
                <w:color w:val="auto"/>
                <w:sz w:val="24"/>
                <w:szCs w:val="24"/>
                <w:highlight w:val="none"/>
                <w:lang w:val="en-US" w:eastAsia="zh-CN"/>
              </w:rPr>
            </w:pPr>
            <w:r>
              <w:rPr>
                <w:rFonts w:hint="eastAsia" w:ascii="Times New Roman" w:hAnsi="Times New Roman" w:eastAsia="宋体"/>
                <w:caps w:val="0"/>
                <w:smallCaps w:val="0"/>
                <w:color w:val="auto"/>
                <w:sz w:val="24"/>
                <w:lang w:eastAsia="zh-CN"/>
              </w:rPr>
              <w:t>联系人</w:t>
            </w:r>
            <w:r>
              <w:rPr>
                <w:rFonts w:hint="eastAsia" w:cs="宋体"/>
                <w:color w:val="auto"/>
                <w:sz w:val="24"/>
                <w:szCs w:val="24"/>
                <w:highlight w:val="none"/>
                <w:lang w:val="en-US" w:eastAsia="zh-CN"/>
              </w:rPr>
              <w:t xml:space="preserve">：秦安             </w:t>
            </w:r>
          </w:p>
          <w:p>
            <w:pPr>
              <w:pStyle w:val="25"/>
              <w:keepNext w:val="0"/>
              <w:keepLines w:val="0"/>
              <w:suppressLineNumbers w:val="0"/>
              <w:spacing w:before="0" w:beforeAutospacing="0" w:after="0" w:afterAutospacing="0" w:line="400" w:lineRule="exact"/>
              <w:ind w:left="0" w:right="0"/>
              <w:rPr>
                <w:rFonts w:hint="default" w:ascii="Times New Roman" w:hAnsi="Times New Roman" w:eastAsia="宋体"/>
                <w:caps w:val="0"/>
                <w:smallCaps w:val="0"/>
                <w:color w:val="auto"/>
                <w:sz w:val="24"/>
                <w:lang w:val="en-US" w:eastAsia="zh-CN"/>
              </w:rPr>
            </w:pPr>
            <w:r>
              <w:rPr>
                <w:rFonts w:hint="eastAsia" w:cs="宋体"/>
                <w:color w:val="auto"/>
                <w:sz w:val="24"/>
                <w:szCs w:val="24"/>
                <w:highlight w:val="none"/>
                <w:lang w:val="en-US" w:eastAsia="zh-CN"/>
              </w:rPr>
              <w:t>联系方式：18690370987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1" w:hRule="atLeast"/>
          <w:jc w:val="center"/>
        </w:trPr>
        <w:tc>
          <w:tcPr>
            <w:tcW w:w="652" w:type="dxa"/>
            <w:noWrap w:val="0"/>
            <w:vAlign w:val="center"/>
          </w:tcPr>
          <w:p>
            <w:pPr>
              <w:spacing w:line="360" w:lineRule="exact"/>
              <w:jc w:val="center"/>
              <w:rPr>
                <w:rFonts w:ascii="Times New Roman" w:hAnsi="Times New Roman" w:eastAsia="宋体"/>
                <w:caps w:val="0"/>
                <w:smallCaps w:val="0"/>
                <w:color w:val="auto"/>
                <w:sz w:val="24"/>
              </w:rPr>
            </w:pPr>
            <w:r>
              <w:rPr>
                <w:rFonts w:ascii="Times New Roman" w:hAnsi="Times New Roman" w:eastAsia="宋体"/>
                <w:caps w:val="0"/>
                <w:smallCaps w:val="0"/>
                <w:color w:val="auto"/>
                <w:sz w:val="24"/>
              </w:rPr>
              <w:t>2</w:t>
            </w:r>
          </w:p>
        </w:tc>
        <w:tc>
          <w:tcPr>
            <w:tcW w:w="1666" w:type="dxa"/>
            <w:tcBorders>
              <w:right w:val="single" w:color="auto" w:sz="4" w:space="0"/>
            </w:tcBorders>
            <w:noWrap w:val="0"/>
            <w:vAlign w:val="center"/>
          </w:tcPr>
          <w:p>
            <w:pPr>
              <w:spacing w:before="31" w:beforeLines="10" w:after="31" w:afterLines="10" w:line="360" w:lineRule="exact"/>
              <w:jc w:val="both"/>
              <w:rPr>
                <w:rFonts w:ascii="Times New Roman" w:hAnsi="Times New Roman" w:eastAsia="宋体"/>
                <w:caps w:val="0"/>
                <w:smallCaps w:val="0"/>
                <w:color w:val="auto"/>
                <w:sz w:val="24"/>
              </w:rPr>
            </w:pPr>
            <w:r>
              <w:rPr>
                <w:rFonts w:hint="eastAsia" w:ascii="Times New Roman" w:hAnsi="Times New Roman" w:eastAsia="宋体"/>
                <w:caps w:val="0"/>
                <w:smallCaps w:val="0"/>
                <w:color w:val="auto"/>
                <w:sz w:val="24"/>
              </w:rPr>
              <w:t>代理机构</w:t>
            </w:r>
          </w:p>
        </w:tc>
        <w:tc>
          <w:tcPr>
            <w:tcW w:w="7710" w:type="dxa"/>
            <w:tcBorders>
              <w:left w:val="single" w:color="auto" w:sz="4" w:space="0"/>
            </w:tcBorders>
            <w:noWrap w:val="0"/>
            <w:vAlign w:val="center"/>
          </w:tcPr>
          <w:p>
            <w:pPr>
              <w:pStyle w:val="25"/>
              <w:keepNext w:val="0"/>
              <w:keepLines w:val="0"/>
              <w:suppressLineNumbers w:val="0"/>
              <w:spacing w:before="0" w:beforeAutospacing="0" w:after="0" w:afterAutospacing="0" w:line="400" w:lineRule="exact"/>
              <w:ind w:left="0" w:right="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名</w:t>
            </w:r>
            <w:r>
              <w:rPr>
                <w:rFonts w:hint="eastAsia"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称:</w:t>
            </w:r>
            <w:r>
              <w:rPr>
                <w:rFonts w:hint="eastAsia" w:cs="仿宋"/>
                <w:bCs/>
                <w:kern w:val="1"/>
                <w:sz w:val="24"/>
                <w:szCs w:val="28"/>
                <w:lang w:val="en-US" w:eastAsia="zh-CN"/>
              </w:rPr>
              <w:t>新疆启航工程咨询有限公司</w:t>
            </w:r>
          </w:p>
          <w:p>
            <w:pPr>
              <w:pStyle w:val="25"/>
              <w:keepNext w:val="0"/>
              <w:keepLines w:val="0"/>
              <w:suppressLineNumbers w:val="0"/>
              <w:spacing w:before="0" w:beforeAutospacing="0" w:after="0" w:afterAutospacing="0" w:line="400" w:lineRule="exact"/>
              <w:ind w:right="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地 </w:t>
            </w:r>
            <w:r>
              <w:rPr>
                <w:rFonts w:hint="eastAsia"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址:昆玉市龙泽小区门面房201室</w:t>
            </w:r>
          </w:p>
          <w:p>
            <w:pPr>
              <w:pStyle w:val="25"/>
              <w:keepNext w:val="0"/>
              <w:keepLines w:val="0"/>
              <w:suppressLineNumbers w:val="0"/>
              <w:spacing w:before="0" w:beforeAutospacing="0" w:after="0" w:afterAutospacing="0" w:line="40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联</w:t>
            </w:r>
            <w:r>
              <w:rPr>
                <w:rFonts w:hint="eastAsia"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系</w:t>
            </w:r>
            <w:r>
              <w:rPr>
                <w:rFonts w:hint="eastAsia"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人:</w:t>
            </w:r>
            <w:r>
              <w:rPr>
                <w:rFonts w:hint="eastAsia" w:cs="宋体"/>
                <w:color w:val="auto"/>
                <w:kern w:val="2"/>
                <w:sz w:val="24"/>
                <w:szCs w:val="24"/>
                <w:highlight w:val="none"/>
                <w:lang w:val="en-US" w:eastAsia="zh-CN" w:bidi="ar-SA"/>
              </w:rPr>
              <w:t>杨森</w:t>
            </w:r>
          </w:p>
          <w:p>
            <w:pPr>
              <w:spacing w:before="31" w:beforeLines="10" w:after="31" w:afterLines="10" w:line="360" w:lineRule="exact"/>
              <w:rPr>
                <w:rFonts w:hint="default" w:ascii="Times New Roman" w:hAnsi="Times New Roman" w:eastAsia="宋体"/>
                <w:caps w:val="0"/>
                <w:smallCaps w:val="0"/>
                <w:color w:val="auto"/>
                <w:sz w:val="24"/>
                <w:lang w:val="en-US" w:eastAsia="zh-CN"/>
              </w:rPr>
            </w:pPr>
            <w:r>
              <w:rPr>
                <w:rFonts w:hint="eastAsia" w:ascii="宋体" w:hAnsi="宋体" w:eastAsia="宋体" w:cs="宋体"/>
                <w:color w:val="auto"/>
                <w:sz w:val="24"/>
                <w:szCs w:val="24"/>
                <w:highlight w:val="none"/>
                <w:lang w:val="en-US" w:eastAsia="zh-CN"/>
              </w:rPr>
              <w:t>联系电话</w:t>
            </w: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val="en-US" w:eastAsia="zh-CN"/>
              </w:rPr>
              <w:t>15529671892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652" w:type="dxa"/>
            <w:noWrap w:val="0"/>
            <w:vAlign w:val="center"/>
          </w:tcPr>
          <w:p>
            <w:pPr>
              <w:spacing w:line="360" w:lineRule="exact"/>
              <w:jc w:val="center"/>
              <w:rPr>
                <w:rFonts w:ascii="Times New Roman" w:hAnsi="Times New Roman" w:eastAsia="宋体"/>
                <w:caps w:val="0"/>
                <w:smallCaps w:val="0"/>
                <w:color w:val="auto"/>
                <w:sz w:val="24"/>
              </w:rPr>
            </w:pPr>
            <w:r>
              <w:rPr>
                <w:rFonts w:ascii="Times New Roman" w:hAnsi="Times New Roman" w:eastAsia="宋体"/>
                <w:caps w:val="0"/>
                <w:smallCaps w:val="0"/>
                <w:color w:val="auto"/>
                <w:sz w:val="24"/>
              </w:rPr>
              <w:t>3</w:t>
            </w:r>
          </w:p>
        </w:tc>
        <w:tc>
          <w:tcPr>
            <w:tcW w:w="1666" w:type="dxa"/>
            <w:tcBorders>
              <w:right w:val="single" w:color="auto" w:sz="4" w:space="0"/>
            </w:tcBorders>
            <w:noWrap w:val="0"/>
            <w:vAlign w:val="center"/>
          </w:tcPr>
          <w:p>
            <w:pPr>
              <w:spacing w:line="360" w:lineRule="exact"/>
              <w:jc w:val="both"/>
              <w:rPr>
                <w:rFonts w:hint="eastAsia" w:ascii="Times New Roman" w:hAnsi="Times New Roman" w:eastAsia="宋体"/>
                <w:caps w:val="0"/>
                <w:smallCaps w:val="0"/>
                <w:color w:val="auto"/>
                <w:sz w:val="24"/>
              </w:rPr>
            </w:pPr>
            <w:r>
              <w:rPr>
                <w:rFonts w:hint="eastAsia" w:ascii="Times New Roman" w:hAnsi="Times New Roman" w:eastAsia="宋体"/>
                <w:caps w:val="0"/>
                <w:smallCaps w:val="0"/>
                <w:color w:val="auto"/>
                <w:sz w:val="24"/>
              </w:rPr>
              <w:t>采购项目</w:t>
            </w:r>
          </w:p>
          <w:p>
            <w:pPr>
              <w:spacing w:line="360" w:lineRule="exact"/>
              <w:jc w:val="both"/>
              <w:rPr>
                <w:rFonts w:hint="default" w:ascii="Times New Roman" w:hAnsi="Times New Roman" w:eastAsia="宋体"/>
                <w:caps w:val="0"/>
                <w:smallCaps w:val="0"/>
                <w:color w:val="auto"/>
                <w:sz w:val="24"/>
                <w:lang w:val="en-US" w:eastAsia="zh-CN"/>
              </w:rPr>
            </w:pPr>
            <w:r>
              <w:rPr>
                <w:rFonts w:hint="eastAsia" w:ascii="Times New Roman" w:hAnsi="Times New Roman" w:eastAsia="宋体"/>
                <w:caps w:val="0"/>
                <w:smallCaps w:val="0"/>
                <w:color w:val="auto"/>
                <w:sz w:val="24"/>
              </w:rPr>
              <w:t>名称</w:t>
            </w:r>
            <w:r>
              <w:rPr>
                <w:rFonts w:hint="eastAsia"/>
                <w:caps w:val="0"/>
                <w:smallCaps w:val="0"/>
                <w:color w:val="auto"/>
                <w:sz w:val="24"/>
                <w:lang w:val="en-US" w:eastAsia="zh-CN"/>
              </w:rPr>
              <w:t>及编号</w:t>
            </w:r>
          </w:p>
        </w:tc>
        <w:tc>
          <w:tcPr>
            <w:tcW w:w="7710" w:type="dxa"/>
            <w:tcBorders>
              <w:left w:val="single" w:color="auto" w:sz="4" w:space="0"/>
            </w:tcBorders>
            <w:noWrap w:val="0"/>
            <w:vAlign w:val="center"/>
          </w:tcPr>
          <w:p>
            <w:pPr>
              <w:pStyle w:val="25"/>
              <w:keepNext w:val="0"/>
              <w:keepLines w:val="0"/>
              <w:suppressLineNumbers w:val="0"/>
              <w:spacing w:before="0" w:beforeAutospacing="0" w:after="0" w:afterAutospacing="0" w:line="400" w:lineRule="exact"/>
              <w:ind w:left="0" w:right="0"/>
              <w:rPr>
                <w:rFonts w:hint="eastAsia"/>
                <w:lang w:val="en-US" w:eastAsia="zh-CN"/>
              </w:rPr>
            </w:pPr>
            <w:r>
              <w:rPr>
                <w:rFonts w:hint="eastAsia"/>
                <w:lang w:val="en-US" w:eastAsia="zh-CN"/>
              </w:rPr>
              <w:t>项目名称：225团拉伊苏湿地总体规划项目</w:t>
            </w:r>
          </w:p>
          <w:p>
            <w:pPr>
              <w:widowControl/>
              <w:spacing w:line="360" w:lineRule="auto"/>
              <w:jc w:val="left"/>
              <w:rPr>
                <w:rFonts w:hint="eastAsia" w:ascii="Times New Roman" w:hAnsi="Times New Roman" w:eastAsia="宋体" w:cs="宋体"/>
                <w:bCs/>
                <w:caps w:val="0"/>
                <w:smallCaps w:val="0"/>
                <w:color w:val="auto"/>
                <w:kern w:val="0"/>
                <w:sz w:val="24"/>
                <w:szCs w:val="24"/>
                <w:lang w:eastAsia="zh-CN"/>
              </w:rPr>
            </w:pPr>
            <w:r>
              <w:rPr>
                <w:rFonts w:hint="eastAsia" w:ascii="宋体" w:hAnsi="宋体" w:eastAsia="宋体" w:cs="宋体"/>
                <w:sz w:val="24"/>
                <w:szCs w:val="24"/>
                <w:highlight w:val="none"/>
                <w:lang w:val="en-US" w:eastAsia="zh-CN" w:bidi="ar-SA"/>
              </w:rPr>
              <w:t>项目编号</w:t>
            </w:r>
            <w:r>
              <w:rPr>
                <w:rFonts w:hint="eastAsia" w:hAnsi="宋体" w:cs="宋体"/>
                <w:sz w:val="24"/>
                <w:szCs w:val="24"/>
                <w:highlight w:val="none"/>
                <w:lang w:val="en-US" w:eastAsia="zh-CN" w:bidi="ar-SA"/>
              </w:rPr>
              <w:t>：XJQH-ZFCG-2022-10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652" w:type="dxa"/>
            <w:noWrap w:val="0"/>
            <w:vAlign w:val="center"/>
          </w:tcPr>
          <w:p>
            <w:pPr>
              <w:spacing w:line="360" w:lineRule="exact"/>
              <w:jc w:val="center"/>
              <w:rPr>
                <w:rFonts w:ascii="Times New Roman" w:hAnsi="Times New Roman" w:eastAsia="宋体"/>
                <w:caps w:val="0"/>
                <w:smallCaps w:val="0"/>
                <w:color w:val="auto"/>
                <w:sz w:val="24"/>
              </w:rPr>
            </w:pPr>
            <w:r>
              <w:rPr>
                <w:rFonts w:hint="eastAsia" w:ascii="Times New Roman" w:hAnsi="Times New Roman" w:eastAsia="宋体"/>
                <w:caps w:val="0"/>
                <w:smallCaps w:val="0"/>
                <w:color w:val="auto"/>
                <w:sz w:val="24"/>
              </w:rPr>
              <w:t>4</w:t>
            </w:r>
          </w:p>
        </w:tc>
        <w:tc>
          <w:tcPr>
            <w:tcW w:w="1666" w:type="dxa"/>
            <w:tcBorders>
              <w:right w:val="single" w:color="auto" w:sz="4" w:space="0"/>
            </w:tcBorders>
            <w:noWrap w:val="0"/>
            <w:vAlign w:val="center"/>
          </w:tcPr>
          <w:p>
            <w:pPr>
              <w:pStyle w:val="25"/>
              <w:keepNext w:val="0"/>
              <w:keepLines w:val="0"/>
              <w:suppressLineNumbers w:val="0"/>
              <w:spacing w:before="0" w:beforeAutospacing="0" w:after="0" w:afterAutospacing="0" w:line="400" w:lineRule="exact"/>
              <w:ind w:left="0" w:right="0"/>
              <w:rPr>
                <w:rFonts w:hint="eastAsia"/>
                <w:lang w:val="en-US" w:eastAsia="zh-CN"/>
              </w:rPr>
            </w:pPr>
            <w:r>
              <w:rPr>
                <w:rFonts w:hint="eastAsia"/>
                <w:lang w:val="en-US" w:eastAsia="zh-CN"/>
              </w:rPr>
              <w:t>服务内容</w:t>
            </w:r>
          </w:p>
        </w:tc>
        <w:tc>
          <w:tcPr>
            <w:tcW w:w="7710" w:type="dxa"/>
            <w:tcBorders>
              <w:left w:val="single" w:color="auto" w:sz="4" w:space="0"/>
            </w:tcBorders>
            <w:noWrap w:val="0"/>
            <w:vAlign w:val="center"/>
          </w:tcPr>
          <w:p>
            <w:pPr>
              <w:pStyle w:val="13"/>
              <w:keepNext w:val="0"/>
              <w:keepLines w:val="0"/>
              <w:widowControl/>
              <w:suppressLineNumbers w:val="0"/>
              <w:spacing w:before="60" w:beforeAutospacing="0" w:after="60" w:afterAutospacing="0" w:line="240" w:lineRule="atLeast"/>
              <w:ind w:right="0"/>
              <w:rPr>
                <w:rFonts w:hint="default"/>
                <w:lang w:val="en-US" w:eastAsia="zh-CN"/>
              </w:rPr>
            </w:pPr>
            <w:r>
              <w:rPr>
                <w:rFonts w:hint="default"/>
                <w:lang w:val="en-US" w:eastAsia="zh-CN"/>
              </w:rPr>
              <w:t xml:space="preserve">深入现场调研，梳理225团拉伊苏湿地旅游资源底数和发展现状，结合当地资源特色、区位条件和市场需求，系统谋划拉伊苏湿地景区总体功能定位、发展目标、空间布局、功能分区等规划发展思路；突出前瞻性、针对性和落地性，完成重点旅游项目策划、旅游产品和线路规划、旅游基础设施规划、景区运营管理模式设计等工作内容，建立推动景区规划实施的重点项目储备库。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652" w:type="dxa"/>
            <w:noWrap w:val="0"/>
            <w:vAlign w:val="center"/>
          </w:tcPr>
          <w:p>
            <w:pPr>
              <w:spacing w:line="360" w:lineRule="exact"/>
              <w:jc w:val="center"/>
              <w:rPr>
                <w:rFonts w:ascii="Times New Roman" w:hAnsi="Times New Roman" w:eastAsia="宋体"/>
                <w:caps w:val="0"/>
                <w:smallCaps w:val="0"/>
                <w:color w:val="auto"/>
                <w:sz w:val="24"/>
              </w:rPr>
            </w:pPr>
            <w:r>
              <w:rPr>
                <w:rFonts w:hint="eastAsia" w:ascii="Times New Roman" w:hAnsi="Times New Roman" w:eastAsia="宋体"/>
                <w:caps w:val="0"/>
                <w:smallCaps w:val="0"/>
                <w:color w:val="auto"/>
                <w:sz w:val="24"/>
              </w:rPr>
              <w:t>5</w:t>
            </w:r>
          </w:p>
        </w:tc>
        <w:tc>
          <w:tcPr>
            <w:tcW w:w="1666" w:type="dxa"/>
            <w:tcBorders>
              <w:right w:val="single" w:color="auto" w:sz="4" w:space="0"/>
            </w:tcBorders>
            <w:noWrap w:val="0"/>
            <w:vAlign w:val="center"/>
          </w:tcPr>
          <w:p>
            <w:pPr>
              <w:pStyle w:val="25"/>
              <w:keepNext w:val="0"/>
              <w:keepLines w:val="0"/>
              <w:suppressLineNumbers w:val="0"/>
              <w:spacing w:before="0" w:beforeAutospacing="0" w:after="0" w:afterAutospacing="0" w:line="400" w:lineRule="exact"/>
              <w:ind w:left="0" w:right="0"/>
              <w:rPr>
                <w:rFonts w:hint="eastAsia"/>
                <w:lang w:val="en-US" w:eastAsia="zh-CN"/>
              </w:rPr>
            </w:pPr>
            <w:r>
              <w:rPr>
                <w:rFonts w:hint="eastAsia"/>
                <w:lang w:val="en-US" w:eastAsia="zh-CN"/>
              </w:rPr>
              <w:t>资金来源</w:t>
            </w:r>
          </w:p>
        </w:tc>
        <w:tc>
          <w:tcPr>
            <w:tcW w:w="7710" w:type="dxa"/>
            <w:tcBorders>
              <w:left w:val="single" w:color="auto" w:sz="4" w:space="0"/>
            </w:tcBorders>
            <w:noWrap w:val="0"/>
            <w:vAlign w:val="bottom"/>
          </w:tcPr>
          <w:p>
            <w:pPr>
              <w:pStyle w:val="25"/>
              <w:keepNext w:val="0"/>
              <w:keepLines w:val="0"/>
              <w:suppressLineNumbers w:val="0"/>
              <w:spacing w:before="0" w:beforeAutospacing="0" w:after="0" w:afterAutospacing="0" w:line="400" w:lineRule="exact"/>
              <w:ind w:left="0" w:right="0"/>
              <w:rPr>
                <w:rFonts w:hint="default"/>
                <w:lang w:val="en-US" w:eastAsia="zh-CN"/>
              </w:rPr>
            </w:pPr>
            <w:r>
              <w:rPr>
                <w:rFonts w:hint="eastAsia"/>
                <w:lang w:val="en-US" w:eastAsia="zh-CN"/>
              </w:rPr>
              <w:t>援疆资金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jc w:val="center"/>
        </w:trPr>
        <w:tc>
          <w:tcPr>
            <w:tcW w:w="652" w:type="dxa"/>
            <w:noWrap w:val="0"/>
            <w:vAlign w:val="center"/>
          </w:tcPr>
          <w:p>
            <w:pPr>
              <w:spacing w:line="360" w:lineRule="exact"/>
              <w:jc w:val="center"/>
              <w:rPr>
                <w:rFonts w:ascii="Times New Roman" w:hAnsi="Times New Roman" w:eastAsia="宋体"/>
                <w:caps w:val="0"/>
                <w:smallCaps w:val="0"/>
                <w:color w:val="auto"/>
                <w:sz w:val="24"/>
              </w:rPr>
            </w:pPr>
            <w:r>
              <w:rPr>
                <w:rFonts w:hint="eastAsia" w:ascii="Times New Roman" w:hAnsi="Times New Roman" w:eastAsia="宋体"/>
                <w:caps w:val="0"/>
                <w:smallCaps w:val="0"/>
                <w:color w:val="auto"/>
                <w:sz w:val="24"/>
              </w:rPr>
              <w:t>6</w:t>
            </w:r>
          </w:p>
        </w:tc>
        <w:tc>
          <w:tcPr>
            <w:tcW w:w="1666" w:type="dxa"/>
            <w:tcBorders>
              <w:right w:val="single" w:color="auto" w:sz="4" w:space="0"/>
            </w:tcBorders>
            <w:noWrap w:val="0"/>
            <w:vAlign w:val="center"/>
          </w:tcPr>
          <w:p>
            <w:pPr>
              <w:tabs>
                <w:tab w:val="left" w:pos="900"/>
              </w:tabs>
              <w:spacing w:before="31" w:beforeLines="10" w:after="31" w:afterLines="10" w:line="360" w:lineRule="exact"/>
              <w:jc w:val="both"/>
              <w:rPr>
                <w:rFonts w:hint="default" w:ascii="Times New Roman" w:hAnsi="Times New Roman" w:eastAsia="宋体"/>
                <w:caps w:val="0"/>
                <w:smallCaps w:val="0"/>
                <w:color w:val="auto"/>
                <w:sz w:val="24"/>
                <w:lang w:val="en-US" w:eastAsia="zh-CN"/>
              </w:rPr>
            </w:pPr>
            <w:r>
              <w:rPr>
                <w:rFonts w:hint="eastAsia" w:ascii="Times New Roman" w:hAnsi="Times New Roman" w:eastAsia="宋体" w:cs="宋体"/>
                <w:caps w:val="0"/>
                <w:smallCaps w:val="0"/>
                <w:color w:val="auto"/>
                <w:kern w:val="0"/>
                <w:sz w:val="24"/>
              </w:rPr>
              <w:t>采购</w:t>
            </w:r>
            <w:r>
              <w:rPr>
                <w:rFonts w:hint="eastAsia" w:cs="宋体"/>
                <w:caps w:val="0"/>
                <w:smallCaps w:val="0"/>
                <w:color w:val="auto"/>
                <w:kern w:val="0"/>
                <w:sz w:val="24"/>
                <w:lang w:val="en-US" w:eastAsia="zh-CN"/>
              </w:rPr>
              <w:t>最高限价</w:t>
            </w:r>
          </w:p>
        </w:tc>
        <w:tc>
          <w:tcPr>
            <w:tcW w:w="7710" w:type="dxa"/>
            <w:tcBorders>
              <w:left w:val="single" w:color="auto" w:sz="4" w:space="0"/>
            </w:tcBorders>
            <w:noWrap w:val="0"/>
            <w:vAlign w:val="center"/>
          </w:tcPr>
          <w:p>
            <w:pPr>
              <w:numPr>
                <w:ilvl w:val="0"/>
                <w:numId w:val="0"/>
              </w:numPr>
              <w:spacing w:line="400" w:lineRule="exact"/>
              <w:jc w:val="left"/>
              <w:rPr>
                <w:rFonts w:hint="eastAsia" w:ascii="宋体" w:hAnsi="宋体" w:cs="宋体"/>
                <w:b/>
                <w:color w:val="auto"/>
                <w:sz w:val="24"/>
                <w:szCs w:val="24"/>
                <w:lang w:val="en-US" w:eastAsia="zh-CN"/>
              </w:rPr>
            </w:pPr>
            <w:r>
              <w:rPr>
                <w:rFonts w:hint="eastAsia" w:ascii="宋体" w:hAnsi="宋体" w:cs="宋体"/>
                <w:b/>
                <w:sz w:val="24"/>
                <w:szCs w:val="24"/>
                <w:lang w:val="en-US" w:eastAsia="zh-CN"/>
              </w:rPr>
              <w:t>总    价：2000000.00</w:t>
            </w:r>
            <w:r>
              <w:rPr>
                <w:rFonts w:hint="eastAsia" w:ascii="宋体" w:hAnsi="宋体" w:cs="宋体"/>
                <w:b/>
                <w:color w:val="auto"/>
                <w:sz w:val="24"/>
                <w:szCs w:val="24"/>
                <w:highlight w:val="none"/>
                <w:lang w:val="en-US" w:eastAsia="zh-CN"/>
              </w:rPr>
              <w:t>元</w:t>
            </w:r>
            <w:r>
              <w:rPr>
                <w:rFonts w:hint="eastAsia" w:ascii="宋体" w:hAnsi="宋体" w:cs="宋体"/>
                <w:b/>
                <w:color w:val="auto"/>
                <w:sz w:val="24"/>
                <w:szCs w:val="24"/>
                <w:lang w:val="en-US" w:eastAsia="zh-CN"/>
              </w:rPr>
              <w:t>（大写：贰佰万元整）</w:t>
            </w:r>
          </w:p>
          <w:p>
            <w:pPr>
              <w:spacing w:line="400" w:lineRule="exact"/>
              <w:ind w:left="1"/>
              <w:jc w:val="left"/>
              <w:rPr>
                <w:rFonts w:hint="eastAsia"/>
                <w:lang w:val="en-US" w:eastAsia="zh-CN"/>
              </w:rPr>
            </w:pPr>
            <w:r>
              <w:rPr>
                <w:rFonts w:hint="eastAsia" w:ascii="宋体" w:hAnsi="宋体" w:cs="宋体"/>
                <w:b/>
                <w:sz w:val="24"/>
                <w:szCs w:val="24"/>
              </w:rPr>
              <w:t>（</w:t>
            </w:r>
            <w:r>
              <w:rPr>
                <w:rFonts w:hint="eastAsia" w:ascii="宋体" w:hAnsi="宋体" w:cs="宋体"/>
                <w:b/>
                <w:sz w:val="24"/>
                <w:szCs w:val="24"/>
                <w:lang w:val="en-US" w:eastAsia="zh-CN"/>
              </w:rPr>
              <w:t>报价</w:t>
            </w:r>
            <w:r>
              <w:rPr>
                <w:rFonts w:hint="eastAsia" w:ascii="宋体" w:hAnsi="宋体" w:cs="宋体"/>
                <w:b/>
                <w:sz w:val="24"/>
                <w:szCs w:val="24"/>
              </w:rPr>
              <w:t>超过最高限价的报价为无效报价)</w:t>
            </w:r>
          </w:p>
          <w:p>
            <w:pPr>
              <w:tabs>
                <w:tab w:val="left" w:pos="900"/>
              </w:tabs>
              <w:spacing w:before="31" w:beforeLines="10" w:after="31" w:afterLines="10" w:line="360" w:lineRule="exact"/>
              <w:rPr>
                <w:rFonts w:ascii="Times New Roman" w:hAnsi="Times New Roman" w:eastAsia="宋体" w:cs="宋体"/>
                <w:caps w:val="0"/>
                <w:smallCaps w:val="0"/>
                <w:color w:val="auto"/>
                <w:kern w:val="0"/>
                <w:sz w:val="24"/>
              </w:rPr>
            </w:pPr>
            <w:r>
              <w:rPr>
                <w:rFonts w:hint="eastAsia" w:ascii="宋体" w:hAnsi="宋体" w:cs="宋体"/>
                <w:b w:val="0"/>
                <w:bCs/>
                <w:color w:val="191919"/>
                <w:sz w:val="24"/>
                <w:szCs w:val="24"/>
                <w:shd w:val="clear" w:color="auto" w:fill="FFFFFF"/>
                <w:lang w:val="en-US" w:eastAsia="zh-CN"/>
              </w:rPr>
              <w:t>注：</w:t>
            </w:r>
            <w:r>
              <w:rPr>
                <w:rFonts w:hint="eastAsia" w:ascii="宋体" w:hAnsi="宋体" w:cs="宋体"/>
                <w:b w:val="0"/>
                <w:bCs/>
                <w:color w:val="191919"/>
                <w:sz w:val="24"/>
                <w:szCs w:val="24"/>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52" w:type="dxa"/>
            <w:noWrap w:val="0"/>
            <w:vAlign w:val="center"/>
          </w:tcPr>
          <w:p>
            <w:pPr>
              <w:spacing w:line="360" w:lineRule="exact"/>
              <w:jc w:val="center"/>
              <w:rPr>
                <w:rFonts w:hint="eastAsia" w:ascii="Times New Roman" w:hAnsi="Times New Roman" w:eastAsia="宋体"/>
                <w:caps w:val="0"/>
                <w:smallCaps w:val="0"/>
                <w:color w:val="auto"/>
                <w:sz w:val="24"/>
                <w:highlight w:val="none"/>
                <w:lang w:eastAsia="zh-CN"/>
              </w:rPr>
            </w:pPr>
            <w:r>
              <w:rPr>
                <w:rFonts w:hint="eastAsia" w:ascii="Times New Roman" w:hAnsi="Times New Roman" w:eastAsia="宋体"/>
                <w:caps w:val="0"/>
                <w:smallCaps w:val="0"/>
                <w:color w:val="auto"/>
                <w:sz w:val="24"/>
                <w:highlight w:val="none"/>
                <w:lang w:val="en-US" w:eastAsia="zh-CN"/>
              </w:rPr>
              <w:t>7</w:t>
            </w:r>
          </w:p>
        </w:tc>
        <w:tc>
          <w:tcPr>
            <w:tcW w:w="1666" w:type="dxa"/>
            <w:tcBorders>
              <w:right w:val="single" w:color="auto" w:sz="4" w:space="0"/>
            </w:tcBorders>
            <w:noWrap w:val="0"/>
            <w:vAlign w:val="center"/>
          </w:tcPr>
          <w:p>
            <w:pPr>
              <w:spacing w:line="360" w:lineRule="exact"/>
              <w:jc w:val="both"/>
              <w:rPr>
                <w:rFonts w:ascii="Times New Roman" w:hAnsi="Times New Roman" w:eastAsia="宋体"/>
                <w:caps w:val="0"/>
                <w:smallCaps w:val="0"/>
                <w:color w:val="auto"/>
                <w:sz w:val="24"/>
              </w:rPr>
            </w:pPr>
            <w:r>
              <w:rPr>
                <w:rFonts w:hint="eastAsia" w:ascii="Times New Roman" w:hAnsi="Times New Roman" w:eastAsia="宋体"/>
                <w:caps w:val="0"/>
                <w:smallCaps w:val="0"/>
                <w:color w:val="auto"/>
                <w:sz w:val="24"/>
              </w:rPr>
              <w:t>评标方法</w:t>
            </w:r>
          </w:p>
        </w:tc>
        <w:tc>
          <w:tcPr>
            <w:tcW w:w="7710" w:type="dxa"/>
            <w:tcBorders>
              <w:left w:val="single" w:color="auto" w:sz="4" w:space="0"/>
            </w:tcBorders>
            <w:noWrap w:val="0"/>
            <w:vAlign w:val="center"/>
          </w:tcPr>
          <w:p>
            <w:pPr>
              <w:keepNext w:val="0"/>
              <w:keepLines w:val="0"/>
              <w:suppressLineNumbers w:val="0"/>
              <w:spacing w:before="0" w:beforeAutospacing="0" w:after="0" w:afterAutospacing="0" w:line="400" w:lineRule="exact"/>
              <w:ind w:right="0"/>
              <w:rPr>
                <w:rFonts w:hint="eastAsia"/>
              </w:rPr>
            </w:pPr>
            <w:r>
              <w:rPr>
                <w:rFonts w:hint="eastAsia"/>
              </w:rPr>
              <w:t>本项目评标办法：</w:t>
            </w:r>
            <w:r>
              <w:rPr>
                <w:rFonts w:hint="eastAsia"/>
                <w:b/>
                <w:bCs/>
              </w:rPr>
              <w:t>采用综合评分法。</w:t>
            </w:r>
          </w:p>
          <w:p>
            <w:pPr>
              <w:spacing w:line="360" w:lineRule="exact"/>
              <w:jc w:val="left"/>
              <w:rPr>
                <w:rFonts w:hint="eastAsia" w:ascii="Times New Roman" w:hAnsi="Times New Roman" w:eastAsia="宋体"/>
                <w:caps w:val="0"/>
                <w:smallCaps w:val="0"/>
                <w:color w:val="auto"/>
                <w:sz w:val="24"/>
              </w:rPr>
            </w:pPr>
            <w:r>
              <w:rPr>
                <w:rFonts w:hint="eastAsia" w:ascii="宋体" w:hAnsi="宋体" w:eastAsia="宋体" w:cs="宋体"/>
                <w:b w:val="0"/>
                <w:bCs/>
                <w:color w:val="191919"/>
                <w:kern w:val="2"/>
                <w:sz w:val="24"/>
                <w:szCs w:val="24"/>
                <w:shd w:val="clear" w:color="auto" w:fill="FFFFFF"/>
                <w:lang w:val="en-US" w:eastAsia="zh-CN" w:bidi="ar-SA"/>
              </w:rPr>
              <w:t>综合评分法是指在最大限度地满足招标文件实质性要求前提下，按照招标文件中规定的评分细则评审后，以评标最终得分最高的投标人作为中标人的评标方法。 每一投标人的最终得分为所有评委评分的算术平均值。 得分相同的，报价较低的一方为中标人。得分且投标报价相同的，技术指标较优的一方为中标人。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652" w:type="dxa"/>
            <w:noWrap w:val="0"/>
            <w:vAlign w:val="center"/>
          </w:tcPr>
          <w:p>
            <w:pPr>
              <w:spacing w:line="360" w:lineRule="exact"/>
              <w:jc w:val="center"/>
              <w:rPr>
                <w:rFonts w:hint="eastAsia" w:ascii="Times New Roman" w:hAnsi="Times New Roman" w:eastAsia="宋体"/>
                <w:caps w:val="0"/>
                <w:smallCaps w:val="0"/>
                <w:color w:val="auto"/>
                <w:sz w:val="24"/>
                <w:highlight w:val="none"/>
                <w:lang w:eastAsia="zh-CN"/>
              </w:rPr>
            </w:pPr>
            <w:r>
              <w:rPr>
                <w:rFonts w:hint="eastAsia" w:ascii="Times New Roman" w:hAnsi="Times New Roman" w:eastAsia="宋体"/>
                <w:caps w:val="0"/>
                <w:smallCaps w:val="0"/>
                <w:color w:val="auto"/>
                <w:sz w:val="24"/>
                <w:highlight w:val="none"/>
                <w:lang w:val="en-US" w:eastAsia="zh-CN"/>
              </w:rPr>
              <w:t>8</w:t>
            </w:r>
          </w:p>
        </w:tc>
        <w:tc>
          <w:tcPr>
            <w:tcW w:w="1666" w:type="dxa"/>
            <w:tcBorders>
              <w:right w:val="single" w:color="auto" w:sz="4" w:space="0"/>
            </w:tcBorders>
            <w:noWrap w:val="0"/>
            <w:vAlign w:val="center"/>
          </w:tcPr>
          <w:p>
            <w:pPr>
              <w:spacing w:line="360" w:lineRule="exact"/>
              <w:jc w:val="both"/>
              <w:rPr>
                <w:rFonts w:ascii="Times New Roman" w:hAnsi="Times New Roman" w:eastAsia="宋体"/>
                <w:caps w:val="0"/>
                <w:smallCaps w:val="0"/>
                <w:color w:val="auto"/>
                <w:sz w:val="24"/>
              </w:rPr>
            </w:pPr>
            <w:r>
              <w:rPr>
                <w:rFonts w:hint="eastAsia" w:ascii="宋体" w:hAnsi="宋体" w:cs="宋体"/>
                <w:color w:val="000000"/>
                <w:sz w:val="24"/>
                <w:szCs w:val="24"/>
                <w:lang w:val="en-US" w:eastAsia="zh-CN"/>
              </w:rPr>
              <w:t>服务期限</w:t>
            </w:r>
          </w:p>
        </w:tc>
        <w:tc>
          <w:tcPr>
            <w:tcW w:w="7710" w:type="dxa"/>
            <w:tcBorders>
              <w:left w:val="single" w:color="auto" w:sz="4" w:space="0"/>
            </w:tcBorders>
            <w:noWrap w:val="0"/>
            <w:vAlign w:val="center"/>
          </w:tcPr>
          <w:p>
            <w:pPr>
              <w:spacing w:line="360" w:lineRule="exact"/>
              <w:rPr>
                <w:rFonts w:hint="default" w:ascii="Times New Roman" w:hAnsi="Times New Roman" w:eastAsia="宋体"/>
                <w:caps w:val="0"/>
                <w:smallCaps w:val="0"/>
                <w:color w:val="auto"/>
                <w:sz w:val="24"/>
                <w:lang w:val="en-US" w:eastAsia="zh-CN"/>
              </w:rPr>
            </w:pPr>
            <w:r>
              <w:rPr>
                <w:rFonts w:hint="eastAsia"/>
                <w:caps w:val="0"/>
                <w:smallCaps w:val="0"/>
                <w:color w:val="auto"/>
                <w:sz w:val="24"/>
                <w:lang w:val="en-US" w:eastAsia="zh-CN"/>
              </w:rPr>
              <w:t>三个月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2" w:hRule="atLeast"/>
          <w:jc w:val="center"/>
        </w:trPr>
        <w:tc>
          <w:tcPr>
            <w:tcW w:w="652" w:type="dxa"/>
            <w:noWrap w:val="0"/>
            <w:vAlign w:val="center"/>
          </w:tcPr>
          <w:p>
            <w:pPr>
              <w:spacing w:line="360" w:lineRule="exact"/>
              <w:jc w:val="center"/>
              <w:rPr>
                <w:rFonts w:hint="eastAsia" w:ascii="Times New Roman" w:hAnsi="Times New Roman" w:eastAsia="宋体"/>
                <w:caps w:val="0"/>
                <w:smallCaps w:val="0"/>
                <w:color w:val="auto"/>
                <w:sz w:val="24"/>
                <w:highlight w:val="none"/>
                <w:lang w:eastAsia="zh-CN"/>
              </w:rPr>
            </w:pPr>
            <w:r>
              <w:rPr>
                <w:rFonts w:hint="eastAsia" w:ascii="Times New Roman" w:hAnsi="Times New Roman" w:eastAsia="宋体"/>
                <w:caps w:val="0"/>
                <w:smallCaps w:val="0"/>
                <w:color w:val="auto"/>
                <w:sz w:val="24"/>
                <w:highlight w:val="none"/>
                <w:lang w:val="en-US" w:eastAsia="zh-CN"/>
              </w:rPr>
              <w:t>9</w:t>
            </w:r>
          </w:p>
        </w:tc>
        <w:tc>
          <w:tcPr>
            <w:tcW w:w="1666" w:type="dxa"/>
            <w:tcBorders>
              <w:right w:val="single" w:color="auto" w:sz="4" w:space="0"/>
            </w:tcBorders>
            <w:noWrap w:val="0"/>
            <w:vAlign w:val="center"/>
          </w:tcPr>
          <w:p>
            <w:pPr>
              <w:spacing w:line="360" w:lineRule="exact"/>
              <w:jc w:val="both"/>
              <w:rPr>
                <w:rFonts w:ascii="Times New Roman" w:hAnsi="Times New Roman" w:eastAsia="宋体"/>
                <w:caps w:val="0"/>
                <w:smallCaps w:val="0"/>
                <w:color w:val="auto"/>
                <w:sz w:val="24"/>
              </w:rPr>
            </w:pPr>
            <w:r>
              <w:rPr>
                <w:rFonts w:hint="eastAsia" w:ascii="Times New Roman" w:hAnsi="Times New Roman" w:eastAsia="宋体"/>
                <w:caps w:val="0"/>
                <w:smallCaps w:val="0"/>
                <w:color w:val="auto"/>
                <w:sz w:val="24"/>
              </w:rPr>
              <w:t>质量要求</w:t>
            </w:r>
          </w:p>
        </w:tc>
        <w:tc>
          <w:tcPr>
            <w:tcW w:w="7710" w:type="dxa"/>
            <w:tcBorders>
              <w:left w:val="single" w:color="auto" w:sz="4" w:space="0"/>
            </w:tcBorders>
            <w:noWrap w:val="0"/>
            <w:vAlign w:val="center"/>
          </w:tcPr>
          <w:p>
            <w:pPr>
              <w:spacing w:line="360" w:lineRule="exact"/>
              <w:jc w:val="left"/>
              <w:rPr>
                <w:rFonts w:ascii="Times New Roman" w:hAnsi="Times New Roman" w:eastAsia="宋体"/>
                <w:caps w:val="0"/>
                <w:smallCaps w:val="0"/>
                <w:color w:val="auto"/>
                <w:sz w:val="24"/>
              </w:rPr>
            </w:pPr>
            <w:r>
              <w:rPr>
                <w:rFonts w:hint="eastAsia" w:ascii="Times New Roman" w:hAnsi="Times New Roman" w:eastAsia="宋体"/>
                <w:caps w:val="0"/>
                <w:smallCaps w:val="0"/>
                <w:color w:val="auto"/>
                <w:sz w:val="24"/>
              </w:rPr>
              <w:t>合格，必须达到国家和行业规定标准及招标文件中规定的标准。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52" w:type="dxa"/>
            <w:noWrap w:val="0"/>
            <w:vAlign w:val="center"/>
          </w:tcPr>
          <w:p>
            <w:pPr>
              <w:spacing w:line="360" w:lineRule="exact"/>
              <w:jc w:val="center"/>
              <w:rPr>
                <w:rFonts w:hint="eastAsia" w:ascii="Times New Roman" w:hAnsi="Times New Roman" w:eastAsia="宋体"/>
                <w:caps w:val="0"/>
                <w:smallCaps w:val="0"/>
                <w:color w:val="auto"/>
                <w:sz w:val="24"/>
                <w:highlight w:val="none"/>
                <w:lang w:eastAsia="zh-CN"/>
              </w:rPr>
            </w:pPr>
            <w:r>
              <w:rPr>
                <w:rFonts w:hint="eastAsia" w:ascii="Times New Roman" w:hAnsi="Times New Roman" w:eastAsia="宋体"/>
                <w:caps w:val="0"/>
                <w:smallCaps w:val="0"/>
                <w:color w:val="auto"/>
                <w:sz w:val="24"/>
                <w:highlight w:val="none"/>
              </w:rPr>
              <w:t>1</w:t>
            </w:r>
            <w:r>
              <w:rPr>
                <w:rFonts w:hint="eastAsia" w:ascii="Times New Roman" w:hAnsi="Times New Roman" w:eastAsia="宋体"/>
                <w:caps w:val="0"/>
                <w:smallCaps w:val="0"/>
                <w:color w:val="auto"/>
                <w:sz w:val="24"/>
                <w:highlight w:val="none"/>
                <w:lang w:val="en-US" w:eastAsia="zh-CN"/>
              </w:rPr>
              <w:t>0</w:t>
            </w:r>
          </w:p>
        </w:tc>
        <w:tc>
          <w:tcPr>
            <w:tcW w:w="1666" w:type="dxa"/>
            <w:tcBorders>
              <w:right w:val="single" w:color="auto" w:sz="4" w:space="0"/>
            </w:tcBorders>
            <w:noWrap w:val="0"/>
            <w:vAlign w:val="center"/>
          </w:tcPr>
          <w:p>
            <w:pPr>
              <w:spacing w:line="360" w:lineRule="exact"/>
              <w:jc w:val="both"/>
              <w:rPr>
                <w:rFonts w:ascii="Times New Roman" w:hAnsi="Times New Roman" w:eastAsia="宋体"/>
                <w:caps w:val="0"/>
                <w:smallCaps w:val="0"/>
                <w:color w:val="auto"/>
                <w:sz w:val="24"/>
              </w:rPr>
            </w:pPr>
            <w:r>
              <w:rPr>
                <w:rFonts w:hint="eastAsia" w:ascii="Times New Roman" w:hAnsi="Times New Roman" w:eastAsia="宋体"/>
                <w:caps w:val="0"/>
                <w:smallCaps w:val="0"/>
                <w:color w:val="auto"/>
                <w:sz w:val="24"/>
              </w:rPr>
              <w:t>联合体投标</w:t>
            </w:r>
          </w:p>
        </w:tc>
        <w:tc>
          <w:tcPr>
            <w:tcW w:w="7710" w:type="dxa"/>
            <w:tcBorders>
              <w:left w:val="single" w:color="auto" w:sz="4" w:space="0"/>
            </w:tcBorders>
            <w:noWrap w:val="0"/>
            <w:vAlign w:val="center"/>
          </w:tcPr>
          <w:p>
            <w:pPr>
              <w:spacing w:line="360" w:lineRule="exact"/>
              <w:jc w:val="left"/>
              <w:rPr>
                <w:rFonts w:ascii="Times New Roman" w:hAnsi="Times New Roman" w:eastAsia="宋体"/>
                <w:caps w:val="0"/>
                <w:smallCaps w:val="0"/>
                <w:color w:val="auto"/>
                <w:sz w:val="24"/>
              </w:rPr>
            </w:pPr>
            <w:r>
              <w:rPr>
                <w:rFonts w:hint="eastAsia" w:ascii="Times New Roman" w:hAnsi="Times New Roman" w:eastAsia="宋体"/>
                <w:caps w:val="0"/>
                <w:smallCaps w:val="0"/>
                <w:color w:val="auto"/>
                <w:sz w:val="24"/>
              </w:rPr>
              <w:t>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2" w:hRule="atLeast"/>
          <w:jc w:val="center"/>
        </w:trPr>
        <w:tc>
          <w:tcPr>
            <w:tcW w:w="652" w:type="dxa"/>
            <w:noWrap w:val="0"/>
            <w:vAlign w:val="center"/>
          </w:tcPr>
          <w:p>
            <w:pPr>
              <w:spacing w:line="360" w:lineRule="exact"/>
              <w:jc w:val="center"/>
              <w:rPr>
                <w:rFonts w:hint="eastAsia" w:ascii="Times New Roman" w:hAnsi="Times New Roman" w:eastAsia="宋体"/>
                <w:caps w:val="0"/>
                <w:smallCaps w:val="0"/>
                <w:color w:val="auto"/>
                <w:sz w:val="24"/>
                <w:highlight w:val="none"/>
                <w:lang w:eastAsia="zh-CN"/>
              </w:rPr>
            </w:pPr>
            <w:r>
              <w:rPr>
                <w:rFonts w:ascii="Times New Roman" w:hAnsi="Times New Roman" w:eastAsia="宋体"/>
                <w:caps w:val="0"/>
                <w:smallCaps w:val="0"/>
                <w:color w:val="auto"/>
                <w:sz w:val="24"/>
                <w:highlight w:val="none"/>
              </w:rPr>
              <w:t>1</w:t>
            </w:r>
            <w:r>
              <w:rPr>
                <w:rFonts w:hint="eastAsia" w:ascii="Times New Roman" w:hAnsi="Times New Roman" w:eastAsia="宋体"/>
                <w:caps w:val="0"/>
                <w:smallCaps w:val="0"/>
                <w:color w:val="auto"/>
                <w:sz w:val="24"/>
                <w:highlight w:val="none"/>
                <w:lang w:val="en-US" w:eastAsia="zh-CN"/>
              </w:rPr>
              <w:t>1</w:t>
            </w:r>
          </w:p>
        </w:tc>
        <w:tc>
          <w:tcPr>
            <w:tcW w:w="1666" w:type="dxa"/>
            <w:tcBorders>
              <w:right w:val="single" w:color="auto" w:sz="4" w:space="0"/>
            </w:tcBorders>
            <w:noWrap w:val="0"/>
            <w:vAlign w:val="center"/>
          </w:tcPr>
          <w:p>
            <w:pPr>
              <w:spacing w:line="360" w:lineRule="exact"/>
              <w:jc w:val="both"/>
              <w:rPr>
                <w:rFonts w:ascii="Times New Roman" w:hAnsi="Times New Roman" w:eastAsia="宋体"/>
                <w:caps w:val="0"/>
                <w:smallCaps w:val="0"/>
                <w:color w:val="auto"/>
                <w:sz w:val="24"/>
              </w:rPr>
            </w:pPr>
            <w:r>
              <w:rPr>
                <w:rFonts w:hint="eastAsia" w:ascii="Times New Roman" w:hAnsi="Times New Roman" w:eastAsia="宋体"/>
                <w:caps w:val="0"/>
                <w:smallCaps w:val="0"/>
                <w:color w:val="auto"/>
                <w:sz w:val="24"/>
              </w:rPr>
              <w:t>考察现场</w:t>
            </w:r>
          </w:p>
        </w:tc>
        <w:tc>
          <w:tcPr>
            <w:tcW w:w="7710" w:type="dxa"/>
            <w:tcBorders>
              <w:left w:val="single" w:color="auto" w:sz="4" w:space="0"/>
            </w:tcBorders>
            <w:noWrap w:val="0"/>
            <w:vAlign w:val="center"/>
          </w:tcPr>
          <w:p>
            <w:pPr>
              <w:spacing w:line="360" w:lineRule="exact"/>
              <w:jc w:val="left"/>
              <w:rPr>
                <w:rFonts w:ascii="Times New Roman" w:hAnsi="Times New Roman" w:eastAsia="宋体"/>
                <w:caps w:val="0"/>
                <w:smallCaps w:val="0"/>
                <w:color w:val="auto"/>
                <w:sz w:val="24"/>
              </w:rPr>
            </w:pPr>
            <w:r>
              <w:rPr>
                <w:rFonts w:hint="eastAsia" w:ascii="Times New Roman" w:hAnsi="Times New Roman" w:eastAsia="宋体"/>
                <w:caps w:val="0"/>
                <w:smallCaps w:val="0"/>
                <w:color w:val="auto"/>
                <w:sz w:val="24"/>
              </w:rPr>
              <w:t>不组织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1" w:hRule="atLeast"/>
          <w:jc w:val="center"/>
        </w:trPr>
        <w:tc>
          <w:tcPr>
            <w:tcW w:w="652" w:type="dxa"/>
            <w:noWrap w:val="0"/>
            <w:vAlign w:val="center"/>
          </w:tcPr>
          <w:p>
            <w:pPr>
              <w:spacing w:line="360" w:lineRule="exact"/>
              <w:jc w:val="center"/>
              <w:rPr>
                <w:rFonts w:hint="eastAsia" w:ascii="Times New Roman" w:hAnsi="Times New Roman" w:eastAsia="宋体"/>
                <w:caps w:val="0"/>
                <w:smallCaps w:val="0"/>
                <w:color w:val="auto"/>
                <w:sz w:val="24"/>
                <w:highlight w:val="none"/>
                <w:lang w:eastAsia="zh-CN"/>
              </w:rPr>
            </w:pPr>
            <w:r>
              <w:rPr>
                <w:rFonts w:ascii="Times New Roman" w:hAnsi="Times New Roman" w:eastAsia="宋体"/>
                <w:caps w:val="0"/>
                <w:smallCaps w:val="0"/>
                <w:color w:val="auto"/>
                <w:sz w:val="24"/>
                <w:highlight w:val="none"/>
              </w:rPr>
              <w:t>1</w:t>
            </w:r>
            <w:r>
              <w:rPr>
                <w:rFonts w:hint="eastAsia" w:ascii="Times New Roman" w:hAnsi="Times New Roman" w:eastAsia="宋体"/>
                <w:caps w:val="0"/>
                <w:smallCaps w:val="0"/>
                <w:color w:val="auto"/>
                <w:sz w:val="24"/>
                <w:highlight w:val="none"/>
                <w:lang w:val="en-US" w:eastAsia="zh-CN"/>
              </w:rPr>
              <w:t>2</w:t>
            </w:r>
          </w:p>
        </w:tc>
        <w:tc>
          <w:tcPr>
            <w:tcW w:w="1666" w:type="dxa"/>
            <w:tcBorders>
              <w:right w:val="single" w:color="auto" w:sz="4" w:space="0"/>
            </w:tcBorders>
            <w:noWrap w:val="0"/>
            <w:vAlign w:val="center"/>
          </w:tcPr>
          <w:p>
            <w:pPr>
              <w:spacing w:line="360" w:lineRule="exact"/>
              <w:jc w:val="both"/>
              <w:rPr>
                <w:rFonts w:ascii="Times New Roman" w:hAnsi="Times New Roman" w:eastAsia="宋体"/>
                <w:caps w:val="0"/>
                <w:smallCaps w:val="0"/>
                <w:color w:val="auto"/>
                <w:sz w:val="24"/>
              </w:rPr>
            </w:pPr>
            <w:r>
              <w:rPr>
                <w:rFonts w:hint="eastAsia" w:ascii="Times New Roman" w:hAnsi="Times New Roman" w:eastAsia="宋体"/>
                <w:caps w:val="0"/>
                <w:smallCaps w:val="0"/>
                <w:color w:val="auto"/>
                <w:sz w:val="24"/>
              </w:rPr>
              <w:t>投标人对招标文件提出质疑的时间</w:t>
            </w:r>
          </w:p>
        </w:tc>
        <w:tc>
          <w:tcPr>
            <w:tcW w:w="7710" w:type="dxa"/>
            <w:tcBorders>
              <w:left w:val="single" w:color="auto" w:sz="4" w:space="0"/>
            </w:tcBorders>
            <w:noWrap w:val="0"/>
            <w:vAlign w:val="center"/>
          </w:tcPr>
          <w:p>
            <w:pPr>
              <w:spacing w:line="360" w:lineRule="exac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提出质疑函的时限：对招标文件提出质疑的，应当在获取招标文件或者招标文件公告期限届满之日起15日内提出。</w:t>
            </w:r>
          </w:p>
          <w:p>
            <w:pPr>
              <w:spacing w:line="360" w:lineRule="exact"/>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接收质疑函的方式：将PDF格式电子版质疑文件加盖公章扫描发送至邮箱：1933689791@qq.com</w:t>
            </w:r>
          </w:p>
          <w:p>
            <w:pPr>
              <w:spacing w:line="360" w:lineRule="exac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接受质疑的单位：新疆启航工程咨询有限公司   </w:t>
            </w:r>
          </w:p>
          <w:p>
            <w:pPr>
              <w:spacing w:line="360" w:lineRule="exact"/>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联系电话：15529671892</w:t>
            </w:r>
          </w:p>
          <w:p>
            <w:pPr>
              <w:spacing w:line="360" w:lineRule="exact"/>
              <w:rPr>
                <w:rFonts w:hint="eastAsia" w:ascii="Times New Roman" w:hAnsi="Times New Roman" w:eastAsia="宋体"/>
                <w:caps w:val="0"/>
                <w:smallCaps w:val="0"/>
                <w:color w:val="auto"/>
                <w:lang w:eastAsia="zh-CN"/>
              </w:rPr>
            </w:pPr>
            <w:r>
              <w:rPr>
                <w:rFonts w:hint="eastAsia" w:ascii="宋体" w:hAnsi="宋体" w:cs="宋体"/>
                <w:color w:val="000000"/>
                <w:sz w:val="24"/>
                <w:szCs w:val="24"/>
                <w:lang w:val="en-US" w:eastAsia="zh-CN"/>
              </w:rPr>
              <w:t>地址：昆玉市龙泽小区门面房201室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1" w:hRule="atLeast"/>
          <w:jc w:val="center"/>
        </w:trPr>
        <w:tc>
          <w:tcPr>
            <w:tcW w:w="652" w:type="dxa"/>
            <w:noWrap w:val="0"/>
            <w:vAlign w:val="center"/>
          </w:tcPr>
          <w:p>
            <w:pPr>
              <w:spacing w:line="360" w:lineRule="exact"/>
              <w:jc w:val="center"/>
              <w:rPr>
                <w:rFonts w:hint="eastAsia" w:ascii="Times New Roman" w:hAnsi="Times New Roman" w:eastAsia="宋体" w:cs="宋体"/>
                <w:caps w:val="0"/>
                <w:smallCaps w:val="0"/>
                <w:color w:val="auto"/>
                <w:sz w:val="24"/>
                <w:szCs w:val="24"/>
                <w:highlight w:val="none"/>
                <w:lang w:eastAsia="zh-CN"/>
              </w:rPr>
            </w:pPr>
            <w:r>
              <w:rPr>
                <w:rFonts w:hint="eastAsia" w:ascii="Times New Roman" w:hAnsi="Times New Roman" w:eastAsia="宋体" w:cs="宋体"/>
                <w:caps w:val="0"/>
                <w:smallCaps w:val="0"/>
                <w:color w:val="auto"/>
                <w:sz w:val="24"/>
                <w:szCs w:val="24"/>
                <w:highlight w:val="none"/>
              </w:rPr>
              <w:t>1</w:t>
            </w:r>
            <w:r>
              <w:rPr>
                <w:rFonts w:hint="eastAsia" w:ascii="Times New Roman" w:hAnsi="Times New Roman" w:eastAsia="宋体" w:cs="宋体"/>
                <w:caps w:val="0"/>
                <w:smallCaps w:val="0"/>
                <w:color w:val="auto"/>
                <w:sz w:val="24"/>
                <w:szCs w:val="24"/>
                <w:highlight w:val="none"/>
                <w:lang w:val="en-US" w:eastAsia="zh-CN"/>
              </w:rPr>
              <w:t>3</w:t>
            </w:r>
          </w:p>
        </w:tc>
        <w:tc>
          <w:tcPr>
            <w:tcW w:w="1666" w:type="dxa"/>
            <w:tcBorders>
              <w:right w:val="single" w:color="auto" w:sz="4" w:space="0"/>
            </w:tcBorders>
            <w:noWrap w:val="0"/>
            <w:vAlign w:val="center"/>
          </w:tcPr>
          <w:p>
            <w:pPr>
              <w:overflowPunct w:val="0"/>
              <w:spacing w:line="440" w:lineRule="exact"/>
              <w:jc w:val="both"/>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申请人</w:t>
            </w:r>
          </w:p>
          <w:p>
            <w:pPr>
              <w:overflowPunct w:val="0"/>
              <w:spacing w:line="440" w:lineRule="exact"/>
              <w:jc w:val="both"/>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资格要求</w:t>
            </w:r>
          </w:p>
        </w:tc>
        <w:tc>
          <w:tcPr>
            <w:tcW w:w="7710" w:type="dxa"/>
            <w:tcBorders>
              <w:left w:val="single" w:color="auto" w:sz="4" w:space="0"/>
            </w:tcBorders>
            <w:noWrap w:val="0"/>
            <w:vAlign w:val="center"/>
          </w:tcPr>
          <w:p>
            <w:pPr>
              <w:widowControl/>
              <w:spacing w:line="276" w:lineRule="auto"/>
              <w:jc w:val="left"/>
              <w:rPr>
                <w:rFonts w:hint="eastAsia"/>
              </w:rPr>
            </w:pPr>
            <w:r>
              <w:rPr>
                <w:rFonts w:hint="eastAsia"/>
                <w:lang w:eastAsia="zh-CN"/>
              </w:rPr>
              <w:t>（</w:t>
            </w:r>
            <w:r>
              <w:rPr>
                <w:rFonts w:hint="eastAsia"/>
                <w:lang w:val="en-US" w:eastAsia="zh-CN"/>
              </w:rPr>
              <w:t>1</w:t>
            </w:r>
            <w:r>
              <w:rPr>
                <w:rFonts w:hint="eastAsia"/>
                <w:lang w:eastAsia="zh-CN"/>
              </w:rPr>
              <w:t>）</w:t>
            </w:r>
            <w:r>
              <w:rPr>
                <w:rFonts w:hint="eastAsia"/>
              </w:rPr>
              <w:t>供应商具有经年审核有效的三证合一营业执照</w:t>
            </w:r>
            <w:r>
              <w:rPr>
                <w:rFonts w:hint="eastAsia"/>
                <w:lang w:eastAsia="zh-CN"/>
              </w:rPr>
              <w:t>（</w:t>
            </w:r>
            <w:r>
              <w:rPr>
                <w:rFonts w:hint="eastAsia"/>
                <w:lang w:val="en-US" w:eastAsia="zh-CN"/>
              </w:rPr>
              <w:t>具备本次招标经营范围</w:t>
            </w:r>
            <w:r>
              <w:rPr>
                <w:rFonts w:hint="eastAsia"/>
                <w:lang w:eastAsia="zh-CN"/>
              </w:rPr>
              <w:t>）</w:t>
            </w:r>
            <w:r>
              <w:rPr>
                <w:rFonts w:hint="eastAsia"/>
              </w:rPr>
              <w:t>；</w:t>
            </w:r>
          </w:p>
          <w:p>
            <w:pPr>
              <w:widowControl/>
              <w:spacing w:line="276" w:lineRule="auto"/>
              <w:jc w:val="left"/>
              <w:rPr>
                <w:rFonts w:hint="eastAsia"/>
              </w:rPr>
            </w:pPr>
            <w:r>
              <w:rPr>
                <w:rFonts w:hint="eastAsia"/>
              </w:rPr>
              <w:t>（</w:t>
            </w:r>
            <w:r>
              <w:rPr>
                <w:rFonts w:hint="eastAsia"/>
                <w:lang w:val="en-US" w:eastAsia="zh-CN"/>
              </w:rPr>
              <w:t>2</w:t>
            </w:r>
            <w:r>
              <w:rPr>
                <w:rFonts w:hint="eastAsia"/>
              </w:rPr>
              <w:t>）法定代表人参加的需法定代表人证明书及法定代表人身份证， 委托代理人参加的需法定代表人授权委托书及委托代理人身份证，在公司所缴纳近6个月的社保证明（社保缴费凭证及个人明细）；</w:t>
            </w:r>
          </w:p>
          <w:p>
            <w:pPr>
              <w:widowControl/>
              <w:spacing w:line="276" w:lineRule="auto"/>
              <w:jc w:val="left"/>
              <w:rPr>
                <w:rFonts w:hint="eastAsia"/>
                <w:lang w:eastAsia="zh-CN"/>
              </w:rPr>
            </w:pPr>
            <w:r>
              <w:rPr>
                <w:rFonts w:hint="eastAsia"/>
              </w:rPr>
              <w:t>（</w:t>
            </w:r>
            <w:r>
              <w:rPr>
                <w:rFonts w:hint="eastAsia"/>
                <w:lang w:val="en-US" w:eastAsia="zh-CN"/>
              </w:rPr>
              <w:t>3</w:t>
            </w:r>
            <w:r>
              <w:rPr>
                <w:rFonts w:hint="eastAsia"/>
              </w:rPr>
              <w:t>）提供</w:t>
            </w:r>
            <w:r>
              <w:rPr>
                <w:rFonts w:hint="eastAsia"/>
                <w:lang w:eastAsia="zh-CN"/>
              </w:rPr>
              <w:t>上</w:t>
            </w:r>
            <w:r>
              <w:rPr>
                <w:rFonts w:hint="eastAsia"/>
              </w:rPr>
              <w:t>年</w:t>
            </w:r>
            <w:r>
              <w:rPr>
                <w:rFonts w:hint="eastAsia"/>
                <w:lang w:eastAsia="zh-CN"/>
              </w:rPr>
              <w:t>度</w:t>
            </w:r>
            <w:r>
              <w:rPr>
                <w:rFonts w:hint="eastAsia"/>
              </w:rPr>
              <w:t>的财务审计报告，</w:t>
            </w:r>
            <w:r>
              <w:rPr>
                <w:rFonts w:hint="eastAsia"/>
                <w:lang w:eastAsia="zh-CN"/>
              </w:rPr>
              <w:t>新成立公司提供银行出具的近三个月的资信证明；</w:t>
            </w:r>
          </w:p>
          <w:p>
            <w:pPr>
              <w:widowControl/>
              <w:spacing w:line="276" w:lineRule="auto"/>
              <w:jc w:val="left"/>
              <w:rPr>
                <w:rFonts w:hint="eastAsia"/>
              </w:rPr>
            </w:pPr>
            <w:r>
              <w:rPr>
                <w:rFonts w:hint="eastAsia"/>
                <w:lang w:eastAsia="zh-CN"/>
              </w:rPr>
              <w:t>（</w:t>
            </w:r>
            <w:r>
              <w:rPr>
                <w:rFonts w:hint="eastAsia"/>
                <w:lang w:val="en-US" w:eastAsia="zh-CN"/>
              </w:rPr>
              <w:t>4</w:t>
            </w:r>
            <w:r>
              <w:rPr>
                <w:rFonts w:hint="eastAsia"/>
                <w:lang w:eastAsia="zh-CN"/>
              </w:rPr>
              <w:t>）</w:t>
            </w:r>
            <w:r>
              <w:rPr>
                <w:rFonts w:hint="eastAsia"/>
              </w:rPr>
              <w:t>提供近三个月的完税证明；</w:t>
            </w:r>
          </w:p>
          <w:p>
            <w:pPr>
              <w:widowControl/>
              <w:spacing w:line="276" w:lineRule="auto"/>
              <w:jc w:val="left"/>
              <w:rPr>
                <w:rFonts w:hint="eastAsia"/>
                <w:lang w:eastAsia="zh-CN"/>
              </w:rPr>
            </w:pPr>
            <w:r>
              <w:rPr>
                <w:rFonts w:hint="eastAsia"/>
                <w:lang w:eastAsia="zh-CN"/>
              </w:rPr>
              <w:t>（</w:t>
            </w:r>
            <w:r>
              <w:rPr>
                <w:rFonts w:hint="eastAsia"/>
                <w:lang w:val="en-US" w:eastAsia="zh-CN"/>
              </w:rPr>
              <w:t>5</w:t>
            </w:r>
            <w:r>
              <w:rPr>
                <w:rFonts w:hint="eastAsia"/>
                <w:lang w:eastAsia="zh-CN"/>
              </w:rPr>
              <w:t>）</w:t>
            </w:r>
            <w:r>
              <w:rPr>
                <w:rFonts w:hint="eastAsia"/>
              </w:rPr>
              <w:t>供应商的信用行为在投标截止时间前，未被列入“信用中国”网站（www.creditchina.gov.cn）的“失信被执行名单”、“企业经营异常名录”、“重大税收违法案件当事人名单”、“政府采购严重违法失信名单”及中国政府采购网（www.ccgp.gov.cn）“政府采购严重违法失信行为记录名单”其中之一，被财政部门禁止参加政府采购活动的供应商（处罚决定规定的时间和地域范围内）。将拒绝其参加本次政府采购活动</w:t>
            </w:r>
            <w:r>
              <w:rPr>
                <w:rFonts w:hint="eastAsia"/>
                <w:lang w:eastAsia="zh-CN"/>
              </w:rPr>
              <w:t>；</w:t>
            </w:r>
          </w:p>
          <w:p>
            <w:pPr>
              <w:widowControl/>
              <w:spacing w:line="276" w:lineRule="auto"/>
              <w:jc w:val="left"/>
              <w:rPr>
                <w:rFonts w:hint="eastAsia"/>
                <w:lang w:eastAsia="zh-CN"/>
              </w:rPr>
            </w:pPr>
            <w:r>
              <w:rPr>
                <w:rFonts w:hint="eastAsia"/>
                <w:lang w:eastAsia="zh-CN"/>
              </w:rPr>
              <w:t>（</w:t>
            </w:r>
            <w:r>
              <w:rPr>
                <w:rFonts w:hint="eastAsia"/>
                <w:lang w:val="en-US" w:eastAsia="zh-CN"/>
              </w:rPr>
              <w:t>6</w:t>
            </w:r>
            <w:r>
              <w:rPr>
                <w:rFonts w:hint="eastAsia"/>
                <w:lang w:eastAsia="zh-CN"/>
              </w:rPr>
              <w:t>）</w:t>
            </w:r>
            <w:r>
              <w:rPr>
                <w:rFonts w:hint="eastAsia"/>
              </w:rPr>
              <w:t>单位负责人为同一人或者存在直接控股、管理关系的不同供应商，不得参加同一合同项下的政府采购活动</w:t>
            </w:r>
            <w:r>
              <w:rPr>
                <w:rFonts w:hint="eastAsia"/>
                <w:lang w:eastAsia="zh-CN"/>
              </w:rPr>
              <w:t>；</w:t>
            </w:r>
          </w:p>
          <w:p>
            <w:pPr>
              <w:pStyle w:val="2"/>
              <w:rPr>
                <w:rFonts w:hint="eastAsia"/>
                <w:lang w:eastAsia="zh-CN"/>
              </w:rPr>
            </w:pPr>
            <w:r>
              <w:rPr>
                <w:rFonts w:hint="eastAsia"/>
              </w:rPr>
              <w:t>（</w:t>
            </w:r>
            <w:r>
              <w:rPr>
                <w:rFonts w:hint="eastAsia"/>
                <w:lang w:val="en-US" w:eastAsia="zh-CN"/>
              </w:rPr>
              <w:t>7</w:t>
            </w:r>
            <w:r>
              <w:rPr>
                <w:rFonts w:hint="eastAsia"/>
              </w:rPr>
              <w:t>）本项目不接受联合体投标</w:t>
            </w:r>
          </w:p>
          <w:p>
            <w:pPr>
              <w:pStyle w:val="2"/>
              <w:rPr>
                <w:rFonts w:hint="eastAsia"/>
              </w:rPr>
            </w:pPr>
            <w:r>
              <w:rPr>
                <w:rFonts w:hint="eastAsia"/>
                <w:lang w:eastAsia="zh-CN"/>
              </w:rPr>
              <w:t>（</w:t>
            </w:r>
            <w:r>
              <w:rPr>
                <w:rFonts w:hint="eastAsia"/>
                <w:lang w:val="en-US" w:eastAsia="zh-CN"/>
              </w:rPr>
              <w:t>8</w:t>
            </w:r>
            <w:r>
              <w:rPr>
                <w:rFonts w:hint="eastAsia"/>
                <w:lang w:eastAsia="zh-CN"/>
              </w:rPr>
              <w:t>）中、小微企业声明函（中、小、微型企业产品价格需扣除的须提供）</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52" w:type="dxa"/>
            <w:noWrap w:val="0"/>
            <w:vAlign w:val="center"/>
          </w:tcPr>
          <w:p>
            <w:pPr>
              <w:spacing w:line="360" w:lineRule="exact"/>
              <w:jc w:val="center"/>
              <w:rPr>
                <w:rFonts w:hint="eastAsia" w:ascii="Times New Roman" w:hAnsi="Times New Roman" w:eastAsia="宋体" w:cs="宋体"/>
                <w:caps w:val="0"/>
                <w:smallCaps w:val="0"/>
                <w:color w:val="auto"/>
                <w:sz w:val="24"/>
                <w:szCs w:val="24"/>
                <w:highlight w:val="none"/>
                <w:lang w:eastAsia="zh-CN"/>
              </w:rPr>
            </w:pPr>
            <w:r>
              <w:rPr>
                <w:rFonts w:hint="eastAsia" w:ascii="Times New Roman" w:hAnsi="Times New Roman" w:eastAsia="宋体" w:cs="宋体"/>
                <w:caps w:val="0"/>
                <w:smallCaps w:val="0"/>
                <w:color w:val="auto"/>
                <w:sz w:val="24"/>
                <w:szCs w:val="24"/>
                <w:highlight w:val="none"/>
              </w:rPr>
              <w:t>1</w:t>
            </w:r>
            <w:r>
              <w:rPr>
                <w:rFonts w:hint="eastAsia" w:ascii="Times New Roman" w:hAnsi="Times New Roman" w:eastAsia="宋体" w:cs="宋体"/>
                <w:caps w:val="0"/>
                <w:smallCaps w:val="0"/>
                <w:color w:val="auto"/>
                <w:sz w:val="24"/>
                <w:szCs w:val="24"/>
                <w:highlight w:val="none"/>
                <w:lang w:val="en-US" w:eastAsia="zh-CN"/>
              </w:rPr>
              <w:t>4</w:t>
            </w:r>
          </w:p>
        </w:tc>
        <w:tc>
          <w:tcPr>
            <w:tcW w:w="1666" w:type="dxa"/>
            <w:tcBorders>
              <w:right w:val="single" w:color="auto" w:sz="4" w:space="0"/>
            </w:tcBorders>
            <w:noWrap w:val="0"/>
            <w:vAlign w:val="center"/>
          </w:tcPr>
          <w:p>
            <w:pPr>
              <w:pStyle w:val="25"/>
              <w:ind w:left="38"/>
              <w:jc w:val="both"/>
              <w:rPr>
                <w:rFonts w:hint="eastAsia" w:ascii="Times New Roman" w:hAnsi="Times New Roman" w:eastAsia="宋体"/>
                <w:caps w:val="0"/>
                <w:smallCaps w:val="0"/>
                <w:color w:val="auto"/>
              </w:rPr>
            </w:pPr>
            <w:r>
              <w:rPr>
                <w:rFonts w:hint="eastAsia" w:ascii="Times New Roman" w:hAnsi="Times New Roman" w:eastAsia="宋体"/>
                <w:caps w:val="0"/>
                <w:smallCaps w:val="0"/>
                <w:color w:val="auto"/>
                <w:kern w:val="2"/>
              </w:rPr>
              <w:t>信用情况</w:t>
            </w:r>
          </w:p>
        </w:tc>
        <w:tc>
          <w:tcPr>
            <w:tcW w:w="7710" w:type="dxa"/>
            <w:tcBorders>
              <w:left w:val="single" w:color="auto" w:sz="4" w:space="0"/>
            </w:tcBorders>
            <w:noWrap w:val="0"/>
            <w:vAlign w:val="center"/>
          </w:tcPr>
          <w:p>
            <w:pPr>
              <w:widowControl/>
              <w:spacing w:line="276" w:lineRule="auto"/>
              <w:jc w:val="left"/>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1、信用记录查询时间及方式：</w:t>
            </w:r>
          </w:p>
          <w:p>
            <w:pPr>
              <w:widowControl/>
              <w:spacing w:line="276" w:lineRule="auto"/>
              <w:jc w:val="left"/>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（1）查询时间：自招标公告发布日期起至开标日期止，超出此时间范围将被视为无效投标。</w:t>
            </w:r>
          </w:p>
          <w:p>
            <w:pPr>
              <w:widowControl/>
              <w:spacing w:line="276" w:lineRule="auto"/>
              <w:jc w:val="left"/>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（2）查询方式：投标人自行通过</w:t>
            </w:r>
            <w:r>
              <w:rPr>
                <w:rFonts w:hint="eastAsia" w:ascii="Times New Roman" w:hAnsi="Times New Roman" w:eastAsia="宋体" w:cs="宋体"/>
                <w:caps w:val="0"/>
                <w:smallCaps w:val="0"/>
                <w:color w:val="auto"/>
                <w:sz w:val="24"/>
                <w:szCs w:val="24"/>
                <w:lang w:val="en-US" w:eastAsia="zh-CN"/>
              </w:rPr>
              <w:t>“信用中国”网站（www.creditchina.gov.cn）的“失信被执行名单”、“企业经营异常名录”、“重大税收违法案件当事人名单”、“政府采购严重违法失信名单”及中国政府采购网（www.ccgp.gov.cn）</w:t>
            </w:r>
            <w:r>
              <w:rPr>
                <w:rFonts w:hint="eastAsia" w:ascii="Times New Roman" w:hAnsi="Times New Roman" w:eastAsia="宋体" w:cs="宋体"/>
                <w:caps w:val="0"/>
                <w:smallCaps w:val="0"/>
                <w:color w:val="auto"/>
                <w:sz w:val="24"/>
                <w:szCs w:val="24"/>
              </w:rPr>
              <w:t>，并按招标文件要求提供网页材料。被列入失信被执行人、政府采购严重违法失信行为记录名单,其他不符合《中华人民共和国政府采购法》第二十二条规定条件的供应商，其投标文件将被视为无效投标。未提供证明材料的视为不响应招标文件。</w:t>
            </w:r>
          </w:p>
          <w:p>
            <w:pPr>
              <w:widowControl/>
              <w:spacing w:line="276" w:lineRule="auto"/>
              <w:jc w:val="left"/>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（3）供应商参加政府采购活动时，应当就自己的诚信情况在</w:t>
            </w:r>
            <w:r>
              <w:rPr>
                <w:rFonts w:hint="eastAsia" w:ascii="Times New Roman" w:hAnsi="Times New Roman" w:eastAsia="宋体" w:cs="宋体"/>
                <w:caps w:val="0"/>
                <w:smallCaps w:val="0"/>
                <w:color w:val="auto"/>
                <w:sz w:val="24"/>
                <w:szCs w:val="24"/>
                <w:lang w:val="en-US" w:eastAsia="zh-CN"/>
              </w:rPr>
              <w:t>投标</w:t>
            </w:r>
            <w:r>
              <w:rPr>
                <w:rFonts w:hint="eastAsia" w:ascii="Times New Roman" w:hAnsi="Times New Roman" w:eastAsia="宋体" w:cs="宋体"/>
                <w:caps w:val="0"/>
                <w:smallCaps w:val="0"/>
                <w:color w:val="auto"/>
                <w:sz w:val="24"/>
                <w:szCs w:val="24"/>
              </w:rPr>
              <w:t>文件中进行承诺。</w:t>
            </w:r>
          </w:p>
          <w:p>
            <w:pPr>
              <w:widowControl/>
              <w:spacing w:line="276" w:lineRule="auto"/>
              <w:jc w:val="left"/>
              <w:rPr>
                <w:rFonts w:hint="eastAsia" w:ascii="Times New Roman" w:hAnsi="Times New Roman" w:eastAsia="宋体" w:cs="宋体"/>
                <w:caps w:val="0"/>
                <w:smallCaps w:val="0"/>
                <w:color w:val="auto"/>
                <w:sz w:val="24"/>
                <w:szCs w:val="24"/>
              </w:rPr>
            </w:pPr>
            <w:r>
              <w:rPr>
                <w:rFonts w:hint="eastAsia" w:ascii="Times New Roman" w:hAnsi="Times New Roman" w:eastAsia="宋体" w:cs="宋体"/>
                <w:b w:val="0"/>
                <w:bCs/>
                <w:caps w:val="0"/>
                <w:smallCaps w:val="0"/>
                <w:color w:val="auto"/>
                <w:sz w:val="24"/>
                <w:szCs w:val="24"/>
              </w:rPr>
              <w:t>本项目不接受失信企业投标。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1" w:hRule="atLeast"/>
          <w:jc w:val="center"/>
        </w:trPr>
        <w:tc>
          <w:tcPr>
            <w:tcW w:w="652" w:type="dxa"/>
            <w:noWrap w:val="0"/>
            <w:vAlign w:val="center"/>
          </w:tcPr>
          <w:p>
            <w:pPr>
              <w:spacing w:line="360" w:lineRule="exact"/>
              <w:jc w:val="center"/>
              <w:rPr>
                <w:rFonts w:hint="eastAsia" w:ascii="Times New Roman" w:hAnsi="Times New Roman" w:eastAsia="宋体" w:cs="宋体"/>
                <w:caps w:val="0"/>
                <w:smallCaps w:val="0"/>
                <w:color w:val="auto"/>
                <w:sz w:val="24"/>
                <w:szCs w:val="24"/>
                <w:highlight w:val="none"/>
                <w:lang w:eastAsia="zh-CN"/>
              </w:rPr>
            </w:pPr>
            <w:r>
              <w:rPr>
                <w:rFonts w:hint="eastAsia" w:ascii="Times New Roman" w:hAnsi="Times New Roman" w:eastAsia="宋体" w:cs="宋体"/>
                <w:caps w:val="0"/>
                <w:smallCaps w:val="0"/>
                <w:color w:val="auto"/>
                <w:sz w:val="24"/>
                <w:szCs w:val="24"/>
                <w:highlight w:val="none"/>
              </w:rPr>
              <w:t>1</w:t>
            </w:r>
            <w:r>
              <w:rPr>
                <w:rFonts w:hint="eastAsia" w:ascii="Times New Roman" w:hAnsi="Times New Roman" w:eastAsia="宋体" w:cs="宋体"/>
                <w:caps w:val="0"/>
                <w:smallCaps w:val="0"/>
                <w:color w:val="auto"/>
                <w:sz w:val="24"/>
                <w:szCs w:val="24"/>
                <w:highlight w:val="none"/>
                <w:lang w:val="en-US" w:eastAsia="zh-CN"/>
              </w:rPr>
              <w:t>5</w:t>
            </w:r>
          </w:p>
        </w:tc>
        <w:tc>
          <w:tcPr>
            <w:tcW w:w="1666" w:type="dxa"/>
            <w:tcBorders>
              <w:right w:val="single" w:color="auto" w:sz="4" w:space="0"/>
            </w:tcBorders>
            <w:noWrap w:val="0"/>
            <w:vAlign w:val="center"/>
          </w:tcPr>
          <w:p>
            <w:pPr>
              <w:overflowPunct w:val="0"/>
              <w:spacing w:line="440" w:lineRule="exact"/>
              <w:jc w:val="both"/>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投标文件发放</w:t>
            </w:r>
          </w:p>
        </w:tc>
        <w:tc>
          <w:tcPr>
            <w:tcW w:w="7710" w:type="dxa"/>
            <w:tcBorders>
              <w:left w:val="single" w:color="auto" w:sz="4" w:space="0"/>
            </w:tcBorders>
            <w:noWrap w:val="0"/>
            <w:vAlign w:val="center"/>
          </w:tcPr>
          <w:p>
            <w:pPr>
              <w:widowControl/>
              <w:spacing w:line="340" w:lineRule="exact"/>
              <w:jc w:val="left"/>
              <w:rPr>
                <w:rFonts w:hint="eastAsia" w:ascii="Times New Roman" w:hAnsi="Times New Roman" w:eastAsia="宋体" w:cs="宋体"/>
                <w:b/>
                <w:caps w:val="0"/>
                <w:smallCaps w:val="0"/>
                <w:color w:val="auto"/>
                <w:sz w:val="24"/>
                <w:szCs w:val="24"/>
              </w:rPr>
            </w:pPr>
            <w:r>
              <w:rPr>
                <w:rFonts w:hint="eastAsia" w:ascii="Times New Roman" w:hAnsi="Times New Roman" w:eastAsia="宋体" w:cs="宋体"/>
                <w:caps w:val="0"/>
                <w:smallCaps w:val="0"/>
                <w:color w:val="auto"/>
                <w:sz w:val="24"/>
                <w:szCs w:val="24"/>
              </w:rPr>
              <w:t>供应商登录政采云平台https://www.zcygov.cn/在线申请获取</w:t>
            </w:r>
            <w:r>
              <w:rPr>
                <w:rFonts w:hint="eastAsia" w:ascii="Times New Roman" w:hAnsi="Times New Roman" w:eastAsia="宋体" w:cs="宋体"/>
                <w:caps w:val="0"/>
                <w:smallCaps w:val="0"/>
                <w:color w:val="auto"/>
                <w:sz w:val="24"/>
                <w:szCs w:val="24"/>
                <w:lang w:eastAsia="zh-CN"/>
              </w:rPr>
              <w:t>招标文件</w:t>
            </w:r>
            <w:r>
              <w:rPr>
                <w:rFonts w:hint="eastAsia" w:ascii="Times New Roman" w:hAnsi="Times New Roman" w:eastAsia="宋体" w:cs="宋体"/>
                <w:caps w:val="0"/>
                <w:smallCaps w:val="0"/>
                <w:color w:val="auto"/>
                <w:sz w:val="24"/>
                <w:szCs w:val="24"/>
              </w:rPr>
              <w:t>（进入“项目采购”应用，在获取</w:t>
            </w:r>
            <w:r>
              <w:rPr>
                <w:rFonts w:hint="eastAsia" w:ascii="Times New Roman" w:hAnsi="Times New Roman" w:eastAsia="宋体" w:cs="宋体"/>
                <w:caps w:val="0"/>
                <w:smallCaps w:val="0"/>
                <w:color w:val="auto"/>
                <w:sz w:val="24"/>
                <w:szCs w:val="24"/>
                <w:lang w:eastAsia="zh-CN"/>
              </w:rPr>
              <w:t>招标文件</w:t>
            </w:r>
            <w:r>
              <w:rPr>
                <w:rFonts w:hint="eastAsia" w:ascii="Times New Roman" w:hAnsi="Times New Roman" w:eastAsia="宋体" w:cs="宋体"/>
                <w:caps w:val="0"/>
                <w:smallCaps w:val="0"/>
                <w:color w:val="auto"/>
                <w:sz w:val="24"/>
                <w:szCs w:val="24"/>
              </w:rPr>
              <w:t>菜单中选择项目，申请获取</w:t>
            </w:r>
            <w:r>
              <w:rPr>
                <w:rFonts w:hint="eastAsia" w:ascii="Times New Roman" w:hAnsi="Times New Roman" w:eastAsia="宋体" w:cs="宋体"/>
                <w:caps w:val="0"/>
                <w:smallCaps w:val="0"/>
                <w:color w:val="auto"/>
                <w:sz w:val="24"/>
                <w:szCs w:val="24"/>
                <w:lang w:eastAsia="zh-CN"/>
              </w:rPr>
              <w:t>招标文件</w:t>
            </w:r>
            <w:r>
              <w:rPr>
                <w:rFonts w:hint="eastAsia" w:ascii="Times New Roman" w:hAnsi="Times New Roman" w:eastAsia="宋体" w:cs="宋体"/>
                <w:caps w:val="0"/>
                <w:smallCaps w:val="0"/>
                <w:color w:val="auto"/>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52" w:type="dxa"/>
            <w:noWrap w:val="0"/>
            <w:vAlign w:val="center"/>
          </w:tcPr>
          <w:p>
            <w:pPr>
              <w:spacing w:line="360" w:lineRule="exact"/>
              <w:jc w:val="center"/>
              <w:rPr>
                <w:rFonts w:hint="eastAsia" w:ascii="Times New Roman" w:hAnsi="Times New Roman" w:eastAsia="宋体"/>
                <w:caps w:val="0"/>
                <w:smallCaps w:val="0"/>
                <w:color w:val="auto"/>
                <w:sz w:val="24"/>
                <w:highlight w:val="none"/>
                <w:lang w:eastAsia="zh-CN"/>
              </w:rPr>
            </w:pPr>
            <w:r>
              <w:rPr>
                <w:rFonts w:hint="eastAsia" w:ascii="Times New Roman" w:hAnsi="Times New Roman" w:eastAsia="宋体"/>
                <w:caps w:val="0"/>
                <w:smallCaps w:val="0"/>
                <w:color w:val="auto"/>
                <w:sz w:val="24"/>
                <w:highlight w:val="none"/>
              </w:rPr>
              <w:t>1</w:t>
            </w:r>
            <w:r>
              <w:rPr>
                <w:rFonts w:hint="eastAsia" w:ascii="Times New Roman" w:hAnsi="Times New Roman" w:eastAsia="宋体"/>
                <w:caps w:val="0"/>
                <w:smallCaps w:val="0"/>
                <w:color w:val="auto"/>
                <w:sz w:val="24"/>
                <w:highlight w:val="none"/>
                <w:lang w:val="en-US" w:eastAsia="zh-CN"/>
              </w:rPr>
              <w:t>6</w:t>
            </w:r>
          </w:p>
        </w:tc>
        <w:tc>
          <w:tcPr>
            <w:tcW w:w="1666" w:type="dxa"/>
            <w:tcBorders>
              <w:right w:val="single" w:color="auto" w:sz="4" w:space="0"/>
            </w:tcBorders>
            <w:noWrap w:val="0"/>
            <w:vAlign w:val="center"/>
          </w:tcPr>
          <w:p>
            <w:pPr>
              <w:spacing w:line="360" w:lineRule="exact"/>
              <w:jc w:val="both"/>
              <w:rPr>
                <w:rFonts w:ascii="Times New Roman" w:hAnsi="Times New Roman" w:eastAsia="宋体"/>
                <w:caps w:val="0"/>
                <w:smallCaps w:val="0"/>
                <w:color w:val="auto"/>
                <w:sz w:val="24"/>
              </w:rPr>
            </w:pPr>
            <w:r>
              <w:rPr>
                <w:rFonts w:hint="eastAsia" w:ascii="Times New Roman" w:hAnsi="Times New Roman" w:eastAsia="宋体"/>
                <w:caps w:val="0"/>
                <w:smallCaps w:val="0"/>
                <w:color w:val="auto"/>
                <w:sz w:val="24"/>
              </w:rPr>
              <w:t>构成招标文件的其他文件</w:t>
            </w:r>
          </w:p>
        </w:tc>
        <w:tc>
          <w:tcPr>
            <w:tcW w:w="7710" w:type="dxa"/>
            <w:tcBorders>
              <w:left w:val="single" w:color="auto" w:sz="4" w:space="0"/>
            </w:tcBorders>
            <w:noWrap w:val="0"/>
            <w:vAlign w:val="center"/>
          </w:tcPr>
          <w:p>
            <w:pPr>
              <w:spacing w:line="360" w:lineRule="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bCs/>
                <w:caps w:val="0"/>
                <w:smallCaps w:val="0"/>
                <w:color w:val="auto"/>
                <w:sz w:val="24"/>
                <w:szCs w:val="24"/>
              </w:rPr>
              <w:t>招标文件的澄清、修改书及有关补充通知为招标文件的有效组成部分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52" w:type="dxa"/>
            <w:noWrap w:val="0"/>
            <w:vAlign w:val="center"/>
          </w:tcPr>
          <w:p>
            <w:pPr>
              <w:spacing w:line="360" w:lineRule="exact"/>
              <w:jc w:val="center"/>
              <w:rPr>
                <w:rFonts w:hint="eastAsia" w:ascii="Times New Roman" w:hAnsi="Times New Roman" w:eastAsia="宋体"/>
                <w:caps w:val="0"/>
                <w:smallCaps w:val="0"/>
                <w:color w:val="auto"/>
                <w:sz w:val="24"/>
                <w:highlight w:val="none"/>
                <w:lang w:eastAsia="zh-CN"/>
              </w:rPr>
            </w:pPr>
            <w:r>
              <w:rPr>
                <w:rFonts w:hint="eastAsia" w:ascii="Times New Roman" w:hAnsi="Times New Roman" w:eastAsia="宋体"/>
                <w:caps w:val="0"/>
                <w:smallCaps w:val="0"/>
                <w:color w:val="auto"/>
                <w:sz w:val="24"/>
                <w:highlight w:val="none"/>
              </w:rPr>
              <w:t>1</w:t>
            </w:r>
            <w:r>
              <w:rPr>
                <w:rFonts w:hint="eastAsia" w:ascii="Times New Roman" w:hAnsi="Times New Roman" w:eastAsia="宋体"/>
                <w:caps w:val="0"/>
                <w:smallCaps w:val="0"/>
                <w:color w:val="auto"/>
                <w:sz w:val="24"/>
                <w:highlight w:val="none"/>
                <w:lang w:val="en-US" w:eastAsia="zh-CN"/>
              </w:rPr>
              <w:t>7</w:t>
            </w:r>
          </w:p>
        </w:tc>
        <w:tc>
          <w:tcPr>
            <w:tcW w:w="1666" w:type="dxa"/>
            <w:tcBorders>
              <w:right w:val="single" w:color="auto" w:sz="4" w:space="0"/>
            </w:tcBorders>
            <w:noWrap w:val="0"/>
            <w:vAlign w:val="center"/>
          </w:tcPr>
          <w:p>
            <w:pPr>
              <w:spacing w:line="360" w:lineRule="exact"/>
              <w:jc w:val="both"/>
              <w:rPr>
                <w:rFonts w:ascii="Times New Roman" w:hAnsi="Times New Roman" w:eastAsia="宋体"/>
                <w:caps w:val="0"/>
                <w:smallCaps w:val="0"/>
                <w:color w:val="auto"/>
                <w:sz w:val="24"/>
              </w:rPr>
            </w:pPr>
            <w:r>
              <w:rPr>
                <w:rFonts w:hint="eastAsia" w:ascii="Times New Roman" w:hAnsi="Times New Roman" w:eastAsia="宋体"/>
                <w:caps w:val="0"/>
                <w:smallCaps w:val="0"/>
                <w:color w:val="auto"/>
                <w:sz w:val="24"/>
              </w:rPr>
              <w:t>投标截止时间</w:t>
            </w:r>
          </w:p>
        </w:tc>
        <w:tc>
          <w:tcPr>
            <w:tcW w:w="7710" w:type="dxa"/>
            <w:tcBorders>
              <w:left w:val="single" w:color="auto" w:sz="4" w:space="0"/>
            </w:tcBorders>
            <w:noWrap w:val="0"/>
            <w:vAlign w:val="center"/>
          </w:tcPr>
          <w:p>
            <w:pPr>
              <w:spacing w:line="360" w:lineRule="auto"/>
              <w:ind w:left="714" w:leftChars="1" w:hanging="712" w:hangingChars="297"/>
              <w:jc w:val="left"/>
              <w:rPr>
                <w:rFonts w:hint="eastAsia" w:ascii="Times New Roman" w:hAnsi="Times New Roman" w:eastAsia="宋体" w:cs="宋体"/>
                <w:bCs/>
                <w:caps w:val="0"/>
                <w:smallCaps w:val="0"/>
                <w:color w:val="auto"/>
                <w:sz w:val="24"/>
                <w:szCs w:val="24"/>
              </w:rPr>
            </w:pPr>
            <w:r>
              <w:rPr>
                <w:rFonts w:hint="eastAsia" w:ascii="Times New Roman" w:hAnsi="Times New Roman" w:eastAsia="宋体" w:cs="宋体"/>
                <w:bCs/>
                <w:caps w:val="0"/>
                <w:smallCaps w:val="0"/>
                <w:color w:val="auto"/>
                <w:sz w:val="24"/>
                <w:szCs w:val="24"/>
                <w:lang w:val="en-US" w:eastAsia="zh-CN"/>
              </w:rPr>
              <w:t>2022年</w:t>
            </w:r>
            <w:r>
              <w:rPr>
                <w:rFonts w:hint="eastAsia" w:cs="宋体"/>
                <w:bCs/>
                <w:caps w:val="0"/>
                <w:smallCaps w:val="0"/>
                <w:color w:val="auto"/>
                <w:sz w:val="24"/>
                <w:szCs w:val="24"/>
                <w:lang w:val="en-US" w:eastAsia="zh-CN"/>
              </w:rPr>
              <w:t>08</w:t>
            </w:r>
            <w:r>
              <w:rPr>
                <w:rFonts w:hint="eastAsia" w:ascii="Times New Roman" w:hAnsi="Times New Roman" w:eastAsia="宋体" w:cs="宋体"/>
                <w:bCs/>
                <w:caps w:val="0"/>
                <w:smallCaps w:val="0"/>
                <w:color w:val="auto"/>
                <w:sz w:val="24"/>
                <w:szCs w:val="24"/>
                <w:lang w:val="en-US" w:eastAsia="zh-CN"/>
              </w:rPr>
              <w:t>月</w:t>
            </w:r>
            <w:r>
              <w:rPr>
                <w:rFonts w:hint="eastAsia" w:cs="宋体"/>
                <w:bCs/>
                <w:caps w:val="0"/>
                <w:smallCaps w:val="0"/>
                <w:color w:val="auto"/>
                <w:sz w:val="24"/>
                <w:szCs w:val="24"/>
                <w:lang w:val="en-US" w:eastAsia="zh-CN"/>
              </w:rPr>
              <w:t>18</w:t>
            </w:r>
            <w:r>
              <w:rPr>
                <w:rFonts w:hint="eastAsia" w:ascii="Times New Roman" w:hAnsi="Times New Roman" w:eastAsia="宋体" w:cs="宋体"/>
                <w:bCs/>
                <w:caps w:val="0"/>
                <w:smallCaps w:val="0"/>
                <w:color w:val="auto"/>
                <w:sz w:val="24"/>
                <w:szCs w:val="24"/>
                <w:lang w:val="en-US" w:eastAsia="zh-CN"/>
              </w:rPr>
              <w:t>日1</w:t>
            </w:r>
            <w:r>
              <w:rPr>
                <w:rFonts w:hint="eastAsia" w:cs="宋体"/>
                <w:bCs/>
                <w:caps w:val="0"/>
                <w:smallCaps w:val="0"/>
                <w:color w:val="auto"/>
                <w:sz w:val="24"/>
                <w:szCs w:val="24"/>
                <w:lang w:val="en-US" w:eastAsia="zh-CN"/>
              </w:rPr>
              <w:t>1</w:t>
            </w:r>
            <w:r>
              <w:rPr>
                <w:rFonts w:hint="eastAsia" w:ascii="Times New Roman" w:hAnsi="Times New Roman" w:eastAsia="宋体" w:cs="宋体"/>
                <w:bCs/>
                <w:caps w:val="0"/>
                <w:smallCaps w:val="0"/>
                <w:color w:val="auto"/>
                <w:sz w:val="24"/>
                <w:szCs w:val="24"/>
                <w:lang w:val="en-US" w:eastAsia="zh-CN"/>
              </w:rPr>
              <w:t>:00（北京时间）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52" w:type="dxa"/>
            <w:noWrap w:val="0"/>
            <w:vAlign w:val="center"/>
          </w:tcPr>
          <w:p>
            <w:pPr>
              <w:spacing w:line="360" w:lineRule="exact"/>
              <w:jc w:val="center"/>
              <w:rPr>
                <w:rFonts w:hint="eastAsia" w:ascii="Times New Roman" w:hAnsi="Times New Roman" w:eastAsia="宋体"/>
                <w:caps w:val="0"/>
                <w:smallCaps w:val="0"/>
                <w:color w:val="auto"/>
                <w:sz w:val="24"/>
                <w:highlight w:val="none"/>
                <w:lang w:eastAsia="zh-CN"/>
              </w:rPr>
            </w:pPr>
            <w:r>
              <w:rPr>
                <w:rFonts w:hint="eastAsia" w:ascii="Times New Roman" w:hAnsi="Times New Roman" w:eastAsia="宋体"/>
                <w:caps w:val="0"/>
                <w:smallCaps w:val="0"/>
                <w:color w:val="auto"/>
                <w:sz w:val="24"/>
                <w:highlight w:val="none"/>
              </w:rPr>
              <w:t>1</w:t>
            </w:r>
            <w:r>
              <w:rPr>
                <w:rFonts w:hint="eastAsia" w:ascii="Times New Roman" w:hAnsi="Times New Roman" w:eastAsia="宋体"/>
                <w:caps w:val="0"/>
                <w:smallCaps w:val="0"/>
                <w:color w:val="auto"/>
                <w:sz w:val="24"/>
                <w:highlight w:val="none"/>
                <w:lang w:val="en-US" w:eastAsia="zh-CN"/>
              </w:rPr>
              <w:t>8</w:t>
            </w:r>
          </w:p>
        </w:tc>
        <w:tc>
          <w:tcPr>
            <w:tcW w:w="1666" w:type="dxa"/>
            <w:tcBorders>
              <w:right w:val="single" w:color="auto" w:sz="4" w:space="0"/>
            </w:tcBorders>
            <w:noWrap w:val="0"/>
            <w:vAlign w:val="center"/>
          </w:tcPr>
          <w:p>
            <w:pPr>
              <w:spacing w:line="360" w:lineRule="exact"/>
              <w:jc w:val="both"/>
              <w:rPr>
                <w:rFonts w:ascii="Times New Roman" w:hAnsi="Times New Roman" w:eastAsia="宋体"/>
                <w:caps w:val="0"/>
                <w:smallCaps w:val="0"/>
                <w:color w:val="auto"/>
                <w:sz w:val="24"/>
              </w:rPr>
            </w:pPr>
            <w:r>
              <w:rPr>
                <w:rFonts w:hint="eastAsia" w:ascii="Times New Roman" w:hAnsi="Times New Roman" w:eastAsia="宋体"/>
                <w:caps w:val="0"/>
                <w:smallCaps w:val="0"/>
                <w:color w:val="auto"/>
                <w:sz w:val="24"/>
              </w:rPr>
              <w:t>投标有效期</w:t>
            </w:r>
          </w:p>
        </w:tc>
        <w:tc>
          <w:tcPr>
            <w:tcW w:w="7710" w:type="dxa"/>
            <w:tcBorders>
              <w:left w:val="single" w:color="auto" w:sz="4" w:space="0"/>
            </w:tcBorders>
            <w:noWrap w:val="0"/>
            <w:vAlign w:val="center"/>
          </w:tcPr>
          <w:p>
            <w:pPr>
              <w:spacing w:line="360" w:lineRule="auto"/>
              <w:ind w:left="714" w:leftChars="1" w:hanging="712" w:hangingChars="297"/>
              <w:jc w:val="left"/>
              <w:rPr>
                <w:rFonts w:hint="eastAsia" w:ascii="Times New Roman" w:hAnsi="Times New Roman" w:eastAsia="宋体" w:cs="宋体"/>
                <w:bCs/>
                <w:caps w:val="0"/>
                <w:smallCaps w:val="0"/>
                <w:color w:val="auto"/>
                <w:sz w:val="24"/>
                <w:szCs w:val="24"/>
              </w:rPr>
            </w:pPr>
            <w:r>
              <w:rPr>
                <w:rFonts w:hint="eastAsia" w:cs="宋体"/>
                <w:bCs/>
                <w:caps w:val="0"/>
                <w:smallCaps w:val="0"/>
                <w:color w:val="auto"/>
                <w:sz w:val="24"/>
                <w:szCs w:val="24"/>
                <w:highlight w:val="none"/>
                <w:lang w:val="en-US" w:eastAsia="zh-CN"/>
              </w:rPr>
              <w:t>6</w:t>
            </w:r>
            <w:r>
              <w:rPr>
                <w:rFonts w:hint="eastAsia" w:ascii="Times New Roman" w:hAnsi="Times New Roman" w:eastAsia="宋体" w:cs="宋体"/>
                <w:bCs/>
                <w:caps w:val="0"/>
                <w:smallCaps w:val="0"/>
                <w:color w:val="auto"/>
                <w:sz w:val="24"/>
                <w:szCs w:val="24"/>
                <w:highlight w:val="none"/>
                <w:lang w:val="en-US" w:eastAsia="zh-CN"/>
              </w:rPr>
              <w:t>0日历天</w:t>
            </w:r>
            <w:r>
              <w:rPr>
                <w:rFonts w:hint="eastAsia" w:ascii="Times New Roman" w:hAnsi="Times New Roman" w:eastAsia="宋体" w:cs="宋体"/>
                <w:bCs/>
                <w:caps w:val="0"/>
                <w:smallCaps w:val="0"/>
                <w:color w:val="auto"/>
                <w:sz w:val="24"/>
                <w:szCs w:val="24"/>
              </w:rPr>
              <w:t>（从投标截止之日算起）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52" w:type="dxa"/>
            <w:noWrap w:val="0"/>
            <w:vAlign w:val="center"/>
          </w:tcPr>
          <w:p>
            <w:pPr>
              <w:spacing w:line="360" w:lineRule="exact"/>
              <w:jc w:val="center"/>
              <w:rPr>
                <w:rFonts w:hint="default" w:ascii="Times New Roman" w:hAnsi="Times New Roman" w:eastAsia="宋体"/>
                <w:caps w:val="0"/>
                <w:smallCaps w:val="0"/>
                <w:color w:val="auto"/>
                <w:sz w:val="24"/>
                <w:highlight w:val="none"/>
                <w:lang w:val="en-US" w:eastAsia="zh-CN"/>
              </w:rPr>
            </w:pPr>
            <w:r>
              <w:rPr>
                <w:rFonts w:hint="eastAsia" w:ascii="Times New Roman" w:hAnsi="Times New Roman" w:eastAsia="宋体"/>
                <w:caps w:val="0"/>
                <w:smallCaps w:val="0"/>
                <w:color w:val="auto"/>
                <w:sz w:val="24"/>
                <w:highlight w:val="none"/>
                <w:lang w:val="en-US" w:eastAsia="zh-CN"/>
              </w:rPr>
              <w:t>19</w:t>
            </w:r>
          </w:p>
        </w:tc>
        <w:tc>
          <w:tcPr>
            <w:tcW w:w="1666" w:type="dxa"/>
            <w:tcBorders>
              <w:right w:val="single" w:color="auto" w:sz="4" w:space="0"/>
            </w:tcBorders>
            <w:noWrap w:val="0"/>
            <w:vAlign w:val="center"/>
          </w:tcPr>
          <w:p>
            <w:pPr>
              <w:spacing w:line="360" w:lineRule="exact"/>
              <w:jc w:val="both"/>
              <w:rPr>
                <w:rFonts w:hint="default" w:ascii="Times New Roman" w:hAnsi="Times New Roman" w:eastAsia="宋体"/>
                <w:caps w:val="0"/>
                <w:smallCaps w:val="0"/>
                <w:color w:val="000000" w:themeColor="text1"/>
                <w:sz w:val="24"/>
                <w:lang w:val="en-US" w:eastAsia="zh-CN"/>
                <w14:textFill>
                  <w14:solidFill>
                    <w14:schemeClr w14:val="tx1"/>
                  </w14:solidFill>
                </w14:textFill>
              </w:rPr>
            </w:pPr>
            <w:r>
              <w:rPr>
                <w:rFonts w:hint="eastAsia" w:ascii="Times New Roman" w:hAnsi="Times New Roman" w:eastAsia="宋体"/>
                <w:caps w:val="0"/>
                <w:smallCaps w:val="0"/>
                <w:color w:val="000000" w:themeColor="text1"/>
                <w:sz w:val="24"/>
                <w14:textFill>
                  <w14:solidFill>
                    <w14:schemeClr w14:val="tx1"/>
                  </w14:solidFill>
                </w14:textFill>
              </w:rPr>
              <w:t>投标保证金</w:t>
            </w:r>
          </w:p>
        </w:tc>
        <w:tc>
          <w:tcPr>
            <w:tcW w:w="7710" w:type="dxa"/>
            <w:tcBorders>
              <w:left w:val="single" w:color="auto" w:sz="4" w:space="0"/>
            </w:tcBorders>
            <w:noWrap w:val="0"/>
            <w:vAlign w:val="center"/>
          </w:tcPr>
          <w:p>
            <w:pPr>
              <w:pageBreakBefore w:val="0"/>
              <w:widowControl w:val="0"/>
              <w:kinsoku/>
              <w:wordWrap/>
              <w:overflowPunct/>
              <w:topLinePunct w:val="0"/>
              <w:autoSpaceDE/>
              <w:autoSpaceDN/>
              <w:bidi w:val="0"/>
              <w:adjustRightInd/>
              <w:snapToGrid/>
              <w:spacing w:line="40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投标保证金的形式：转账、汇款</w:t>
            </w:r>
          </w:p>
          <w:p>
            <w:pPr>
              <w:pageBreakBefore w:val="0"/>
              <w:widowControl w:val="0"/>
              <w:kinsoku/>
              <w:wordWrap/>
              <w:overflowPunct/>
              <w:topLinePunct w:val="0"/>
              <w:autoSpaceDE/>
              <w:autoSpaceDN/>
              <w:bidi w:val="0"/>
              <w:adjustRightInd/>
              <w:snapToGrid/>
              <w:spacing w:line="400" w:lineRule="exact"/>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投标保证金的金额：</w:t>
            </w:r>
            <w:r>
              <w:rPr>
                <w:rFonts w:hint="eastAsia"/>
                <w:color w:val="000000" w:themeColor="text1"/>
                <w:highlight w:val="none"/>
                <w:lang w:val="en-US" w:eastAsia="zh-CN"/>
                <w14:textFill>
                  <w14:solidFill>
                    <w14:schemeClr w14:val="tx1"/>
                  </w14:solidFill>
                </w14:textFill>
              </w:rPr>
              <w:t>20000.00</w:t>
            </w:r>
            <w:r>
              <w:rPr>
                <w:rFonts w:hint="eastAsia"/>
                <w:color w:val="000000" w:themeColor="text1"/>
                <w:highlight w:val="none"/>
                <w14:textFill>
                  <w14:solidFill>
                    <w14:schemeClr w14:val="tx1"/>
                  </w14:solidFill>
                </w14:textFill>
              </w:rPr>
              <w:t>元整   大写：</w:t>
            </w:r>
            <w:r>
              <w:rPr>
                <w:rFonts w:hint="eastAsia"/>
                <w:color w:val="000000" w:themeColor="text1"/>
                <w:highlight w:val="none"/>
                <w:lang w:val="en-US" w:eastAsia="zh-CN"/>
                <w14:textFill>
                  <w14:solidFill>
                    <w14:schemeClr w14:val="tx1"/>
                  </w14:solidFill>
                </w14:textFill>
              </w:rPr>
              <w:t>贰万元整</w:t>
            </w:r>
          </w:p>
          <w:p>
            <w:pPr>
              <w:pageBreakBefore w:val="0"/>
              <w:widowControl w:val="0"/>
              <w:kinsoku/>
              <w:wordWrap/>
              <w:overflowPunct/>
              <w:topLinePunct w:val="0"/>
              <w:autoSpaceDE/>
              <w:autoSpaceDN/>
              <w:bidi w:val="0"/>
              <w:adjustRightInd/>
              <w:snapToGrid/>
              <w:spacing w:line="40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户名：</w:t>
            </w:r>
            <w:r>
              <w:rPr>
                <w:rFonts w:hint="eastAsia"/>
                <w:color w:val="000000" w:themeColor="text1"/>
                <w:lang w:val="en-US" w:eastAsia="zh-CN"/>
                <w14:textFill>
                  <w14:solidFill>
                    <w14:schemeClr w14:val="tx1"/>
                  </w14:solidFill>
                </w14:textFill>
              </w:rPr>
              <w:t>新疆启航工程咨询有限公司</w:t>
            </w:r>
          </w:p>
          <w:p>
            <w:pPr>
              <w:pageBreakBefore w:val="0"/>
              <w:widowControl w:val="0"/>
              <w:kinsoku/>
              <w:wordWrap/>
              <w:overflowPunct/>
              <w:topLinePunct w:val="0"/>
              <w:autoSpaceDE/>
              <w:autoSpaceDN/>
              <w:bidi w:val="0"/>
              <w:adjustRightInd/>
              <w:snapToGrid/>
              <w:spacing w:line="400" w:lineRule="exact"/>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开户行名称：</w:t>
            </w:r>
            <w:r>
              <w:rPr>
                <w:rFonts w:hint="eastAsia"/>
                <w:color w:val="000000" w:themeColor="text1"/>
                <w:lang w:eastAsia="zh-CN"/>
                <w14:textFill>
                  <w14:solidFill>
                    <w14:schemeClr w14:val="tx1"/>
                  </w14:solidFill>
                </w14:textFill>
              </w:rPr>
              <w:t>中国农业银行股份有限公司和田</w:t>
            </w:r>
            <w:r>
              <w:rPr>
                <w:rFonts w:hint="eastAsia"/>
                <w:color w:val="000000" w:themeColor="text1"/>
                <w:lang w:val="en-US" w:eastAsia="zh-CN"/>
                <w14:textFill>
                  <w14:solidFill>
                    <w14:schemeClr w14:val="tx1"/>
                  </w14:solidFill>
                </w14:textFill>
              </w:rPr>
              <w:t>昆玉市</w:t>
            </w:r>
            <w:r>
              <w:rPr>
                <w:rFonts w:hint="eastAsia"/>
                <w:color w:val="000000" w:themeColor="text1"/>
                <w:lang w:eastAsia="zh-CN"/>
                <w14:textFill>
                  <w14:solidFill>
                    <w14:schemeClr w14:val="tx1"/>
                  </w14:solidFill>
                </w14:textFill>
              </w:rPr>
              <w:t>支行</w:t>
            </w:r>
          </w:p>
          <w:p>
            <w:pPr>
              <w:pageBreakBefore w:val="0"/>
              <w:widowControl w:val="0"/>
              <w:kinsoku/>
              <w:wordWrap/>
              <w:overflowPunct/>
              <w:topLinePunct w:val="0"/>
              <w:autoSpaceDE/>
              <w:autoSpaceDN/>
              <w:bidi w:val="0"/>
              <w:adjustRightInd/>
              <w:snapToGrid/>
              <w:spacing w:line="40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开户行账号：</w:t>
            </w:r>
            <w:r>
              <w:rPr>
                <w:rFonts w:hint="eastAsia"/>
                <w:color w:val="000000" w:themeColor="text1"/>
                <w:lang w:val="en-US" w:eastAsia="zh-CN"/>
                <w14:textFill>
                  <w14:solidFill>
                    <w14:schemeClr w14:val="tx1"/>
                  </w14:solidFill>
                </w14:textFill>
              </w:rPr>
              <w:t>30582501040002159</w:t>
            </w:r>
          </w:p>
          <w:p>
            <w:pPr>
              <w:pageBreakBefore w:val="0"/>
              <w:widowControl w:val="0"/>
              <w:kinsoku/>
              <w:wordWrap/>
              <w:overflowPunct/>
              <w:topLinePunct w:val="0"/>
              <w:autoSpaceDE/>
              <w:autoSpaceDN/>
              <w:bidi w:val="0"/>
              <w:adjustRightInd/>
              <w:snapToGrid/>
              <w:spacing w:line="40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投标人需在投标截止时间</w:t>
            </w:r>
            <w:r>
              <w:rPr>
                <w:rFonts w:hint="eastAsia"/>
                <w:color w:val="000000" w:themeColor="text1"/>
                <w:lang w:val="en-US" w:eastAsia="zh-CN"/>
                <w14:textFill>
                  <w14:solidFill>
                    <w14:schemeClr w14:val="tx1"/>
                  </w14:solidFill>
                </w14:textFill>
              </w:rPr>
              <w:t>前</w:t>
            </w:r>
            <w:r>
              <w:rPr>
                <w:rFonts w:hint="eastAsia"/>
                <w:color w:val="000000" w:themeColor="text1"/>
                <w14:textFill>
                  <w14:solidFill>
                    <w14:schemeClr w14:val="tx1"/>
                  </w14:solidFill>
                </w14:textFill>
              </w:rPr>
              <w:t>进行转入，须注明项目名称、资金用途，否则视为无效保证金。并充分考虑资金在途时间，在投标截止时间前到账的投标保证金为有效的投标保证金，否则视为无效保证金；</w:t>
            </w:r>
          </w:p>
          <w:p>
            <w:pPr>
              <w:pageBreakBefore w:val="0"/>
              <w:widowControl w:val="0"/>
              <w:tabs>
                <w:tab w:val="left" w:pos="512"/>
              </w:tabs>
              <w:kinsoku/>
              <w:wordWrap/>
              <w:overflowPunct/>
              <w:topLinePunct w:val="0"/>
              <w:autoSpaceDE/>
              <w:autoSpaceDN/>
              <w:bidi w:val="0"/>
              <w:adjustRightInd/>
              <w:snapToGrid/>
              <w:spacing w:line="400" w:lineRule="exact"/>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lang w:eastAsia="zh-CN"/>
                <w14:textFill>
                  <w14:solidFill>
                    <w14:schemeClr w14:val="tx1"/>
                  </w14:solidFill>
                </w14:textFill>
              </w:rPr>
              <w:tab/>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投标单位须在汇款单备注栏标明：XXX项目XXX包段（标段）或项目编号；</w:t>
            </w:r>
          </w:p>
          <w:p>
            <w:pPr>
              <w:pageBreakBefore w:val="0"/>
              <w:widowControl w:val="0"/>
              <w:kinsoku/>
              <w:wordWrap/>
              <w:overflowPunct/>
              <w:topLinePunct w:val="0"/>
              <w:autoSpaceDE/>
              <w:autoSpaceDN/>
              <w:bidi w:val="0"/>
              <w:adjustRightInd/>
              <w:snapToGrid/>
              <w:spacing w:line="400" w:lineRule="exact"/>
              <w:ind w:firstLine="480" w:firstLineChars="200"/>
              <w:rPr>
                <w:rFonts w:hint="eastAsia" w:eastAsia="黑体"/>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3、投标保证金必须以投标单位的名义缴纳，投标保证金退还给原投标单位。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8" w:hRule="atLeast"/>
          <w:jc w:val="center"/>
        </w:trPr>
        <w:tc>
          <w:tcPr>
            <w:tcW w:w="652" w:type="dxa"/>
            <w:noWrap w:val="0"/>
            <w:vAlign w:val="center"/>
          </w:tcPr>
          <w:p>
            <w:pPr>
              <w:spacing w:line="360" w:lineRule="exact"/>
              <w:jc w:val="center"/>
              <w:rPr>
                <w:rFonts w:hint="eastAsia" w:ascii="Times New Roman" w:hAnsi="Times New Roman" w:eastAsia="宋体"/>
                <w:caps w:val="0"/>
                <w:smallCaps w:val="0"/>
                <w:color w:val="auto"/>
                <w:sz w:val="24"/>
                <w:highlight w:val="none"/>
                <w:lang w:eastAsia="zh-CN"/>
              </w:rPr>
            </w:pPr>
            <w:r>
              <w:rPr>
                <w:rFonts w:hint="eastAsia" w:ascii="Times New Roman" w:hAnsi="Times New Roman" w:eastAsia="宋体"/>
                <w:caps w:val="0"/>
                <w:smallCaps w:val="0"/>
                <w:color w:val="auto"/>
                <w:sz w:val="24"/>
                <w:highlight w:val="none"/>
              </w:rPr>
              <w:t>2</w:t>
            </w:r>
            <w:r>
              <w:rPr>
                <w:rFonts w:hint="eastAsia" w:ascii="Times New Roman" w:hAnsi="Times New Roman" w:eastAsia="宋体"/>
                <w:caps w:val="0"/>
                <w:smallCaps w:val="0"/>
                <w:color w:val="auto"/>
                <w:sz w:val="24"/>
                <w:highlight w:val="none"/>
                <w:lang w:val="en-US" w:eastAsia="zh-CN"/>
              </w:rPr>
              <w:t>0</w:t>
            </w:r>
          </w:p>
        </w:tc>
        <w:tc>
          <w:tcPr>
            <w:tcW w:w="1666" w:type="dxa"/>
            <w:tcBorders>
              <w:right w:val="single" w:color="auto" w:sz="4" w:space="0"/>
            </w:tcBorders>
            <w:noWrap w:val="0"/>
            <w:vAlign w:val="center"/>
          </w:tcPr>
          <w:p>
            <w:pPr>
              <w:spacing w:line="360" w:lineRule="exact"/>
              <w:jc w:val="both"/>
              <w:rPr>
                <w:rFonts w:hint="eastAsia" w:ascii="Times New Roman" w:hAnsi="Times New Roman" w:eastAsia="宋体"/>
                <w:caps w:val="0"/>
                <w:smallCaps w:val="0"/>
                <w:color w:val="auto"/>
                <w:sz w:val="24"/>
              </w:rPr>
            </w:pPr>
            <w:r>
              <w:rPr>
                <w:rFonts w:hint="eastAsia" w:ascii="Times New Roman" w:hAnsi="Times New Roman" w:eastAsia="宋体"/>
                <w:caps w:val="0"/>
                <w:smallCaps w:val="0"/>
                <w:color w:val="auto"/>
                <w:sz w:val="24"/>
              </w:rPr>
              <w:t>递交投标文件的地点及方式</w:t>
            </w:r>
          </w:p>
        </w:tc>
        <w:tc>
          <w:tcPr>
            <w:tcW w:w="7710" w:type="dxa"/>
            <w:tcBorders>
              <w:left w:val="single" w:color="auto" w:sz="4" w:space="0"/>
            </w:tcBorders>
            <w:noWrap w:val="0"/>
            <w:vAlign w:val="center"/>
          </w:tcPr>
          <w:p>
            <w:pPr>
              <w:pageBreakBefore w:val="0"/>
              <w:widowControl w:val="0"/>
              <w:tabs>
                <w:tab w:val="left" w:pos="512"/>
              </w:tabs>
              <w:kinsoku/>
              <w:wordWrap/>
              <w:overflowPunct/>
              <w:topLinePunct w:val="0"/>
              <w:autoSpaceDE/>
              <w:autoSpaceDN/>
              <w:bidi w:val="0"/>
              <w:adjustRightInd/>
              <w:snapToGrid/>
              <w:spacing w:line="400" w:lineRule="exact"/>
              <w:rPr>
                <w:rFonts w:hint="eastAsia" w:ascii="Times New Roman" w:hAnsi="Times New Roman" w:cs="Times New Roman"/>
                <w:highlight w:val="none"/>
                <w:lang w:val="en-US" w:eastAsia="zh-CN"/>
              </w:rPr>
            </w:pPr>
            <w:r>
              <w:rPr>
                <w:rFonts w:hint="eastAsia" w:ascii="Times New Roman" w:hAnsi="Times New Roman" w:cs="Times New Roman"/>
                <w:lang w:val="en-US" w:eastAsia="zh-CN"/>
              </w:rPr>
              <w:t>投标文件递交时间：</w:t>
            </w:r>
            <w:r>
              <w:rPr>
                <w:rFonts w:hint="eastAsia" w:ascii="Times New Roman" w:hAnsi="Times New Roman" w:cs="Times New Roman"/>
                <w:highlight w:val="none"/>
                <w:lang w:val="en-US" w:eastAsia="zh-CN"/>
              </w:rPr>
              <w:t>2022年</w:t>
            </w:r>
            <w:r>
              <w:rPr>
                <w:rFonts w:hint="eastAsia" w:cs="Times New Roman"/>
                <w:highlight w:val="none"/>
                <w:lang w:val="en-US" w:eastAsia="zh-CN"/>
              </w:rPr>
              <w:t>08</w:t>
            </w:r>
            <w:r>
              <w:rPr>
                <w:rFonts w:hint="eastAsia" w:ascii="Times New Roman" w:hAnsi="Times New Roman" w:cs="Times New Roman"/>
                <w:highlight w:val="none"/>
                <w:lang w:val="en-US" w:eastAsia="zh-CN"/>
              </w:rPr>
              <w:t>月</w:t>
            </w:r>
            <w:r>
              <w:rPr>
                <w:rFonts w:hint="eastAsia" w:cs="Times New Roman"/>
                <w:highlight w:val="none"/>
                <w:lang w:val="en-US" w:eastAsia="zh-CN"/>
              </w:rPr>
              <w:t>18</w:t>
            </w:r>
            <w:r>
              <w:rPr>
                <w:rFonts w:hint="eastAsia" w:ascii="Times New Roman" w:hAnsi="Times New Roman" w:cs="Times New Roman"/>
                <w:highlight w:val="none"/>
                <w:lang w:val="en-US" w:eastAsia="zh-CN"/>
              </w:rPr>
              <w:t>日</w:t>
            </w:r>
            <w:r>
              <w:rPr>
                <w:rFonts w:hint="eastAsia" w:cs="Times New Roman"/>
                <w:highlight w:val="none"/>
                <w:lang w:val="en-US" w:eastAsia="zh-CN"/>
              </w:rPr>
              <w:t>11</w:t>
            </w:r>
            <w:r>
              <w:rPr>
                <w:rFonts w:hint="eastAsia" w:ascii="Times New Roman" w:hAnsi="Times New Roman" w:cs="Times New Roman"/>
                <w:highlight w:val="none"/>
                <w:lang w:val="en-US" w:eastAsia="zh-CN"/>
              </w:rPr>
              <w:t>:00（北京时间）</w:t>
            </w:r>
          </w:p>
          <w:p>
            <w:pPr>
              <w:pageBreakBefore w:val="0"/>
              <w:widowControl w:val="0"/>
              <w:tabs>
                <w:tab w:val="left" w:pos="512"/>
              </w:tabs>
              <w:kinsoku/>
              <w:wordWrap/>
              <w:overflowPunct/>
              <w:topLinePunct w:val="0"/>
              <w:autoSpaceDE/>
              <w:autoSpaceDN/>
              <w:bidi w:val="0"/>
              <w:adjustRightInd/>
              <w:snapToGrid/>
              <w:spacing w:line="400" w:lineRule="exact"/>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投标文件递交地点：加密的电子投标文件应于投标截止时间前上传至：兵团政采云平台电子交易平台http://ccgp-bingtuan.gov.cn/。</w:t>
            </w:r>
          </w:p>
          <w:p>
            <w:pPr>
              <w:pageBreakBefore w:val="0"/>
              <w:widowControl w:val="0"/>
              <w:tabs>
                <w:tab w:val="left" w:pos="512"/>
              </w:tabs>
              <w:kinsoku/>
              <w:wordWrap/>
              <w:overflowPunct/>
              <w:topLinePunct w:val="0"/>
              <w:autoSpaceDE/>
              <w:autoSpaceDN/>
              <w:bidi w:val="0"/>
              <w:adjustRightInd/>
              <w:snapToGrid/>
              <w:spacing w:line="400" w:lineRule="exact"/>
              <w:rPr>
                <w:rFonts w:hint="eastAsia" w:ascii="Times New Roman" w:hAnsi="Times New Roman" w:eastAsia="宋体" w:cs="宋体"/>
                <w:bCs/>
                <w:caps w:val="0"/>
                <w:smallCaps w:val="0"/>
                <w:color w:val="auto"/>
                <w:sz w:val="24"/>
                <w:szCs w:val="24"/>
              </w:rPr>
            </w:pPr>
            <w:r>
              <w:rPr>
                <w:rFonts w:hint="eastAsia" w:ascii="Times New Roman" w:hAnsi="Times New Roman" w:cs="Times New Roman"/>
                <w:highlight w:val="none"/>
                <w:lang w:val="en-US" w:eastAsia="zh-CN"/>
              </w:rPr>
              <w:t>注：</w:t>
            </w:r>
            <w:r>
              <w:rPr>
                <w:rFonts w:hint="eastAsia" w:ascii="Times New Roman" w:hAnsi="Times New Roman" w:cs="Times New Roman"/>
                <w:highlight w:val="none"/>
              </w:rPr>
              <w:t>投标人应于</w:t>
            </w:r>
            <w:r>
              <w:rPr>
                <w:rFonts w:hint="eastAsia" w:ascii="Times New Roman" w:hAnsi="Times New Roman" w:cs="Times New Roman"/>
                <w:highlight w:val="none"/>
                <w:lang w:val="en-US" w:eastAsia="zh-CN"/>
              </w:rPr>
              <w:t>2022年</w:t>
            </w:r>
            <w:r>
              <w:rPr>
                <w:rFonts w:hint="eastAsia" w:cs="Times New Roman"/>
                <w:highlight w:val="none"/>
                <w:lang w:val="en-US" w:eastAsia="zh-CN"/>
              </w:rPr>
              <w:t>08</w:t>
            </w:r>
            <w:r>
              <w:rPr>
                <w:rFonts w:hint="eastAsia" w:ascii="Times New Roman" w:hAnsi="Times New Roman" w:cs="Times New Roman"/>
                <w:highlight w:val="none"/>
                <w:lang w:val="en-US" w:eastAsia="zh-CN"/>
              </w:rPr>
              <w:t>月</w:t>
            </w:r>
            <w:r>
              <w:rPr>
                <w:rFonts w:hint="eastAsia" w:cs="Times New Roman"/>
                <w:highlight w:val="none"/>
                <w:lang w:val="en-US" w:eastAsia="zh-CN"/>
              </w:rPr>
              <w:t>18</w:t>
            </w:r>
            <w:r>
              <w:rPr>
                <w:rFonts w:hint="eastAsia" w:ascii="Times New Roman" w:hAnsi="Times New Roman" w:cs="Times New Roman"/>
                <w:highlight w:val="none"/>
                <w:lang w:val="en-US" w:eastAsia="zh-CN"/>
              </w:rPr>
              <w:t>日</w:t>
            </w:r>
            <w:r>
              <w:rPr>
                <w:rFonts w:hint="eastAsia" w:cs="Times New Roman"/>
                <w:highlight w:val="none"/>
                <w:lang w:val="en-US" w:eastAsia="zh-CN"/>
              </w:rPr>
              <w:t>11</w:t>
            </w:r>
            <w:r>
              <w:rPr>
                <w:rFonts w:hint="eastAsia" w:ascii="Times New Roman" w:hAnsi="Times New Roman" w:cs="Times New Roman"/>
                <w:highlight w:val="none"/>
                <w:lang w:val="en-US" w:eastAsia="zh-CN"/>
              </w:rPr>
              <w:t>:00</w:t>
            </w:r>
            <w:r>
              <w:rPr>
                <w:rFonts w:hint="eastAsia" w:ascii="Times New Roman" w:hAnsi="Times New Roman" w:cs="Times New Roman"/>
                <w:lang w:val="en-US" w:eastAsia="zh-CN"/>
              </w:rPr>
              <w:t>（北京时间）</w:t>
            </w:r>
            <w:r>
              <w:rPr>
                <w:rFonts w:hint="eastAsia" w:ascii="Times New Roman" w:hAnsi="Times New Roman" w:cs="Times New Roman"/>
              </w:rPr>
              <w:t>时整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8" w:hRule="atLeast"/>
          <w:jc w:val="center"/>
        </w:trPr>
        <w:tc>
          <w:tcPr>
            <w:tcW w:w="652" w:type="dxa"/>
            <w:noWrap w:val="0"/>
            <w:vAlign w:val="center"/>
          </w:tcPr>
          <w:p>
            <w:pPr>
              <w:spacing w:line="360" w:lineRule="exact"/>
              <w:jc w:val="center"/>
              <w:rPr>
                <w:rFonts w:hint="eastAsia" w:ascii="Times New Roman" w:hAnsi="Times New Roman" w:eastAsia="宋体"/>
                <w:caps w:val="0"/>
                <w:smallCaps w:val="0"/>
                <w:color w:val="auto"/>
                <w:sz w:val="24"/>
                <w:highlight w:val="none"/>
                <w:lang w:eastAsia="zh-CN"/>
              </w:rPr>
            </w:pPr>
            <w:r>
              <w:rPr>
                <w:rFonts w:hint="eastAsia" w:ascii="Times New Roman" w:hAnsi="Times New Roman" w:eastAsia="宋体"/>
                <w:caps w:val="0"/>
                <w:smallCaps w:val="0"/>
                <w:color w:val="auto"/>
                <w:sz w:val="24"/>
                <w:highlight w:val="none"/>
              </w:rPr>
              <w:t>2</w:t>
            </w:r>
            <w:r>
              <w:rPr>
                <w:rFonts w:hint="eastAsia" w:ascii="Times New Roman" w:hAnsi="Times New Roman" w:eastAsia="宋体"/>
                <w:caps w:val="0"/>
                <w:smallCaps w:val="0"/>
                <w:color w:val="auto"/>
                <w:sz w:val="24"/>
                <w:highlight w:val="none"/>
                <w:lang w:val="en-US" w:eastAsia="zh-CN"/>
              </w:rPr>
              <w:t>1</w:t>
            </w:r>
          </w:p>
        </w:tc>
        <w:tc>
          <w:tcPr>
            <w:tcW w:w="1666" w:type="dxa"/>
            <w:tcBorders>
              <w:right w:val="single" w:color="auto" w:sz="4" w:space="0"/>
            </w:tcBorders>
            <w:noWrap w:val="0"/>
            <w:vAlign w:val="center"/>
          </w:tcPr>
          <w:p>
            <w:pPr>
              <w:spacing w:line="360" w:lineRule="exact"/>
              <w:jc w:val="both"/>
              <w:rPr>
                <w:rFonts w:hint="eastAsia" w:ascii="Times New Roman" w:hAnsi="Times New Roman" w:eastAsia="宋体"/>
                <w:caps w:val="0"/>
                <w:smallCaps w:val="0"/>
                <w:color w:val="auto"/>
                <w:sz w:val="24"/>
              </w:rPr>
            </w:pPr>
            <w:r>
              <w:rPr>
                <w:rFonts w:hint="eastAsia" w:ascii="Times New Roman" w:hAnsi="Times New Roman" w:eastAsia="宋体"/>
                <w:caps w:val="0"/>
                <w:smallCaps w:val="0"/>
                <w:color w:val="auto"/>
                <w:sz w:val="24"/>
              </w:rPr>
              <w:t>标前准备</w:t>
            </w:r>
          </w:p>
        </w:tc>
        <w:tc>
          <w:tcPr>
            <w:tcW w:w="7710" w:type="dxa"/>
            <w:tcBorders>
              <w:left w:val="single" w:color="auto" w:sz="4" w:space="0"/>
            </w:tcBorders>
            <w:noWrap w:val="0"/>
            <w:vAlign w:val="center"/>
          </w:tcPr>
          <w:p>
            <w:pPr>
              <w:pageBreakBefore w:val="0"/>
              <w:widowControl w:val="0"/>
              <w:tabs>
                <w:tab w:val="left" w:pos="512"/>
              </w:tabs>
              <w:kinsoku/>
              <w:wordWrap/>
              <w:overflowPunct/>
              <w:topLinePunct w:val="0"/>
              <w:autoSpaceDE/>
              <w:autoSpaceDN/>
              <w:bidi w:val="0"/>
              <w:adjustRightInd/>
              <w:snapToGrid/>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1、本项目实行网上投标，采用电子投标文件。若供应商参与投标，自行承担投标一切费用。</w:t>
            </w:r>
          </w:p>
          <w:p>
            <w:pPr>
              <w:pageBreakBefore w:val="0"/>
              <w:widowControl w:val="0"/>
              <w:tabs>
                <w:tab w:val="left" w:pos="512"/>
              </w:tabs>
              <w:kinsoku/>
              <w:wordWrap/>
              <w:overflowPunct/>
              <w:topLinePunct w:val="0"/>
              <w:autoSpaceDE/>
              <w:autoSpaceDN/>
              <w:bidi w:val="0"/>
              <w:adjustRightInd/>
              <w:snapToGrid/>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2、各供应商应在开标前应确保成为政采云平台供应商，并完成CA数字证书（符合国密标准）申领。因未注册入库、未办理CA数字证书等原因造成无法投标或投标失败等后果由供应商自行承担。有意向参与兵团区域电子开评标的供应商，可访问新疆数字证书认证中心官方网站（https://www.xjca.com.cn/）或下载“新疆政务通”APP自行进行申领。如需咨询，请联系新疆CA服务热线0991-2819290；</w:t>
            </w:r>
          </w:p>
          <w:p>
            <w:pPr>
              <w:pageBreakBefore w:val="0"/>
              <w:widowControl w:val="0"/>
              <w:tabs>
                <w:tab w:val="left" w:pos="512"/>
              </w:tabs>
              <w:kinsoku/>
              <w:wordWrap/>
              <w:overflowPunct/>
              <w:topLinePunct w:val="0"/>
              <w:autoSpaceDE/>
              <w:autoSpaceDN/>
              <w:bidi w:val="0"/>
              <w:adjustRightInd/>
              <w:snapToGrid/>
              <w:spacing w:line="400" w:lineRule="exact"/>
              <w:rPr>
                <w:rFonts w:hint="eastAsia" w:ascii="Times New Roman" w:hAnsi="Times New Roman" w:eastAsia="宋体" w:cs="宋体"/>
                <w:bCs/>
                <w:caps w:val="0"/>
                <w:smallCaps w:val="0"/>
                <w:color w:val="auto"/>
                <w:sz w:val="24"/>
                <w:szCs w:val="24"/>
              </w:rPr>
            </w:pPr>
            <w:r>
              <w:rPr>
                <w:rFonts w:hint="eastAsia" w:ascii="Times New Roman" w:hAnsi="Times New Roman" w:cs="Times New Roman"/>
                <w:lang w:val="en-US" w:eastAsia="zh-CN"/>
              </w:rPr>
              <w:t>3、供应商将政采云电子交易客户端下载、安装完成后，可通过账号密码或CA登录客户端进行投标文件的制作。在使用政采云投标客户端时，建议使用WIN7（64位）及以上操作系统。客户端请至兵团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8" w:hRule="atLeast"/>
          <w:jc w:val="center"/>
        </w:trPr>
        <w:tc>
          <w:tcPr>
            <w:tcW w:w="652" w:type="dxa"/>
            <w:noWrap w:val="0"/>
            <w:vAlign w:val="center"/>
          </w:tcPr>
          <w:p>
            <w:pPr>
              <w:spacing w:line="360" w:lineRule="exact"/>
              <w:jc w:val="center"/>
              <w:rPr>
                <w:rFonts w:hint="eastAsia" w:ascii="Times New Roman" w:hAnsi="Times New Roman" w:eastAsia="宋体"/>
                <w:caps w:val="0"/>
                <w:smallCaps w:val="0"/>
                <w:color w:val="auto"/>
                <w:sz w:val="24"/>
                <w:highlight w:val="none"/>
                <w:lang w:eastAsia="zh-CN"/>
              </w:rPr>
            </w:pPr>
            <w:r>
              <w:rPr>
                <w:rFonts w:hint="eastAsia" w:ascii="Times New Roman" w:hAnsi="Times New Roman" w:eastAsia="宋体"/>
                <w:caps w:val="0"/>
                <w:smallCaps w:val="0"/>
                <w:color w:val="auto"/>
                <w:sz w:val="24"/>
                <w:highlight w:val="none"/>
              </w:rPr>
              <w:t>2</w:t>
            </w:r>
            <w:r>
              <w:rPr>
                <w:rFonts w:hint="eastAsia" w:ascii="Times New Roman" w:hAnsi="Times New Roman" w:eastAsia="宋体"/>
                <w:caps w:val="0"/>
                <w:smallCaps w:val="0"/>
                <w:color w:val="auto"/>
                <w:sz w:val="24"/>
                <w:highlight w:val="none"/>
                <w:lang w:val="en-US" w:eastAsia="zh-CN"/>
              </w:rPr>
              <w:t>2</w:t>
            </w:r>
          </w:p>
        </w:tc>
        <w:tc>
          <w:tcPr>
            <w:tcW w:w="1666" w:type="dxa"/>
            <w:tcBorders>
              <w:right w:val="single" w:color="auto" w:sz="4" w:space="0"/>
            </w:tcBorders>
            <w:noWrap w:val="0"/>
            <w:vAlign w:val="center"/>
          </w:tcPr>
          <w:p>
            <w:pPr>
              <w:overflowPunct w:val="0"/>
              <w:spacing w:line="440" w:lineRule="exact"/>
              <w:jc w:val="both"/>
              <w:rPr>
                <w:rFonts w:hint="eastAsia" w:ascii="Times New Roman" w:hAnsi="Times New Roman" w:eastAsia="宋体"/>
                <w:caps w:val="0"/>
                <w:smallCaps w:val="0"/>
                <w:color w:val="auto"/>
                <w:sz w:val="24"/>
                <w:szCs w:val="22"/>
              </w:rPr>
            </w:pPr>
            <w:r>
              <w:rPr>
                <w:rFonts w:hint="eastAsia" w:ascii="Times New Roman" w:hAnsi="Times New Roman" w:eastAsia="宋体"/>
                <w:caps w:val="0"/>
                <w:smallCaps w:val="0"/>
                <w:color w:val="auto"/>
                <w:sz w:val="24"/>
                <w:szCs w:val="22"/>
              </w:rPr>
              <w:t>招标文件解密时间</w:t>
            </w:r>
          </w:p>
          <w:p>
            <w:pPr>
              <w:overflowPunct w:val="0"/>
              <w:spacing w:line="440" w:lineRule="exact"/>
              <w:jc w:val="both"/>
              <w:rPr>
                <w:rFonts w:hint="eastAsia" w:ascii="Times New Roman" w:hAnsi="Times New Roman" w:eastAsia="宋体" w:cs="宋体"/>
                <w:b/>
                <w:caps w:val="0"/>
                <w:smallCaps w:val="0"/>
                <w:color w:val="auto"/>
                <w:sz w:val="24"/>
                <w:szCs w:val="24"/>
              </w:rPr>
            </w:pPr>
          </w:p>
        </w:tc>
        <w:tc>
          <w:tcPr>
            <w:tcW w:w="7710" w:type="dxa"/>
            <w:tcBorders>
              <w:left w:val="single" w:color="auto" w:sz="4" w:space="0"/>
            </w:tcBorders>
            <w:noWrap w:val="0"/>
            <w:vAlign w:val="center"/>
          </w:tcPr>
          <w:p>
            <w:pPr>
              <w:pageBreakBefore w:val="0"/>
              <w:widowControl w:val="0"/>
              <w:tabs>
                <w:tab w:val="left" w:pos="512"/>
              </w:tabs>
              <w:kinsoku/>
              <w:wordWrap/>
              <w:overflowPunct/>
              <w:topLinePunct w:val="0"/>
              <w:autoSpaceDE/>
              <w:autoSpaceDN/>
              <w:bidi w:val="0"/>
              <w:adjustRightInd/>
              <w:snapToGrid/>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开标时间后30分钟内</w:t>
            </w:r>
            <w:r>
              <w:rPr>
                <w:rFonts w:hint="eastAsia" w:ascii="Times New Roman" w:hAnsi="Times New Roman" w:cs="Times New Roman"/>
                <w:highlight w:val="none"/>
                <w:lang w:val="en-US" w:eastAsia="zh-CN"/>
              </w:rPr>
              <w:t>2022年0</w:t>
            </w:r>
            <w:r>
              <w:rPr>
                <w:rFonts w:hint="eastAsia" w:cs="Times New Roman"/>
                <w:highlight w:val="none"/>
                <w:lang w:val="en-US" w:eastAsia="zh-CN"/>
              </w:rPr>
              <w:t>8</w:t>
            </w:r>
            <w:r>
              <w:rPr>
                <w:rFonts w:hint="eastAsia" w:ascii="Times New Roman" w:hAnsi="Times New Roman" w:cs="Times New Roman"/>
                <w:highlight w:val="none"/>
                <w:lang w:val="en-US" w:eastAsia="zh-CN"/>
              </w:rPr>
              <w:t>月</w:t>
            </w:r>
            <w:r>
              <w:rPr>
                <w:rFonts w:hint="eastAsia" w:cs="Times New Roman"/>
                <w:highlight w:val="none"/>
                <w:lang w:val="en-US" w:eastAsia="zh-CN"/>
              </w:rPr>
              <w:t>18</w:t>
            </w:r>
            <w:r>
              <w:rPr>
                <w:rFonts w:hint="eastAsia" w:ascii="Times New Roman" w:hAnsi="Times New Roman" w:cs="Times New Roman"/>
                <w:highlight w:val="none"/>
                <w:lang w:val="en-US" w:eastAsia="zh-CN"/>
              </w:rPr>
              <w:t>日</w:t>
            </w:r>
            <w:r>
              <w:rPr>
                <w:rFonts w:hint="eastAsia" w:cs="Times New Roman"/>
                <w:highlight w:val="none"/>
                <w:lang w:val="en-US" w:eastAsia="zh-CN"/>
              </w:rPr>
              <w:t>11</w:t>
            </w:r>
            <w:r>
              <w:rPr>
                <w:rFonts w:hint="eastAsia" w:ascii="Times New Roman" w:hAnsi="Times New Roman" w:cs="Times New Roman"/>
                <w:highlight w:val="none"/>
                <w:lang w:val="en-US" w:eastAsia="zh-CN"/>
              </w:rPr>
              <w:t>:00（北京时间）供应商可以登录“政采云”平台，用“项目采购-开标评标”功能进行解密投标文件。若供应商在规定时间内（2022年0</w:t>
            </w:r>
            <w:r>
              <w:rPr>
                <w:rFonts w:hint="eastAsia" w:cs="Times New Roman"/>
                <w:highlight w:val="none"/>
                <w:lang w:val="en-US" w:eastAsia="zh-CN"/>
              </w:rPr>
              <w:t>8</w:t>
            </w:r>
            <w:r>
              <w:rPr>
                <w:rFonts w:hint="eastAsia" w:ascii="Times New Roman" w:hAnsi="Times New Roman" w:cs="Times New Roman"/>
                <w:highlight w:val="none"/>
                <w:lang w:val="en-US" w:eastAsia="zh-CN"/>
              </w:rPr>
              <w:t>月</w:t>
            </w:r>
            <w:r>
              <w:rPr>
                <w:rFonts w:hint="eastAsia" w:cs="Times New Roman"/>
                <w:highlight w:val="none"/>
                <w:lang w:val="en-US" w:eastAsia="zh-CN"/>
              </w:rPr>
              <w:t>18</w:t>
            </w:r>
            <w:bookmarkStart w:id="149" w:name="_GoBack"/>
            <w:bookmarkEnd w:id="149"/>
            <w:r>
              <w:rPr>
                <w:rFonts w:hint="eastAsia" w:ascii="Times New Roman" w:hAnsi="Times New Roman" w:cs="Times New Roman"/>
                <w:highlight w:val="none"/>
                <w:lang w:val="en-US" w:eastAsia="zh-CN"/>
              </w:rPr>
              <w:t>日</w:t>
            </w:r>
            <w:r>
              <w:rPr>
                <w:rFonts w:hint="eastAsia" w:cs="Times New Roman"/>
                <w:highlight w:val="none"/>
                <w:lang w:val="en-US" w:eastAsia="zh-CN"/>
              </w:rPr>
              <w:t>11</w:t>
            </w:r>
            <w:r>
              <w:rPr>
                <w:rFonts w:hint="eastAsia" w:ascii="Times New Roman" w:hAnsi="Times New Roman" w:cs="Times New Roman"/>
                <w:highlight w:val="none"/>
                <w:lang w:val="en-US" w:eastAsia="zh-CN"/>
              </w:rPr>
              <w:t>:00-</w:t>
            </w:r>
            <w:r>
              <w:rPr>
                <w:rFonts w:hint="eastAsia" w:cs="Times New Roman"/>
                <w:highlight w:val="none"/>
                <w:lang w:val="en-US" w:eastAsia="zh-CN"/>
              </w:rPr>
              <w:t>11</w:t>
            </w:r>
            <w:r>
              <w:rPr>
                <w:rFonts w:hint="eastAsia" w:ascii="Times New Roman" w:hAnsi="Times New Roman" w:cs="Times New Roman"/>
                <w:highlight w:val="none"/>
                <w:lang w:val="en-US" w:eastAsia="zh-CN"/>
              </w:rPr>
              <w:t>：30）</w:t>
            </w:r>
            <w:r>
              <w:rPr>
                <w:rFonts w:hint="eastAsia" w:ascii="Times New Roman" w:hAnsi="Times New Roman" w:cs="Times New Roman"/>
                <w:lang w:val="en-US" w:eastAsia="zh-CN"/>
              </w:rPr>
              <w:t>未按时解密的，视为投标文件撤回。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jc w:val="center"/>
        </w:trPr>
        <w:tc>
          <w:tcPr>
            <w:tcW w:w="652" w:type="dxa"/>
            <w:noWrap w:val="0"/>
            <w:vAlign w:val="center"/>
          </w:tcPr>
          <w:p>
            <w:pPr>
              <w:spacing w:line="360" w:lineRule="exact"/>
              <w:jc w:val="center"/>
              <w:rPr>
                <w:rFonts w:hint="eastAsia" w:ascii="Times New Roman" w:hAnsi="Times New Roman" w:eastAsia="宋体"/>
                <w:caps w:val="0"/>
                <w:smallCaps w:val="0"/>
                <w:color w:val="auto"/>
                <w:sz w:val="24"/>
                <w:highlight w:val="none"/>
                <w:lang w:eastAsia="zh-CN"/>
              </w:rPr>
            </w:pPr>
            <w:r>
              <w:rPr>
                <w:rFonts w:hint="eastAsia" w:ascii="Times New Roman" w:hAnsi="Times New Roman" w:eastAsia="宋体"/>
                <w:caps w:val="0"/>
                <w:smallCaps w:val="0"/>
                <w:color w:val="auto"/>
                <w:sz w:val="24"/>
                <w:highlight w:val="none"/>
              </w:rPr>
              <w:t>2</w:t>
            </w:r>
            <w:r>
              <w:rPr>
                <w:rFonts w:hint="eastAsia" w:ascii="Times New Roman" w:hAnsi="Times New Roman" w:eastAsia="宋体"/>
                <w:caps w:val="0"/>
                <w:smallCaps w:val="0"/>
                <w:color w:val="auto"/>
                <w:sz w:val="24"/>
                <w:highlight w:val="none"/>
                <w:lang w:val="en-US" w:eastAsia="zh-CN"/>
              </w:rPr>
              <w:t>3</w:t>
            </w:r>
          </w:p>
        </w:tc>
        <w:tc>
          <w:tcPr>
            <w:tcW w:w="1666" w:type="dxa"/>
            <w:tcBorders>
              <w:right w:val="single" w:color="auto" w:sz="4" w:space="0"/>
            </w:tcBorders>
            <w:noWrap w:val="0"/>
            <w:vAlign w:val="center"/>
          </w:tcPr>
          <w:p>
            <w:pPr>
              <w:spacing w:line="360" w:lineRule="exact"/>
              <w:jc w:val="both"/>
              <w:rPr>
                <w:rFonts w:ascii="Times New Roman" w:hAnsi="Times New Roman" w:eastAsia="宋体"/>
                <w:caps w:val="0"/>
                <w:smallCaps w:val="0"/>
                <w:color w:val="auto"/>
                <w:sz w:val="24"/>
              </w:rPr>
            </w:pPr>
            <w:r>
              <w:rPr>
                <w:rFonts w:hint="eastAsia" w:ascii="Times New Roman" w:hAnsi="Times New Roman" w:eastAsia="宋体"/>
                <w:caps w:val="0"/>
                <w:smallCaps w:val="0"/>
                <w:color w:val="auto"/>
                <w:sz w:val="24"/>
              </w:rPr>
              <w:t>评标委员的组建</w:t>
            </w:r>
          </w:p>
        </w:tc>
        <w:tc>
          <w:tcPr>
            <w:tcW w:w="7710" w:type="dxa"/>
            <w:tcBorders>
              <w:left w:val="single" w:color="auto" w:sz="4" w:space="0"/>
            </w:tcBorders>
            <w:noWrap w:val="0"/>
            <w:vAlign w:val="center"/>
          </w:tcPr>
          <w:p>
            <w:pPr>
              <w:pageBreakBefore w:val="0"/>
              <w:widowControl w:val="0"/>
              <w:tabs>
                <w:tab w:val="left" w:pos="512"/>
              </w:tabs>
              <w:kinsoku/>
              <w:wordWrap/>
              <w:overflowPunct/>
              <w:topLinePunct w:val="0"/>
              <w:autoSpaceDE/>
              <w:autoSpaceDN/>
              <w:bidi w:val="0"/>
              <w:adjustRightInd/>
              <w:snapToGrid/>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评标委员会构成：5 人，其中招标人代表 1 人 。</w:t>
            </w:r>
          </w:p>
          <w:p>
            <w:pPr>
              <w:pageBreakBefore w:val="0"/>
              <w:widowControl w:val="0"/>
              <w:tabs>
                <w:tab w:val="left" w:pos="512"/>
              </w:tabs>
              <w:kinsoku/>
              <w:wordWrap/>
              <w:overflowPunct/>
              <w:topLinePunct w:val="0"/>
              <w:autoSpaceDE/>
              <w:autoSpaceDN/>
              <w:bidi w:val="0"/>
              <w:adjustRightInd/>
              <w:snapToGrid/>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评标专家确定方式：由招标代理在开标前在专家库中随机抽取此次评标专家。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jc w:val="center"/>
        </w:trPr>
        <w:tc>
          <w:tcPr>
            <w:tcW w:w="652" w:type="dxa"/>
            <w:noWrap w:val="0"/>
            <w:vAlign w:val="center"/>
          </w:tcPr>
          <w:p>
            <w:pPr>
              <w:spacing w:line="360" w:lineRule="exact"/>
              <w:jc w:val="center"/>
              <w:rPr>
                <w:rFonts w:hint="eastAsia" w:ascii="Times New Roman" w:hAnsi="Times New Roman" w:eastAsia="宋体"/>
                <w:caps w:val="0"/>
                <w:smallCaps w:val="0"/>
                <w:color w:val="auto"/>
                <w:sz w:val="24"/>
                <w:highlight w:val="none"/>
                <w:lang w:eastAsia="zh-CN"/>
              </w:rPr>
            </w:pPr>
            <w:r>
              <w:rPr>
                <w:rFonts w:hint="eastAsia" w:ascii="Times New Roman" w:hAnsi="Times New Roman" w:eastAsia="宋体"/>
                <w:caps w:val="0"/>
                <w:smallCaps w:val="0"/>
                <w:color w:val="auto"/>
                <w:sz w:val="24"/>
                <w:highlight w:val="none"/>
              </w:rPr>
              <w:t>2</w:t>
            </w:r>
            <w:r>
              <w:rPr>
                <w:rFonts w:hint="eastAsia" w:ascii="Times New Roman" w:hAnsi="Times New Roman" w:eastAsia="宋体"/>
                <w:caps w:val="0"/>
                <w:smallCaps w:val="0"/>
                <w:color w:val="auto"/>
                <w:sz w:val="24"/>
                <w:highlight w:val="none"/>
                <w:lang w:val="en-US" w:eastAsia="zh-CN"/>
              </w:rPr>
              <w:t>4</w:t>
            </w:r>
          </w:p>
        </w:tc>
        <w:tc>
          <w:tcPr>
            <w:tcW w:w="1666" w:type="dxa"/>
            <w:tcBorders>
              <w:right w:val="single" w:color="auto" w:sz="4" w:space="0"/>
            </w:tcBorders>
            <w:noWrap w:val="0"/>
            <w:vAlign w:val="center"/>
          </w:tcPr>
          <w:p>
            <w:pPr>
              <w:spacing w:line="360" w:lineRule="exact"/>
              <w:jc w:val="both"/>
              <w:rPr>
                <w:rFonts w:hint="eastAsia" w:ascii="Times New Roman" w:hAnsi="Times New Roman" w:eastAsia="宋体" w:cs="宋体"/>
                <w:caps w:val="0"/>
                <w:smallCaps w:val="0"/>
                <w:color w:val="auto"/>
                <w:sz w:val="24"/>
                <w:highlight w:val="yellow"/>
              </w:rPr>
            </w:pPr>
            <w:r>
              <w:rPr>
                <w:rFonts w:hint="eastAsia" w:ascii="Times New Roman" w:hAnsi="Times New Roman" w:eastAsia="宋体" w:cs="宋体"/>
                <w:caps w:val="0"/>
                <w:smallCaps w:val="0"/>
                <w:color w:val="auto"/>
                <w:kern w:val="0"/>
                <w:sz w:val="24"/>
              </w:rPr>
              <w:t>招标代理服务费</w:t>
            </w:r>
          </w:p>
        </w:tc>
        <w:tc>
          <w:tcPr>
            <w:tcW w:w="7710" w:type="dxa"/>
            <w:tcBorders>
              <w:left w:val="single" w:color="auto" w:sz="4" w:space="0"/>
            </w:tcBorders>
            <w:noWrap w:val="0"/>
            <w:vAlign w:val="center"/>
          </w:tcPr>
          <w:p>
            <w:pPr>
              <w:pageBreakBefore w:val="0"/>
              <w:widowControl w:val="0"/>
              <w:tabs>
                <w:tab w:val="left" w:pos="512"/>
              </w:tabs>
              <w:kinsoku/>
              <w:wordWrap/>
              <w:overflowPunct/>
              <w:topLinePunct w:val="0"/>
              <w:autoSpaceDE/>
              <w:autoSpaceDN/>
              <w:bidi w:val="0"/>
              <w:adjustRightInd/>
              <w:snapToGrid/>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招标代理服务收费管理暂行办法》计价格[2002]1980号、《关于招标代理服务收费有关问题的通知》发改办价格[2003]857号、《国家发展改革委关于降低部分建设项目收费标准规范收费行为等有关问题的通知》[2011]534号文件收取招标代理服务费，招标代理服务费用由中标人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9" w:hRule="atLeast"/>
          <w:jc w:val="center"/>
        </w:trPr>
        <w:tc>
          <w:tcPr>
            <w:tcW w:w="652" w:type="dxa"/>
            <w:tcBorders>
              <w:top w:val="single" w:color="auto" w:sz="4" w:space="0"/>
            </w:tcBorders>
            <w:noWrap w:val="0"/>
            <w:vAlign w:val="center"/>
          </w:tcPr>
          <w:p>
            <w:pPr>
              <w:spacing w:line="360" w:lineRule="exact"/>
              <w:jc w:val="center"/>
              <w:rPr>
                <w:rFonts w:hint="eastAsia" w:ascii="Times New Roman" w:hAnsi="Times New Roman" w:eastAsia="宋体"/>
                <w:caps w:val="0"/>
                <w:smallCaps w:val="0"/>
                <w:color w:val="auto"/>
                <w:sz w:val="24"/>
                <w:highlight w:val="none"/>
                <w:lang w:val="en-US" w:eastAsia="zh-CN"/>
              </w:rPr>
            </w:pPr>
            <w:r>
              <w:rPr>
                <w:rFonts w:hint="eastAsia" w:ascii="Times New Roman" w:hAnsi="Times New Roman" w:eastAsia="宋体"/>
                <w:caps w:val="0"/>
                <w:smallCaps w:val="0"/>
                <w:color w:val="auto"/>
                <w:sz w:val="24"/>
                <w:highlight w:val="none"/>
              </w:rPr>
              <w:t>2</w:t>
            </w:r>
            <w:r>
              <w:rPr>
                <w:rFonts w:hint="eastAsia" w:ascii="Times New Roman" w:hAnsi="Times New Roman" w:eastAsia="宋体"/>
                <w:caps w:val="0"/>
                <w:smallCaps w:val="0"/>
                <w:color w:val="auto"/>
                <w:sz w:val="24"/>
                <w:highlight w:val="none"/>
                <w:lang w:val="en-US" w:eastAsia="zh-CN"/>
              </w:rPr>
              <w:t>5</w:t>
            </w:r>
          </w:p>
        </w:tc>
        <w:tc>
          <w:tcPr>
            <w:tcW w:w="1666" w:type="dxa"/>
            <w:tcBorders>
              <w:top w:val="single" w:color="auto" w:sz="4" w:space="0"/>
              <w:right w:val="single" w:color="auto" w:sz="4" w:space="0"/>
            </w:tcBorders>
            <w:noWrap w:val="0"/>
            <w:vAlign w:val="center"/>
          </w:tcPr>
          <w:p>
            <w:pPr>
              <w:jc w:val="both"/>
              <w:rPr>
                <w:rFonts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履约保证金</w:t>
            </w:r>
          </w:p>
        </w:tc>
        <w:tc>
          <w:tcPr>
            <w:tcW w:w="7710" w:type="dxa"/>
            <w:tcBorders>
              <w:top w:val="single" w:color="auto" w:sz="4" w:space="0"/>
              <w:left w:val="single" w:color="auto" w:sz="4" w:space="0"/>
            </w:tcBorders>
            <w:noWrap w:val="0"/>
            <w:vAlign w:val="center"/>
          </w:tcPr>
          <w:p>
            <w:pPr>
              <w:pageBreakBefore w:val="0"/>
              <w:widowControl w:val="0"/>
              <w:tabs>
                <w:tab w:val="left" w:pos="512"/>
              </w:tabs>
              <w:kinsoku/>
              <w:wordWrap/>
              <w:overflowPunct/>
              <w:topLinePunct w:val="0"/>
              <w:autoSpaceDE/>
              <w:autoSpaceDN/>
              <w:bidi w:val="0"/>
              <w:adjustRightInd/>
              <w:snapToGrid/>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中华人民共和国政府采购法实施条例》第四十八条履约保证金的数额不得超过政府采购合同金额的10%。中标人与招标人签订合同前提交履约保证金，如中标人未按招标文件规定的服务期服务，则扣除履约保证金，且三年内不得参加昆玉市所有政府采购招投标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3" w:hRule="atLeast"/>
          <w:jc w:val="center"/>
        </w:trPr>
        <w:tc>
          <w:tcPr>
            <w:tcW w:w="652" w:type="dxa"/>
            <w:noWrap w:val="0"/>
            <w:vAlign w:val="center"/>
          </w:tcPr>
          <w:p>
            <w:pPr>
              <w:spacing w:line="360" w:lineRule="exact"/>
              <w:jc w:val="center"/>
              <w:rPr>
                <w:rFonts w:hint="default" w:ascii="Times New Roman" w:hAnsi="Times New Roman" w:eastAsia="宋体"/>
                <w:caps w:val="0"/>
                <w:smallCaps w:val="0"/>
                <w:color w:val="auto"/>
                <w:sz w:val="24"/>
                <w:highlight w:val="none"/>
                <w:lang w:val="en-US" w:eastAsia="zh-CN"/>
              </w:rPr>
            </w:pPr>
            <w:r>
              <w:rPr>
                <w:rFonts w:hint="eastAsia"/>
                <w:caps w:val="0"/>
                <w:smallCaps w:val="0"/>
                <w:color w:val="auto"/>
                <w:sz w:val="24"/>
                <w:highlight w:val="none"/>
                <w:lang w:val="en-US" w:eastAsia="zh-CN"/>
              </w:rPr>
              <w:t>26</w:t>
            </w:r>
          </w:p>
        </w:tc>
        <w:tc>
          <w:tcPr>
            <w:tcW w:w="1666" w:type="dxa"/>
            <w:tcBorders>
              <w:right w:val="single" w:color="auto" w:sz="4" w:space="0"/>
            </w:tcBorders>
            <w:noWrap w:val="0"/>
            <w:vAlign w:val="center"/>
          </w:tcPr>
          <w:p>
            <w:pPr>
              <w:pageBreakBefore w:val="0"/>
              <w:widowControl w:val="0"/>
              <w:tabs>
                <w:tab w:val="left" w:pos="512"/>
              </w:tabs>
              <w:kinsoku/>
              <w:wordWrap/>
              <w:overflowPunct/>
              <w:topLinePunct w:val="0"/>
              <w:autoSpaceDE/>
              <w:autoSpaceDN/>
              <w:bidi w:val="0"/>
              <w:adjustRightInd/>
              <w:snapToGrid/>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落实政府采购政策满足的资格条件</w:t>
            </w:r>
          </w:p>
        </w:tc>
        <w:tc>
          <w:tcPr>
            <w:tcW w:w="7710" w:type="dxa"/>
            <w:tcBorders>
              <w:left w:val="single" w:color="auto" w:sz="4" w:space="0"/>
            </w:tcBorders>
            <w:noWrap w:val="0"/>
            <w:vAlign w:val="center"/>
          </w:tcPr>
          <w:p>
            <w:pPr>
              <w:pageBreakBefore w:val="0"/>
              <w:widowControl w:val="0"/>
              <w:tabs>
                <w:tab w:val="left" w:pos="512"/>
              </w:tabs>
              <w:kinsoku/>
              <w:wordWrap/>
              <w:overflowPunct/>
              <w:topLinePunct w:val="0"/>
              <w:autoSpaceDE/>
              <w:autoSpaceDN/>
              <w:bidi w:val="0"/>
              <w:adjustRightInd/>
              <w:snapToGrid/>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（1）财政部、国家发展改革委、生态环境部、市场监管总局《关于调整优化节能产品、环境标志产品政府采购执行机制的通知》（财库[2019]9号文）；</w:t>
            </w:r>
          </w:p>
          <w:p>
            <w:pPr>
              <w:pageBreakBefore w:val="0"/>
              <w:widowControl w:val="0"/>
              <w:tabs>
                <w:tab w:val="left" w:pos="512"/>
              </w:tabs>
              <w:kinsoku/>
              <w:wordWrap/>
              <w:overflowPunct/>
              <w:topLinePunct w:val="0"/>
              <w:autoSpaceDE/>
              <w:autoSpaceDN/>
              <w:bidi w:val="0"/>
              <w:adjustRightInd/>
              <w:snapToGrid/>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（2）财政部、生态环境部《关于印发环境标志产品政府采购品目清单的通知》（财库[2019]18号文）；</w:t>
            </w:r>
          </w:p>
          <w:p>
            <w:pPr>
              <w:pageBreakBefore w:val="0"/>
              <w:widowControl w:val="0"/>
              <w:tabs>
                <w:tab w:val="left" w:pos="512"/>
              </w:tabs>
              <w:kinsoku/>
              <w:wordWrap/>
              <w:overflowPunct/>
              <w:topLinePunct w:val="0"/>
              <w:autoSpaceDE/>
              <w:autoSpaceDN/>
              <w:bidi w:val="0"/>
              <w:adjustRightInd/>
              <w:snapToGrid/>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（3）财政部、发展改革委《关于印发节能产品 政府采购品目清单的通知》（财库[2019]19号文）；</w:t>
            </w:r>
          </w:p>
          <w:p>
            <w:pPr>
              <w:pageBreakBefore w:val="0"/>
              <w:widowControl w:val="0"/>
              <w:tabs>
                <w:tab w:val="left" w:pos="512"/>
              </w:tabs>
              <w:kinsoku/>
              <w:wordWrap/>
              <w:overflowPunct/>
              <w:topLinePunct w:val="0"/>
              <w:autoSpaceDE/>
              <w:autoSpaceDN/>
              <w:bidi w:val="0"/>
              <w:adjustRightInd/>
              <w:snapToGrid/>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（4）市场监管总局《市场监管总局关于发布参与实施政府采购节能产品、环境标志产品认证机构名录的公告》（2019 年第16号）；</w:t>
            </w:r>
          </w:p>
          <w:p>
            <w:pPr>
              <w:pageBreakBefore w:val="0"/>
              <w:widowControl w:val="0"/>
              <w:tabs>
                <w:tab w:val="left" w:pos="512"/>
              </w:tabs>
              <w:kinsoku/>
              <w:wordWrap/>
              <w:overflowPunct/>
              <w:topLinePunct w:val="0"/>
              <w:autoSpaceDE/>
              <w:autoSpaceDN/>
              <w:bidi w:val="0"/>
              <w:adjustRightInd/>
              <w:snapToGrid/>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（5）财政部 民政部 中国残疾人联合会《关于促进残疾人就业政府采购政策的通知》财库〔2017〕141号；</w:t>
            </w:r>
          </w:p>
          <w:p>
            <w:pPr>
              <w:pageBreakBefore w:val="0"/>
              <w:widowControl w:val="0"/>
              <w:tabs>
                <w:tab w:val="left" w:pos="512"/>
              </w:tabs>
              <w:kinsoku/>
              <w:wordWrap/>
              <w:overflowPunct/>
              <w:topLinePunct w:val="0"/>
              <w:autoSpaceDE/>
              <w:autoSpaceDN/>
              <w:bidi w:val="0"/>
              <w:adjustRightInd/>
              <w:snapToGrid/>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（6）财政部、司法部《关于政府采购支持监狱企业发展有关问题的通知》（财库〔2014〕68号文）；</w:t>
            </w:r>
          </w:p>
          <w:p>
            <w:pPr>
              <w:pageBreakBefore w:val="0"/>
              <w:widowControl w:val="0"/>
              <w:tabs>
                <w:tab w:val="left" w:pos="512"/>
              </w:tabs>
              <w:kinsoku/>
              <w:wordWrap/>
              <w:overflowPunct/>
              <w:topLinePunct w:val="0"/>
              <w:autoSpaceDE/>
              <w:autoSpaceDN/>
              <w:bidi w:val="0"/>
              <w:adjustRightInd/>
              <w:snapToGrid/>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（7）财政部、工业和信息化部《关于印发&lt;政府采购促进中小企业发展管理办法&gt;的通知》（财库〔2020〕46号）、关于转发《政府采购促进中小企业发展管理办法》的通知（兵财库〔2021〕7号）。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3" w:hRule="atLeast"/>
          <w:jc w:val="center"/>
        </w:trPr>
        <w:tc>
          <w:tcPr>
            <w:tcW w:w="652" w:type="dxa"/>
            <w:noWrap w:val="0"/>
            <w:vAlign w:val="center"/>
          </w:tcPr>
          <w:p>
            <w:pPr>
              <w:spacing w:line="360" w:lineRule="exact"/>
              <w:jc w:val="center"/>
              <w:rPr>
                <w:rFonts w:hint="default" w:ascii="Times New Roman" w:hAnsi="Times New Roman" w:eastAsia="宋体"/>
                <w:caps w:val="0"/>
                <w:smallCaps w:val="0"/>
                <w:color w:val="auto"/>
                <w:sz w:val="24"/>
                <w:highlight w:val="none"/>
                <w:lang w:val="en-US" w:eastAsia="zh-CN"/>
              </w:rPr>
            </w:pPr>
            <w:r>
              <w:rPr>
                <w:rFonts w:hint="eastAsia"/>
                <w:caps w:val="0"/>
                <w:smallCaps w:val="0"/>
                <w:color w:val="auto"/>
                <w:sz w:val="24"/>
                <w:highlight w:val="none"/>
                <w:lang w:val="en-US" w:eastAsia="zh-CN"/>
              </w:rPr>
              <w:t>27</w:t>
            </w:r>
          </w:p>
        </w:tc>
        <w:tc>
          <w:tcPr>
            <w:tcW w:w="1666" w:type="dxa"/>
            <w:tcBorders>
              <w:right w:val="single" w:color="auto" w:sz="4" w:space="0"/>
            </w:tcBorders>
            <w:noWrap w:val="0"/>
            <w:vAlign w:val="center"/>
          </w:tcPr>
          <w:p>
            <w:pPr>
              <w:pageBreakBefore w:val="0"/>
              <w:widowControl w:val="0"/>
              <w:tabs>
                <w:tab w:val="left" w:pos="512"/>
              </w:tabs>
              <w:kinsoku/>
              <w:wordWrap/>
              <w:overflowPunct/>
              <w:topLinePunct w:val="0"/>
              <w:autoSpaceDE/>
              <w:autoSpaceDN/>
              <w:bidi w:val="0"/>
              <w:adjustRightInd/>
              <w:snapToGrid/>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中小微企业有关政策</w:t>
            </w:r>
          </w:p>
        </w:tc>
        <w:tc>
          <w:tcPr>
            <w:tcW w:w="7710" w:type="dxa"/>
            <w:tcBorders>
              <w:left w:val="single" w:color="auto" w:sz="4" w:space="0"/>
            </w:tcBorders>
            <w:noWrap w:val="0"/>
            <w:vAlign w:val="center"/>
          </w:tcPr>
          <w:p>
            <w:pPr>
              <w:pageBreakBefore w:val="0"/>
              <w:widowControl w:val="0"/>
              <w:tabs>
                <w:tab w:val="left" w:pos="512"/>
              </w:tabs>
              <w:kinsoku/>
              <w:wordWrap/>
              <w:overflowPunct/>
              <w:topLinePunct w:val="0"/>
              <w:autoSpaceDE/>
              <w:autoSpaceDN/>
              <w:bidi w:val="0"/>
              <w:adjustRightInd/>
              <w:snapToGrid/>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1、根据工信部等部委发布的《关于印发中小企业划型标准规定的通知》（工信部联企业[2011]300号）、财政部、工业和信息部《政府采购促进中小微企业发展管理办法》（财库[2020]46号文）规定，本次采购标的符合以下条件的中小微型企业应按照招标文件格式要求提供《中小企业声明函》。</w:t>
            </w:r>
          </w:p>
          <w:p>
            <w:pPr>
              <w:pageBreakBefore w:val="0"/>
              <w:widowControl w:val="0"/>
              <w:tabs>
                <w:tab w:val="left" w:pos="512"/>
              </w:tabs>
              <w:kinsoku/>
              <w:wordWrap/>
              <w:overflowPunct/>
              <w:topLinePunct w:val="0"/>
              <w:autoSpaceDE/>
              <w:autoSpaceDN/>
              <w:bidi w:val="0"/>
              <w:adjustRightInd/>
              <w:snapToGrid/>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2、 (1) 财政部、司法部《关于政府采购支持监狱企业发展有关问题的通知》(财库[2014]68号文) ；提供由省级以上监狱管理局、戒毒管理局(含新疆生产建设兵团)出具的属于监狱企业证明文件(扫描件)的，视同为小型和微型企业。</w:t>
            </w:r>
          </w:p>
          <w:p>
            <w:pPr>
              <w:pageBreakBefore w:val="0"/>
              <w:widowControl w:val="0"/>
              <w:tabs>
                <w:tab w:val="left" w:pos="512"/>
              </w:tabs>
              <w:kinsoku/>
              <w:wordWrap/>
              <w:overflowPunct/>
              <w:topLinePunct w:val="0"/>
              <w:autoSpaceDE/>
              <w:autoSpaceDN/>
              <w:bidi w:val="0"/>
              <w:adjustRightInd/>
              <w:snapToGrid/>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(2)财政部、民政部、中国残疾人联合会《关于促进残疾人就业政府采购政策的通知》(财库[2017]141号) ；符合享受政府采购支持政策的残疾人福利性单位条件且提供《残疾人福利性单位声明函》的，视同为小型和微型企业。</w:t>
            </w:r>
          </w:p>
          <w:p>
            <w:pPr>
              <w:pageBreakBefore w:val="0"/>
              <w:widowControl w:val="0"/>
              <w:tabs>
                <w:tab w:val="left" w:pos="512"/>
              </w:tabs>
              <w:kinsoku/>
              <w:wordWrap/>
              <w:overflowPunct/>
              <w:topLinePunct w:val="0"/>
              <w:autoSpaceDE/>
              <w:autoSpaceDN/>
              <w:bidi w:val="0"/>
              <w:adjustRightInd/>
              <w:snapToGrid/>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①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ageBreakBefore w:val="0"/>
              <w:widowControl w:val="0"/>
              <w:tabs>
                <w:tab w:val="left" w:pos="512"/>
              </w:tabs>
              <w:kinsoku/>
              <w:wordWrap/>
              <w:overflowPunct/>
              <w:topLinePunct w:val="0"/>
              <w:autoSpaceDE/>
              <w:autoSpaceDN/>
              <w:bidi w:val="0"/>
              <w:adjustRightInd/>
              <w:snapToGrid/>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②本次投标供应商提供的货物由中小企业制造， 即货物由中小企业生产且使用该中小企业商号或者注册商标；供应商提供的货物既有中小企业制造货物，也有大型企业制造货物的，不享受本办法规定的中小企业扶持政策。</w:t>
            </w:r>
          </w:p>
          <w:p>
            <w:pPr>
              <w:pageBreakBefore w:val="0"/>
              <w:widowControl w:val="0"/>
              <w:tabs>
                <w:tab w:val="left" w:pos="512"/>
              </w:tabs>
              <w:kinsoku/>
              <w:wordWrap/>
              <w:overflowPunct/>
              <w:topLinePunct w:val="0"/>
              <w:autoSpaceDE/>
              <w:autoSpaceDN/>
              <w:bidi w:val="0"/>
              <w:adjustRightInd/>
              <w:snapToGrid/>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(3)依据本办法规定享受扶持政策获得政府采购合同的，小微企业不得将合同分包给大中型企业，中型企业不得将合同分包给大型企业。</w:t>
            </w:r>
          </w:p>
          <w:p>
            <w:pPr>
              <w:pageBreakBefore w:val="0"/>
              <w:widowControl w:val="0"/>
              <w:tabs>
                <w:tab w:val="left" w:pos="512"/>
              </w:tabs>
              <w:kinsoku/>
              <w:wordWrap/>
              <w:overflowPunct/>
              <w:topLinePunct w:val="0"/>
              <w:autoSpaceDE/>
              <w:autoSpaceDN/>
              <w:bidi w:val="0"/>
              <w:adjustRightInd/>
              <w:snapToGrid/>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小微型企业价格扣除幅度:价格给予10 %的扣除。</w:t>
            </w:r>
          </w:p>
          <w:p>
            <w:pPr>
              <w:pageBreakBefore w:val="0"/>
              <w:widowControl w:val="0"/>
              <w:tabs>
                <w:tab w:val="left" w:pos="512"/>
              </w:tabs>
              <w:kinsoku/>
              <w:wordWrap/>
              <w:overflowPunct/>
              <w:topLinePunct w:val="0"/>
              <w:autoSpaceDE/>
              <w:autoSpaceDN/>
              <w:bidi w:val="0"/>
              <w:adjustRightInd/>
              <w:snapToGrid/>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价格扣除办法:对于非专门面向中小企业的项目，对小型和微型企业(或联合体各方均为小型、微型企业的)产品的价格给予10%的扣除,用扣除后的价格参与价格分的评审。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3" w:hRule="atLeast"/>
          <w:jc w:val="center"/>
        </w:trPr>
        <w:tc>
          <w:tcPr>
            <w:tcW w:w="652" w:type="dxa"/>
            <w:noWrap w:val="0"/>
            <w:vAlign w:val="center"/>
          </w:tcPr>
          <w:p>
            <w:pPr>
              <w:spacing w:line="360" w:lineRule="exact"/>
              <w:jc w:val="center"/>
              <w:rPr>
                <w:rFonts w:hint="default" w:ascii="Times New Roman" w:hAnsi="Times New Roman" w:eastAsia="宋体"/>
                <w:caps w:val="0"/>
                <w:smallCaps w:val="0"/>
                <w:color w:val="auto"/>
                <w:sz w:val="24"/>
                <w:highlight w:val="none"/>
                <w:lang w:val="en-US" w:eastAsia="zh-CN"/>
              </w:rPr>
            </w:pPr>
            <w:r>
              <w:rPr>
                <w:rFonts w:hint="eastAsia" w:ascii="Times New Roman" w:hAnsi="Times New Roman" w:eastAsia="宋体"/>
                <w:caps w:val="0"/>
                <w:smallCaps w:val="0"/>
                <w:color w:val="auto"/>
                <w:sz w:val="24"/>
                <w:highlight w:val="none"/>
                <w:lang w:val="en-US" w:eastAsia="zh-CN"/>
              </w:rPr>
              <w:t>2</w:t>
            </w:r>
            <w:r>
              <w:rPr>
                <w:rFonts w:hint="eastAsia"/>
                <w:caps w:val="0"/>
                <w:smallCaps w:val="0"/>
                <w:color w:val="auto"/>
                <w:sz w:val="24"/>
                <w:highlight w:val="none"/>
                <w:lang w:val="en-US" w:eastAsia="zh-CN"/>
              </w:rPr>
              <w:t>8</w:t>
            </w:r>
          </w:p>
        </w:tc>
        <w:tc>
          <w:tcPr>
            <w:tcW w:w="1666" w:type="dxa"/>
            <w:tcBorders>
              <w:right w:val="single" w:color="auto" w:sz="4" w:space="0"/>
            </w:tcBorders>
            <w:noWrap w:val="0"/>
            <w:vAlign w:val="center"/>
          </w:tcPr>
          <w:p>
            <w:pPr>
              <w:spacing w:line="360" w:lineRule="exact"/>
              <w:jc w:val="both"/>
              <w:rPr>
                <w:rFonts w:ascii="Times New Roman" w:hAnsi="Times New Roman" w:eastAsia="宋体"/>
                <w:caps w:val="0"/>
                <w:smallCaps w:val="0"/>
                <w:color w:val="auto"/>
                <w:sz w:val="24"/>
              </w:rPr>
            </w:pPr>
            <w:r>
              <w:rPr>
                <w:rFonts w:hint="eastAsia" w:ascii="Times New Roman" w:hAnsi="Times New Roman" w:eastAsia="宋体"/>
                <w:caps w:val="0"/>
                <w:smallCaps w:val="0"/>
                <w:color w:val="auto"/>
                <w:sz w:val="24"/>
              </w:rPr>
              <w:t>其他说明</w:t>
            </w:r>
          </w:p>
        </w:tc>
        <w:tc>
          <w:tcPr>
            <w:tcW w:w="7710" w:type="dxa"/>
            <w:tcBorders>
              <w:left w:val="single" w:color="auto" w:sz="4" w:space="0"/>
            </w:tcBorders>
            <w:noWrap w:val="0"/>
            <w:vAlign w:val="center"/>
          </w:tcPr>
          <w:p>
            <w:pPr>
              <w:pageBreakBefore w:val="0"/>
              <w:widowControl w:val="0"/>
              <w:tabs>
                <w:tab w:val="left" w:pos="512"/>
              </w:tabs>
              <w:kinsoku/>
              <w:wordWrap/>
              <w:overflowPunct/>
              <w:topLinePunct w:val="0"/>
              <w:autoSpaceDE/>
              <w:autoSpaceDN/>
              <w:bidi w:val="0"/>
              <w:adjustRightInd/>
              <w:snapToGrid/>
              <w:spacing w:line="400" w:lineRule="exact"/>
              <w:rPr>
                <w:rFonts w:hint="eastAsia" w:ascii="Times New Roman" w:hAnsi="Times New Roman" w:cs="Times New Roman"/>
                <w:lang w:val="en-US" w:eastAsia="zh-CN"/>
              </w:rPr>
            </w:pPr>
            <w:r>
              <w:rPr>
                <w:rFonts w:hint="eastAsia" w:ascii="Times New Roman" w:hAnsi="Times New Roman" w:eastAsia="宋体" w:cs="宋体"/>
                <w:caps w:val="0"/>
                <w:smallCaps w:val="0"/>
                <w:color w:val="auto"/>
                <w:sz w:val="24"/>
                <w:szCs w:val="24"/>
              </w:rPr>
              <w:t>特</w:t>
            </w:r>
            <w:r>
              <w:rPr>
                <w:rFonts w:hint="eastAsia" w:ascii="Times New Roman" w:hAnsi="Times New Roman" w:cs="Times New Roman"/>
                <w:lang w:val="en-US" w:eastAsia="zh-CN"/>
              </w:rPr>
              <w:t>别提醒：</w:t>
            </w:r>
          </w:p>
          <w:p>
            <w:pPr>
              <w:pageBreakBefore w:val="0"/>
              <w:widowControl w:val="0"/>
              <w:tabs>
                <w:tab w:val="left" w:pos="512"/>
              </w:tabs>
              <w:kinsoku/>
              <w:wordWrap/>
              <w:overflowPunct/>
              <w:topLinePunct w:val="0"/>
              <w:autoSpaceDE/>
              <w:autoSpaceDN/>
              <w:bidi w:val="0"/>
              <w:adjustRightInd/>
              <w:snapToGrid/>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1.为保证本项目质量，良好的售后服务，最低报价不作为中标的唯一依据。</w:t>
            </w:r>
          </w:p>
          <w:p>
            <w:pPr>
              <w:pageBreakBefore w:val="0"/>
              <w:widowControl w:val="0"/>
              <w:tabs>
                <w:tab w:val="left" w:pos="512"/>
              </w:tabs>
              <w:kinsoku/>
              <w:wordWrap/>
              <w:overflowPunct/>
              <w:topLinePunct w:val="0"/>
              <w:autoSpaceDE/>
              <w:autoSpaceDN/>
              <w:bidi w:val="0"/>
              <w:adjustRightInd/>
              <w:snapToGrid/>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2.采购人若发现成交候选供应商在竞标过程中提供虚假证明文件，故意隐瞒公司或个体不良信誉和财务状况，以及存在可能对合同圆满履行造成风险的其他因素等，则按规定取消其成交资格，监管部门依法进行处理。</w:t>
            </w:r>
          </w:p>
          <w:p>
            <w:pPr>
              <w:pageBreakBefore w:val="0"/>
              <w:widowControl w:val="0"/>
              <w:tabs>
                <w:tab w:val="left" w:pos="512"/>
              </w:tabs>
              <w:kinsoku/>
              <w:wordWrap/>
              <w:overflowPunct/>
              <w:topLinePunct w:val="0"/>
              <w:autoSpaceDE/>
              <w:autoSpaceDN/>
              <w:bidi w:val="0"/>
              <w:adjustRightInd/>
              <w:snapToGrid/>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3、供应商进行电子投标（响应）应安装客户端软件，并按照招标文件和电子交易平台的要求编制并加密投标（响应）文件，通过交易平台提交投标（响应）文件供应商未按规定加密的投标（响应）文件，电子交易平台应当拒收并提示，提交成功后，交易平台应当向供应商反馈成功提交的证明信息。</w:t>
            </w:r>
          </w:p>
          <w:p>
            <w:pPr>
              <w:pageBreakBefore w:val="0"/>
              <w:widowControl w:val="0"/>
              <w:tabs>
                <w:tab w:val="left" w:pos="512"/>
              </w:tabs>
              <w:kinsoku/>
              <w:wordWrap/>
              <w:overflowPunct/>
              <w:topLinePunct w:val="0"/>
              <w:autoSpaceDE/>
              <w:autoSpaceDN/>
              <w:bidi w:val="0"/>
              <w:adjustRightInd/>
              <w:snapToGrid/>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4、成功提交投标（响应）文件的供应商，可以补充、修改或者撤回投标响应文件补充或者修改投标（响应）文件的应当先行撤回原文件，补充、修改后重新传输递交。投标（响应）截止时间前未完成传输的，视为撒回投标（响应）文件投标（响应）截止时间后递交的投标（响应）文件，电子交易平台应当拒收。</w:t>
            </w:r>
          </w:p>
          <w:p>
            <w:pPr>
              <w:pageBreakBefore w:val="0"/>
              <w:widowControl w:val="0"/>
              <w:tabs>
                <w:tab w:val="left" w:pos="512"/>
              </w:tabs>
              <w:kinsoku/>
              <w:wordWrap/>
              <w:overflowPunct/>
              <w:topLinePunct w:val="0"/>
              <w:autoSpaceDE/>
              <w:autoSpaceDN/>
              <w:bidi w:val="0"/>
              <w:adjustRightInd/>
              <w:snapToGrid/>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5、电子交易平台收到投标（响应）文件，应当妥善保存并即时向供应商发出确认回执通知在投标（响应）截止时间前，除供应商补充、修改或者撤回投标（响应）文件外，任何单位和个人不得解密或提取投标（响应）文件。</w:t>
            </w:r>
          </w:p>
          <w:p>
            <w:pPr>
              <w:pageBreakBefore w:val="0"/>
              <w:widowControl w:val="0"/>
              <w:tabs>
                <w:tab w:val="left" w:pos="512"/>
              </w:tabs>
              <w:kinsoku/>
              <w:wordWrap/>
              <w:overflowPunct/>
              <w:topLinePunct w:val="0"/>
              <w:autoSpaceDE/>
              <w:autoSpaceDN/>
              <w:bidi w:val="0"/>
              <w:adjustRightInd/>
              <w:snapToGrid/>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6、供应商在线解密的时间为30分钟,除因交易平台发生故障导致投标（响应）文件无法按时解密外，投标（响应）文件未按时解密的，视为未按规定提交投标（响应）文件。</w:t>
            </w:r>
          </w:p>
          <w:p>
            <w:pPr>
              <w:pageBreakBefore w:val="0"/>
              <w:widowControl w:val="0"/>
              <w:tabs>
                <w:tab w:val="left" w:pos="512"/>
              </w:tabs>
              <w:kinsoku/>
              <w:wordWrap/>
              <w:overflowPunct/>
              <w:topLinePunct w:val="0"/>
              <w:autoSpaceDE/>
              <w:autoSpaceDN/>
              <w:bidi w:val="0"/>
              <w:adjustRightInd/>
              <w:snapToGrid/>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7、供应商在开标时须携带制作加密电子投标文件所使用的CA锁及笔记本电脑，笔记本电脑须提前配置好浏览器（建议使用360浏览器或谷歌浏览器），以便开标时解锁。</w:t>
            </w:r>
          </w:p>
          <w:p>
            <w:pPr>
              <w:pageBreakBefore w:val="0"/>
              <w:widowControl w:val="0"/>
              <w:tabs>
                <w:tab w:val="left" w:pos="512"/>
              </w:tabs>
              <w:kinsoku/>
              <w:wordWrap/>
              <w:overflowPunct/>
              <w:topLinePunct w:val="0"/>
              <w:autoSpaceDE/>
              <w:autoSpaceDN/>
              <w:bidi w:val="0"/>
              <w:adjustRightInd/>
              <w:snapToGrid/>
              <w:spacing w:line="400" w:lineRule="exact"/>
              <w:rPr>
                <w:rFonts w:hint="eastAsia" w:ascii="Times New Roman" w:hAnsi="Times New Roman" w:eastAsia="宋体" w:cs="宋体"/>
                <w:caps w:val="0"/>
                <w:smallCaps w:val="0"/>
                <w:color w:val="auto"/>
                <w:sz w:val="24"/>
                <w:szCs w:val="24"/>
              </w:rPr>
            </w:pPr>
            <w:r>
              <w:rPr>
                <w:rFonts w:hint="eastAsia" w:ascii="Times New Roman" w:hAnsi="Times New Roman" w:cs="Times New Roman"/>
                <w:lang w:val="en-US" w:eastAsia="zh-CN"/>
              </w:rPr>
              <w:t>8、更正补充公告请自行登录新疆兵团政府采购网查看下载。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0028" w:type="dxa"/>
            <w:gridSpan w:val="3"/>
            <w:noWrap w:val="0"/>
            <w:vAlign w:val="top"/>
          </w:tcPr>
          <w:p>
            <w:pPr>
              <w:spacing w:line="360" w:lineRule="auto"/>
              <w:ind w:left="120" w:leftChars="50"/>
              <w:jc w:val="left"/>
              <w:rPr>
                <w:rFonts w:hint="eastAsia" w:ascii="Times New Roman" w:hAnsi="Times New Roman" w:eastAsia="宋体"/>
                <w:b/>
                <w:bCs/>
                <w:caps w:val="0"/>
                <w:smallCaps w:val="0"/>
                <w:color w:val="auto"/>
                <w:sz w:val="24"/>
                <w:lang w:val="en-US" w:eastAsia="zh-CN"/>
              </w:rPr>
            </w:pPr>
            <w:r>
              <w:rPr>
                <w:rFonts w:hint="eastAsia" w:ascii="Times New Roman" w:hAnsi="Times New Roman" w:cs="Times New Roman"/>
                <w:lang w:val="en-US" w:eastAsia="zh-CN"/>
              </w:rPr>
              <w:t>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服务。2、如招标文件中出现的前后不一致时以投标须知前附表为准。</w:t>
            </w:r>
          </w:p>
        </w:tc>
      </w:tr>
    </w:tbl>
    <w:p>
      <w:pPr>
        <w:pStyle w:val="23"/>
        <w:rPr>
          <w:rFonts w:hint="eastAsia"/>
        </w:rPr>
        <w:sectPr>
          <w:headerReference r:id="rId7" w:type="default"/>
          <w:footerReference r:id="rId8" w:type="default"/>
          <w:pgSz w:w="11906" w:h="16838"/>
          <w:pgMar w:top="1440" w:right="1800" w:bottom="1440" w:left="1800" w:header="851" w:footer="992" w:gutter="0"/>
          <w:pgNumType w:fmt="numberInDash"/>
          <w:cols w:space="425" w:num="1"/>
          <w:docGrid w:type="lines" w:linePitch="312" w:charSpace="0"/>
        </w:sectPr>
      </w:pPr>
    </w:p>
    <w:p>
      <w:pPr>
        <w:adjustRightInd w:val="0"/>
        <w:snapToGrid w:val="0"/>
        <w:spacing w:line="360" w:lineRule="auto"/>
        <w:jc w:val="center"/>
        <w:rPr>
          <w:rFonts w:hint="eastAsia" w:ascii="宋体" w:hAnsi="宋体" w:cs="宋体"/>
          <w:b/>
          <w:color w:val="000000"/>
          <w:sz w:val="28"/>
          <w:szCs w:val="28"/>
        </w:rPr>
      </w:pPr>
      <w:r>
        <w:rPr>
          <w:rFonts w:hint="eastAsia" w:ascii="宋体" w:hAnsi="宋体" w:cs="宋体"/>
          <w:b/>
          <w:color w:val="000000"/>
          <w:sz w:val="28"/>
          <w:szCs w:val="28"/>
          <w:lang w:val="en-US" w:eastAsia="zh-CN"/>
        </w:rPr>
        <w:t>一、</w:t>
      </w:r>
      <w:r>
        <w:rPr>
          <w:rFonts w:hint="eastAsia" w:ascii="宋体" w:hAnsi="宋体" w:cs="宋体"/>
          <w:b/>
          <w:color w:val="000000"/>
          <w:sz w:val="28"/>
          <w:szCs w:val="28"/>
        </w:rPr>
        <w:t>总  则</w:t>
      </w:r>
    </w:p>
    <w:p>
      <w:pPr>
        <w:adjustRightInd w:val="0"/>
        <w:snapToGrid w:val="0"/>
        <w:spacing w:line="360" w:lineRule="auto"/>
        <w:ind w:firstLine="482" w:firstLineChars="200"/>
        <w:rPr>
          <w:rFonts w:hint="eastAsia" w:ascii="宋体" w:hAnsi="宋体" w:cs="宋体"/>
          <w:b/>
          <w:color w:val="000000"/>
          <w:sz w:val="24"/>
          <w:szCs w:val="24"/>
        </w:rPr>
      </w:pPr>
      <w:r>
        <w:rPr>
          <w:rFonts w:hint="eastAsia" w:ascii="宋体" w:hAnsi="宋体" w:cs="宋体"/>
          <w:b/>
          <w:color w:val="000000"/>
          <w:sz w:val="24"/>
          <w:szCs w:val="24"/>
        </w:rPr>
        <w:t>1、适用范围</w:t>
      </w:r>
    </w:p>
    <w:p>
      <w:pPr>
        <w:adjustRightInd w:val="0"/>
        <w:snapToGrid w:val="0"/>
        <w:spacing w:line="360" w:lineRule="auto"/>
        <w:ind w:firstLine="482" w:firstLineChars="200"/>
        <w:rPr>
          <w:rFonts w:hint="eastAsia" w:ascii="宋体" w:hAnsi="宋体" w:cs="宋体"/>
          <w:b/>
          <w:color w:val="000000"/>
          <w:sz w:val="24"/>
          <w:szCs w:val="24"/>
        </w:rPr>
      </w:pPr>
      <w:r>
        <w:rPr>
          <w:rFonts w:hint="eastAsia" w:ascii="宋体" w:hAnsi="宋体" w:cs="宋体"/>
          <w:b/>
          <w:bCs/>
          <w:color w:val="000000"/>
          <w:sz w:val="24"/>
          <w:szCs w:val="24"/>
        </w:rPr>
        <w:t>1.1</w:t>
      </w:r>
      <w:r>
        <w:rPr>
          <w:rFonts w:hint="eastAsia" w:ascii="宋体" w:hAnsi="宋体" w:cs="宋体"/>
          <w:color w:val="000000"/>
          <w:sz w:val="24"/>
          <w:szCs w:val="24"/>
        </w:rPr>
        <w:t xml:space="preserve"> </w:t>
      </w:r>
      <w:r>
        <w:rPr>
          <w:rFonts w:hint="eastAsia" w:ascii="宋体" w:hAnsi="宋体" w:cs="宋体"/>
          <w:b/>
          <w:color w:val="000000"/>
          <w:sz w:val="24"/>
          <w:szCs w:val="24"/>
        </w:rPr>
        <w:t>本</w:t>
      </w:r>
      <w:r>
        <w:rPr>
          <w:rFonts w:hint="eastAsia" w:ascii="宋体" w:hAnsi="宋体" w:cs="宋体"/>
          <w:b/>
          <w:color w:val="000000"/>
          <w:sz w:val="24"/>
          <w:szCs w:val="24"/>
          <w:lang w:eastAsia="zh-CN"/>
        </w:rPr>
        <w:t>招标文件</w:t>
      </w:r>
      <w:r>
        <w:rPr>
          <w:rFonts w:hint="eastAsia" w:ascii="宋体" w:hAnsi="宋体" w:cs="宋体"/>
          <w:b/>
          <w:color w:val="000000"/>
          <w:sz w:val="24"/>
          <w:szCs w:val="24"/>
        </w:rPr>
        <w:t>仅适于本次投标中所述的所有项目的服务</w:t>
      </w:r>
      <w:r>
        <w:rPr>
          <w:rFonts w:hint="eastAsia" w:ascii="宋体" w:hAnsi="宋体" w:cs="宋体"/>
          <w:b/>
          <w:color w:val="000000"/>
          <w:sz w:val="24"/>
          <w:szCs w:val="24"/>
          <w:lang w:val="en-US" w:eastAsia="zh-CN"/>
        </w:rPr>
        <w:t>采购</w:t>
      </w:r>
      <w:r>
        <w:rPr>
          <w:rFonts w:hint="eastAsia" w:ascii="宋体" w:hAnsi="宋体" w:cs="宋体"/>
          <w:b/>
          <w:color w:val="000000"/>
          <w:sz w:val="24"/>
          <w:szCs w:val="24"/>
        </w:rPr>
        <w:t>。</w:t>
      </w:r>
    </w:p>
    <w:p>
      <w:pPr>
        <w:adjustRightInd w:val="0"/>
        <w:snapToGrid w:val="0"/>
        <w:spacing w:line="360" w:lineRule="auto"/>
        <w:ind w:firstLine="482" w:firstLineChars="200"/>
        <w:rPr>
          <w:rFonts w:hint="eastAsia" w:ascii="宋体" w:hAnsi="宋体" w:cs="宋体"/>
          <w:b/>
          <w:color w:val="000000"/>
          <w:sz w:val="24"/>
          <w:szCs w:val="24"/>
        </w:rPr>
      </w:pPr>
      <w:r>
        <w:rPr>
          <w:rFonts w:hint="eastAsia" w:ascii="宋体" w:hAnsi="宋体" w:cs="宋体"/>
          <w:b/>
          <w:color w:val="000000"/>
          <w:sz w:val="24"/>
          <w:szCs w:val="24"/>
        </w:rPr>
        <w:t>2、合格的投标人</w:t>
      </w:r>
    </w:p>
    <w:p>
      <w:pPr>
        <w:adjustRightInd w:val="0"/>
        <w:snapToGrid w:val="0"/>
        <w:spacing w:line="360" w:lineRule="auto"/>
        <w:ind w:firstLine="482" w:firstLineChars="200"/>
        <w:rPr>
          <w:rFonts w:hint="eastAsia" w:ascii="宋体" w:hAnsi="宋体" w:eastAsia="宋体" w:cs="宋体"/>
          <w:b/>
          <w:color w:val="000000"/>
          <w:sz w:val="24"/>
          <w:szCs w:val="24"/>
          <w:lang w:eastAsia="zh-CN"/>
        </w:rPr>
      </w:pPr>
      <w:r>
        <w:rPr>
          <w:rFonts w:hint="eastAsia" w:ascii="宋体" w:hAnsi="宋体" w:cs="宋体"/>
          <w:b/>
          <w:color w:val="000000"/>
          <w:sz w:val="24"/>
          <w:szCs w:val="24"/>
        </w:rPr>
        <w:t>2.1投标人资格要求</w:t>
      </w:r>
      <w:r>
        <w:rPr>
          <w:rFonts w:hint="eastAsia" w:ascii="宋体" w:hAnsi="宋体" w:cs="宋体"/>
          <w:b/>
          <w:color w:val="000000"/>
          <w:sz w:val="24"/>
          <w:szCs w:val="24"/>
          <w:lang w:eastAsia="zh-CN"/>
        </w:rPr>
        <w:t>：</w:t>
      </w:r>
    </w:p>
    <w:p>
      <w:pPr>
        <w:spacing w:before="166" w:line="280" w:lineRule="auto"/>
        <w:ind w:right="2"/>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（1）供应商具有经年审核有效的三证合一营业执照</w:t>
      </w:r>
      <w:r>
        <w:rPr>
          <w:rFonts w:hint="eastAsia" w:ascii="Times New Roman" w:hAnsi="Times New Roman" w:eastAsia="宋体" w:cs="宋体"/>
          <w:caps w:val="0"/>
          <w:smallCaps w:val="0"/>
          <w:color w:val="auto"/>
          <w:sz w:val="24"/>
          <w:szCs w:val="24"/>
          <w:lang w:eastAsia="zh-CN"/>
        </w:rPr>
        <w:t>（</w:t>
      </w:r>
      <w:r>
        <w:rPr>
          <w:rFonts w:hint="eastAsia" w:ascii="Times New Roman" w:hAnsi="Times New Roman" w:eastAsia="宋体" w:cs="宋体"/>
          <w:caps w:val="0"/>
          <w:smallCaps w:val="0"/>
          <w:color w:val="auto"/>
          <w:sz w:val="24"/>
          <w:szCs w:val="24"/>
          <w:lang w:val="en-US" w:eastAsia="zh-CN"/>
        </w:rPr>
        <w:t>具备本次招标经营范围</w:t>
      </w:r>
      <w:r>
        <w:rPr>
          <w:rFonts w:hint="eastAsia" w:ascii="Times New Roman" w:hAnsi="Times New Roman" w:eastAsia="宋体" w:cs="宋体"/>
          <w:caps w:val="0"/>
          <w:smallCaps w:val="0"/>
          <w:color w:val="auto"/>
          <w:sz w:val="24"/>
          <w:szCs w:val="24"/>
          <w:lang w:eastAsia="zh-CN"/>
        </w:rPr>
        <w:t>）</w:t>
      </w:r>
      <w:r>
        <w:rPr>
          <w:rFonts w:hint="eastAsia" w:ascii="Times New Roman" w:hAnsi="Times New Roman" w:eastAsia="宋体" w:cs="宋体"/>
          <w:caps w:val="0"/>
          <w:smallCaps w:val="0"/>
          <w:color w:val="auto"/>
          <w:sz w:val="24"/>
          <w:szCs w:val="24"/>
        </w:rPr>
        <w:t>；</w:t>
      </w:r>
    </w:p>
    <w:p>
      <w:pPr>
        <w:spacing w:before="166" w:line="280" w:lineRule="auto"/>
        <w:ind w:right="2"/>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lang w:eastAsia="zh-CN"/>
        </w:rPr>
        <w:t>（</w:t>
      </w:r>
      <w:r>
        <w:rPr>
          <w:rFonts w:hint="eastAsia" w:ascii="Times New Roman" w:hAnsi="Times New Roman" w:eastAsia="宋体" w:cs="宋体"/>
          <w:caps w:val="0"/>
          <w:smallCaps w:val="0"/>
          <w:color w:val="auto"/>
          <w:sz w:val="24"/>
          <w:szCs w:val="24"/>
          <w:lang w:val="en-US" w:eastAsia="zh-CN"/>
        </w:rPr>
        <w:t>2</w:t>
      </w:r>
      <w:r>
        <w:rPr>
          <w:rFonts w:hint="eastAsia" w:ascii="Times New Roman" w:hAnsi="Times New Roman" w:eastAsia="宋体" w:cs="宋体"/>
          <w:caps w:val="0"/>
          <w:smallCaps w:val="0"/>
          <w:color w:val="auto"/>
          <w:sz w:val="24"/>
          <w:szCs w:val="24"/>
          <w:lang w:eastAsia="zh-CN"/>
        </w:rPr>
        <w:t>）</w:t>
      </w:r>
      <w:r>
        <w:rPr>
          <w:rFonts w:hint="eastAsia" w:ascii="Times New Roman" w:hAnsi="Times New Roman" w:eastAsia="宋体" w:cs="宋体"/>
          <w:caps w:val="0"/>
          <w:smallCaps w:val="0"/>
          <w:color w:val="auto"/>
          <w:sz w:val="24"/>
          <w:szCs w:val="24"/>
        </w:rPr>
        <w:t>法定代表人参加的需法定代表人证明书及法定代表人身份证， 委托代理人参加的需法定代表人授权委托书及委托代理人身份证，在公司所缴纳近6个月的社保证明（社保缴费凭证及个人明细）；</w:t>
      </w:r>
    </w:p>
    <w:p>
      <w:pPr>
        <w:spacing w:before="166" w:line="280" w:lineRule="auto"/>
        <w:ind w:right="2"/>
        <w:rPr>
          <w:rFonts w:hint="eastAsia" w:ascii="Times New Roman" w:hAnsi="Times New Roman" w:eastAsia="宋体" w:cs="宋体"/>
          <w:caps w:val="0"/>
          <w:smallCaps w:val="0"/>
          <w:color w:val="auto"/>
          <w:sz w:val="24"/>
          <w:szCs w:val="24"/>
          <w:lang w:eastAsia="zh-CN"/>
        </w:rPr>
      </w:pPr>
      <w:r>
        <w:rPr>
          <w:rFonts w:hint="eastAsia" w:ascii="Times New Roman" w:hAnsi="Times New Roman" w:eastAsia="宋体" w:cs="宋体"/>
          <w:caps w:val="0"/>
          <w:smallCaps w:val="0"/>
          <w:color w:val="auto"/>
          <w:sz w:val="24"/>
          <w:szCs w:val="24"/>
        </w:rPr>
        <w:t>（</w:t>
      </w:r>
      <w:r>
        <w:rPr>
          <w:rFonts w:hint="eastAsia" w:cs="宋体"/>
          <w:caps w:val="0"/>
          <w:smallCaps w:val="0"/>
          <w:color w:val="auto"/>
          <w:sz w:val="24"/>
          <w:szCs w:val="24"/>
          <w:lang w:val="en-US" w:eastAsia="zh-CN"/>
        </w:rPr>
        <w:t>3</w:t>
      </w:r>
      <w:r>
        <w:rPr>
          <w:rFonts w:hint="eastAsia" w:ascii="Times New Roman" w:hAnsi="Times New Roman" w:eastAsia="宋体" w:cs="宋体"/>
          <w:caps w:val="0"/>
          <w:smallCaps w:val="0"/>
          <w:color w:val="auto"/>
          <w:sz w:val="24"/>
          <w:szCs w:val="24"/>
        </w:rPr>
        <w:t>）提供</w:t>
      </w:r>
      <w:r>
        <w:rPr>
          <w:rFonts w:hint="eastAsia" w:ascii="Times New Roman" w:hAnsi="Times New Roman" w:eastAsia="宋体" w:cs="宋体"/>
          <w:caps w:val="0"/>
          <w:smallCaps w:val="0"/>
          <w:color w:val="auto"/>
          <w:sz w:val="24"/>
          <w:szCs w:val="24"/>
          <w:lang w:eastAsia="zh-CN"/>
        </w:rPr>
        <w:t>上</w:t>
      </w:r>
      <w:r>
        <w:rPr>
          <w:rFonts w:hint="eastAsia" w:ascii="Times New Roman" w:hAnsi="Times New Roman" w:eastAsia="宋体" w:cs="宋体"/>
          <w:caps w:val="0"/>
          <w:smallCaps w:val="0"/>
          <w:color w:val="auto"/>
          <w:sz w:val="24"/>
          <w:szCs w:val="24"/>
        </w:rPr>
        <w:t>年</w:t>
      </w:r>
      <w:r>
        <w:rPr>
          <w:rFonts w:hint="eastAsia" w:ascii="Times New Roman" w:hAnsi="Times New Roman" w:eastAsia="宋体" w:cs="宋体"/>
          <w:caps w:val="0"/>
          <w:smallCaps w:val="0"/>
          <w:color w:val="auto"/>
          <w:sz w:val="24"/>
          <w:szCs w:val="24"/>
          <w:lang w:eastAsia="zh-CN"/>
        </w:rPr>
        <w:t>度</w:t>
      </w:r>
      <w:r>
        <w:rPr>
          <w:rFonts w:hint="eastAsia" w:ascii="Times New Roman" w:hAnsi="Times New Roman" w:eastAsia="宋体" w:cs="宋体"/>
          <w:caps w:val="0"/>
          <w:smallCaps w:val="0"/>
          <w:color w:val="auto"/>
          <w:sz w:val="24"/>
          <w:szCs w:val="24"/>
        </w:rPr>
        <w:t>的财务审计报告，</w:t>
      </w:r>
      <w:r>
        <w:rPr>
          <w:rFonts w:hint="eastAsia" w:ascii="Times New Roman" w:hAnsi="Times New Roman" w:eastAsia="宋体" w:cs="宋体"/>
          <w:caps w:val="0"/>
          <w:smallCaps w:val="0"/>
          <w:color w:val="auto"/>
          <w:sz w:val="24"/>
          <w:szCs w:val="24"/>
          <w:lang w:eastAsia="zh-CN"/>
        </w:rPr>
        <w:t>新成立公司提供银行出具的近三个月的资信证明</w:t>
      </w:r>
      <w:r>
        <w:rPr>
          <w:rFonts w:hint="eastAsia" w:cs="宋体"/>
          <w:caps w:val="0"/>
          <w:smallCaps w:val="0"/>
          <w:color w:val="auto"/>
          <w:sz w:val="24"/>
          <w:szCs w:val="24"/>
          <w:lang w:eastAsia="zh-CN"/>
        </w:rPr>
        <w:t>；</w:t>
      </w:r>
    </w:p>
    <w:p>
      <w:pPr>
        <w:spacing w:before="166" w:line="280" w:lineRule="auto"/>
        <w:ind w:right="2"/>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lang w:eastAsia="zh-CN"/>
        </w:rPr>
        <w:t>（</w:t>
      </w:r>
      <w:r>
        <w:rPr>
          <w:rFonts w:hint="eastAsia" w:cs="宋体"/>
          <w:caps w:val="0"/>
          <w:smallCaps w:val="0"/>
          <w:color w:val="auto"/>
          <w:sz w:val="24"/>
          <w:szCs w:val="24"/>
          <w:lang w:val="en-US" w:eastAsia="zh-CN"/>
        </w:rPr>
        <w:t>4</w:t>
      </w:r>
      <w:r>
        <w:rPr>
          <w:rFonts w:hint="eastAsia" w:ascii="Times New Roman" w:hAnsi="Times New Roman" w:eastAsia="宋体" w:cs="宋体"/>
          <w:caps w:val="0"/>
          <w:smallCaps w:val="0"/>
          <w:color w:val="auto"/>
          <w:sz w:val="24"/>
          <w:szCs w:val="24"/>
          <w:lang w:eastAsia="zh-CN"/>
        </w:rPr>
        <w:t>）</w:t>
      </w:r>
      <w:r>
        <w:rPr>
          <w:rFonts w:hint="eastAsia" w:ascii="Times New Roman" w:hAnsi="Times New Roman" w:eastAsia="宋体" w:cs="宋体"/>
          <w:caps w:val="0"/>
          <w:smallCaps w:val="0"/>
          <w:color w:val="auto"/>
          <w:sz w:val="24"/>
          <w:szCs w:val="24"/>
        </w:rPr>
        <w:t>提供近三个月的完税证明；</w:t>
      </w:r>
    </w:p>
    <w:p>
      <w:pPr>
        <w:spacing w:before="166" w:line="280" w:lineRule="auto"/>
        <w:ind w:right="2"/>
        <w:rPr>
          <w:rFonts w:hint="eastAsia" w:ascii="Times New Roman" w:hAnsi="Times New Roman" w:eastAsia="宋体" w:cs="宋体"/>
          <w:caps w:val="0"/>
          <w:smallCaps w:val="0"/>
          <w:color w:val="auto"/>
          <w:sz w:val="24"/>
          <w:szCs w:val="24"/>
          <w:lang w:eastAsia="zh-CN"/>
        </w:rPr>
      </w:pPr>
      <w:r>
        <w:rPr>
          <w:rFonts w:hint="eastAsia" w:ascii="Times New Roman" w:hAnsi="Times New Roman" w:eastAsia="宋体" w:cs="宋体"/>
          <w:caps w:val="0"/>
          <w:smallCaps w:val="0"/>
          <w:color w:val="auto"/>
          <w:sz w:val="24"/>
          <w:szCs w:val="24"/>
          <w:lang w:eastAsia="zh-CN"/>
        </w:rPr>
        <w:t>（</w:t>
      </w:r>
      <w:r>
        <w:rPr>
          <w:rFonts w:hint="eastAsia" w:cs="宋体"/>
          <w:caps w:val="0"/>
          <w:smallCaps w:val="0"/>
          <w:color w:val="auto"/>
          <w:sz w:val="24"/>
          <w:szCs w:val="24"/>
          <w:lang w:val="en-US" w:eastAsia="zh-CN"/>
        </w:rPr>
        <w:t>5</w:t>
      </w:r>
      <w:r>
        <w:rPr>
          <w:rFonts w:hint="eastAsia" w:ascii="Times New Roman" w:hAnsi="Times New Roman" w:eastAsia="宋体" w:cs="宋体"/>
          <w:caps w:val="0"/>
          <w:smallCaps w:val="0"/>
          <w:color w:val="auto"/>
          <w:sz w:val="24"/>
          <w:szCs w:val="24"/>
          <w:lang w:eastAsia="zh-CN"/>
        </w:rPr>
        <w:t>）</w:t>
      </w:r>
      <w:r>
        <w:rPr>
          <w:rFonts w:hint="eastAsia" w:ascii="Times New Roman" w:hAnsi="Times New Roman" w:eastAsia="宋体" w:cs="宋体"/>
          <w:caps w:val="0"/>
          <w:smallCaps w:val="0"/>
          <w:color w:val="auto"/>
          <w:sz w:val="24"/>
          <w:szCs w:val="24"/>
        </w:rPr>
        <w:t>供应商的信用行为在投标截止时间前，未被列入“信用中国”网站（www.creditchina.gov.cn）的“失信被执行名单”、“企业经营异常名录”、“重大税收违法案件当事人名单”、“政府采购严重违法失信名单”及中国政府采购网（www.ccgp.gov.cn）“政府采购严重违法失信行为记录名单”其中之一，被财政部门禁止参加政府采购活动的供应商（处罚决定规定的时间和地域范围内）。将拒绝其参加本次政府采购活动</w:t>
      </w:r>
      <w:r>
        <w:rPr>
          <w:rFonts w:hint="eastAsia" w:ascii="Times New Roman" w:hAnsi="Times New Roman" w:eastAsia="宋体" w:cs="宋体"/>
          <w:caps w:val="0"/>
          <w:smallCaps w:val="0"/>
          <w:color w:val="auto"/>
          <w:sz w:val="24"/>
          <w:szCs w:val="24"/>
          <w:lang w:eastAsia="zh-CN"/>
        </w:rPr>
        <w:t>；</w:t>
      </w:r>
    </w:p>
    <w:p>
      <w:pPr>
        <w:spacing w:before="166" w:line="280" w:lineRule="auto"/>
        <w:ind w:right="2"/>
        <w:rPr>
          <w:rFonts w:hint="eastAsia" w:ascii="Times New Roman" w:hAnsi="Times New Roman" w:eastAsia="宋体" w:cs="宋体"/>
          <w:caps w:val="0"/>
          <w:smallCaps w:val="0"/>
          <w:color w:val="auto"/>
          <w:sz w:val="24"/>
          <w:szCs w:val="24"/>
          <w:lang w:eastAsia="zh-CN"/>
        </w:rPr>
      </w:pPr>
      <w:r>
        <w:rPr>
          <w:rFonts w:hint="eastAsia" w:ascii="Times New Roman" w:hAnsi="Times New Roman" w:eastAsia="宋体" w:cs="宋体"/>
          <w:caps w:val="0"/>
          <w:smallCaps w:val="0"/>
          <w:color w:val="auto"/>
          <w:sz w:val="24"/>
          <w:szCs w:val="24"/>
          <w:lang w:eastAsia="zh-CN"/>
        </w:rPr>
        <w:t>（</w:t>
      </w:r>
      <w:r>
        <w:rPr>
          <w:rFonts w:hint="eastAsia" w:cs="宋体"/>
          <w:caps w:val="0"/>
          <w:smallCaps w:val="0"/>
          <w:color w:val="auto"/>
          <w:sz w:val="24"/>
          <w:szCs w:val="24"/>
          <w:lang w:val="en-US" w:eastAsia="zh-CN"/>
        </w:rPr>
        <w:t>6</w:t>
      </w:r>
      <w:r>
        <w:rPr>
          <w:rFonts w:hint="eastAsia" w:ascii="Times New Roman" w:hAnsi="Times New Roman" w:eastAsia="宋体" w:cs="宋体"/>
          <w:caps w:val="0"/>
          <w:smallCaps w:val="0"/>
          <w:color w:val="auto"/>
          <w:sz w:val="24"/>
          <w:szCs w:val="24"/>
          <w:lang w:eastAsia="zh-CN"/>
        </w:rPr>
        <w:t>）</w:t>
      </w:r>
      <w:r>
        <w:rPr>
          <w:rFonts w:hint="eastAsia" w:ascii="Times New Roman" w:hAnsi="Times New Roman" w:eastAsia="宋体" w:cs="宋体"/>
          <w:caps w:val="0"/>
          <w:smallCaps w:val="0"/>
          <w:color w:val="auto"/>
          <w:sz w:val="24"/>
          <w:szCs w:val="24"/>
        </w:rPr>
        <w:t>单位负责人为同一人或者存在直接控股、管理关系的不同供应商，不得参加同一合同项下的政府采购活动</w:t>
      </w:r>
      <w:r>
        <w:rPr>
          <w:rFonts w:hint="eastAsia" w:ascii="Times New Roman" w:hAnsi="Times New Roman" w:eastAsia="宋体" w:cs="宋体"/>
          <w:caps w:val="0"/>
          <w:smallCaps w:val="0"/>
          <w:color w:val="auto"/>
          <w:sz w:val="24"/>
          <w:szCs w:val="24"/>
          <w:lang w:eastAsia="zh-CN"/>
        </w:rPr>
        <w:t>；</w:t>
      </w:r>
    </w:p>
    <w:p>
      <w:pPr>
        <w:spacing w:before="166" w:line="280" w:lineRule="auto"/>
        <w:ind w:right="2"/>
        <w:rPr>
          <w:rFonts w:hint="eastAsia" w:ascii="Times New Roman" w:hAnsi="Times New Roman" w:eastAsia="宋体" w:cs="宋体"/>
          <w:caps w:val="0"/>
          <w:smallCaps w:val="0"/>
          <w:color w:val="auto"/>
          <w:sz w:val="24"/>
          <w:szCs w:val="24"/>
          <w:lang w:eastAsia="zh-CN"/>
        </w:rPr>
      </w:pPr>
      <w:r>
        <w:rPr>
          <w:rFonts w:hint="eastAsia"/>
          <w:lang w:eastAsia="zh-CN"/>
        </w:rPr>
        <w:t>（</w:t>
      </w:r>
      <w:r>
        <w:rPr>
          <w:rFonts w:hint="eastAsia" w:ascii="Times New Roman" w:hAnsi="Times New Roman" w:eastAsia="宋体" w:cs="宋体"/>
          <w:caps w:val="0"/>
          <w:smallCaps w:val="0"/>
          <w:color w:val="auto"/>
          <w:sz w:val="24"/>
          <w:szCs w:val="24"/>
          <w:lang w:val="en-US" w:eastAsia="zh-CN"/>
        </w:rPr>
        <w:t>7</w:t>
      </w:r>
      <w:r>
        <w:rPr>
          <w:rFonts w:hint="eastAsia" w:ascii="Times New Roman" w:hAnsi="Times New Roman" w:eastAsia="宋体" w:cs="宋体"/>
          <w:caps w:val="0"/>
          <w:smallCaps w:val="0"/>
          <w:color w:val="auto"/>
          <w:sz w:val="24"/>
          <w:szCs w:val="24"/>
          <w:lang w:eastAsia="zh-CN"/>
        </w:rPr>
        <w:t>）本项目不接受联合体投标</w:t>
      </w:r>
      <w:r>
        <w:rPr>
          <w:rFonts w:hint="eastAsia" w:cs="宋体"/>
          <w:caps w:val="0"/>
          <w:smallCaps w:val="0"/>
          <w:color w:val="auto"/>
          <w:sz w:val="24"/>
          <w:szCs w:val="24"/>
          <w:lang w:eastAsia="zh-CN"/>
        </w:rPr>
        <w:t>；</w:t>
      </w:r>
    </w:p>
    <w:p>
      <w:pPr>
        <w:spacing w:before="166" w:line="280" w:lineRule="auto"/>
        <w:ind w:right="2"/>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lang w:eastAsia="zh-CN"/>
        </w:rPr>
        <w:t>（</w:t>
      </w:r>
      <w:r>
        <w:rPr>
          <w:rFonts w:hint="eastAsia" w:ascii="Times New Roman" w:hAnsi="Times New Roman" w:eastAsia="宋体" w:cs="宋体"/>
          <w:caps w:val="0"/>
          <w:smallCaps w:val="0"/>
          <w:color w:val="auto"/>
          <w:sz w:val="24"/>
          <w:szCs w:val="24"/>
          <w:lang w:val="en-US" w:eastAsia="zh-CN"/>
        </w:rPr>
        <w:t>8</w:t>
      </w:r>
      <w:r>
        <w:rPr>
          <w:rFonts w:hint="eastAsia" w:ascii="Times New Roman" w:hAnsi="Times New Roman" w:eastAsia="宋体" w:cs="宋体"/>
          <w:caps w:val="0"/>
          <w:smallCaps w:val="0"/>
          <w:color w:val="auto"/>
          <w:sz w:val="24"/>
          <w:szCs w:val="24"/>
          <w:lang w:eastAsia="zh-CN"/>
        </w:rPr>
        <w:t>）中、小微企业声明函（中、小、微型企业产品价格需扣除的须提供）</w:t>
      </w:r>
    </w:p>
    <w:p>
      <w:pPr>
        <w:numPr>
          <w:ilvl w:val="0"/>
          <w:numId w:val="2"/>
        </w:numPr>
        <w:adjustRightInd w:val="0"/>
        <w:snapToGrid w:val="0"/>
        <w:spacing w:line="360" w:lineRule="auto"/>
        <w:ind w:firstLine="482" w:firstLineChars="200"/>
        <w:rPr>
          <w:rFonts w:hint="eastAsia" w:ascii="宋体" w:hAnsi="宋体" w:cs="宋体"/>
          <w:b/>
          <w:color w:val="000000"/>
          <w:sz w:val="24"/>
          <w:szCs w:val="24"/>
        </w:rPr>
      </w:pPr>
      <w:r>
        <w:rPr>
          <w:rFonts w:hint="eastAsia" w:ascii="宋体" w:hAnsi="宋体" w:cs="宋体"/>
          <w:b/>
          <w:color w:val="000000"/>
          <w:sz w:val="24"/>
          <w:szCs w:val="24"/>
        </w:rPr>
        <w:t>定义</w:t>
      </w:r>
    </w:p>
    <w:p>
      <w:pPr>
        <w:autoSpaceDE w:val="0"/>
        <w:autoSpaceDN w:val="0"/>
        <w:adjustRightInd w:val="0"/>
        <w:snapToGrid w:val="0"/>
        <w:spacing w:line="360" w:lineRule="auto"/>
        <w:rPr>
          <w:rFonts w:hint="eastAsia" w:ascii="宋体" w:hAnsi="宋体" w:cs="宋体"/>
          <w:bCs/>
          <w:color w:val="000000"/>
          <w:sz w:val="24"/>
          <w:szCs w:val="24"/>
          <w:lang w:val="zh-CN"/>
        </w:rPr>
      </w:pPr>
      <w:r>
        <w:rPr>
          <w:rFonts w:hint="eastAsia" w:ascii="宋体" w:hAnsi="宋体" w:cs="宋体"/>
          <w:color w:val="000000"/>
          <w:sz w:val="24"/>
          <w:szCs w:val="24"/>
        </w:rPr>
        <w:t xml:space="preserve">    3.1 “招标人”系指合同中明确规定的实际购买货物和服务的法人、行政事业单位、团体组织。</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3.2 “投标人”系指响应招标，并按照</w:t>
      </w:r>
      <w:r>
        <w:rPr>
          <w:rFonts w:hint="eastAsia" w:ascii="宋体" w:hAnsi="宋体" w:cs="宋体"/>
          <w:color w:val="000000"/>
          <w:sz w:val="24"/>
          <w:szCs w:val="24"/>
          <w:lang w:eastAsia="zh-CN"/>
        </w:rPr>
        <w:t>招标文件</w:t>
      </w:r>
      <w:r>
        <w:rPr>
          <w:rFonts w:hint="eastAsia" w:ascii="宋体" w:hAnsi="宋体" w:cs="宋体"/>
          <w:color w:val="000000"/>
          <w:sz w:val="24"/>
          <w:szCs w:val="24"/>
        </w:rPr>
        <w:t>的要求参与</w:t>
      </w:r>
      <w:r>
        <w:rPr>
          <w:rFonts w:hint="eastAsia" w:ascii="宋体" w:hAnsi="宋体" w:cs="宋体"/>
          <w:color w:val="000000"/>
          <w:sz w:val="24"/>
          <w:szCs w:val="24"/>
          <w:lang w:val="en-US" w:eastAsia="zh-CN"/>
        </w:rPr>
        <w:t>采购</w:t>
      </w:r>
      <w:r>
        <w:rPr>
          <w:rFonts w:hint="eastAsia" w:ascii="宋体" w:hAnsi="宋体" w:cs="宋体"/>
          <w:color w:val="000000"/>
          <w:sz w:val="24"/>
          <w:szCs w:val="24"/>
        </w:rPr>
        <w:t>任务竞争的法人，中标后即为中标人，签定合同后即为卖方。</w:t>
      </w:r>
    </w:p>
    <w:p>
      <w:pPr>
        <w:adjustRightInd w:val="0"/>
        <w:snapToGrid w:val="0"/>
        <w:spacing w:line="360" w:lineRule="auto"/>
        <w:ind w:firstLine="480" w:firstLineChars="200"/>
        <w:rPr>
          <w:rFonts w:hint="eastAsia" w:ascii="宋体" w:hAnsi="宋体" w:cs="宋体"/>
          <w:color w:val="FF0000"/>
          <w:sz w:val="24"/>
          <w:szCs w:val="24"/>
        </w:rPr>
      </w:pPr>
      <w:r>
        <w:rPr>
          <w:rFonts w:hint="eastAsia" w:ascii="宋体" w:hAnsi="宋体" w:cs="宋体"/>
          <w:color w:val="auto"/>
          <w:sz w:val="24"/>
          <w:szCs w:val="24"/>
        </w:rPr>
        <w:t>3.3 “招标机构”为</w:t>
      </w:r>
      <w:r>
        <w:rPr>
          <w:rFonts w:hint="eastAsia" w:ascii="宋体" w:hAnsi="宋体" w:cs="宋体"/>
          <w:color w:val="auto"/>
          <w:sz w:val="24"/>
          <w:szCs w:val="24"/>
          <w:lang w:eastAsia="zh-CN"/>
        </w:rPr>
        <w:t>新疆启航工程咨询有限公司</w:t>
      </w:r>
      <w:r>
        <w:rPr>
          <w:rFonts w:hint="eastAsia" w:ascii="宋体" w:hAnsi="宋体" w:cs="宋体"/>
          <w:color w:val="auto"/>
          <w:sz w:val="24"/>
          <w:szCs w:val="24"/>
        </w:rPr>
        <w:t>。</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3.4 “货物”系指卖方按合同要求，须向买方提供的一切产品及其它技术资料和材料。</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3.5 “服务”系指合同规定卖方须承担的技术协助、本地化开发、工期供货、安装、调试、运行维护完毕和交付使用后免费维护期内及质保期外应履行的义务及售后服务等其他类似的义务。</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3.6 “卖方”系指提供合同货物和服务的法人。</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3.7 “买方”系指购买货物的单位。</w:t>
      </w:r>
    </w:p>
    <w:p>
      <w:pPr>
        <w:adjustRightInd w:val="0"/>
        <w:snapToGrid w:val="0"/>
        <w:spacing w:line="360" w:lineRule="auto"/>
        <w:ind w:firstLine="482" w:firstLineChars="200"/>
        <w:rPr>
          <w:rFonts w:hint="eastAsia" w:ascii="宋体" w:hAnsi="宋体" w:cs="宋体"/>
          <w:b/>
          <w:color w:val="000000"/>
          <w:sz w:val="24"/>
          <w:szCs w:val="24"/>
        </w:rPr>
      </w:pPr>
      <w:r>
        <w:rPr>
          <w:rFonts w:hint="eastAsia" w:ascii="宋体" w:hAnsi="宋体" w:cs="宋体"/>
          <w:b/>
          <w:color w:val="000000"/>
          <w:sz w:val="24"/>
          <w:szCs w:val="24"/>
        </w:rPr>
        <w:t>4、投标费用</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4.1 无论投标结果如何，投标人须自行承担所有与参加投标有关的全部费用。</w:t>
      </w:r>
    </w:p>
    <w:p>
      <w:pPr>
        <w:adjustRightInd w:val="0"/>
        <w:snapToGrid w:val="0"/>
        <w:spacing w:line="360" w:lineRule="auto"/>
        <w:jc w:val="center"/>
        <w:rPr>
          <w:rFonts w:hint="eastAsia" w:ascii="宋体" w:hAnsi="宋体" w:eastAsia="宋体" w:cs="宋体"/>
          <w:b/>
          <w:color w:val="000000"/>
          <w:sz w:val="24"/>
          <w:szCs w:val="24"/>
          <w:lang w:eastAsia="zh-CN"/>
        </w:rPr>
      </w:pPr>
      <w:r>
        <w:rPr>
          <w:rFonts w:hint="eastAsia" w:ascii="宋体" w:hAnsi="宋体" w:cs="宋体"/>
          <w:b/>
          <w:color w:val="000000"/>
          <w:sz w:val="24"/>
          <w:szCs w:val="24"/>
        </w:rPr>
        <w:t>二、</w:t>
      </w:r>
      <w:r>
        <w:rPr>
          <w:rFonts w:hint="eastAsia" w:ascii="宋体" w:hAnsi="宋体" w:cs="宋体"/>
          <w:b/>
          <w:color w:val="000000"/>
          <w:sz w:val="24"/>
          <w:szCs w:val="24"/>
          <w:lang w:eastAsia="zh-CN"/>
        </w:rPr>
        <w:t>招标文件</w:t>
      </w:r>
    </w:p>
    <w:p>
      <w:pPr>
        <w:adjustRightInd w:val="0"/>
        <w:snapToGrid w:val="0"/>
        <w:spacing w:line="360" w:lineRule="auto"/>
        <w:ind w:firstLine="482" w:firstLineChars="200"/>
        <w:rPr>
          <w:rFonts w:hint="eastAsia" w:ascii="宋体" w:hAnsi="宋体" w:eastAsia="宋体" w:cs="宋体"/>
          <w:b/>
          <w:color w:val="000000"/>
          <w:sz w:val="24"/>
          <w:szCs w:val="24"/>
          <w:lang w:eastAsia="zh-CN"/>
        </w:rPr>
      </w:pPr>
      <w:r>
        <w:rPr>
          <w:rFonts w:hint="eastAsia" w:ascii="宋体" w:hAnsi="宋体" w:cs="宋体"/>
          <w:b/>
          <w:color w:val="000000"/>
          <w:sz w:val="24"/>
          <w:szCs w:val="24"/>
        </w:rPr>
        <w:t>5、</w:t>
      </w:r>
      <w:r>
        <w:rPr>
          <w:rFonts w:hint="eastAsia" w:ascii="宋体" w:hAnsi="宋体" w:cs="宋体"/>
          <w:b/>
          <w:color w:val="000000"/>
          <w:sz w:val="24"/>
          <w:szCs w:val="24"/>
          <w:lang w:eastAsia="zh-CN"/>
        </w:rPr>
        <w:t>招标文件</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5.1 </w:t>
      </w:r>
      <w:r>
        <w:rPr>
          <w:rFonts w:hint="eastAsia" w:ascii="宋体" w:hAnsi="宋体" w:cs="宋体"/>
          <w:color w:val="000000"/>
          <w:sz w:val="24"/>
          <w:szCs w:val="24"/>
          <w:lang w:eastAsia="zh-CN"/>
        </w:rPr>
        <w:t>招标文件</w:t>
      </w:r>
      <w:r>
        <w:rPr>
          <w:rFonts w:hint="eastAsia" w:ascii="宋体" w:hAnsi="宋体" w:cs="宋体"/>
          <w:color w:val="000000"/>
          <w:sz w:val="24"/>
          <w:szCs w:val="24"/>
        </w:rPr>
        <w:t>用以阐明所招标的内容，招标投标程序及合同条款，包括：</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5.1.1 投标人须知前附表；</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5.1.2 招标书；</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5.1.3 投标人须知；</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5.1.4 </w:t>
      </w:r>
      <w:r>
        <w:rPr>
          <w:rFonts w:hint="eastAsia" w:ascii="宋体" w:hAnsi="宋体" w:cs="宋体"/>
          <w:color w:val="000000"/>
          <w:sz w:val="24"/>
          <w:szCs w:val="24"/>
          <w:lang w:eastAsia="zh-CN"/>
        </w:rPr>
        <w:t>项目</w:t>
      </w:r>
      <w:r>
        <w:rPr>
          <w:rFonts w:hint="eastAsia" w:ascii="宋体" w:hAnsi="宋体" w:cs="宋体"/>
          <w:color w:val="000000"/>
          <w:sz w:val="24"/>
          <w:szCs w:val="24"/>
          <w:lang w:val="en-US" w:eastAsia="zh-CN"/>
        </w:rPr>
        <w:t>服务</w:t>
      </w:r>
      <w:r>
        <w:rPr>
          <w:rFonts w:hint="eastAsia" w:ascii="宋体" w:hAnsi="宋体" w:cs="宋体"/>
          <w:color w:val="000000"/>
          <w:sz w:val="24"/>
          <w:szCs w:val="24"/>
        </w:rPr>
        <w:t>要求；</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5.1.5 合同条款；</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5.1.6 投标文件格式。</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5.2投标人应仔细阅读</w:t>
      </w:r>
      <w:r>
        <w:rPr>
          <w:rFonts w:hint="eastAsia" w:ascii="宋体" w:hAnsi="宋体" w:cs="宋体"/>
          <w:color w:val="000000"/>
          <w:sz w:val="24"/>
          <w:szCs w:val="24"/>
          <w:lang w:eastAsia="zh-CN"/>
        </w:rPr>
        <w:t>招标文件</w:t>
      </w:r>
      <w:r>
        <w:rPr>
          <w:rFonts w:hint="eastAsia" w:ascii="宋体" w:hAnsi="宋体" w:cs="宋体"/>
          <w:color w:val="000000"/>
          <w:sz w:val="24"/>
          <w:szCs w:val="24"/>
        </w:rPr>
        <w:t>中的所有内容。招标机构将拒绝未按</w:t>
      </w:r>
      <w:r>
        <w:rPr>
          <w:rFonts w:hint="eastAsia" w:ascii="宋体" w:hAnsi="宋体" w:cs="宋体"/>
          <w:color w:val="000000"/>
          <w:sz w:val="24"/>
          <w:szCs w:val="24"/>
          <w:lang w:eastAsia="zh-CN"/>
        </w:rPr>
        <w:t>招标文件</w:t>
      </w:r>
      <w:r>
        <w:rPr>
          <w:rFonts w:hint="eastAsia" w:ascii="宋体" w:hAnsi="宋体" w:cs="宋体"/>
          <w:color w:val="000000"/>
          <w:sz w:val="24"/>
          <w:szCs w:val="24"/>
        </w:rPr>
        <w:t>的要求提供全部资料或提交的投标文件未对</w:t>
      </w:r>
      <w:r>
        <w:rPr>
          <w:rFonts w:hint="eastAsia" w:ascii="宋体" w:hAnsi="宋体" w:cs="宋体"/>
          <w:color w:val="000000"/>
          <w:sz w:val="24"/>
          <w:szCs w:val="24"/>
          <w:lang w:eastAsia="zh-CN"/>
        </w:rPr>
        <w:t>招标文件</w:t>
      </w:r>
      <w:r>
        <w:rPr>
          <w:rFonts w:hint="eastAsia" w:ascii="宋体" w:hAnsi="宋体" w:cs="宋体"/>
          <w:color w:val="000000"/>
          <w:sz w:val="24"/>
          <w:szCs w:val="24"/>
        </w:rPr>
        <w:t>作出实质性响应的投标。</w:t>
      </w:r>
    </w:p>
    <w:p>
      <w:pPr>
        <w:adjustRightInd w:val="0"/>
        <w:snapToGrid w:val="0"/>
        <w:spacing w:line="360" w:lineRule="auto"/>
        <w:ind w:firstLine="482" w:firstLineChars="200"/>
        <w:rPr>
          <w:rFonts w:hint="eastAsia" w:ascii="宋体" w:hAnsi="宋体" w:cs="宋体"/>
          <w:b/>
          <w:color w:val="000000"/>
          <w:sz w:val="24"/>
          <w:szCs w:val="24"/>
        </w:rPr>
      </w:pPr>
      <w:r>
        <w:rPr>
          <w:rFonts w:hint="eastAsia" w:ascii="宋体" w:hAnsi="宋体" w:cs="宋体"/>
          <w:b/>
          <w:color w:val="000000"/>
          <w:sz w:val="24"/>
          <w:szCs w:val="24"/>
        </w:rPr>
        <w:t>6、</w:t>
      </w:r>
      <w:r>
        <w:rPr>
          <w:rFonts w:hint="eastAsia" w:ascii="宋体" w:hAnsi="宋体" w:cs="宋体"/>
          <w:b/>
          <w:color w:val="000000"/>
          <w:sz w:val="24"/>
          <w:szCs w:val="24"/>
          <w:lang w:eastAsia="zh-CN"/>
        </w:rPr>
        <w:t>招标文件</w:t>
      </w:r>
      <w:r>
        <w:rPr>
          <w:rFonts w:hint="eastAsia" w:ascii="宋体" w:hAnsi="宋体" w:cs="宋体"/>
          <w:b/>
          <w:color w:val="000000"/>
          <w:sz w:val="24"/>
          <w:szCs w:val="24"/>
        </w:rPr>
        <w:t>的澄清</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6.1 任何要求澄清</w:t>
      </w:r>
      <w:r>
        <w:rPr>
          <w:rFonts w:hint="eastAsia" w:ascii="宋体" w:hAnsi="宋体" w:cs="宋体"/>
          <w:color w:val="000000"/>
          <w:sz w:val="24"/>
          <w:szCs w:val="24"/>
          <w:lang w:eastAsia="zh-CN"/>
        </w:rPr>
        <w:t>招标文件</w:t>
      </w:r>
      <w:r>
        <w:rPr>
          <w:rFonts w:hint="eastAsia" w:ascii="宋体" w:hAnsi="宋体" w:cs="宋体"/>
          <w:color w:val="000000"/>
          <w:sz w:val="24"/>
          <w:szCs w:val="24"/>
        </w:rPr>
        <w:t>的投标人，均应在投标截止日期</w:t>
      </w:r>
      <w:r>
        <w:rPr>
          <w:rFonts w:hint="eastAsia" w:ascii="宋体" w:hAnsi="宋体" w:cs="宋体"/>
          <w:color w:val="000000" w:themeColor="text1"/>
          <w:sz w:val="24"/>
          <w:szCs w:val="24"/>
          <w:highlight w:val="none"/>
          <w:lang w:val="en-US" w:eastAsia="zh-CN"/>
          <w14:textFill>
            <w14:solidFill>
              <w14:schemeClr w14:val="tx1"/>
            </w14:solidFill>
          </w14:textFill>
        </w:rPr>
        <w:t>五</w:t>
      </w:r>
      <w:r>
        <w:rPr>
          <w:rFonts w:hint="eastAsia" w:ascii="宋体" w:hAnsi="宋体" w:cs="宋体"/>
          <w:color w:val="000000"/>
          <w:sz w:val="24"/>
          <w:szCs w:val="24"/>
        </w:rPr>
        <w:t>天前以书面形式或传真、电报通知招标机构。招标机构将以书面形式予以答复，同时将书面通知每个购买</w:t>
      </w:r>
      <w:r>
        <w:rPr>
          <w:rFonts w:hint="eastAsia" w:ascii="宋体" w:hAnsi="宋体" w:cs="宋体"/>
          <w:color w:val="000000"/>
          <w:sz w:val="24"/>
          <w:szCs w:val="24"/>
          <w:lang w:eastAsia="zh-CN"/>
        </w:rPr>
        <w:t>招标文件</w:t>
      </w:r>
      <w:r>
        <w:rPr>
          <w:rFonts w:hint="eastAsia" w:ascii="宋体" w:hAnsi="宋体" w:cs="宋体"/>
          <w:color w:val="000000"/>
          <w:sz w:val="24"/>
          <w:szCs w:val="24"/>
        </w:rPr>
        <w:t>的投标人。投标人不得与招标人私下就</w:t>
      </w:r>
      <w:r>
        <w:rPr>
          <w:rFonts w:hint="eastAsia" w:ascii="宋体" w:hAnsi="宋体" w:cs="宋体"/>
          <w:color w:val="000000"/>
          <w:sz w:val="24"/>
          <w:szCs w:val="24"/>
          <w:lang w:val="en-US" w:eastAsia="zh-CN"/>
        </w:rPr>
        <w:t>采购</w:t>
      </w:r>
      <w:r>
        <w:rPr>
          <w:rFonts w:hint="eastAsia" w:ascii="宋体" w:hAnsi="宋体" w:cs="宋体"/>
          <w:color w:val="000000"/>
          <w:sz w:val="24"/>
          <w:szCs w:val="24"/>
        </w:rPr>
        <w:t>招投标的有关实质性的问题进行磋商。</w:t>
      </w:r>
    </w:p>
    <w:p>
      <w:pPr>
        <w:adjustRightInd w:val="0"/>
        <w:snapToGrid w:val="0"/>
        <w:spacing w:line="360" w:lineRule="auto"/>
        <w:ind w:firstLine="482" w:firstLineChars="200"/>
        <w:rPr>
          <w:rFonts w:hint="eastAsia" w:ascii="宋体" w:hAnsi="宋体" w:cs="宋体"/>
          <w:b/>
          <w:color w:val="000000"/>
          <w:sz w:val="24"/>
          <w:szCs w:val="24"/>
        </w:rPr>
      </w:pPr>
      <w:r>
        <w:rPr>
          <w:rFonts w:hint="eastAsia" w:ascii="宋体" w:hAnsi="宋体" w:cs="宋体"/>
          <w:b/>
          <w:color w:val="000000"/>
          <w:sz w:val="24"/>
          <w:szCs w:val="24"/>
        </w:rPr>
        <w:t>7、</w:t>
      </w:r>
      <w:r>
        <w:rPr>
          <w:rFonts w:hint="eastAsia" w:ascii="宋体" w:hAnsi="宋体" w:cs="宋体"/>
          <w:b/>
          <w:color w:val="000000"/>
          <w:sz w:val="24"/>
          <w:szCs w:val="24"/>
          <w:lang w:eastAsia="zh-CN"/>
        </w:rPr>
        <w:t>招标文件</w:t>
      </w:r>
      <w:r>
        <w:rPr>
          <w:rFonts w:hint="eastAsia" w:ascii="宋体" w:hAnsi="宋体" w:cs="宋体"/>
          <w:b/>
          <w:color w:val="000000"/>
          <w:sz w:val="24"/>
          <w:szCs w:val="24"/>
        </w:rPr>
        <w:t>的修改</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7.1 在投标截止时间</w:t>
      </w:r>
      <w:r>
        <w:rPr>
          <w:rFonts w:hint="eastAsia" w:ascii="宋体" w:hAnsi="宋体" w:cs="宋体"/>
          <w:color w:val="000000"/>
          <w:sz w:val="24"/>
          <w:szCs w:val="24"/>
          <w:lang w:val="en-US" w:eastAsia="zh-CN"/>
        </w:rPr>
        <w:t>五</w:t>
      </w:r>
      <w:r>
        <w:rPr>
          <w:rFonts w:hint="eastAsia" w:ascii="宋体" w:hAnsi="宋体" w:cs="宋体"/>
          <w:color w:val="000000"/>
          <w:sz w:val="24"/>
          <w:szCs w:val="24"/>
        </w:rPr>
        <w:t>天以前，招标人都可能以《</w:t>
      </w:r>
      <w:r>
        <w:rPr>
          <w:rFonts w:hint="eastAsia" w:ascii="宋体" w:hAnsi="宋体" w:cs="宋体"/>
          <w:color w:val="000000"/>
          <w:sz w:val="24"/>
          <w:szCs w:val="24"/>
          <w:lang w:eastAsia="zh-CN"/>
        </w:rPr>
        <w:t>招标文件</w:t>
      </w:r>
      <w:r>
        <w:rPr>
          <w:rFonts w:hint="eastAsia" w:ascii="宋体" w:hAnsi="宋体" w:cs="宋体"/>
          <w:color w:val="000000"/>
          <w:sz w:val="24"/>
          <w:szCs w:val="24"/>
        </w:rPr>
        <w:t>补充》的方式修改</w:t>
      </w:r>
      <w:r>
        <w:rPr>
          <w:rFonts w:hint="eastAsia" w:ascii="宋体" w:hAnsi="宋体" w:cs="宋体"/>
          <w:color w:val="000000"/>
          <w:sz w:val="24"/>
          <w:szCs w:val="24"/>
          <w:lang w:eastAsia="zh-CN"/>
        </w:rPr>
        <w:t>招标文件</w:t>
      </w:r>
      <w:r>
        <w:rPr>
          <w:rFonts w:hint="eastAsia" w:ascii="宋体" w:hAnsi="宋体" w:cs="宋体"/>
          <w:color w:val="000000"/>
          <w:sz w:val="24"/>
          <w:szCs w:val="24"/>
        </w:rPr>
        <w:t>。并将以书面形式通知所有购买</w:t>
      </w:r>
      <w:r>
        <w:rPr>
          <w:rFonts w:hint="eastAsia" w:ascii="宋体" w:hAnsi="宋体" w:cs="宋体"/>
          <w:color w:val="000000"/>
          <w:sz w:val="24"/>
          <w:szCs w:val="24"/>
          <w:lang w:eastAsia="zh-CN"/>
        </w:rPr>
        <w:t>招标文件</w:t>
      </w:r>
      <w:r>
        <w:rPr>
          <w:rFonts w:hint="eastAsia" w:ascii="宋体" w:hAnsi="宋体" w:cs="宋体"/>
          <w:color w:val="000000"/>
          <w:sz w:val="24"/>
          <w:szCs w:val="24"/>
        </w:rPr>
        <w:t>的投标人。</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7.2 《</w:t>
      </w:r>
      <w:r>
        <w:rPr>
          <w:rFonts w:hint="eastAsia" w:ascii="宋体" w:hAnsi="宋体" w:cs="宋体"/>
          <w:color w:val="000000"/>
          <w:sz w:val="24"/>
          <w:szCs w:val="24"/>
          <w:lang w:eastAsia="zh-CN"/>
        </w:rPr>
        <w:t>招标文件</w:t>
      </w:r>
      <w:r>
        <w:rPr>
          <w:rFonts w:hint="eastAsia" w:ascii="宋体" w:hAnsi="宋体" w:cs="宋体"/>
          <w:color w:val="000000"/>
          <w:sz w:val="24"/>
          <w:szCs w:val="24"/>
        </w:rPr>
        <w:t>补充》作为</w:t>
      </w:r>
      <w:r>
        <w:rPr>
          <w:rFonts w:hint="eastAsia" w:ascii="宋体" w:hAnsi="宋体" w:cs="宋体"/>
          <w:color w:val="000000"/>
          <w:sz w:val="24"/>
          <w:szCs w:val="24"/>
          <w:lang w:eastAsia="zh-CN"/>
        </w:rPr>
        <w:t>招标文件</w:t>
      </w:r>
      <w:r>
        <w:rPr>
          <w:rFonts w:hint="eastAsia" w:ascii="宋体" w:hAnsi="宋体" w:cs="宋体"/>
          <w:color w:val="000000"/>
          <w:sz w:val="24"/>
          <w:szCs w:val="24"/>
        </w:rPr>
        <w:t>的组成部分，对投标人具有同等约束力。如果</w:t>
      </w:r>
      <w:r>
        <w:rPr>
          <w:rFonts w:hint="eastAsia" w:ascii="宋体" w:hAnsi="宋体" w:cs="宋体"/>
          <w:color w:val="000000"/>
          <w:sz w:val="24"/>
          <w:szCs w:val="24"/>
          <w:lang w:eastAsia="zh-CN"/>
        </w:rPr>
        <w:t>招标文件</w:t>
      </w:r>
      <w:r>
        <w:rPr>
          <w:rFonts w:hint="eastAsia" w:ascii="宋体" w:hAnsi="宋体" w:cs="宋体"/>
          <w:color w:val="000000"/>
          <w:sz w:val="24"/>
          <w:szCs w:val="24"/>
        </w:rPr>
        <w:t>补充内容与在此</w:t>
      </w:r>
      <w:r>
        <w:rPr>
          <w:rFonts w:hint="eastAsia" w:ascii="宋体" w:hAnsi="宋体" w:cs="宋体"/>
          <w:color w:val="000000"/>
          <w:sz w:val="24"/>
          <w:szCs w:val="24"/>
          <w:lang w:eastAsia="zh-CN"/>
        </w:rPr>
        <w:t>招标文件</w:t>
      </w:r>
      <w:r>
        <w:rPr>
          <w:rFonts w:hint="eastAsia" w:ascii="宋体" w:hAnsi="宋体" w:cs="宋体"/>
          <w:color w:val="000000"/>
          <w:sz w:val="24"/>
          <w:szCs w:val="24"/>
        </w:rPr>
        <w:t>补充发出之前的</w:t>
      </w:r>
      <w:r>
        <w:rPr>
          <w:rFonts w:hint="eastAsia" w:ascii="宋体" w:hAnsi="宋体" w:cs="宋体"/>
          <w:color w:val="000000"/>
          <w:sz w:val="24"/>
          <w:szCs w:val="24"/>
          <w:lang w:eastAsia="zh-CN"/>
        </w:rPr>
        <w:t>招标文件</w:t>
      </w:r>
      <w:r>
        <w:rPr>
          <w:rFonts w:hint="eastAsia" w:ascii="宋体" w:hAnsi="宋体" w:cs="宋体"/>
          <w:color w:val="000000"/>
          <w:sz w:val="24"/>
          <w:szCs w:val="24"/>
        </w:rPr>
        <w:t>等书面材料中相关内容相冲突，请投标人执行</w:t>
      </w:r>
      <w:r>
        <w:rPr>
          <w:rFonts w:hint="eastAsia" w:ascii="宋体" w:hAnsi="宋体" w:cs="宋体"/>
          <w:color w:val="000000"/>
          <w:sz w:val="24"/>
          <w:szCs w:val="24"/>
          <w:lang w:eastAsia="zh-CN"/>
        </w:rPr>
        <w:t>招标文件</w:t>
      </w:r>
      <w:r>
        <w:rPr>
          <w:rFonts w:hint="eastAsia" w:ascii="宋体" w:hAnsi="宋体" w:cs="宋体"/>
          <w:color w:val="000000"/>
          <w:sz w:val="24"/>
          <w:szCs w:val="24"/>
        </w:rPr>
        <w:t>补充的相关内容，先前发出的</w:t>
      </w:r>
      <w:r>
        <w:rPr>
          <w:rFonts w:hint="eastAsia" w:ascii="宋体" w:hAnsi="宋体" w:cs="宋体"/>
          <w:color w:val="000000"/>
          <w:sz w:val="24"/>
          <w:szCs w:val="24"/>
          <w:lang w:eastAsia="zh-CN"/>
        </w:rPr>
        <w:t>招标文件</w:t>
      </w:r>
      <w:r>
        <w:rPr>
          <w:rFonts w:hint="eastAsia" w:ascii="宋体" w:hAnsi="宋体" w:cs="宋体"/>
          <w:color w:val="000000"/>
          <w:sz w:val="24"/>
          <w:szCs w:val="24"/>
        </w:rPr>
        <w:t>等书面材料中相关内容自动废止。</w:t>
      </w:r>
    </w:p>
    <w:p>
      <w:pPr>
        <w:adjustRightInd w:val="0"/>
        <w:snapToGrid w:val="0"/>
        <w:spacing w:line="360" w:lineRule="auto"/>
        <w:ind w:firstLine="480" w:firstLineChars="200"/>
        <w:rPr>
          <w:rFonts w:hint="eastAsia" w:ascii="宋体" w:hAnsi="宋体" w:cs="宋体"/>
          <w:b/>
          <w:color w:val="000000"/>
          <w:sz w:val="24"/>
          <w:szCs w:val="24"/>
        </w:rPr>
      </w:pPr>
      <w:r>
        <w:rPr>
          <w:rFonts w:hint="eastAsia" w:ascii="宋体" w:hAnsi="宋体" w:cs="宋体"/>
          <w:color w:val="000000"/>
          <w:sz w:val="24"/>
          <w:szCs w:val="24"/>
        </w:rPr>
        <w:t>7.3 为使投标人在编制投标文件时把《</w:t>
      </w:r>
      <w:r>
        <w:rPr>
          <w:rFonts w:hint="eastAsia" w:ascii="宋体" w:hAnsi="宋体" w:cs="宋体"/>
          <w:color w:val="000000"/>
          <w:sz w:val="24"/>
          <w:szCs w:val="24"/>
          <w:lang w:eastAsia="zh-CN"/>
        </w:rPr>
        <w:t>招标文件</w:t>
      </w:r>
      <w:r>
        <w:rPr>
          <w:rFonts w:hint="eastAsia" w:ascii="宋体" w:hAnsi="宋体" w:cs="宋体"/>
          <w:color w:val="000000"/>
          <w:sz w:val="24"/>
          <w:szCs w:val="24"/>
        </w:rPr>
        <w:t>补充》内容考虑进去，招标人可以相应延长投标截止日期，具体时间将在《</w:t>
      </w:r>
      <w:r>
        <w:rPr>
          <w:rFonts w:hint="eastAsia" w:ascii="宋体" w:hAnsi="宋体" w:cs="宋体"/>
          <w:color w:val="000000"/>
          <w:sz w:val="24"/>
          <w:szCs w:val="24"/>
          <w:lang w:eastAsia="zh-CN"/>
        </w:rPr>
        <w:t>招标文件</w:t>
      </w:r>
      <w:r>
        <w:rPr>
          <w:rFonts w:hint="eastAsia" w:ascii="宋体" w:hAnsi="宋体" w:cs="宋体"/>
          <w:color w:val="000000"/>
          <w:sz w:val="24"/>
          <w:szCs w:val="24"/>
        </w:rPr>
        <w:t>补充》中写明。</w:t>
      </w:r>
    </w:p>
    <w:p>
      <w:pPr>
        <w:adjustRightInd w:val="0"/>
        <w:snapToGrid w:val="0"/>
        <w:spacing w:line="360" w:lineRule="auto"/>
        <w:jc w:val="center"/>
        <w:rPr>
          <w:rFonts w:hint="eastAsia" w:ascii="宋体" w:hAnsi="宋体" w:cs="宋体"/>
          <w:b/>
          <w:color w:val="000000"/>
          <w:sz w:val="24"/>
          <w:szCs w:val="24"/>
        </w:rPr>
      </w:pPr>
    </w:p>
    <w:p>
      <w:pPr>
        <w:adjustRightInd w:val="0"/>
        <w:snapToGrid w:val="0"/>
        <w:spacing w:line="360" w:lineRule="auto"/>
        <w:jc w:val="center"/>
        <w:rPr>
          <w:rFonts w:hint="eastAsia" w:ascii="宋体" w:hAnsi="宋体" w:cs="宋体"/>
          <w:b/>
          <w:color w:val="000000"/>
          <w:sz w:val="24"/>
          <w:szCs w:val="24"/>
        </w:rPr>
      </w:pPr>
    </w:p>
    <w:p>
      <w:pPr>
        <w:adjustRightInd w:val="0"/>
        <w:snapToGrid w:val="0"/>
        <w:spacing w:line="360" w:lineRule="auto"/>
        <w:jc w:val="center"/>
        <w:rPr>
          <w:rFonts w:hint="eastAsia" w:ascii="宋体" w:hAnsi="宋体" w:cs="宋体"/>
          <w:b/>
          <w:color w:val="000000"/>
          <w:sz w:val="24"/>
          <w:szCs w:val="24"/>
        </w:rPr>
      </w:pPr>
      <w:r>
        <w:rPr>
          <w:rFonts w:hint="eastAsia" w:ascii="宋体" w:hAnsi="宋体" w:cs="宋体"/>
          <w:b/>
          <w:color w:val="000000"/>
          <w:sz w:val="24"/>
          <w:szCs w:val="24"/>
        </w:rPr>
        <w:t>三、投标文件的编制</w:t>
      </w:r>
    </w:p>
    <w:p>
      <w:pPr>
        <w:adjustRightInd w:val="0"/>
        <w:snapToGrid w:val="0"/>
        <w:spacing w:line="360" w:lineRule="auto"/>
        <w:ind w:firstLine="482" w:firstLineChars="200"/>
        <w:rPr>
          <w:rFonts w:hint="eastAsia" w:ascii="宋体" w:hAnsi="宋体" w:cs="宋体"/>
          <w:b/>
          <w:color w:val="000000"/>
          <w:sz w:val="24"/>
          <w:szCs w:val="24"/>
        </w:rPr>
      </w:pPr>
      <w:r>
        <w:rPr>
          <w:rFonts w:hint="eastAsia" w:ascii="宋体" w:hAnsi="宋体" w:cs="宋体"/>
          <w:b/>
          <w:color w:val="000000"/>
          <w:sz w:val="24"/>
          <w:szCs w:val="24"/>
        </w:rPr>
        <w:t>8、 投标文件的编写</w:t>
      </w:r>
    </w:p>
    <w:p>
      <w:pPr>
        <w:widowControl/>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8.1 投标人应仔细阅读</w:t>
      </w:r>
      <w:r>
        <w:rPr>
          <w:rFonts w:hint="eastAsia" w:ascii="宋体" w:hAnsi="宋体" w:cs="宋体"/>
          <w:color w:val="000000"/>
          <w:sz w:val="24"/>
          <w:szCs w:val="24"/>
          <w:lang w:eastAsia="zh-CN"/>
        </w:rPr>
        <w:t>招标文件</w:t>
      </w:r>
      <w:r>
        <w:rPr>
          <w:rFonts w:hint="eastAsia" w:ascii="宋体" w:hAnsi="宋体" w:cs="宋体"/>
          <w:color w:val="000000"/>
          <w:sz w:val="24"/>
          <w:szCs w:val="24"/>
        </w:rPr>
        <w:t>，了解</w:t>
      </w:r>
      <w:r>
        <w:rPr>
          <w:rFonts w:hint="eastAsia" w:ascii="宋体" w:hAnsi="宋体" w:cs="宋体"/>
          <w:color w:val="000000"/>
          <w:sz w:val="24"/>
          <w:szCs w:val="24"/>
          <w:lang w:eastAsia="zh-CN"/>
        </w:rPr>
        <w:t>招标文件</w:t>
      </w:r>
      <w:r>
        <w:rPr>
          <w:rFonts w:hint="eastAsia" w:ascii="宋体" w:hAnsi="宋体" w:cs="宋体"/>
          <w:color w:val="000000"/>
          <w:sz w:val="24"/>
          <w:szCs w:val="24"/>
        </w:rPr>
        <w:t>的要求。在充分理解</w:t>
      </w:r>
      <w:r>
        <w:rPr>
          <w:rFonts w:hint="eastAsia" w:ascii="宋体" w:hAnsi="宋体" w:cs="宋体"/>
          <w:color w:val="000000"/>
          <w:sz w:val="24"/>
          <w:szCs w:val="24"/>
          <w:lang w:eastAsia="zh-CN"/>
        </w:rPr>
        <w:t>招标文件</w:t>
      </w:r>
      <w:r>
        <w:rPr>
          <w:rFonts w:hint="eastAsia" w:ascii="宋体" w:hAnsi="宋体" w:cs="宋体"/>
          <w:color w:val="000000"/>
          <w:sz w:val="24"/>
          <w:szCs w:val="24"/>
        </w:rPr>
        <w:t>提出的技术要求、服务和商务条件后，编制投标文件。</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8.2</w:t>
      </w:r>
      <w:r>
        <w:rPr>
          <w:rFonts w:hint="eastAsia" w:ascii="宋体" w:hAnsi="宋体" w:eastAsia="宋体" w:cs="宋体"/>
          <w:color w:val="000000"/>
          <w:sz w:val="24"/>
          <w:szCs w:val="24"/>
        </w:rPr>
        <w:t>、电子</w:t>
      </w:r>
      <w:r>
        <w:rPr>
          <w:rFonts w:hint="eastAsia" w:ascii="宋体" w:hAnsi="宋体" w:cs="宋体"/>
          <w:color w:val="000000"/>
          <w:sz w:val="24"/>
          <w:szCs w:val="24"/>
          <w:lang w:val="en-US" w:eastAsia="zh-CN"/>
        </w:rPr>
        <w:t>投标</w:t>
      </w:r>
      <w:r>
        <w:rPr>
          <w:rFonts w:hint="eastAsia" w:ascii="宋体" w:hAnsi="宋体" w:eastAsia="宋体" w:cs="宋体"/>
          <w:color w:val="000000"/>
          <w:sz w:val="24"/>
          <w:szCs w:val="24"/>
        </w:rPr>
        <w:t>文件使用政采云电子投标客户端以及</w:t>
      </w:r>
      <w:r>
        <w:rPr>
          <w:rFonts w:hint="eastAsia" w:ascii="宋体" w:hAnsi="宋体" w:cs="宋体"/>
          <w:color w:val="000000"/>
          <w:sz w:val="24"/>
          <w:szCs w:val="24"/>
          <w:lang w:val="en-US" w:eastAsia="zh-CN"/>
        </w:rPr>
        <w:t>招标</w:t>
      </w:r>
      <w:r>
        <w:rPr>
          <w:rFonts w:hint="eastAsia" w:ascii="宋体" w:hAnsi="宋体" w:eastAsia="宋体" w:cs="宋体"/>
          <w:color w:val="000000"/>
          <w:sz w:val="24"/>
          <w:szCs w:val="24"/>
        </w:rPr>
        <w:t>文件要求进行制作编制。</w:t>
      </w:r>
      <w:r>
        <w:rPr>
          <w:rFonts w:hint="eastAsia" w:ascii="宋体" w:hAnsi="宋体" w:cs="宋体"/>
          <w:color w:val="000000"/>
          <w:sz w:val="24"/>
          <w:szCs w:val="24"/>
          <w:lang w:val="en-US" w:eastAsia="zh-CN"/>
        </w:rPr>
        <w:t>投标</w:t>
      </w:r>
      <w:r>
        <w:rPr>
          <w:rFonts w:hint="eastAsia" w:ascii="宋体" w:hAnsi="宋体" w:eastAsia="宋体" w:cs="宋体"/>
          <w:color w:val="000000"/>
          <w:sz w:val="24"/>
          <w:szCs w:val="24"/>
        </w:rPr>
        <w:t>文件制作时，按照</w:t>
      </w:r>
      <w:r>
        <w:rPr>
          <w:rFonts w:hint="eastAsia" w:ascii="宋体" w:hAnsi="宋体" w:cs="宋体"/>
          <w:color w:val="000000"/>
          <w:sz w:val="24"/>
          <w:szCs w:val="24"/>
          <w:lang w:val="en-US" w:eastAsia="zh-CN"/>
        </w:rPr>
        <w:t>招标</w:t>
      </w:r>
      <w:r>
        <w:rPr>
          <w:rFonts w:hint="eastAsia" w:ascii="宋体" w:hAnsi="宋体" w:eastAsia="宋体" w:cs="宋体"/>
          <w:color w:val="000000"/>
          <w:sz w:val="24"/>
          <w:szCs w:val="24"/>
        </w:rPr>
        <w:t>文件中明确的</w:t>
      </w:r>
      <w:r>
        <w:rPr>
          <w:rFonts w:hint="eastAsia" w:ascii="宋体" w:hAnsi="宋体" w:cs="宋体"/>
          <w:color w:val="000000"/>
          <w:sz w:val="24"/>
          <w:szCs w:val="24"/>
          <w:lang w:val="en-US" w:eastAsia="zh-CN"/>
        </w:rPr>
        <w:t>投标</w:t>
      </w:r>
      <w:r>
        <w:rPr>
          <w:rFonts w:hint="eastAsia" w:ascii="宋体" w:hAnsi="宋体" w:eastAsia="宋体" w:cs="宋体"/>
          <w:color w:val="000000"/>
          <w:sz w:val="24"/>
          <w:szCs w:val="24"/>
        </w:rPr>
        <w:t xml:space="preserve">文件目录和格式进行编制，保证目录清晰、内容完整。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8.3</w:t>
      </w:r>
      <w:r>
        <w:rPr>
          <w:rFonts w:hint="eastAsia" w:ascii="宋体" w:hAnsi="宋体" w:eastAsia="宋体" w:cs="宋体"/>
          <w:color w:val="000000"/>
          <w:sz w:val="24"/>
          <w:szCs w:val="24"/>
        </w:rPr>
        <w:t>、电子</w:t>
      </w:r>
      <w:r>
        <w:rPr>
          <w:rFonts w:hint="eastAsia" w:ascii="宋体" w:hAnsi="宋体" w:cs="宋体"/>
          <w:color w:val="000000"/>
          <w:sz w:val="24"/>
          <w:szCs w:val="24"/>
          <w:lang w:val="en-US" w:eastAsia="zh-CN"/>
        </w:rPr>
        <w:t>投标</w:t>
      </w:r>
      <w:r>
        <w:rPr>
          <w:rFonts w:hint="eastAsia" w:ascii="宋体" w:hAnsi="宋体" w:eastAsia="宋体" w:cs="宋体"/>
          <w:color w:val="000000"/>
          <w:sz w:val="24"/>
          <w:szCs w:val="24"/>
        </w:rPr>
        <w:t>文件须使用</w:t>
      </w:r>
      <w:r>
        <w:rPr>
          <w:rFonts w:hint="eastAsia" w:ascii="宋体" w:hAnsi="宋体" w:cs="宋体"/>
          <w:color w:val="000000"/>
          <w:sz w:val="24"/>
          <w:szCs w:val="24"/>
          <w:lang w:val="en-US" w:eastAsia="zh-CN"/>
        </w:rPr>
        <w:t>投标人</w:t>
      </w:r>
      <w:r>
        <w:rPr>
          <w:rFonts w:hint="eastAsia" w:ascii="宋体" w:hAnsi="宋体" w:eastAsia="宋体" w:cs="宋体"/>
          <w:color w:val="000000"/>
          <w:sz w:val="24"/>
          <w:szCs w:val="24"/>
        </w:rPr>
        <w:t>公章的电子签章以及法定代表人的电子签章。若无电子签章，则视为无效投标。</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8.4</w:t>
      </w:r>
      <w:r>
        <w:rPr>
          <w:rFonts w:hint="eastAsia" w:ascii="宋体" w:hAnsi="宋体" w:eastAsia="宋体" w:cs="宋体"/>
          <w:color w:val="000000"/>
          <w:sz w:val="24"/>
          <w:szCs w:val="24"/>
        </w:rPr>
        <w:t>、电子招投标文件具有法律效力，与其他形式的招投标文件在内容和格式上等同，若</w:t>
      </w:r>
      <w:r>
        <w:rPr>
          <w:rFonts w:hint="eastAsia" w:ascii="宋体" w:hAnsi="宋体" w:cs="宋体"/>
          <w:color w:val="000000"/>
          <w:sz w:val="24"/>
          <w:szCs w:val="24"/>
          <w:lang w:val="en-US" w:eastAsia="zh-CN"/>
        </w:rPr>
        <w:t>投标</w:t>
      </w:r>
      <w:r>
        <w:rPr>
          <w:rFonts w:hint="eastAsia" w:ascii="宋体" w:hAnsi="宋体" w:eastAsia="宋体" w:cs="宋体"/>
          <w:color w:val="000000"/>
          <w:sz w:val="24"/>
          <w:szCs w:val="24"/>
        </w:rPr>
        <w:t>文件与</w:t>
      </w:r>
      <w:r>
        <w:rPr>
          <w:rFonts w:hint="eastAsia" w:ascii="宋体" w:hAnsi="宋体" w:eastAsia="宋体" w:cs="宋体"/>
          <w:color w:val="000000"/>
          <w:sz w:val="24"/>
          <w:szCs w:val="24"/>
          <w:lang w:val="en-US" w:eastAsia="zh-CN"/>
        </w:rPr>
        <w:t>招标</w:t>
      </w:r>
      <w:r>
        <w:rPr>
          <w:rFonts w:hint="eastAsia" w:ascii="宋体" w:hAnsi="宋体" w:eastAsia="宋体" w:cs="宋体"/>
          <w:color w:val="000000"/>
          <w:sz w:val="24"/>
          <w:szCs w:val="24"/>
        </w:rPr>
        <w:t>文件要求不一致，其内容影响中标结果时，责任由投标人自行承担。</w:t>
      </w:r>
      <w:r>
        <w:rPr>
          <w:rFonts w:hint="eastAsia" w:ascii="宋体" w:hAnsi="宋体" w:cs="宋体"/>
          <w:color w:val="000000"/>
          <w:sz w:val="24"/>
          <w:szCs w:val="24"/>
          <w:lang w:val="en-US" w:eastAsia="zh-CN"/>
        </w:rPr>
        <w:t>投标人</w:t>
      </w:r>
      <w:r>
        <w:rPr>
          <w:rFonts w:hint="eastAsia" w:ascii="宋体" w:hAnsi="宋体" w:eastAsia="宋体" w:cs="宋体"/>
          <w:color w:val="000000"/>
          <w:sz w:val="24"/>
          <w:szCs w:val="24"/>
        </w:rPr>
        <w:t>递交的电子响应文件因供应商自身原因而导致无法导入电子辅助评标系统，该</w:t>
      </w:r>
      <w:r>
        <w:rPr>
          <w:rFonts w:hint="eastAsia" w:ascii="宋体" w:hAnsi="宋体" w:cs="宋体"/>
          <w:color w:val="000000"/>
          <w:sz w:val="24"/>
          <w:szCs w:val="24"/>
          <w:lang w:val="en-US" w:eastAsia="zh-CN"/>
        </w:rPr>
        <w:t>投标</w:t>
      </w:r>
      <w:r>
        <w:rPr>
          <w:rFonts w:hint="eastAsia" w:ascii="宋体" w:hAnsi="宋体" w:eastAsia="宋体" w:cs="宋体"/>
          <w:color w:val="000000"/>
          <w:sz w:val="24"/>
          <w:szCs w:val="24"/>
        </w:rPr>
        <w:t>文件视为无效投标文件，将导致其投标被拒绝。</w:t>
      </w:r>
    </w:p>
    <w:p>
      <w:pPr>
        <w:adjustRightInd w:val="0"/>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8.5、</w:t>
      </w:r>
      <w:r>
        <w:rPr>
          <w:rFonts w:hint="eastAsia" w:ascii="宋体" w:hAnsi="宋体" w:cs="宋体"/>
          <w:color w:val="000000"/>
          <w:sz w:val="24"/>
          <w:szCs w:val="24"/>
          <w:lang w:val="en-US" w:eastAsia="zh-CN"/>
        </w:rPr>
        <w:t>投标</w:t>
      </w:r>
      <w:r>
        <w:rPr>
          <w:rFonts w:hint="eastAsia" w:ascii="宋体" w:hAnsi="宋体" w:eastAsia="宋体" w:cs="宋体"/>
          <w:color w:val="000000"/>
          <w:sz w:val="24"/>
          <w:szCs w:val="24"/>
          <w:lang w:val="en-US" w:eastAsia="zh-CN"/>
        </w:rPr>
        <w:t>文件在首页编制“</w:t>
      </w:r>
      <w:r>
        <w:rPr>
          <w:rFonts w:hint="eastAsia" w:ascii="宋体" w:hAnsi="宋体" w:cs="宋体"/>
          <w:color w:val="000000"/>
          <w:sz w:val="24"/>
          <w:szCs w:val="24"/>
          <w:lang w:val="en-US" w:eastAsia="zh-CN"/>
        </w:rPr>
        <w:t>投标</w:t>
      </w:r>
      <w:r>
        <w:rPr>
          <w:rFonts w:hint="eastAsia" w:ascii="宋体" w:hAnsi="宋体" w:eastAsia="宋体" w:cs="宋体"/>
          <w:color w:val="000000"/>
          <w:sz w:val="24"/>
          <w:szCs w:val="24"/>
          <w:lang w:val="en-US" w:eastAsia="zh-CN"/>
        </w:rPr>
        <w:t>文件目录”并标注准确的页码索引。</w:t>
      </w:r>
      <w:r>
        <w:rPr>
          <w:rFonts w:hint="eastAsia" w:ascii="宋体" w:hAnsi="宋体" w:cs="宋体"/>
          <w:color w:val="000000"/>
          <w:sz w:val="24"/>
          <w:szCs w:val="24"/>
          <w:lang w:val="en-US" w:eastAsia="zh-CN"/>
        </w:rPr>
        <w:t>投标</w:t>
      </w:r>
      <w:r>
        <w:rPr>
          <w:rFonts w:hint="eastAsia" w:ascii="宋体" w:hAnsi="宋体" w:eastAsia="宋体" w:cs="宋体"/>
          <w:color w:val="000000"/>
          <w:sz w:val="24"/>
          <w:szCs w:val="24"/>
          <w:lang w:val="en-US" w:eastAsia="zh-CN"/>
        </w:rPr>
        <w:t>文件封面应标明采购项目名称、采购内容、项目编号、采购人名称、供应商名称、供应商地址、联系人、联系方式等内容。</w:t>
      </w:r>
    </w:p>
    <w:p>
      <w:pPr>
        <w:pStyle w:val="6"/>
        <w:rPr>
          <w:rFonts w:hint="default" w:eastAsia="宋体"/>
          <w:lang w:val="en-US" w:eastAsia="zh-CN"/>
        </w:rPr>
      </w:pPr>
    </w:p>
    <w:p>
      <w:pPr>
        <w:adjustRightInd w:val="0"/>
        <w:snapToGrid w:val="0"/>
        <w:spacing w:line="360" w:lineRule="auto"/>
        <w:ind w:firstLine="482" w:firstLineChars="200"/>
        <w:rPr>
          <w:rFonts w:hint="eastAsia" w:ascii="宋体" w:hAnsi="宋体" w:cs="宋体"/>
          <w:b/>
          <w:color w:val="000000"/>
          <w:sz w:val="24"/>
          <w:szCs w:val="24"/>
        </w:rPr>
      </w:pPr>
      <w:r>
        <w:rPr>
          <w:rFonts w:hint="eastAsia" w:ascii="宋体" w:hAnsi="宋体" w:cs="宋体"/>
          <w:b/>
          <w:color w:val="000000"/>
          <w:sz w:val="24"/>
          <w:szCs w:val="24"/>
        </w:rPr>
        <w:t>9、 投标的语言</w:t>
      </w:r>
    </w:p>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 xml:space="preserve">    9.1  投标人的投标文件以及投标人与招标机构就有关招标活动的所有来往函电均应使用中文。如果投标文件或与投标有关的其它文件、信件及来往函电以其他语言书写，投标人应将其译成中文。</w:t>
      </w:r>
    </w:p>
    <w:p>
      <w:pPr>
        <w:adjustRightInd w:val="0"/>
        <w:snapToGrid w:val="0"/>
        <w:spacing w:line="360" w:lineRule="auto"/>
        <w:ind w:firstLine="560"/>
        <w:rPr>
          <w:rFonts w:hint="eastAsia" w:ascii="宋体" w:hAnsi="宋体" w:cs="宋体"/>
          <w:color w:val="000000"/>
          <w:sz w:val="24"/>
          <w:szCs w:val="24"/>
        </w:rPr>
      </w:pPr>
      <w:r>
        <w:rPr>
          <w:rFonts w:hint="eastAsia" w:ascii="宋体" w:hAnsi="宋体" w:cs="宋体"/>
          <w:color w:val="000000"/>
          <w:sz w:val="24"/>
          <w:szCs w:val="24"/>
        </w:rPr>
        <w:t>9.2投标文件中使用的计量单位除</w:t>
      </w:r>
      <w:r>
        <w:rPr>
          <w:rFonts w:hint="eastAsia" w:ascii="宋体" w:hAnsi="宋体" w:cs="宋体"/>
          <w:color w:val="000000"/>
          <w:sz w:val="24"/>
          <w:szCs w:val="24"/>
          <w:lang w:eastAsia="zh-CN"/>
        </w:rPr>
        <w:t>招标文件</w:t>
      </w:r>
      <w:r>
        <w:rPr>
          <w:rFonts w:hint="eastAsia" w:ascii="宋体" w:hAnsi="宋体" w:cs="宋体"/>
          <w:color w:val="000000"/>
          <w:sz w:val="24"/>
          <w:szCs w:val="24"/>
        </w:rPr>
        <w:t>中有特殊规定外，一律使用法定计量单位。</w:t>
      </w:r>
    </w:p>
    <w:p>
      <w:pPr>
        <w:adjustRightInd w:val="0"/>
        <w:snapToGrid w:val="0"/>
        <w:spacing w:line="360" w:lineRule="auto"/>
        <w:ind w:firstLine="560"/>
        <w:rPr>
          <w:rFonts w:hint="eastAsia" w:ascii="宋体" w:hAnsi="宋体" w:cs="宋体"/>
          <w:b/>
          <w:bCs/>
          <w:color w:val="000000"/>
          <w:sz w:val="24"/>
          <w:szCs w:val="24"/>
        </w:rPr>
      </w:pPr>
      <w:r>
        <w:rPr>
          <w:rFonts w:hint="eastAsia" w:ascii="宋体" w:hAnsi="宋体" w:cs="宋体"/>
          <w:b/>
          <w:bCs/>
          <w:color w:val="000000"/>
          <w:sz w:val="24"/>
          <w:szCs w:val="24"/>
        </w:rPr>
        <w:t>10、投标文件的格式</w:t>
      </w:r>
    </w:p>
    <w:p>
      <w:pPr>
        <w:adjustRightInd w:val="0"/>
        <w:snapToGrid w:val="0"/>
        <w:spacing w:line="360" w:lineRule="auto"/>
        <w:ind w:firstLine="560"/>
        <w:rPr>
          <w:rFonts w:hint="eastAsia" w:ascii="宋体" w:hAnsi="宋体" w:cs="宋体"/>
          <w:color w:val="000000"/>
          <w:sz w:val="24"/>
          <w:szCs w:val="24"/>
        </w:rPr>
      </w:pPr>
      <w:r>
        <w:rPr>
          <w:rFonts w:hint="eastAsia" w:ascii="宋体" w:hAnsi="宋体" w:cs="宋体"/>
          <w:color w:val="000000"/>
          <w:sz w:val="24"/>
          <w:szCs w:val="24"/>
        </w:rPr>
        <w:t>10.1投标人应按</w:t>
      </w:r>
      <w:r>
        <w:rPr>
          <w:rFonts w:hint="eastAsia" w:ascii="宋体" w:hAnsi="宋体" w:cs="宋体"/>
          <w:color w:val="000000"/>
          <w:sz w:val="24"/>
          <w:szCs w:val="24"/>
          <w:lang w:eastAsia="zh-CN"/>
        </w:rPr>
        <w:t>招标文件</w:t>
      </w:r>
      <w:r>
        <w:rPr>
          <w:rFonts w:hint="eastAsia" w:ascii="宋体" w:hAnsi="宋体" w:cs="宋体"/>
          <w:color w:val="000000"/>
          <w:sz w:val="24"/>
          <w:szCs w:val="24"/>
        </w:rPr>
        <w:t>提供的格式及投标报价说明完整地填写所提供的产品、品牌、服务、数量及价格。</w:t>
      </w:r>
    </w:p>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 xml:space="preserve">    10.2如投标人认为需要对</w:t>
      </w:r>
      <w:r>
        <w:rPr>
          <w:rFonts w:hint="eastAsia" w:ascii="宋体" w:hAnsi="宋体" w:cs="宋体"/>
          <w:color w:val="000000"/>
          <w:sz w:val="24"/>
          <w:szCs w:val="24"/>
          <w:lang w:eastAsia="zh-CN"/>
        </w:rPr>
        <w:t>招标文件</w:t>
      </w:r>
      <w:r>
        <w:rPr>
          <w:rFonts w:hint="eastAsia" w:ascii="宋体" w:hAnsi="宋体" w:cs="宋体"/>
          <w:color w:val="000000"/>
          <w:sz w:val="24"/>
          <w:szCs w:val="24"/>
        </w:rPr>
        <w:t>的有关内容做详细的阐述而</w:t>
      </w:r>
      <w:r>
        <w:rPr>
          <w:rFonts w:hint="eastAsia" w:ascii="宋体" w:hAnsi="宋体" w:cs="宋体"/>
          <w:color w:val="000000"/>
          <w:sz w:val="24"/>
          <w:szCs w:val="24"/>
          <w:lang w:eastAsia="zh-CN"/>
        </w:rPr>
        <w:t>招标文件</w:t>
      </w:r>
      <w:r>
        <w:rPr>
          <w:rFonts w:hint="eastAsia" w:ascii="宋体" w:hAnsi="宋体" w:cs="宋体"/>
          <w:color w:val="000000"/>
          <w:sz w:val="24"/>
          <w:szCs w:val="24"/>
        </w:rPr>
        <w:t>中提供的投标文件格式又不能满足，投标人可以在投标文件相关格式后另行添加表格或文字，对</w:t>
      </w:r>
      <w:r>
        <w:rPr>
          <w:rFonts w:hint="eastAsia" w:ascii="宋体" w:hAnsi="宋体" w:cs="宋体"/>
          <w:color w:val="000000"/>
          <w:sz w:val="24"/>
          <w:szCs w:val="24"/>
          <w:lang w:eastAsia="zh-CN"/>
        </w:rPr>
        <w:t>招标文件</w:t>
      </w:r>
      <w:r>
        <w:rPr>
          <w:rFonts w:hint="eastAsia" w:ascii="宋体" w:hAnsi="宋体" w:cs="宋体"/>
          <w:color w:val="000000"/>
          <w:sz w:val="24"/>
          <w:szCs w:val="24"/>
        </w:rPr>
        <w:t>的有关内容做详细的阐述。但阐述的内容不能偏离</w:t>
      </w:r>
      <w:r>
        <w:rPr>
          <w:rFonts w:hint="eastAsia" w:ascii="宋体" w:hAnsi="宋体" w:cs="宋体"/>
          <w:color w:val="000000"/>
          <w:sz w:val="24"/>
          <w:szCs w:val="24"/>
          <w:lang w:eastAsia="zh-CN"/>
        </w:rPr>
        <w:t>招标文件</w:t>
      </w:r>
      <w:r>
        <w:rPr>
          <w:rFonts w:hint="eastAsia" w:ascii="宋体" w:hAnsi="宋体" w:cs="宋体"/>
          <w:color w:val="000000"/>
          <w:sz w:val="24"/>
          <w:szCs w:val="24"/>
        </w:rPr>
        <w:t>的实质性内容，且应完整、表达清晰、准确。如果阐述的内容偏离了</w:t>
      </w:r>
      <w:r>
        <w:rPr>
          <w:rFonts w:hint="eastAsia" w:ascii="宋体" w:hAnsi="宋体" w:cs="宋体"/>
          <w:color w:val="000000"/>
          <w:sz w:val="24"/>
          <w:szCs w:val="24"/>
          <w:lang w:eastAsia="zh-CN"/>
        </w:rPr>
        <w:t>招标文件</w:t>
      </w:r>
      <w:r>
        <w:rPr>
          <w:rFonts w:hint="eastAsia" w:ascii="宋体" w:hAnsi="宋体" w:cs="宋体"/>
          <w:color w:val="000000"/>
          <w:sz w:val="24"/>
          <w:szCs w:val="24"/>
        </w:rPr>
        <w:t>的实质性内容，投标文件按废标处理。</w:t>
      </w:r>
    </w:p>
    <w:p>
      <w:pPr>
        <w:adjustRightInd w:val="0"/>
        <w:snapToGrid w:val="0"/>
        <w:spacing w:line="360" w:lineRule="auto"/>
        <w:ind w:firstLine="482" w:firstLineChars="200"/>
        <w:rPr>
          <w:rFonts w:hint="eastAsia" w:ascii="宋体" w:hAnsi="宋体" w:eastAsia="宋体" w:cs="宋体"/>
          <w:b/>
          <w:color w:val="000000"/>
          <w:sz w:val="24"/>
          <w:szCs w:val="24"/>
          <w:lang w:eastAsia="zh-CN"/>
        </w:rPr>
      </w:pPr>
      <w:r>
        <w:rPr>
          <w:rFonts w:hint="eastAsia" w:ascii="宋体" w:hAnsi="宋体" w:cs="宋体"/>
          <w:b/>
          <w:color w:val="000000"/>
          <w:sz w:val="24"/>
          <w:szCs w:val="24"/>
        </w:rPr>
        <w:t>11、投标文件的组成和顺序:投标文件由经济报价部分、商务部分、技术部分三部分组成。开标一览表需按</w:t>
      </w:r>
      <w:r>
        <w:rPr>
          <w:rFonts w:hint="eastAsia" w:ascii="宋体" w:hAnsi="宋体" w:cs="宋体"/>
          <w:b/>
          <w:color w:val="000000"/>
          <w:sz w:val="24"/>
          <w:szCs w:val="24"/>
          <w:lang w:eastAsia="zh-CN"/>
        </w:rPr>
        <w:t>招标文件</w:t>
      </w:r>
      <w:r>
        <w:rPr>
          <w:rFonts w:hint="eastAsia" w:ascii="宋体" w:hAnsi="宋体" w:cs="宋体"/>
          <w:b/>
          <w:color w:val="000000"/>
          <w:sz w:val="24"/>
          <w:szCs w:val="24"/>
        </w:rPr>
        <w:t>提供的格式填写，统一规范，不得自行增减内容</w:t>
      </w:r>
      <w:r>
        <w:rPr>
          <w:rFonts w:hint="eastAsia" w:ascii="宋体" w:hAnsi="宋体" w:cs="宋体"/>
          <w:b/>
          <w:color w:val="000000"/>
          <w:sz w:val="24"/>
          <w:szCs w:val="24"/>
          <w:lang w:eastAsia="zh-CN"/>
        </w:rPr>
        <w:t>。</w:t>
      </w:r>
    </w:p>
    <w:p>
      <w:pPr>
        <w:adjustRightInd w:val="0"/>
        <w:snapToGrid w:val="0"/>
        <w:spacing w:line="360" w:lineRule="auto"/>
        <w:rPr>
          <w:rFonts w:hint="eastAsia" w:ascii="宋体" w:hAnsi="宋体" w:cs="宋体"/>
          <w:b/>
          <w:color w:val="000000"/>
          <w:sz w:val="24"/>
          <w:szCs w:val="24"/>
          <w:highlight w:val="none"/>
        </w:rPr>
      </w:pPr>
      <w:r>
        <w:rPr>
          <w:rFonts w:hint="eastAsia" w:ascii="宋体" w:hAnsi="宋体" w:cs="宋体"/>
          <w:color w:val="000000"/>
          <w:sz w:val="24"/>
          <w:szCs w:val="24"/>
          <w:highlight w:val="none"/>
        </w:rPr>
        <w:t>11.1</w:t>
      </w:r>
      <w:r>
        <w:rPr>
          <w:rFonts w:hint="eastAsia" w:ascii="宋体" w:hAnsi="宋体" w:cs="宋体"/>
          <w:b/>
          <w:color w:val="000000"/>
          <w:sz w:val="24"/>
          <w:szCs w:val="24"/>
          <w:highlight w:val="none"/>
        </w:rPr>
        <w:t>经济报价部分：</w:t>
      </w:r>
    </w:p>
    <w:p>
      <w:pPr>
        <w:widowControl/>
        <w:adjustRightInd w:val="0"/>
        <w:snapToGrid w:val="0"/>
        <w:spacing w:line="360" w:lineRule="auto"/>
        <w:ind w:firstLine="460" w:firstLineChars="192"/>
        <w:rPr>
          <w:rFonts w:hint="eastAsia" w:ascii="宋体" w:hAnsi="宋体" w:cs="宋体"/>
          <w:color w:val="000000"/>
          <w:sz w:val="24"/>
          <w:szCs w:val="24"/>
          <w:highlight w:val="none"/>
        </w:rPr>
      </w:pPr>
      <w:r>
        <w:rPr>
          <w:rFonts w:hint="eastAsia" w:ascii="宋体" w:hAnsi="宋体" w:cs="宋体"/>
          <w:color w:val="000000"/>
          <w:sz w:val="24"/>
          <w:szCs w:val="24"/>
          <w:highlight w:val="none"/>
        </w:rPr>
        <w:t>11.1.1投标</w:t>
      </w:r>
      <w:r>
        <w:rPr>
          <w:rFonts w:hint="eastAsia" w:ascii="宋体" w:hAnsi="宋体" w:cs="宋体"/>
          <w:color w:val="000000"/>
          <w:sz w:val="24"/>
          <w:szCs w:val="24"/>
          <w:highlight w:val="none"/>
          <w:lang w:val="en-US" w:eastAsia="zh-CN"/>
        </w:rPr>
        <w:t>书</w:t>
      </w:r>
      <w:r>
        <w:rPr>
          <w:rFonts w:hint="eastAsia" w:ascii="宋体" w:hAnsi="宋体" w:cs="宋体"/>
          <w:color w:val="000000"/>
          <w:sz w:val="24"/>
          <w:szCs w:val="24"/>
          <w:highlight w:val="none"/>
        </w:rPr>
        <w:t>；</w:t>
      </w:r>
    </w:p>
    <w:p>
      <w:pPr>
        <w:widowControl/>
        <w:adjustRightInd w:val="0"/>
        <w:snapToGrid w:val="0"/>
        <w:spacing w:line="360" w:lineRule="auto"/>
        <w:ind w:firstLine="460" w:firstLineChars="192"/>
        <w:rPr>
          <w:rFonts w:hint="eastAsia" w:ascii="宋体" w:hAnsi="宋体" w:cs="宋体"/>
          <w:color w:val="000000"/>
          <w:sz w:val="24"/>
          <w:szCs w:val="24"/>
          <w:highlight w:val="none"/>
        </w:rPr>
      </w:pPr>
      <w:r>
        <w:rPr>
          <w:rFonts w:hint="eastAsia" w:ascii="宋体" w:hAnsi="宋体" w:cs="宋体"/>
          <w:color w:val="000000"/>
          <w:sz w:val="24"/>
          <w:szCs w:val="24"/>
          <w:highlight w:val="none"/>
        </w:rPr>
        <w:t>11.1.2开标一览表；</w:t>
      </w:r>
    </w:p>
    <w:p>
      <w:pPr>
        <w:widowControl/>
        <w:adjustRightInd w:val="0"/>
        <w:snapToGrid w:val="0"/>
        <w:spacing w:line="360" w:lineRule="auto"/>
        <w:ind w:firstLine="460" w:firstLineChars="192"/>
        <w:rPr>
          <w:rFonts w:hint="default" w:eastAsia="宋体"/>
          <w:lang w:val="en-US" w:eastAsia="zh-CN"/>
        </w:rPr>
      </w:pPr>
      <w:r>
        <w:rPr>
          <w:rFonts w:hint="eastAsia" w:ascii="宋体" w:hAnsi="宋体" w:cs="宋体"/>
          <w:color w:val="000000"/>
          <w:sz w:val="24"/>
          <w:szCs w:val="24"/>
          <w:highlight w:val="none"/>
          <w:lang w:val="en-US" w:eastAsia="zh-CN"/>
        </w:rPr>
        <w:t>11.1.3</w:t>
      </w:r>
      <w:r>
        <w:rPr>
          <w:rFonts w:hint="eastAsia" w:ascii="宋体" w:hAnsi="宋体" w:eastAsia="宋体" w:cs="宋体"/>
          <w:kern w:val="0"/>
          <w:sz w:val="24"/>
          <w:szCs w:val="24"/>
          <w:highlight w:val="none"/>
          <w:lang w:val="en-US" w:eastAsia="zh-CN"/>
        </w:rPr>
        <w:t>投标报价明细表</w:t>
      </w:r>
    </w:p>
    <w:p>
      <w:pPr>
        <w:widowControl/>
        <w:adjustRightInd w:val="0"/>
        <w:snapToGrid w:val="0"/>
        <w:spacing w:line="360" w:lineRule="auto"/>
        <w:ind w:firstLine="460" w:firstLineChars="192"/>
        <w:rPr>
          <w:rFonts w:hint="eastAsia" w:ascii="宋体" w:hAnsi="宋体" w:cs="宋体"/>
          <w:color w:val="000000"/>
          <w:sz w:val="24"/>
          <w:szCs w:val="24"/>
          <w:highlight w:val="none"/>
        </w:rPr>
      </w:pPr>
      <w:r>
        <w:rPr>
          <w:rFonts w:hint="eastAsia" w:ascii="宋体" w:hAnsi="宋体" w:cs="宋体"/>
          <w:color w:val="000000"/>
          <w:sz w:val="24"/>
          <w:szCs w:val="24"/>
          <w:highlight w:val="none"/>
        </w:rPr>
        <w:t>11.2</w:t>
      </w:r>
      <w:r>
        <w:rPr>
          <w:rFonts w:hint="eastAsia" w:ascii="宋体" w:hAnsi="宋体" w:cs="宋体"/>
          <w:b/>
          <w:color w:val="000000"/>
          <w:sz w:val="24"/>
          <w:szCs w:val="24"/>
          <w:highlight w:val="none"/>
        </w:rPr>
        <w:t>商务部分：</w:t>
      </w:r>
    </w:p>
    <w:p>
      <w:pPr>
        <w:widowControl/>
        <w:adjustRightInd w:val="0"/>
        <w:snapToGrid w:val="0"/>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11.2.1投标单位简介；</w:t>
      </w:r>
    </w:p>
    <w:p>
      <w:pPr>
        <w:widowControl/>
        <w:adjustRightInd w:val="0"/>
        <w:snapToGrid w:val="0"/>
        <w:spacing w:line="360" w:lineRule="auto"/>
        <w:ind w:firstLine="460" w:firstLineChars="192"/>
        <w:rPr>
          <w:rFonts w:hint="eastAsia" w:ascii="宋体" w:hAnsi="宋体" w:cs="宋体"/>
          <w:color w:val="000000"/>
          <w:sz w:val="24"/>
          <w:szCs w:val="24"/>
          <w:highlight w:val="none"/>
        </w:rPr>
      </w:pPr>
      <w:r>
        <w:rPr>
          <w:rFonts w:hint="eastAsia" w:ascii="宋体" w:hAnsi="宋体" w:cs="宋体"/>
          <w:color w:val="000000"/>
          <w:sz w:val="24"/>
          <w:szCs w:val="24"/>
          <w:highlight w:val="none"/>
        </w:rPr>
        <w:t>11.2.2 出具法人营业执照函（格式见附件）；</w:t>
      </w:r>
    </w:p>
    <w:p>
      <w:pPr>
        <w:widowControl/>
        <w:adjustRightInd w:val="0"/>
        <w:snapToGrid w:val="0"/>
        <w:spacing w:line="360" w:lineRule="auto"/>
        <w:ind w:firstLine="460" w:firstLineChars="192"/>
        <w:rPr>
          <w:rFonts w:hint="eastAsia" w:ascii="宋体" w:hAnsi="宋体" w:cs="宋体"/>
          <w:color w:val="000000"/>
          <w:sz w:val="24"/>
          <w:szCs w:val="24"/>
          <w:highlight w:val="none"/>
        </w:rPr>
      </w:pPr>
      <w:r>
        <w:rPr>
          <w:rFonts w:hint="eastAsia" w:ascii="宋体" w:hAnsi="宋体" w:cs="宋体"/>
          <w:color w:val="000000"/>
          <w:sz w:val="24"/>
          <w:szCs w:val="24"/>
          <w:highlight w:val="none"/>
        </w:rPr>
        <w:t>11.2.3</w:t>
      </w:r>
      <w:r>
        <w:rPr>
          <w:rFonts w:hint="eastAsia" w:ascii="宋体" w:hAnsi="宋体" w:cs="宋体"/>
          <w:b w:val="0"/>
          <w:bCs/>
          <w:color w:val="000000"/>
          <w:sz w:val="24"/>
          <w:szCs w:val="24"/>
          <w:lang w:val="en-US" w:eastAsia="zh-CN"/>
        </w:rPr>
        <w:t>法定代表人投标需《法定代表人证明书》及</w:t>
      </w:r>
      <w:r>
        <w:rPr>
          <w:rFonts w:hint="eastAsia" w:ascii="Times New Roman" w:hAnsi="Times New Roman" w:eastAsia="宋体" w:cs="宋体"/>
          <w:caps w:val="0"/>
          <w:smallCaps w:val="0"/>
          <w:color w:val="auto"/>
          <w:sz w:val="24"/>
          <w:szCs w:val="24"/>
          <w:lang w:val="en-US" w:eastAsia="zh-CN"/>
        </w:rPr>
        <w:t>6个月的</w:t>
      </w:r>
      <w:r>
        <w:rPr>
          <w:rFonts w:hint="eastAsia" w:cs="宋体"/>
          <w:caps w:val="0"/>
          <w:smallCaps w:val="0"/>
          <w:color w:val="auto"/>
          <w:sz w:val="24"/>
          <w:szCs w:val="24"/>
          <w:lang w:val="en-US" w:eastAsia="zh-CN"/>
        </w:rPr>
        <w:t>个人</w:t>
      </w:r>
      <w:r>
        <w:rPr>
          <w:rFonts w:hint="eastAsia" w:ascii="Times New Roman" w:hAnsi="Times New Roman" w:eastAsia="宋体" w:cs="宋体"/>
          <w:caps w:val="0"/>
          <w:smallCaps w:val="0"/>
          <w:color w:val="auto"/>
          <w:sz w:val="24"/>
          <w:szCs w:val="24"/>
          <w:lang w:val="en-US" w:eastAsia="zh-CN"/>
        </w:rPr>
        <w:t>社保</w:t>
      </w:r>
      <w:r>
        <w:rPr>
          <w:rFonts w:hint="eastAsia" w:cs="宋体"/>
          <w:caps w:val="0"/>
          <w:smallCaps w:val="0"/>
          <w:color w:val="auto"/>
          <w:sz w:val="24"/>
          <w:szCs w:val="24"/>
          <w:lang w:val="en-US" w:eastAsia="zh-CN"/>
        </w:rPr>
        <w:t>明细</w:t>
      </w:r>
      <w:r>
        <w:rPr>
          <w:rFonts w:hint="eastAsia" w:ascii="宋体" w:hAnsi="宋体" w:cs="宋体"/>
          <w:color w:val="000000"/>
          <w:sz w:val="24"/>
          <w:szCs w:val="24"/>
          <w:highlight w:val="none"/>
        </w:rPr>
        <w:t>；</w:t>
      </w:r>
    </w:p>
    <w:p>
      <w:pPr>
        <w:widowControl/>
        <w:adjustRightInd w:val="0"/>
        <w:snapToGrid w:val="0"/>
        <w:spacing w:line="360" w:lineRule="auto"/>
        <w:ind w:firstLine="460" w:firstLineChars="192"/>
        <w:rPr>
          <w:rFonts w:hint="eastAsia" w:ascii="宋体" w:hAnsi="宋体" w:cs="宋体"/>
          <w:color w:val="000000"/>
          <w:sz w:val="24"/>
          <w:szCs w:val="24"/>
          <w:highlight w:val="none"/>
        </w:rPr>
      </w:pPr>
      <w:r>
        <w:rPr>
          <w:rFonts w:hint="eastAsia" w:ascii="宋体" w:hAnsi="宋体" w:cs="宋体"/>
          <w:color w:val="000000"/>
          <w:sz w:val="24"/>
          <w:szCs w:val="24"/>
          <w:highlight w:val="none"/>
        </w:rPr>
        <w:t>11.2.4</w:t>
      </w:r>
      <w:r>
        <w:rPr>
          <w:rFonts w:hint="eastAsia" w:ascii="宋体" w:hAnsi="宋体" w:cs="宋体"/>
          <w:b w:val="0"/>
          <w:bCs/>
          <w:color w:val="000000"/>
          <w:sz w:val="24"/>
          <w:szCs w:val="24"/>
          <w:lang w:val="en-US" w:eastAsia="zh-CN"/>
        </w:rPr>
        <w:t>委托代理人投标需《法定代表人授权委托书》及</w:t>
      </w:r>
      <w:r>
        <w:rPr>
          <w:rFonts w:hint="eastAsia" w:ascii="Times New Roman" w:hAnsi="Times New Roman" w:eastAsia="宋体" w:cs="宋体"/>
          <w:caps w:val="0"/>
          <w:smallCaps w:val="0"/>
          <w:color w:val="auto"/>
          <w:sz w:val="24"/>
          <w:szCs w:val="24"/>
          <w:lang w:val="en-US" w:eastAsia="zh-CN"/>
        </w:rPr>
        <w:t>6个月的</w:t>
      </w:r>
      <w:r>
        <w:rPr>
          <w:rFonts w:hint="eastAsia" w:cs="宋体"/>
          <w:caps w:val="0"/>
          <w:smallCaps w:val="0"/>
          <w:color w:val="auto"/>
          <w:sz w:val="24"/>
          <w:szCs w:val="24"/>
          <w:lang w:val="en-US" w:eastAsia="zh-CN"/>
        </w:rPr>
        <w:t>个人</w:t>
      </w:r>
      <w:r>
        <w:rPr>
          <w:rFonts w:hint="eastAsia" w:ascii="Times New Roman" w:hAnsi="Times New Roman" w:eastAsia="宋体" w:cs="宋体"/>
          <w:caps w:val="0"/>
          <w:smallCaps w:val="0"/>
          <w:color w:val="auto"/>
          <w:sz w:val="24"/>
          <w:szCs w:val="24"/>
          <w:lang w:val="en-US" w:eastAsia="zh-CN"/>
        </w:rPr>
        <w:t>社保</w:t>
      </w:r>
      <w:r>
        <w:rPr>
          <w:rFonts w:hint="eastAsia" w:cs="宋体"/>
          <w:caps w:val="0"/>
          <w:smallCaps w:val="0"/>
          <w:color w:val="auto"/>
          <w:sz w:val="24"/>
          <w:szCs w:val="24"/>
          <w:lang w:val="en-US" w:eastAsia="zh-CN"/>
        </w:rPr>
        <w:t>明细</w:t>
      </w:r>
      <w:r>
        <w:rPr>
          <w:rFonts w:hint="eastAsia" w:ascii="宋体" w:hAnsi="宋体" w:cs="宋体"/>
          <w:color w:val="000000"/>
          <w:sz w:val="24"/>
          <w:szCs w:val="24"/>
          <w:highlight w:val="none"/>
        </w:rPr>
        <w:t>；</w:t>
      </w:r>
    </w:p>
    <w:p>
      <w:pPr>
        <w:widowControl/>
        <w:adjustRightInd w:val="0"/>
        <w:snapToGrid w:val="0"/>
        <w:spacing w:line="360" w:lineRule="auto"/>
        <w:ind w:firstLine="460" w:firstLineChars="192"/>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rPr>
        <w:t>11.2.5</w:t>
      </w:r>
      <w:r>
        <w:rPr>
          <w:rFonts w:hint="eastAsia" w:ascii="宋体" w:hAnsi="宋体" w:cs="宋体"/>
          <w:color w:val="000000"/>
          <w:sz w:val="24"/>
          <w:szCs w:val="24"/>
          <w:highlight w:val="none"/>
          <w:lang w:val="en-US" w:eastAsia="zh-CN"/>
        </w:rPr>
        <w:t xml:space="preserve"> </w:t>
      </w:r>
      <w:r>
        <w:rPr>
          <w:rFonts w:hint="eastAsia" w:ascii="Calibri" w:hAnsi="Calibri" w:eastAsia="宋体" w:cs="Calibri"/>
          <w:spacing w:val="-5"/>
          <w:sz w:val="24"/>
          <w:szCs w:val="24"/>
          <w:highlight w:val="none"/>
          <w:lang w:val="en-US" w:eastAsia="zh-CN"/>
        </w:rPr>
        <w:t>提供近三个月的完税证明</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 xml:space="preserve"> </w:t>
      </w:r>
    </w:p>
    <w:p>
      <w:pPr>
        <w:widowControl/>
        <w:adjustRightInd w:val="0"/>
        <w:snapToGrid w:val="0"/>
        <w:spacing w:line="360" w:lineRule="auto"/>
        <w:ind w:firstLine="460" w:firstLineChars="192"/>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11.2.6</w:t>
      </w:r>
      <w:r>
        <w:rPr>
          <w:rFonts w:hint="eastAsia" w:ascii="Times New Roman" w:hAnsi="Times New Roman" w:eastAsia="宋体" w:cs="宋体"/>
          <w:caps w:val="0"/>
          <w:smallCaps w:val="0"/>
          <w:color w:val="auto"/>
          <w:sz w:val="24"/>
          <w:szCs w:val="24"/>
          <w:highlight w:val="none"/>
          <w:lang w:val="en-US" w:eastAsia="zh-CN"/>
        </w:rPr>
        <w:t>提供</w:t>
      </w:r>
      <w:r>
        <w:rPr>
          <w:rFonts w:hint="eastAsia" w:cs="宋体"/>
          <w:caps w:val="0"/>
          <w:smallCaps w:val="0"/>
          <w:color w:val="auto"/>
          <w:sz w:val="24"/>
          <w:szCs w:val="24"/>
          <w:lang w:eastAsia="zh-CN"/>
        </w:rPr>
        <w:t>上</w:t>
      </w:r>
      <w:r>
        <w:rPr>
          <w:rFonts w:hint="eastAsia" w:ascii="Times New Roman" w:hAnsi="Times New Roman" w:eastAsia="宋体" w:cs="宋体"/>
          <w:caps w:val="0"/>
          <w:smallCaps w:val="0"/>
          <w:color w:val="auto"/>
          <w:sz w:val="24"/>
          <w:szCs w:val="24"/>
        </w:rPr>
        <w:t>年</w:t>
      </w:r>
      <w:r>
        <w:rPr>
          <w:rFonts w:hint="eastAsia" w:cs="宋体"/>
          <w:caps w:val="0"/>
          <w:smallCaps w:val="0"/>
          <w:color w:val="auto"/>
          <w:sz w:val="24"/>
          <w:szCs w:val="24"/>
          <w:lang w:eastAsia="zh-CN"/>
        </w:rPr>
        <w:t>度</w:t>
      </w:r>
      <w:r>
        <w:rPr>
          <w:rFonts w:hint="eastAsia" w:ascii="Times New Roman" w:hAnsi="Times New Roman" w:eastAsia="宋体" w:cs="宋体"/>
          <w:caps w:val="0"/>
          <w:smallCaps w:val="0"/>
          <w:color w:val="auto"/>
          <w:sz w:val="24"/>
          <w:szCs w:val="24"/>
          <w:highlight w:val="none"/>
          <w:lang w:val="en-US" w:eastAsia="zh-CN"/>
        </w:rPr>
        <w:t>的财务审计报告，新成立公司提供银行出具的近三个月的资信证明原件；</w:t>
      </w:r>
    </w:p>
    <w:p>
      <w:pPr>
        <w:widowControl/>
        <w:adjustRightInd w:val="0"/>
        <w:snapToGrid w:val="0"/>
        <w:spacing w:line="360" w:lineRule="auto"/>
        <w:ind w:firstLine="460" w:firstLineChars="192"/>
        <w:rPr>
          <w:rFonts w:hint="eastAsia" w:ascii="宋体" w:hAnsi="宋体" w:cs="宋体"/>
          <w:color w:val="000000"/>
          <w:sz w:val="24"/>
          <w:szCs w:val="24"/>
          <w:highlight w:val="none"/>
        </w:rPr>
      </w:pPr>
      <w:r>
        <w:rPr>
          <w:rFonts w:hint="eastAsia" w:ascii="宋体" w:hAnsi="宋体" w:cs="宋体"/>
          <w:color w:val="000000"/>
          <w:sz w:val="24"/>
          <w:szCs w:val="24"/>
          <w:highlight w:val="none"/>
        </w:rPr>
        <w:t>11.2.</w:t>
      </w:r>
      <w:r>
        <w:rPr>
          <w:rFonts w:hint="eastAsia" w:ascii="宋体" w:hAnsi="宋体" w:cs="宋体"/>
          <w:color w:val="000000"/>
          <w:sz w:val="24"/>
          <w:szCs w:val="24"/>
          <w:highlight w:val="none"/>
          <w:lang w:val="en-US" w:eastAsia="zh-CN"/>
        </w:rPr>
        <w:t>7</w:t>
      </w:r>
      <w:r>
        <w:rPr>
          <w:rFonts w:hint="eastAsia" w:ascii="Times New Roman" w:hAnsi="Times New Roman" w:eastAsia="宋体" w:cs="宋体"/>
          <w:caps w:val="0"/>
          <w:smallCaps w:val="0"/>
          <w:color w:val="auto"/>
          <w:sz w:val="24"/>
          <w:szCs w:val="24"/>
          <w:lang w:val="en-US" w:eastAsia="zh-CN"/>
        </w:rPr>
        <w:t>公司所缴纳近6个月的社保证明（社保缴费凭证及个人明细）</w:t>
      </w:r>
    </w:p>
    <w:p>
      <w:pPr>
        <w:widowControl/>
        <w:adjustRightInd w:val="0"/>
        <w:snapToGrid w:val="0"/>
        <w:spacing w:line="360" w:lineRule="auto"/>
        <w:ind w:firstLine="460" w:firstLineChars="192"/>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rPr>
        <w:t>11.2.</w:t>
      </w:r>
      <w:r>
        <w:rPr>
          <w:rFonts w:hint="eastAsia" w:ascii="宋体" w:hAnsi="宋体" w:cs="宋体"/>
          <w:color w:val="000000"/>
          <w:sz w:val="24"/>
          <w:szCs w:val="24"/>
          <w:highlight w:val="none"/>
          <w:lang w:val="en-US" w:eastAsia="zh-CN"/>
        </w:rPr>
        <w:t>8供应商的信用行为在投标截止时间前，未被列入“信用中国”网站（www.creditchina.gov.cn）的“失信被执行名单”、“企业经营异常名录”、“重大税收违法案件当事人名单”、“政府采购严重违法失信名单”及中国政府采购网（www.ccgp.gov.cn）“政府采购严重违法失信行为记录名单”其中之一，被财政部门禁止参加政府采购活动的供应商（处罚决定规定的时间和地域范围内）。将拒绝其参加本次政府采购活动；</w:t>
      </w:r>
    </w:p>
    <w:p>
      <w:pPr>
        <w:widowControl/>
        <w:adjustRightInd w:val="0"/>
        <w:snapToGrid w:val="0"/>
        <w:spacing w:line="360" w:lineRule="auto"/>
        <w:ind w:firstLine="460" w:firstLineChars="192"/>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rPr>
        <w:t>11.2.</w:t>
      </w:r>
      <w:r>
        <w:rPr>
          <w:rFonts w:hint="eastAsia" w:ascii="宋体" w:hAnsi="宋体" w:cs="宋体"/>
          <w:color w:val="000000"/>
          <w:sz w:val="24"/>
          <w:szCs w:val="24"/>
          <w:highlight w:val="none"/>
          <w:lang w:val="en-US" w:eastAsia="zh-CN"/>
        </w:rPr>
        <w:t>9投标企业</w:t>
      </w:r>
      <w:r>
        <w:rPr>
          <w:rFonts w:hint="eastAsia" w:ascii="宋体" w:hAnsi="宋体" w:cs="宋体"/>
          <w:color w:val="000000"/>
          <w:sz w:val="24"/>
          <w:szCs w:val="24"/>
          <w:highlight w:val="none"/>
        </w:rPr>
        <w:t>近</w:t>
      </w:r>
      <w:r>
        <w:rPr>
          <w:rFonts w:hint="eastAsia" w:ascii="宋体" w:hAnsi="宋体" w:cs="宋体"/>
          <w:color w:val="000000"/>
          <w:sz w:val="24"/>
          <w:szCs w:val="24"/>
          <w:highlight w:val="none"/>
          <w:lang w:val="en-US" w:eastAsia="zh-CN"/>
        </w:rPr>
        <w:t>五年</w:t>
      </w:r>
      <w:r>
        <w:rPr>
          <w:rFonts w:hint="eastAsia" w:ascii="宋体" w:hAnsi="宋体" w:cs="宋体"/>
          <w:color w:val="000000"/>
          <w:sz w:val="24"/>
          <w:szCs w:val="24"/>
          <w:highlight w:val="none"/>
        </w:rPr>
        <w:t>的业绩表及相关证明（如有，提供</w:t>
      </w:r>
      <w:r>
        <w:rPr>
          <w:rFonts w:hint="eastAsia" w:ascii="宋体" w:hAnsi="宋体" w:cs="宋体"/>
          <w:color w:val="000000"/>
          <w:sz w:val="24"/>
          <w:szCs w:val="24"/>
          <w:highlight w:val="none"/>
          <w:lang w:val="en-US" w:eastAsia="zh-CN"/>
        </w:rPr>
        <w:t>中标通知书或</w:t>
      </w:r>
      <w:r>
        <w:rPr>
          <w:rFonts w:hint="eastAsia" w:ascii="宋体" w:hAnsi="宋体" w:cs="宋体"/>
          <w:color w:val="000000"/>
          <w:sz w:val="24"/>
          <w:szCs w:val="24"/>
          <w:highlight w:val="none"/>
        </w:rPr>
        <w:t>合同）（格式见附件）；</w:t>
      </w:r>
    </w:p>
    <w:p>
      <w:pPr>
        <w:adjustRightInd w:val="0"/>
        <w:snapToGrid w:val="0"/>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11.2.1</w:t>
      </w:r>
      <w:r>
        <w:rPr>
          <w:rFonts w:hint="eastAsia" w:ascii="宋体" w:hAnsi="宋体" w:cs="宋体"/>
          <w:color w:val="000000"/>
          <w:sz w:val="24"/>
          <w:szCs w:val="24"/>
          <w:highlight w:val="none"/>
          <w:lang w:val="en-US" w:eastAsia="zh-CN"/>
        </w:rPr>
        <w:t>0</w:t>
      </w:r>
      <w:r>
        <w:rPr>
          <w:rFonts w:hint="eastAsia" w:ascii="宋体" w:hAnsi="宋体" w:cs="宋体"/>
          <w:color w:val="000000"/>
          <w:sz w:val="24"/>
          <w:szCs w:val="24"/>
          <w:highlight w:val="none"/>
        </w:rPr>
        <w:t>商务偏离表（格式见附件）；</w:t>
      </w:r>
    </w:p>
    <w:p>
      <w:pPr>
        <w:adjustRightInd w:val="0"/>
        <w:snapToGrid w:val="0"/>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11.2.1</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供应商反商业贿赂承诺书（格式见附件）；</w:t>
      </w:r>
    </w:p>
    <w:p>
      <w:pPr>
        <w:adjustRightInd w:val="0"/>
        <w:snapToGrid w:val="0"/>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11.2.1</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服务承诺书；</w:t>
      </w:r>
    </w:p>
    <w:p>
      <w:pPr>
        <w:adjustRightInd w:val="0"/>
        <w:snapToGrid w:val="0"/>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11.2.1</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投标保证金缴纳凭证复印件；</w:t>
      </w:r>
    </w:p>
    <w:p>
      <w:pPr>
        <w:spacing w:line="360" w:lineRule="auto"/>
        <w:ind w:firstLine="480" w:firstLineChars="200"/>
        <w:rPr>
          <w:rFonts w:hint="eastAsia" w:ascii="宋体" w:hAnsi="宋体" w:cs="宋体"/>
          <w:b/>
          <w:bCs/>
          <w:color w:val="000000"/>
          <w:sz w:val="24"/>
          <w:szCs w:val="24"/>
          <w:highlight w:val="none"/>
        </w:rPr>
      </w:pPr>
      <w:r>
        <w:rPr>
          <w:rFonts w:hint="eastAsia" w:ascii="宋体" w:hAnsi="宋体" w:cs="宋体"/>
          <w:color w:val="000000"/>
          <w:sz w:val="24"/>
          <w:szCs w:val="24"/>
          <w:highlight w:val="none"/>
        </w:rPr>
        <w:t>11.2.1</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rPr>
        <w:t>投标人认为有必要提供的声明及文件资料。</w:t>
      </w:r>
    </w:p>
    <w:p>
      <w:pPr>
        <w:spacing w:line="360" w:lineRule="auto"/>
        <w:ind w:firstLine="482" w:firstLineChars="200"/>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11.3技术部分</w:t>
      </w:r>
    </w:p>
    <w:p>
      <w:pPr>
        <w:numPr>
          <w:ilvl w:val="0"/>
          <w:numId w:val="3"/>
        </w:numPr>
        <w:spacing w:line="360" w:lineRule="auto"/>
        <w:ind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项目服务方案</w:t>
      </w:r>
    </w:p>
    <w:p>
      <w:pPr>
        <w:numPr>
          <w:ilvl w:val="0"/>
          <w:numId w:val="0"/>
        </w:numPr>
        <w:spacing w:line="360" w:lineRule="auto"/>
        <w:ind w:firstLine="480" w:firstLineChars="200"/>
        <w:rPr>
          <w:rFonts w:hint="eastAsia" w:ascii="宋体" w:hAnsi="宋体" w:cs="宋体"/>
          <w:color w:val="000000"/>
          <w:sz w:val="24"/>
          <w:szCs w:val="24"/>
          <w:highlight w:val="yellow"/>
        </w:rPr>
      </w:pPr>
      <w:r>
        <w:rPr>
          <w:rFonts w:hint="eastAsia" w:ascii="宋体" w:hAnsi="宋体" w:cs="宋体"/>
          <w:kern w:val="0"/>
          <w:sz w:val="24"/>
          <w:szCs w:val="24"/>
          <w:highlight w:val="none"/>
          <w:lang w:val="en-US" w:eastAsia="zh-CN"/>
        </w:rPr>
        <w:t>2、</w:t>
      </w:r>
      <w:r>
        <w:rPr>
          <w:rFonts w:hint="eastAsia" w:ascii="宋体" w:hAnsi="宋体" w:cs="宋体"/>
          <w:color w:val="000000"/>
          <w:sz w:val="24"/>
          <w:szCs w:val="24"/>
          <w:highlight w:val="none"/>
        </w:rPr>
        <w:t>质量保障</w:t>
      </w:r>
      <w:r>
        <w:rPr>
          <w:rFonts w:hint="eastAsia" w:ascii="宋体" w:hAnsi="宋体" w:cs="宋体"/>
          <w:color w:val="000000"/>
          <w:sz w:val="24"/>
          <w:szCs w:val="24"/>
          <w:highlight w:val="none"/>
          <w:lang w:val="en-US" w:eastAsia="zh-CN"/>
        </w:rPr>
        <w:t>体系</w:t>
      </w:r>
    </w:p>
    <w:p>
      <w:pPr>
        <w:adjustRightInd w:val="0"/>
        <w:snapToGrid w:val="0"/>
        <w:spacing w:line="360" w:lineRule="auto"/>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注：投标文件按统一格式、顺序编写。</w:t>
      </w:r>
    </w:p>
    <w:p>
      <w:pPr>
        <w:adjustRightInd w:val="0"/>
        <w:snapToGrid w:val="0"/>
        <w:spacing w:line="360" w:lineRule="auto"/>
        <w:ind w:firstLine="482" w:firstLineChars="200"/>
        <w:rPr>
          <w:rFonts w:hint="eastAsia" w:ascii="宋体" w:hAnsi="宋体" w:cs="宋体"/>
          <w:b/>
          <w:color w:val="000000"/>
          <w:sz w:val="24"/>
          <w:szCs w:val="24"/>
        </w:rPr>
      </w:pPr>
      <w:r>
        <w:rPr>
          <w:rFonts w:hint="eastAsia" w:ascii="宋体" w:hAnsi="宋体" w:cs="宋体"/>
          <w:b/>
          <w:color w:val="000000"/>
          <w:sz w:val="24"/>
          <w:szCs w:val="24"/>
        </w:rPr>
        <w:t>12、投标报价：</w:t>
      </w:r>
    </w:p>
    <w:p>
      <w:pPr>
        <w:adjustRightInd w:val="0"/>
        <w:snapToGrid w:val="0"/>
        <w:spacing w:line="360" w:lineRule="auto"/>
        <w:ind w:firstLine="480" w:firstLineChars="200"/>
        <w:rPr>
          <w:rFonts w:hint="eastAsia" w:ascii="宋体" w:hAnsi="宋体" w:cs="宋体"/>
          <w:color w:val="000000"/>
          <w:sz w:val="24"/>
          <w:szCs w:val="24"/>
        </w:rPr>
      </w:pPr>
      <w:bookmarkStart w:id="1" w:name="OLE_LINK1"/>
      <w:r>
        <w:rPr>
          <w:rFonts w:hint="eastAsia" w:ascii="宋体" w:hAnsi="宋体" w:cs="宋体"/>
          <w:color w:val="000000"/>
          <w:sz w:val="24"/>
          <w:szCs w:val="24"/>
        </w:rPr>
        <w:t>12.1投标单位应在投标的投价表上标明</w:t>
      </w:r>
      <w:r>
        <w:rPr>
          <w:rFonts w:hint="eastAsia" w:ascii="宋体" w:hAnsi="宋体" w:cs="宋体"/>
          <w:color w:val="000000"/>
          <w:sz w:val="24"/>
          <w:szCs w:val="24"/>
          <w:lang w:val="en-US" w:eastAsia="zh-CN"/>
        </w:rPr>
        <w:t>分项报价和</w:t>
      </w:r>
      <w:r>
        <w:rPr>
          <w:rFonts w:hint="eastAsia" w:ascii="宋体" w:hAnsi="宋体" w:cs="宋体"/>
          <w:color w:val="000000"/>
          <w:sz w:val="24"/>
          <w:szCs w:val="24"/>
        </w:rPr>
        <w:t>总价。</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（一）投标文件中开标一览表（报价表）内容与投标文件中相应内容不一致的，以开标一览表（报价表）为准；</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（二）大写金额和小写金额不一致的，以大写金额为准；</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（三）单价金额小数点或者百分比有明显错位的，以开标一览表的总价为准，并修改单价；</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（四）总价金额与按单价汇总金额不一致的，以单价金额计算结果为准。投标单位应在投标报价表中标明其提供的所有货物及其相关工作范围内所在费用的总价。</w:t>
      </w:r>
    </w:p>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 xml:space="preserve">    112.2 除非合同中另有规定，投标人对《投标报价表》中的全部服务的报价</w:t>
      </w:r>
      <w:r>
        <w:rPr>
          <w:rFonts w:hint="eastAsia" w:ascii="宋体" w:hAnsi="宋体" w:cs="宋体"/>
          <w:color w:val="000000"/>
          <w:sz w:val="24"/>
          <w:szCs w:val="24"/>
          <w:lang w:eastAsia="zh-CN"/>
        </w:rPr>
        <w:t>，</w:t>
      </w:r>
      <w:r>
        <w:rPr>
          <w:rFonts w:hint="eastAsia" w:ascii="宋体" w:hAnsi="宋体" w:cs="宋体"/>
          <w:color w:val="000000"/>
          <w:sz w:val="24"/>
          <w:szCs w:val="24"/>
        </w:rPr>
        <w:t>应包括</w:t>
      </w:r>
      <w:r>
        <w:rPr>
          <w:rFonts w:hint="eastAsia" w:ascii="宋体" w:hAnsi="宋体" w:cs="宋体"/>
          <w:color w:val="000000"/>
          <w:sz w:val="24"/>
          <w:szCs w:val="24"/>
          <w:lang w:val="en-US" w:eastAsia="zh-CN"/>
        </w:rPr>
        <w:t>评审</w:t>
      </w:r>
      <w:r>
        <w:rPr>
          <w:rFonts w:hint="eastAsia" w:ascii="宋体" w:hAnsi="宋体" w:cs="宋体"/>
          <w:color w:val="000000"/>
          <w:sz w:val="24"/>
          <w:szCs w:val="24"/>
        </w:rPr>
        <w:t>验收、技术支持与培训、</w:t>
      </w:r>
      <w:r>
        <w:rPr>
          <w:rFonts w:hint="eastAsia" w:ascii="宋体" w:hAnsi="宋体" w:cs="宋体"/>
          <w:color w:val="000000"/>
          <w:sz w:val="24"/>
          <w:szCs w:val="24"/>
          <w:lang w:val="en-US" w:eastAsia="zh-CN"/>
        </w:rPr>
        <w:t>过程中的</w:t>
      </w:r>
      <w:r>
        <w:rPr>
          <w:rFonts w:hint="eastAsia" w:ascii="宋体" w:hAnsi="宋体" w:cs="宋体"/>
          <w:color w:val="000000"/>
          <w:sz w:val="24"/>
          <w:szCs w:val="24"/>
        </w:rPr>
        <w:t>服务</w:t>
      </w:r>
      <w:r>
        <w:rPr>
          <w:rFonts w:hint="eastAsia" w:ascii="宋体" w:hAnsi="宋体" w:cs="宋体"/>
          <w:color w:val="000000"/>
          <w:sz w:val="24"/>
          <w:szCs w:val="24"/>
          <w:lang w:val="en-US" w:eastAsia="zh-CN"/>
        </w:rPr>
        <w:t>咨询</w:t>
      </w:r>
      <w:r>
        <w:rPr>
          <w:rFonts w:hint="eastAsia" w:ascii="宋体" w:hAnsi="宋体" w:cs="宋体"/>
          <w:color w:val="000000"/>
          <w:sz w:val="24"/>
          <w:szCs w:val="24"/>
        </w:rPr>
        <w:t>及相关劳务支出等工作所发生的全部费用以及投标人企业利润、税金和政策性文件规定及合同包含的所有风险、责任等各项应有费用。投标报价为最终报价，除非因特殊原因并经买卖双方及相关监督部门协商同意，投标人不得再要求追加任何费用。同时，除非合同条款中另有规定，否则，投标单位所报价格在合同实施期间不因市场变化因素而变动。</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投标文件报价中的单价和总价全部采用人民币表示，除非合同的主要条款另有规定。</w:t>
      </w:r>
    </w:p>
    <w:p>
      <w:pPr>
        <w:adjustRightInd w:val="0"/>
        <w:snapToGrid w:val="0"/>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12.</w:t>
      </w: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lang w:val="en-US" w:eastAsia="zh-CN"/>
        </w:rPr>
        <w:t>供应商的总报价及分项报价</w:t>
      </w:r>
      <w:r>
        <w:rPr>
          <w:rFonts w:hint="eastAsia" w:ascii="宋体" w:hAnsi="宋体" w:cs="宋体"/>
          <w:b w:val="0"/>
          <w:bCs w:val="0"/>
          <w:color w:val="auto"/>
          <w:sz w:val="24"/>
          <w:szCs w:val="24"/>
          <w:lang w:val="en-US" w:eastAsia="zh-CN"/>
        </w:rPr>
        <w:t>之和</w:t>
      </w:r>
      <w:r>
        <w:rPr>
          <w:rFonts w:hint="eastAsia" w:ascii="宋体" w:hAnsi="宋体" w:eastAsia="宋体" w:cs="宋体"/>
          <w:b w:val="0"/>
          <w:bCs w:val="0"/>
          <w:color w:val="auto"/>
          <w:sz w:val="24"/>
          <w:szCs w:val="24"/>
          <w:lang w:val="en-US" w:eastAsia="zh-CN"/>
        </w:rPr>
        <w:t>不得超过</w:t>
      </w:r>
      <w:r>
        <w:rPr>
          <w:rFonts w:hint="eastAsia" w:ascii="宋体" w:hAnsi="宋体" w:cs="宋体"/>
          <w:b w:val="0"/>
          <w:bCs w:val="0"/>
          <w:color w:val="auto"/>
          <w:sz w:val="24"/>
          <w:szCs w:val="24"/>
          <w:lang w:val="en-US" w:eastAsia="zh-CN"/>
        </w:rPr>
        <w:t>最高限价</w:t>
      </w:r>
      <w:r>
        <w:rPr>
          <w:rFonts w:hint="eastAsia" w:ascii="宋体" w:hAnsi="宋体" w:eastAsia="宋体" w:cs="宋体"/>
          <w:b w:val="0"/>
          <w:bCs w:val="0"/>
          <w:color w:val="auto"/>
          <w:sz w:val="24"/>
          <w:szCs w:val="24"/>
          <w:lang w:val="en-US" w:eastAsia="zh-CN"/>
        </w:rPr>
        <w:t>，否则投标无效。</w:t>
      </w:r>
    </w:p>
    <w:p>
      <w:pPr>
        <w:pStyle w:val="6"/>
        <w:rPr>
          <w:rFonts w:hint="default" w:eastAsia="楷体_GB2312"/>
          <w:lang w:val="en-US" w:eastAsia="zh-CN"/>
        </w:rPr>
      </w:pPr>
    </w:p>
    <w:bookmarkEnd w:id="1"/>
    <w:p>
      <w:pPr>
        <w:adjustRightInd w:val="0"/>
        <w:snapToGrid w:val="0"/>
        <w:spacing w:line="360" w:lineRule="auto"/>
        <w:rPr>
          <w:rFonts w:hint="eastAsia" w:ascii="宋体" w:hAnsi="宋体" w:cs="宋体"/>
          <w:b/>
          <w:color w:val="auto"/>
          <w:sz w:val="24"/>
          <w:szCs w:val="24"/>
        </w:rPr>
      </w:pPr>
      <w:r>
        <w:rPr>
          <w:rFonts w:hint="eastAsia" w:ascii="宋体" w:hAnsi="宋体" w:cs="宋体"/>
          <w:b/>
          <w:color w:val="000000"/>
          <w:sz w:val="24"/>
          <w:szCs w:val="24"/>
        </w:rPr>
        <w:t xml:space="preserve">   </w:t>
      </w:r>
      <w:r>
        <w:rPr>
          <w:rFonts w:hint="eastAsia" w:ascii="宋体" w:hAnsi="宋体" w:cs="宋体"/>
          <w:b/>
          <w:color w:val="auto"/>
          <w:sz w:val="24"/>
          <w:szCs w:val="24"/>
        </w:rPr>
        <w:t xml:space="preserve"> 13、 投标人应逐条详细阅读</w:t>
      </w:r>
      <w:r>
        <w:rPr>
          <w:rFonts w:hint="eastAsia" w:ascii="宋体" w:hAnsi="宋体" w:cs="宋体"/>
          <w:b/>
          <w:color w:val="auto"/>
          <w:sz w:val="24"/>
          <w:szCs w:val="24"/>
          <w:lang w:eastAsia="zh-CN"/>
        </w:rPr>
        <w:t>招标文件</w:t>
      </w:r>
      <w:r>
        <w:rPr>
          <w:rFonts w:hint="eastAsia" w:ascii="宋体" w:hAnsi="宋体" w:cs="宋体"/>
          <w:b/>
          <w:color w:val="auto"/>
          <w:sz w:val="24"/>
          <w:szCs w:val="24"/>
        </w:rPr>
        <w:t>有关要求，表明所提供的服务是否对</w:t>
      </w:r>
      <w:r>
        <w:rPr>
          <w:rFonts w:hint="eastAsia" w:ascii="宋体" w:hAnsi="宋体" w:cs="宋体"/>
          <w:b/>
          <w:color w:val="auto"/>
          <w:sz w:val="24"/>
          <w:szCs w:val="24"/>
          <w:lang w:eastAsia="zh-CN"/>
        </w:rPr>
        <w:t>招标文件</w:t>
      </w:r>
      <w:r>
        <w:rPr>
          <w:rFonts w:hint="eastAsia" w:ascii="宋体" w:hAnsi="宋体" w:cs="宋体"/>
          <w:b/>
          <w:color w:val="auto"/>
          <w:sz w:val="24"/>
          <w:szCs w:val="24"/>
        </w:rPr>
        <w:t>做出实质性响应。</w:t>
      </w:r>
    </w:p>
    <w:p>
      <w:pPr>
        <w:adjustRightInd w:val="0"/>
        <w:snapToGrid w:val="0"/>
        <w:spacing w:line="360" w:lineRule="auto"/>
        <w:ind w:firstLine="482" w:firstLineChars="200"/>
        <w:rPr>
          <w:rFonts w:hint="eastAsia" w:ascii="宋体" w:hAnsi="宋体" w:cs="宋体"/>
          <w:b/>
          <w:color w:val="000000"/>
          <w:sz w:val="24"/>
          <w:szCs w:val="24"/>
        </w:rPr>
      </w:pPr>
      <w:r>
        <w:rPr>
          <w:rFonts w:hint="eastAsia" w:ascii="宋体" w:hAnsi="宋体" w:cs="宋体"/>
          <w:b/>
          <w:color w:val="000000"/>
          <w:sz w:val="24"/>
          <w:szCs w:val="24"/>
        </w:rPr>
        <w:t>14、投标文件的有效期</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14.1 投标文件从实际开标之</w:t>
      </w:r>
      <w:r>
        <w:rPr>
          <w:rFonts w:hint="eastAsia" w:ascii="宋体" w:hAnsi="宋体" w:cs="宋体"/>
          <w:sz w:val="24"/>
          <w:szCs w:val="24"/>
        </w:rPr>
        <w:t>日起</w:t>
      </w:r>
      <w:r>
        <w:rPr>
          <w:rFonts w:hint="eastAsia" w:ascii="宋体" w:hAnsi="宋体" w:cs="宋体"/>
          <w:b/>
          <w:bCs/>
          <w:sz w:val="24"/>
          <w:szCs w:val="24"/>
          <w:u w:val="single"/>
          <w:lang w:val="en-US" w:eastAsia="zh-CN"/>
        </w:rPr>
        <w:t>60</w:t>
      </w:r>
      <w:r>
        <w:rPr>
          <w:rFonts w:hint="eastAsia" w:ascii="宋体" w:hAnsi="宋体" w:cs="宋体"/>
          <w:sz w:val="24"/>
          <w:szCs w:val="24"/>
        </w:rPr>
        <w:t>天内有</w:t>
      </w:r>
      <w:r>
        <w:rPr>
          <w:rFonts w:hint="eastAsia" w:ascii="宋体" w:hAnsi="宋体" w:cs="宋体"/>
          <w:color w:val="000000"/>
          <w:sz w:val="24"/>
          <w:szCs w:val="24"/>
        </w:rPr>
        <w:t>效。</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14.2 如遇特殊情况，在原投标有效期届满之前，招标人可与投标人协商延长投标文件的有效期，并经投标人确认。</w:t>
      </w:r>
    </w:p>
    <w:p>
      <w:pPr>
        <w:adjustRightInd w:val="0"/>
        <w:snapToGrid w:val="0"/>
        <w:spacing w:line="360" w:lineRule="auto"/>
        <w:ind w:firstLine="482" w:firstLineChars="200"/>
        <w:rPr>
          <w:rFonts w:hint="eastAsia" w:ascii="宋体" w:hAnsi="宋体" w:cs="宋体"/>
          <w:b/>
          <w:color w:val="000000"/>
          <w:sz w:val="24"/>
          <w:szCs w:val="24"/>
          <w:highlight w:val="none"/>
          <w:lang w:val="en-US" w:eastAsia="zh-CN"/>
        </w:rPr>
      </w:pPr>
      <w:r>
        <w:rPr>
          <w:rFonts w:hint="eastAsia" w:ascii="宋体" w:hAnsi="宋体" w:cs="宋体"/>
          <w:b/>
          <w:color w:val="000000"/>
          <w:sz w:val="24"/>
          <w:szCs w:val="24"/>
          <w:highlight w:val="none"/>
        </w:rPr>
        <w:t>15、投标文件</w:t>
      </w:r>
      <w:r>
        <w:rPr>
          <w:rFonts w:hint="eastAsia" w:ascii="宋体" w:hAnsi="宋体" w:cs="宋体"/>
          <w:b/>
          <w:color w:val="000000"/>
          <w:sz w:val="24"/>
          <w:szCs w:val="24"/>
          <w:highlight w:val="none"/>
          <w:lang w:val="en-US" w:eastAsia="zh-CN"/>
        </w:rPr>
        <w:t>要求</w:t>
      </w:r>
    </w:p>
    <w:p>
      <w:pPr>
        <w:adjustRightInd w:val="0"/>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15.1、加密的电子投标文件，在投标截止时间前通过兵团政府采购网上传；</w:t>
      </w:r>
    </w:p>
    <w:p>
      <w:pPr>
        <w:adjustRightInd w:val="0"/>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15.2、供应商进行电子投标（响应）应安装客户端软件，并按照招标文件和电子交易平台的要求编制并加密投标（响应）文件，通过交易平台提交投标（响应）文件供应商未按规定加密的投标（响应）文件，电子交易平台应当拒收并提示，提交成功后，交易平台应当向供应商反馈成功提交的证明信息。</w:t>
      </w:r>
    </w:p>
    <w:p>
      <w:pPr>
        <w:adjustRightInd w:val="0"/>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15.3</w:t>
      </w:r>
      <w:r>
        <w:rPr>
          <w:rFonts w:hint="eastAsia" w:ascii="宋体" w:hAnsi="宋体" w:eastAsia="宋体" w:cs="宋体"/>
          <w:color w:val="000000"/>
          <w:sz w:val="24"/>
          <w:szCs w:val="24"/>
          <w:lang w:val="en-US" w:eastAsia="zh-CN"/>
        </w:rPr>
        <w:t>、成功提交投标（响应）文件的供应商，可以补充、修改或者撤回投标响应文件补充或者修改投标（响应）文件的应当先行撤回原文件，补充、修改后重新传输递交。投标（响应）截止时间前未完成传输的，视为撒回投标（响应）文件投标（响应）截止时间后递交的投标（响应）文件，电子交易平台应当拒收。</w:t>
      </w:r>
    </w:p>
    <w:p>
      <w:pPr>
        <w:adjustRightInd w:val="0"/>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15.4</w:t>
      </w:r>
      <w:r>
        <w:rPr>
          <w:rFonts w:hint="eastAsia" w:ascii="宋体" w:hAnsi="宋体" w:eastAsia="宋体" w:cs="宋体"/>
          <w:color w:val="000000"/>
          <w:sz w:val="24"/>
          <w:szCs w:val="24"/>
          <w:lang w:val="en-US" w:eastAsia="zh-CN"/>
        </w:rPr>
        <w:t>、电子交易平台收到投标（响应）文件，应当妥善保存并即时向供应商发出确认回执通知在投标（响应）截止时间前，除供应商补充、修改或者撤回投标（响应）文件外，任何单位和个人不得解密或提取投标（响应）文件。</w:t>
      </w:r>
    </w:p>
    <w:p>
      <w:pPr>
        <w:adjustRightInd w:val="0"/>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15.5</w:t>
      </w:r>
      <w:r>
        <w:rPr>
          <w:rFonts w:hint="eastAsia" w:ascii="宋体" w:hAnsi="宋体" w:eastAsia="宋体" w:cs="宋体"/>
          <w:color w:val="000000"/>
          <w:sz w:val="24"/>
          <w:szCs w:val="24"/>
          <w:lang w:val="en-US" w:eastAsia="zh-CN"/>
        </w:rPr>
        <w:t>、供应商在线解密的时间为30分钟,除因交易平台发生故障导致投标（响应）文件无法按时解密外，投标（响应）文件未按时解密的，视为未按规定提交投标（响应）文件。</w:t>
      </w:r>
    </w:p>
    <w:p>
      <w:pPr>
        <w:adjustRightInd w:val="0"/>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15.6</w:t>
      </w:r>
      <w:r>
        <w:rPr>
          <w:rFonts w:hint="eastAsia" w:ascii="宋体" w:hAnsi="宋体" w:eastAsia="宋体" w:cs="宋体"/>
          <w:color w:val="000000"/>
          <w:sz w:val="24"/>
          <w:szCs w:val="24"/>
          <w:lang w:val="en-US" w:eastAsia="zh-CN"/>
        </w:rPr>
        <w:t>、供应商在开标时须携带制作加密电子投标文件所使用的CA锁及笔记本电脑，笔记本电脑须提前配置好浏览器（建议使用360浏览器或谷歌浏览器），以便开标时解锁。</w:t>
      </w:r>
    </w:p>
    <w:p>
      <w:pPr>
        <w:adjustRightInd w:val="0"/>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15.7</w:t>
      </w:r>
      <w:r>
        <w:rPr>
          <w:rFonts w:hint="eastAsia" w:ascii="宋体" w:hAnsi="宋体" w:eastAsia="宋体" w:cs="宋体"/>
          <w:color w:val="000000"/>
          <w:sz w:val="24"/>
          <w:szCs w:val="24"/>
          <w:lang w:val="en-US" w:eastAsia="zh-CN"/>
        </w:rPr>
        <w:t>、更正补充公告请自行登录新疆兵团政府采购网查看下载。</w:t>
      </w:r>
    </w:p>
    <w:p>
      <w:pPr>
        <w:adjustRightInd w:val="0"/>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中标的供应商应在中标结果公告发出后3个工作日内向采购代理机构提交纸质投标文件3份，纸质投标文件应当用供应商在政采云电子投标客户端制作生成的电子投标文件打印并在规定处加盖供应商单位章及法定代表人（或其授权代表）签字。</w:t>
      </w:r>
    </w:p>
    <w:p>
      <w:pPr>
        <w:adjustRightInd w:val="0"/>
        <w:snapToGrid w:val="0"/>
        <w:spacing w:line="360" w:lineRule="auto"/>
        <w:ind w:firstLine="482" w:firstLineChars="200"/>
        <w:rPr>
          <w:rFonts w:hint="eastAsia" w:ascii="宋体" w:hAnsi="宋体" w:cs="宋体"/>
          <w:b/>
          <w:color w:val="000000"/>
          <w:sz w:val="24"/>
          <w:szCs w:val="24"/>
        </w:rPr>
      </w:pPr>
      <w:r>
        <w:rPr>
          <w:rFonts w:hint="eastAsia" w:ascii="宋体" w:hAnsi="宋体" w:cs="宋体"/>
          <w:b/>
          <w:color w:val="000000"/>
          <w:sz w:val="24"/>
          <w:szCs w:val="24"/>
        </w:rPr>
        <w:t>16、投标保证金</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16.1 投标保证金数额</w:t>
      </w:r>
      <w:r>
        <w:rPr>
          <w:rFonts w:hint="eastAsia" w:ascii="宋体" w:hAnsi="宋体" w:cs="宋体"/>
          <w:b/>
          <w:color w:val="000000"/>
          <w:sz w:val="24"/>
          <w:szCs w:val="24"/>
          <w:u w:val="single"/>
        </w:rPr>
        <w:t>详见投标人须知前附表</w:t>
      </w:r>
      <w:r>
        <w:rPr>
          <w:rFonts w:hint="eastAsia" w:ascii="宋体" w:hAnsi="宋体" w:cs="宋体"/>
          <w:color w:val="000000"/>
          <w:sz w:val="24"/>
          <w:szCs w:val="24"/>
        </w:rPr>
        <w:t>。</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16.2 投标保证金用于应对本次招标因投标人违规、违约而产生的风险。</w:t>
      </w:r>
    </w:p>
    <w:p>
      <w:pPr>
        <w:widowControl/>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16.3 投标人必须于投标截止时间之前（</w:t>
      </w:r>
      <w:r>
        <w:rPr>
          <w:rFonts w:hint="eastAsia" w:ascii="宋体" w:hAnsi="宋体" w:cs="宋体"/>
          <w:b/>
          <w:color w:val="000000"/>
          <w:sz w:val="24"/>
          <w:szCs w:val="24"/>
          <w:u w:val="single"/>
        </w:rPr>
        <w:t>详见投标人须知前附表规定）</w:t>
      </w:r>
      <w:r>
        <w:rPr>
          <w:rFonts w:hint="eastAsia" w:ascii="宋体" w:hAnsi="宋体" w:cs="宋体"/>
          <w:color w:val="000000"/>
          <w:sz w:val="24"/>
          <w:szCs w:val="24"/>
        </w:rPr>
        <w:t>按将投标保证金交纳至规定的帐号，对未按要求提交投标保证金的投标文件，招标机构将视为不响应投标予以拒绝。</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16.4 投标保证金应以</w:t>
      </w:r>
      <w:r>
        <w:rPr>
          <w:rFonts w:hint="eastAsia" w:ascii="宋体" w:hAnsi="宋体" w:cs="宋体"/>
          <w:color w:val="000000"/>
          <w:sz w:val="24"/>
          <w:szCs w:val="24"/>
          <w:lang w:val="en-US" w:eastAsia="zh-CN"/>
        </w:rPr>
        <w:t>电汇、转账等方式</w:t>
      </w:r>
      <w:r>
        <w:rPr>
          <w:rFonts w:hint="eastAsia" w:ascii="宋体" w:hAnsi="宋体" w:cs="宋体"/>
          <w:color w:val="000000"/>
          <w:sz w:val="24"/>
          <w:szCs w:val="24"/>
        </w:rPr>
        <w:t>提交。</w:t>
      </w:r>
    </w:p>
    <w:p>
      <w:pPr>
        <w:widowControl/>
        <w:adjustRightInd w:val="0"/>
        <w:snapToGrid w:val="0"/>
        <w:spacing w:line="360" w:lineRule="auto"/>
        <w:ind w:firstLine="460" w:firstLineChars="192"/>
        <w:rPr>
          <w:rFonts w:hint="eastAsia" w:ascii="宋体" w:hAnsi="宋体" w:cs="宋体"/>
          <w:color w:val="000000"/>
          <w:sz w:val="24"/>
          <w:szCs w:val="24"/>
        </w:rPr>
      </w:pPr>
      <w:r>
        <w:rPr>
          <w:rFonts w:hint="eastAsia" w:ascii="宋体" w:hAnsi="宋体" w:cs="宋体"/>
          <w:color w:val="000000"/>
          <w:sz w:val="24"/>
          <w:szCs w:val="24"/>
        </w:rPr>
        <w:t>16.5《中标通知书》发出一日内，招标方向落标方发出《落标通知书》，并退还投标保证金。</w:t>
      </w:r>
    </w:p>
    <w:p>
      <w:pPr>
        <w:widowControl/>
        <w:adjustRightInd w:val="0"/>
        <w:snapToGrid w:val="0"/>
        <w:spacing w:line="360" w:lineRule="auto"/>
        <w:ind w:firstLine="460" w:firstLineChars="192"/>
        <w:rPr>
          <w:rFonts w:hint="eastAsia" w:ascii="宋体" w:hAnsi="宋体" w:cs="宋体"/>
          <w:color w:val="000000"/>
          <w:sz w:val="24"/>
          <w:szCs w:val="24"/>
        </w:rPr>
      </w:pPr>
      <w:r>
        <w:rPr>
          <w:rFonts w:hint="eastAsia" w:ascii="宋体" w:hAnsi="宋体" w:cs="宋体"/>
          <w:color w:val="000000"/>
          <w:sz w:val="24"/>
          <w:szCs w:val="24"/>
        </w:rPr>
        <w:t>16.6在招标方规定的投标有效期满之前，招标方将以书面形式 发出《中标通知书》，《中标通知书》一经发出即发生法律效力。</w:t>
      </w:r>
    </w:p>
    <w:p>
      <w:pPr>
        <w:adjustRightInd w:val="0"/>
        <w:snapToGrid w:val="0"/>
        <w:spacing w:line="360" w:lineRule="auto"/>
        <w:ind w:firstLine="460" w:firstLineChars="192"/>
        <w:rPr>
          <w:rFonts w:hint="eastAsia" w:ascii="宋体" w:hAnsi="宋体" w:cs="宋体"/>
          <w:color w:val="000000"/>
          <w:sz w:val="24"/>
          <w:szCs w:val="24"/>
        </w:rPr>
      </w:pPr>
      <w:r>
        <w:rPr>
          <w:rFonts w:hint="eastAsia" w:ascii="宋体" w:hAnsi="宋体" w:cs="宋体"/>
          <w:color w:val="000000"/>
          <w:sz w:val="24"/>
          <w:szCs w:val="24"/>
        </w:rPr>
        <w:t>16.7 发生以下情况投标保证金可能被没收：</w:t>
      </w:r>
    </w:p>
    <w:p>
      <w:pPr>
        <w:adjustRightInd w:val="0"/>
        <w:snapToGrid w:val="0"/>
        <w:spacing w:line="360" w:lineRule="auto"/>
        <w:ind w:firstLine="460" w:firstLineChars="192"/>
        <w:rPr>
          <w:rFonts w:hint="eastAsia" w:ascii="宋体" w:hAnsi="宋体" w:cs="宋体"/>
          <w:color w:val="000000"/>
          <w:sz w:val="24"/>
          <w:szCs w:val="24"/>
        </w:rPr>
      </w:pPr>
      <w:r>
        <w:rPr>
          <w:rFonts w:hint="eastAsia" w:ascii="宋体" w:hAnsi="宋体" w:cs="宋体"/>
          <w:color w:val="000000"/>
          <w:sz w:val="24"/>
          <w:szCs w:val="24"/>
        </w:rPr>
        <w:t>16.7.1 投标人在投标有效期内撤回投标的；</w:t>
      </w:r>
    </w:p>
    <w:p>
      <w:pPr>
        <w:adjustRightInd w:val="0"/>
        <w:snapToGrid w:val="0"/>
        <w:spacing w:line="360" w:lineRule="auto"/>
        <w:ind w:firstLine="460" w:firstLineChars="192"/>
        <w:rPr>
          <w:rFonts w:hint="eastAsia" w:ascii="宋体" w:hAnsi="宋体" w:cs="宋体"/>
          <w:color w:val="000000"/>
          <w:sz w:val="24"/>
          <w:szCs w:val="24"/>
        </w:rPr>
      </w:pPr>
      <w:r>
        <w:rPr>
          <w:rFonts w:hint="eastAsia" w:ascii="宋体" w:hAnsi="宋体" w:cs="宋体"/>
          <w:color w:val="000000"/>
          <w:sz w:val="24"/>
          <w:szCs w:val="24"/>
        </w:rPr>
        <w:t>16.7.2 中标人未能做到：</w:t>
      </w:r>
    </w:p>
    <w:p>
      <w:pPr>
        <w:adjustRightInd w:val="0"/>
        <w:snapToGrid w:val="0"/>
        <w:spacing w:line="360" w:lineRule="auto"/>
        <w:ind w:firstLine="460" w:firstLineChars="192"/>
        <w:rPr>
          <w:rFonts w:hint="eastAsia" w:ascii="宋体" w:hAnsi="宋体" w:cs="宋体"/>
          <w:color w:val="000000"/>
          <w:sz w:val="24"/>
          <w:szCs w:val="24"/>
        </w:rPr>
      </w:pPr>
      <w:r>
        <w:rPr>
          <w:rFonts w:hint="eastAsia" w:ascii="宋体" w:hAnsi="宋体" w:cs="宋体"/>
          <w:color w:val="000000"/>
          <w:sz w:val="24"/>
          <w:szCs w:val="24"/>
        </w:rPr>
        <w:t>①按本章规定签定合同；</w:t>
      </w:r>
    </w:p>
    <w:p>
      <w:pPr>
        <w:adjustRightInd w:val="0"/>
        <w:snapToGrid w:val="0"/>
        <w:spacing w:line="360" w:lineRule="auto"/>
        <w:ind w:firstLine="460" w:firstLineChars="192"/>
        <w:rPr>
          <w:rFonts w:hint="eastAsia" w:ascii="宋体" w:hAnsi="宋体" w:cs="宋体"/>
          <w:color w:val="000000"/>
          <w:sz w:val="24"/>
          <w:szCs w:val="24"/>
        </w:rPr>
      </w:pPr>
      <w:r>
        <w:rPr>
          <w:rFonts w:hint="eastAsia" w:ascii="宋体" w:hAnsi="宋体" w:cs="宋体"/>
          <w:color w:val="000000"/>
          <w:sz w:val="24"/>
          <w:szCs w:val="24"/>
        </w:rPr>
        <w:t>②按本章</w:t>
      </w:r>
      <w:r>
        <w:rPr>
          <w:rFonts w:hint="eastAsia" w:ascii="宋体" w:hAnsi="宋体" w:cs="宋体"/>
          <w:color w:val="000000"/>
          <w:sz w:val="24"/>
          <w:szCs w:val="24"/>
          <w:lang w:val="en-US" w:eastAsia="zh-CN"/>
        </w:rPr>
        <w:t>规定</w:t>
      </w:r>
      <w:r>
        <w:rPr>
          <w:rFonts w:hint="eastAsia" w:ascii="宋体" w:hAnsi="宋体" w:cs="宋体"/>
          <w:color w:val="000000"/>
          <w:sz w:val="24"/>
          <w:szCs w:val="24"/>
        </w:rPr>
        <w:t>交付中标</w:t>
      </w:r>
      <w:r>
        <w:rPr>
          <w:rFonts w:hint="eastAsia" w:ascii="宋体" w:hAnsi="宋体" w:cs="宋体"/>
          <w:color w:val="000000"/>
          <w:sz w:val="24"/>
          <w:szCs w:val="24"/>
          <w:lang w:val="en-US" w:eastAsia="zh-CN"/>
        </w:rPr>
        <w:t>招标代理</w:t>
      </w:r>
      <w:r>
        <w:rPr>
          <w:rFonts w:hint="eastAsia" w:ascii="宋体" w:hAnsi="宋体" w:cs="宋体"/>
          <w:color w:val="000000"/>
          <w:sz w:val="24"/>
          <w:szCs w:val="24"/>
        </w:rPr>
        <w:t>服务费。</w:t>
      </w:r>
    </w:p>
    <w:p>
      <w:pPr>
        <w:adjustRightInd w:val="0"/>
        <w:snapToGrid w:val="0"/>
        <w:spacing w:line="360" w:lineRule="auto"/>
        <w:ind w:firstLine="460" w:firstLineChars="192"/>
        <w:rPr>
          <w:rFonts w:hint="eastAsia" w:ascii="宋体" w:hAnsi="宋体" w:cs="宋体"/>
          <w:color w:val="000000"/>
          <w:sz w:val="24"/>
          <w:szCs w:val="24"/>
        </w:rPr>
      </w:pPr>
      <w:r>
        <w:rPr>
          <w:rFonts w:hint="eastAsia" w:ascii="宋体" w:hAnsi="宋体" w:cs="宋体"/>
          <w:color w:val="000000"/>
          <w:sz w:val="24"/>
          <w:szCs w:val="24"/>
        </w:rPr>
        <w:t>16.7.3投标人在投标过程中有违反有关法律法规行为的。</w:t>
      </w:r>
    </w:p>
    <w:p>
      <w:pPr>
        <w:adjustRightInd w:val="0"/>
        <w:snapToGrid w:val="0"/>
        <w:spacing w:line="360" w:lineRule="auto"/>
        <w:jc w:val="center"/>
        <w:rPr>
          <w:rFonts w:hint="eastAsia" w:ascii="宋体" w:hAnsi="宋体" w:cs="宋体"/>
          <w:b/>
          <w:color w:val="000000"/>
          <w:sz w:val="24"/>
          <w:szCs w:val="24"/>
        </w:rPr>
      </w:pPr>
    </w:p>
    <w:p>
      <w:pPr>
        <w:pStyle w:val="14"/>
        <w:rPr>
          <w:rFonts w:hint="eastAsia" w:ascii="宋体" w:hAnsi="宋体" w:cs="宋体"/>
          <w:b/>
          <w:color w:val="000000"/>
          <w:sz w:val="24"/>
          <w:szCs w:val="24"/>
        </w:rPr>
      </w:pPr>
    </w:p>
    <w:p>
      <w:pPr>
        <w:pStyle w:val="14"/>
        <w:rPr>
          <w:rFonts w:hint="eastAsia" w:ascii="宋体" w:hAnsi="宋体" w:cs="宋体"/>
          <w:b/>
          <w:color w:val="000000"/>
          <w:sz w:val="24"/>
          <w:szCs w:val="24"/>
        </w:rPr>
      </w:pPr>
    </w:p>
    <w:p>
      <w:pPr>
        <w:adjustRightInd w:val="0"/>
        <w:snapToGrid w:val="0"/>
        <w:spacing w:line="360" w:lineRule="auto"/>
        <w:jc w:val="center"/>
        <w:rPr>
          <w:rFonts w:hint="eastAsia" w:ascii="宋体" w:hAnsi="宋体" w:cs="宋体"/>
          <w:b/>
          <w:color w:val="000000"/>
          <w:sz w:val="24"/>
          <w:szCs w:val="24"/>
        </w:rPr>
      </w:pPr>
      <w:r>
        <w:rPr>
          <w:rFonts w:hint="eastAsia" w:ascii="宋体" w:hAnsi="宋体" w:cs="宋体"/>
          <w:b/>
          <w:color w:val="000000"/>
          <w:sz w:val="24"/>
          <w:szCs w:val="24"/>
        </w:rPr>
        <w:t>四、投标文件的递交</w:t>
      </w:r>
    </w:p>
    <w:p>
      <w:pPr>
        <w:adjustRightInd w:val="0"/>
        <w:snapToGrid w:val="0"/>
        <w:spacing w:line="360" w:lineRule="auto"/>
        <w:ind w:firstLine="482" w:firstLineChars="200"/>
        <w:rPr>
          <w:rFonts w:hint="eastAsia" w:ascii="宋体" w:hAnsi="宋体" w:eastAsia="宋体" w:cs="宋体"/>
          <w:b/>
          <w:color w:val="000000"/>
          <w:sz w:val="24"/>
          <w:szCs w:val="24"/>
          <w:lang w:eastAsia="zh-CN"/>
        </w:rPr>
      </w:pPr>
      <w:r>
        <w:rPr>
          <w:rFonts w:hint="eastAsia" w:ascii="宋体" w:hAnsi="宋体" w:cs="宋体"/>
          <w:b/>
          <w:color w:val="000000"/>
          <w:sz w:val="24"/>
          <w:szCs w:val="24"/>
        </w:rPr>
        <w:t>17、</w:t>
      </w:r>
      <w:r>
        <w:rPr>
          <w:rFonts w:hint="eastAsia" w:ascii="宋体" w:hAnsi="宋体" w:eastAsia="宋体" w:cs="Times New Roman"/>
          <w:b/>
          <w:bCs/>
          <w:sz w:val="24"/>
          <w:szCs w:val="22"/>
          <w:lang w:val="en-US" w:eastAsia="zh-CN"/>
        </w:rPr>
        <w:t>投标</w:t>
      </w:r>
      <w:r>
        <w:rPr>
          <w:rFonts w:hint="eastAsia" w:ascii="宋体" w:hAnsi="宋体" w:eastAsia="宋体" w:cs="Times New Roman"/>
          <w:b/>
          <w:bCs/>
          <w:sz w:val="24"/>
          <w:szCs w:val="22"/>
        </w:rPr>
        <w:t>文件递交方式</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17.</w:t>
      </w:r>
      <w:r>
        <w:rPr>
          <w:rFonts w:hint="eastAsia" w:ascii="宋体" w:hAnsi="宋体" w:cs="宋体"/>
          <w:color w:val="000000"/>
          <w:sz w:val="24"/>
          <w:szCs w:val="24"/>
        </w:rPr>
        <w:t>1、</w:t>
      </w:r>
      <w:r>
        <w:rPr>
          <w:rFonts w:hint="eastAsia" w:ascii="宋体" w:hAnsi="宋体" w:cs="宋体"/>
          <w:color w:val="000000"/>
          <w:sz w:val="24"/>
          <w:szCs w:val="24"/>
          <w:lang w:val="en-US" w:eastAsia="zh-CN"/>
        </w:rPr>
        <w:t>投标人</w:t>
      </w:r>
      <w:r>
        <w:rPr>
          <w:rFonts w:hint="eastAsia" w:ascii="宋体" w:hAnsi="宋体" w:cs="宋体"/>
          <w:color w:val="000000"/>
          <w:sz w:val="24"/>
          <w:szCs w:val="24"/>
        </w:rPr>
        <w:t>应通过电子投标文件制作工具严格按</w:t>
      </w:r>
      <w:r>
        <w:rPr>
          <w:rFonts w:hint="eastAsia" w:ascii="宋体" w:hAnsi="宋体" w:cs="宋体"/>
          <w:color w:val="000000"/>
          <w:sz w:val="24"/>
          <w:szCs w:val="24"/>
          <w:lang w:val="en-US" w:eastAsia="zh-CN"/>
        </w:rPr>
        <w:t>招标</w:t>
      </w:r>
      <w:r>
        <w:rPr>
          <w:rFonts w:hint="eastAsia" w:ascii="宋体" w:hAnsi="宋体" w:cs="宋体"/>
          <w:color w:val="000000"/>
          <w:sz w:val="24"/>
          <w:szCs w:val="24"/>
        </w:rPr>
        <w:t>文件要求制作</w:t>
      </w:r>
      <w:r>
        <w:rPr>
          <w:rFonts w:hint="eastAsia" w:ascii="宋体" w:hAnsi="宋体" w:cs="宋体"/>
          <w:color w:val="000000"/>
          <w:sz w:val="24"/>
          <w:szCs w:val="24"/>
          <w:lang w:val="en-US" w:eastAsia="zh-CN"/>
        </w:rPr>
        <w:t>投标</w:t>
      </w:r>
      <w:r>
        <w:rPr>
          <w:rFonts w:hint="eastAsia" w:ascii="宋体" w:hAnsi="宋体" w:cs="宋体"/>
          <w:color w:val="000000"/>
          <w:sz w:val="24"/>
          <w:szCs w:val="24"/>
        </w:rPr>
        <w:t>文件，在投标截止时间前完成上传经过数字证书电子签章并加密的</w:t>
      </w:r>
      <w:r>
        <w:rPr>
          <w:rFonts w:hint="eastAsia" w:ascii="宋体" w:hAnsi="宋体" w:cs="宋体"/>
          <w:color w:val="000000"/>
          <w:sz w:val="24"/>
          <w:szCs w:val="24"/>
          <w:lang w:val="en-US" w:eastAsia="zh-CN"/>
        </w:rPr>
        <w:t>投标</w:t>
      </w:r>
      <w:r>
        <w:rPr>
          <w:rFonts w:hint="eastAsia" w:ascii="宋体" w:hAnsi="宋体" w:cs="宋体"/>
          <w:color w:val="000000"/>
          <w:sz w:val="24"/>
          <w:szCs w:val="24"/>
        </w:rPr>
        <w:t>文件（加密和解密须用同一把数字证书）。</w:t>
      </w:r>
    </w:p>
    <w:p>
      <w:pPr>
        <w:adjustRightInd w:val="0"/>
        <w:snapToGrid w:val="0"/>
        <w:spacing w:line="360" w:lineRule="auto"/>
        <w:ind w:firstLine="482" w:firstLineChars="200"/>
        <w:rPr>
          <w:rFonts w:hint="eastAsia"/>
          <w:highlight w:val="none"/>
        </w:rPr>
      </w:pPr>
      <w:r>
        <w:rPr>
          <w:rFonts w:hint="eastAsia" w:ascii="宋体" w:hAnsi="宋体" w:cs="宋体"/>
          <w:b/>
          <w:color w:val="000000"/>
          <w:sz w:val="24"/>
          <w:szCs w:val="24"/>
          <w:highlight w:val="none"/>
        </w:rPr>
        <w:t>18、投标文件递交的截止日期</w:t>
      </w:r>
    </w:p>
    <w:p>
      <w:pPr>
        <w:adjustRightInd w:val="0"/>
        <w:snapToGrid w:val="0"/>
        <w:spacing w:line="360" w:lineRule="auto"/>
        <w:ind w:firstLine="480" w:firstLineChars="200"/>
        <w:rPr>
          <w:rFonts w:hint="eastAsia" w:ascii="宋体" w:hAnsi="宋体" w:cs="宋体"/>
          <w:color w:val="000000"/>
          <w:sz w:val="24"/>
          <w:szCs w:val="24"/>
          <w:lang w:eastAsia="zh-CN"/>
        </w:rPr>
      </w:pPr>
      <w:r>
        <w:rPr>
          <w:rFonts w:hint="eastAsia" w:ascii="宋体" w:hAnsi="宋体" w:cs="宋体"/>
          <w:color w:val="000000"/>
          <w:sz w:val="24"/>
          <w:szCs w:val="24"/>
          <w:lang w:val="en-US" w:eastAsia="zh-CN"/>
        </w:rPr>
        <w:t>18.1</w:t>
      </w:r>
      <w:r>
        <w:rPr>
          <w:rFonts w:hint="eastAsia" w:ascii="宋体" w:hAnsi="宋体" w:cs="宋体"/>
          <w:color w:val="000000"/>
          <w:sz w:val="24"/>
          <w:szCs w:val="24"/>
          <w:lang w:eastAsia="zh-CN"/>
        </w:rPr>
        <w:t>投标</w:t>
      </w:r>
      <w:r>
        <w:rPr>
          <w:rFonts w:hint="eastAsia" w:ascii="宋体" w:hAnsi="宋体" w:cs="宋体"/>
          <w:color w:val="000000"/>
          <w:sz w:val="24"/>
          <w:szCs w:val="24"/>
        </w:rPr>
        <w:t>截止时间以政采云显示的时间为准，逾期系统将自动关闭</w:t>
      </w:r>
      <w:r>
        <w:rPr>
          <w:rFonts w:hint="eastAsia" w:ascii="宋体" w:hAnsi="宋体" w:cs="宋体"/>
          <w:color w:val="000000"/>
          <w:sz w:val="24"/>
          <w:szCs w:val="24"/>
          <w:lang w:eastAsia="zh-CN"/>
        </w:rPr>
        <w:t>。</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18.2</w:t>
      </w:r>
      <w:r>
        <w:rPr>
          <w:rFonts w:hint="eastAsia" w:ascii="宋体" w:hAnsi="宋体" w:cs="宋体"/>
          <w:color w:val="000000"/>
          <w:sz w:val="24"/>
          <w:szCs w:val="24"/>
        </w:rPr>
        <w:t>未完成上传的</w:t>
      </w:r>
      <w:r>
        <w:rPr>
          <w:rFonts w:hint="eastAsia" w:ascii="宋体" w:hAnsi="宋体" w:cs="宋体"/>
          <w:color w:val="000000"/>
          <w:sz w:val="24"/>
          <w:szCs w:val="24"/>
          <w:lang w:eastAsia="zh-CN"/>
        </w:rPr>
        <w:t>投标</w:t>
      </w:r>
      <w:r>
        <w:rPr>
          <w:rFonts w:hint="eastAsia" w:ascii="宋体" w:hAnsi="宋体" w:cs="宋体"/>
          <w:color w:val="000000"/>
          <w:sz w:val="24"/>
          <w:szCs w:val="24"/>
        </w:rPr>
        <w:t>文件视为逾期送达，将被拒绝。</w:t>
      </w:r>
    </w:p>
    <w:p>
      <w:pPr>
        <w:adjustRightInd w:val="0"/>
        <w:snapToGrid w:val="0"/>
        <w:spacing w:line="360" w:lineRule="auto"/>
        <w:ind w:firstLine="482" w:firstLineChars="200"/>
        <w:rPr>
          <w:rFonts w:hint="eastAsia" w:ascii="宋体" w:hAnsi="宋体" w:cs="宋体"/>
          <w:b/>
          <w:color w:val="000000"/>
          <w:sz w:val="24"/>
          <w:szCs w:val="24"/>
        </w:rPr>
      </w:pPr>
      <w:r>
        <w:rPr>
          <w:rFonts w:hint="eastAsia" w:ascii="宋体" w:hAnsi="宋体" w:cs="宋体"/>
          <w:b/>
          <w:color w:val="000000"/>
          <w:sz w:val="24"/>
          <w:szCs w:val="24"/>
        </w:rPr>
        <w:t>19、投标文件的修改</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供应商在投标截止时间前，可以对其所递交的</w:t>
      </w:r>
      <w:r>
        <w:rPr>
          <w:rFonts w:hint="eastAsia" w:ascii="宋体" w:hAnsi="宋体" w:cs="宋体"/>
          <w:color w:val="000000"/>
          <w:sz w:val="24"/>
          <w:szCs w:val="24"/>
          <w:lang w:eastAsia="zh-CN"/>
        </w:rPr>
        <w:t>投标</w:t>
      </w:r>
      <w:r>
        <w:rPr>
          <w:rFonts w:hint="eastAsia" w:ascii="宋体" w:hAnsi="宋体" w:cs="宋体"/>
          <w:color w:val="000000"/>
          <w:sz w:val="24"/>
          <w:szCs w:val="24"/>
        </w:rPr>
        <w:t>文件进行修改并重新上传，但以</w:t>
      </w:r>
      <w:r>
        <w:rPr>
          <w:rFonts w:hint="eastAsia" w:ascii="宋体" w:hAnsi="宋体" w:cs="宋体"/>
          <w:color w:val="000000"/>
          <w:sz w:val="24"/>
          <w:szCs w:val="24"/>
          <w:lang w:eastAsia="zh-CN"/>
        </w:rPr>
        <w:t>投标</w:t>
      </w:r>
      <w:r>
        <w:rPr>
          <w:rFonts w:hint="eastAsia" w:ascii="宋体" w:hAnsi="宋体" w:cs="宋体"/>
          <w:color w:val="000000"/>
          <w:sz w:val="24"/>
          <w:szCs w:val="24"/>
        </w:rPr>
        <w:t>截止时间前最后一次上传的</w:t>
      </w:r>
      <w:r>
        <w:rPr>
          <w:rFonts w:hint="eastAsia" w:ascii="宋体" w:hAnsi="宋体" w:cs="宋体"/>
          <w:color w:val="000000"/>
          <w:sz w:val="24"/>
          <w:szCs w:val="24"/>
          <w:lang w:eastAsia="zh-CN"/>
        </w:rPr>
        <w:t>投标</w:t>
      </w:r>
      <w:r>
        <w:rPr>
          <w:rFonts w:hint="eastAsia" w:ascii="宋体" w:hAnsi="宋体" w:cs="宋体"/>
          <w:color w:val="000000"/>
          <w:sz w:val="24"/>
          <w:szCs w:val="24"/>
        </w:rPr>
        <w:t>文件为有效</w:t>
      </w:r>
      <w:r>
        <w:rPr>
          <w:rFonts w:hint="eastAsia" w:ascii="宋体" w:hAnsi="宋体" w:cs="宋体"/>
          <w:color w:val="000000"/>
          <w:sz w:val="24"/>
          <w:szCs w:val="24"/>
          <w:lang w:eastAsia="zh-CN"/>
        </w:rPr>
        <w:t>投标</w:t>
      </w:r>
      <w:r>
        <w:rPr>
          <w:rFonts w:hint="eastAsia" w:ascii="宋体" w:hAnsi="宋体" w:cs="宋体"/>
          <w:color w:val="000000"/>
          <w:sz w:val="24"/>
          <w:szCs w:val="24"/>
        </w:rPr>
        <w:t>文件。</w:t>
      </w:r>
    </w:p>
    <w:p>
      <w:pPr>
        <w:adjustRightInd w:val="0"/>
        <w:snapToGrid w:val="0"/>
        <w:spacing w:line="360" w:lineRule="auto"/>
        <w:jc w:val="center"/>
        <w:rPr>
          <w:rFonts w:hint="eastAsia" w:ascii="宋体" w:hAnsi="宋体" w:cs="宋体"/>
          <w:b/>
          <w:color w:val="000000"/>
          <w:sz w:val="24"/>
          <w:szCs w:val="24"/>
        </w:rPr>
      </w:pPr>
    </w:p>
    <w:p>
      <w:pPr>
        <w:adjustRightInd w:val="0"/>
        <w:snapToGrid w:val="0"/>
        <w:spacing w:line="360" w:lineRule="auto"/>
        <w:jc w:val="center"/>
        <w:rPr>
          <w:rFonts w:hint="eastAsia" w:ascii="宋体" w:hAnsi="宋体" w:cs="宋体"/>
          <w:b/>
          <w:color w:val="000000"/>
          <w:sz w:val="24"/>
          <w:szCs w:val="24"/>
        </w:rPr>
      </w:pPr>
      <w:r>
        <w:rPr>
          <w:rFonts w:hint="eastAsia" w:ascii="宋体" w:hAnsi="宋体" w:cs="宋体"/>
          <w:b/>
          <w:color w:val="000000"/>
          <w:sz w:val="24"/>
          <w:szCs w:val="24"/>
        </w:rPr>
        <w:t>五、开    标</w:t>
      </w:r>
    </w:p>
    <w:p>
      <w:pPr>
        <w:adjustRightInd w:val="0"/>
        <w:snapToGrid w:val="0"/>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20.1、本项目实行网上投标，采用电子投标文件。若供应商参与投标，自行承担投标一切费用。</w:t>
      </w:r>
    </w:p>
    <w:p>
      <w:pPr>
        <w:adjustRightInd w:val="0"/>
        <w:snapToGrid w:val="0"/>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20.2、各供应商应在开标前应确保成为政采云平台供应商，并完成CA数字证书（符合国密标准）申领。因未注册入库、未办理CA数字证书等原因造成无法投标或投标失败等后果由供应商自行承担。有意向参与兵团区域电子开评标的供应商，可访问新疆数字证书认证中心官方网站（https://www.xjca.com.cn/）或下载“新疆政务通”APP自行进行申领。如需咨询，请联系新疆CA服务热线0991-2819290；</w:t>
      </w:r>
    </w:p>
    <w:p>
      <w:pPr>
        <w:adjustRightInd w:val="0"/>
        <w:snapToGrid w:val="0"/>
        <w:spacing w:line="360" w:lineRule="auto"/>
        <w:ind w:firstLine="480" w:firstLineChars="200"/>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20.3、供应商将政采云电子交易客户端下载、安装完成后，可通过账号密码或CA登录客户端进行投标文件的制作。在使用政采云投标客户端时，建议使用WIN7（64位）及以上操作系统。客户端请至兵团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pPr>
        <w:numPr>
          <w:ilvl w:val="0"/>
          <w:numId w:val="0"/>
        </w:numPr>
        <w:adjustRightInd w:val="0"/>
        <w:snapToGrid w:val="0"/>
        <w:spacing w:line="360" w:lineRule="auto"/>
        <w:jc w:val="center"/>
        <w:rPr>
          <w:rFonts w:hint="eastAsia" w:ascii="宋体" w:hAnsi="宋体" w:cs="宋体"/>
          <w:b/>
          <w:color w:val="000000"/>
          <w:sz w:val="24"/>
          <w:szCs w:val="24"/>
        </w:rPr>
      </w:pPr>
    </w:p>
    <w:p>
      <w:pPr>
        <w:pStyle w:val="14"/>
        <w:rPr>
          <w:rFonts w:hint="eastAsia"/>
        </w:rPr>
      </w:pPr>
    </w:p>
    <w:p>
      <w:pPr>
        <w:numPr>
          <w:ilvl w:val="0"/>
          <w:numId w:val="0"/>
        </w:numPr>
        <w:adjustRightInd w:val="0"/>
        <w:snapToGrid w:val="0"/>
        <w:spacing w:line="360" w:lineRule="auto"/>
        <w:jc w:val="center"/>
        <w:rPr>
          <w:rFonts w:hint="eastAsia" w:ascii="宋体" w:hAnsi="宋体" w:cs="宋体"/>
          <w:b/>
          <w:color w:val="000000"/>
          <w:sz w:val="24"/>
          <w:szCs w:val="24"/>
        </w:rPr>
      </w:pPr>
      <w:r>
        <w:rPr>
          <w:rFonts w:hint="eastAsia" w:ascii="宋体" w:hAnsi="宋体" w:cs="宋体"/>
          <w:b/>
          <w:color w:val="000000"/>
          <w:sz w:val="24"/>
          <w:szCs w:val="24"/>
        </w:rPr>
        <w:t>六、评标、定标</w:t>
      </w:r>
    </w:p>
    <w:p>
      <w:pPr>
        <w:adjustRightInd w:val="0"/>
        <w:snapToGrid w:val="0"/>
        <w:spacing w:line="360" w:lineRule="auto"/>
        <w:ind w:firstLine="472" w:firstLineChars="196"/>
        <w:rPr>
          <w:rFonts w:hint="eastAsia" w:ascii="宋体" w:hAnsi="宋体" w:cs="宋体"/>
          <w:b/>
          <w:color w:val="000000"/>
          <w:sz w:val="24"/>
          <w:szCs w:val="24"/>
        </w:rPr>
      </w:pPr>
      <w:r>
        <w:rPr>
          <w:rFonts w:hint="eastAsia" w:ascii="宋体" w:hAnsi="宋体" w:cs="宋体"/>
          <w:b/>
          <w:color w:val="000000"/>
          <w:sz w:val="24"/>
          <w:szCs w:val="24"/>
        </w:rPr>
        <w:t>21、评标</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21.1  </w:t>
      </w:r>
      <w:r>
        <w:rPr>
          <w:rFonts w:hint="eastAsia" w:ascii="宋体" w:hAnsi="宋体" w:cs="宋体"/>
          <w:b/>
          <w:color w:val="000000"/>
          <w:sz w:val="24"/>
          <w:szCs w:val="24"/>
        </w:rPr>
        <w:t xml:space="preserve">评标委员会或评标小组 </w:t>
      </w:r>
    </w:p>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 xml:space="preserve">    21.1.1评标委员会或评标小组（以下简称评标委员会）的评标工作由招标单位负责组织，具体评标事务由评标委员会负责，并独立履行其法规规定的职责。</w:t>
      </w:r>
    </w:p>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 xml:space="preserve">    21.1.2评标委员会由招标人和专家库中熟悉相关技术的专家组成，成员为</w:t>
      </w:r>
      <w:r>
        <w:rPr>
          <w:rFonts w:hint="eastAsia" w:ascii="宋体" w:hAnsi="宋体" w:cs="宋体"/>
          <w:color w:val="000000"/>
          <w:sz w:val="24"/>
          <w:szCs w:val="24"/>
          <w:lang w:val="en-US" w:eastAsia="zh-CN"/>
        </w:rPr>
        <w:t>5 人，招标人代表 1 人。</w:t>
      </w:r>
      <w:r>
        <w:rPr>
          <w:rFonts w:hint="eastAsia" w:ascii="宋体" w:hAnsi="宋体" w:cs="宋体"/>
          <w:color w:val="000000"/>
          <w:sz w:val="24"/>
          <w:szCs w:val="24"/>
        </w:rPr>
        <w:t>其中熟悉相关技术方面的专家不得少于成员总数的三之二。评标委员会设负责人的，评标委员会负责人由评标委员会推举产生或者由招标人确定。评标委员会负责人与评标委员会的其他成员有同等的表决权。</w:t>
      </w:r>
    </w:p>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 xml:space="preserve">    21.1.3 评标委员会或评标小组负责具体的评标事务，并独立履行以下职责：</w:t>
      </w:r>
    </w:p>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 xml:space="preserve">    21.1.3.1 审查投标文件是否符合</w:t>
      </w:r>
      <w:r>
        <w:rPr>
          <w:rFonts w:hint="eastAsia" w:ascii="宋体" w:hAnsi="宋体" w:cs="宋体"/>
          <w:color w:val="000000"/>
          <w:sz w:val="24"/>
          <w:szCs w:val="24"/>
          <w:lang w:eastAsia="zh-CN"/>
        </w:rPr>
        <w:t>招标文件</w:t>
      </w:r>
      <w:r>
        <w:rPr>
          <w:rFonts w:hint="eastAsia" w:ascii="宋体" w:hAnsi="宋体" w:cs="宋体"/>
          <w:color w:val="000000"/>
          <w:sz w:val="24"/>
          <w:szCs w:val="24"/>
        </w:rPr>
        <w:t>的要求，并作出评价；</w:t>
      </w:r>
    </w:p>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 xml:space="preserve">    21.1.3.2 可以要求投标供应商对投标文件有关事项作出解释或澄清；</w:t>
      </w:r>
    </w:p>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 xml:space="preserve">    21.1.3.3 推荐中标候选供应商名单，或者受招标人委托按照事先确定的办法直接确定中标人；</w:t>
      </w:r>
    </w:p>
    <w:p>
      <w:pPr>
        <w:adjustRightInd w:val="0"/>
        <w:snapToGrid w:val="0"/>
        <w:spacing w:line="360" w:lineRule="auto"/>
        <w:ind w:firstLine="240" w:firstLineChars="100"/>
        <w:rPr>
          <w:rFonts w:hint="eastAsia" w:ascii="宋体" w:hAnsi="宋体" w:cs="宋体"/>
          <w:color w:val="000000"/>
          <w:sz w:val="24"/>
          <w:szCs w:val="24"/>
        </w:rPr>
      </w:pPr>
      <w:r>
        <w:rPr>
          <w:rFonts w:hint="eastAsia" w:ascii="宋体" w:hAnsi="宋体" w:cs="宋体"/>
          <w:color w:val="000000"/>
          <w:sz w:val="24"/>
          <w:szCs w:val="24"/>
        </w:rPr>
        <w:t xml:space="preserve">  21.1.3.4 向招标单位或者有关部门报告非法干预评标工作的行为。</w:t>
      </w:r>
    </w:p>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 xml:space="preserve">    21.1.4 评标委员会成员应当履行下列义务：</w:t>
      </w:r>
    </w:p>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 xml:space="preserve">    21.1.4.1 遵纪守法，客观、公正、廉洁地履行职责；</w:t>
      </w:r>
    </w:p>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 xml:space="preserve">    21.1.4.2 按照</w:t>
      </w:r>
      <w:r>
        <w:rPr>
          <w:rFonts w:hint="eastAsia" w:ascii="宋体" w:hAnsi="宋体" w:cs="宋体"/>
          <w:color w:val="000000"/>
          <w:sz w:val="24"/>
          <w:szCs w:val="24"/>
          <w:lang w:eastAsia="zh-CN"/>
        </w:rPr>
        <w:t>招标文件</w:t>
      </w:r>
      <w:r>
        <w:rPr>
          <w:rFonts w:hint="eastAsia" w:ascii="宋体" w:hAnsi="宋体" w:cs="宋体"/>
          <w:color w:val="000000"/>
          <w:sz w:val="24"/>
          <w:szCs w:val="24"/>
        </w:rPr>
        <w:t>规定的评标办法和评标标准进行评标，对评审意见承担个人责任；</w:t>
      </w:r>
    </w:p>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 xml:space="preserve">    21.1.4.3 对评标过程和结果，以及投标人的商业秘密保密；</w:t>
      </w:r>
    </w:p>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 xml:space="preserve">    21.1.4.4 参与评标报告的起草；</w:t>
      </w:r>
    </w:p>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 xml:space="preserve">    21.1.4.5 配合财政部门的投诉处理工作；</w:t>
      </w:r>
    </w:p>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 xml:space="preserve">    21.1.4.6 配合招标单位答复投标供应商提出的质疑。</w:t>
      </w:r>
    </w:p>
    <w:p>
      <w:pPr>
        <w:adjustRightInd w:val="0"/>
        <w:snapToGrid w:val="0"/>
        <w:spacing w:line="360" w:lineRule="auto"/>
        <w:rPr>
          <w:rFonts w:hint="eastAsia" w:ascii="宋体" w:hAnsi="宋体" w:cs="宋体"/>
          <w:b/>
          <w:color w:val="000000"/>
          <w:sz w:val="24"/>
          <w:szCs w:val="24"/>
        </w:rPr>
      </w:pPr>
      <w:r>
        <w:rPr>
          <w:rFonts w:hint="eastAsia" w:ascii="宋体" w:hAnsi="宋体" w:cs="宋体"/>
          <w:color w:val="000000"/>
          <w:sz w:val="24"/>
          <w:szCs w:val="24"/>
        </w:rPr>
        <w:t xml:space="preserve">    21.2按国家计委等七部委颁发的《评标委员会和评标方法暂行规定》，结合本</w:t>
      </w:r>
      <w:r>
        <w:rPr>
          <w:rFonts w:hint="eastAsia" w:ascii="宋体" w:hAnsi="宋体" w:cs="宋体"/>
          <w:color w:val="000000"/>
          <w:sz w:val="24"/>
          <w:szCs w:val="24"/>
          <w:lang w:val="en-US" w:eastAsia="zh-CN"/>
        </w:rPr>
        <w:t>采购</w:t>
      </w:r>
      <w:r>
        <w:rPr>
          <w:rFonts w:hint="eastAsia" w:ascii="宋体" w:hAnsi="宋体" w:cs="宋体"/>
          <w:color w:val="000000"/>
          <w:sz w:val="24"/>
          <w:szCs w:val="24"/>
        </w:rPr>
        <w:t>特点，</w:t>
      </w:r>
      <w:r>
        <w:rPr>
          <w:rFonts w:hint="eastAsia" w:ascii="宋体" w:hAnsi="宋体" w:cs="宋体"/>
          <w:b/>
          <w:color w:val="000000"/>
          <w:sz w:val="24"/>
          <w:szCs w:val="24"/>
        </w:rPr>
        <w:t>本项目采用综合评分法，最低报价不是中标的唯一条件</w:t>
      </w:r>
      <w:r>
        <w:rPr>
          <w:rFonts w:hint="eastAsia" w:ascii="宋体" w:hAnsi="宋体" w:cs="宋体"/>
          <w:sz w:val="24"/>
          <w:szCs w:val="24"/>
        </w:rPr>
        <w:t>，</w:t>
      </w:r>
      <w:r>
        <w:rPr>
          <w:rFonts w:hint="eastAsia" w:ascii="宋体" w:hAnsi="宋体" w:cs="宋体"/>
          <w:b/>
          <w:color w:val="000000"/>
          <w:sz w:val="24"/>
          <w:szCs w:val="24"/>
        </w:rPr>
        <w:t>综合评分因素的主要因素为价格、技术、财务状况、信誉、业绩、服务以及对</w:t>
      </w:r>
      <w:r>
        <w:rPr>
          <w:rFonts w:hint="eastAsia" w:ascii="宋体" w:hAnsi="宋体" w:cs="宋体"/>
          <w:b/>
          <w:color w:val="000000"/>
          <w:sz w:val="24"/>
          <w:szCs w:val="24"/>
          <w:lang w:eastAsia="zh-CN"/>
        </w:rPr>
        <w:t>招标文件</w:t>
      </w:r>
      <w:r>
        <w:rPr>
          <w:rFonts w:hint="eastAsia" w:ascii="宋体" w:hAnsi="宋体" w:cs="宋体"/>
          <w:b/>
          <w:color w:val="000000"/>
          <w:sz w:val="24"/>
          <w:szCs w:val="24"/>
        </w:rPr>
        <w:t>的响应程度等。每一投标人的最终得分为所有评委评分的算数平均值。</w:t>
      </w:r>
      <w:r>
        <w:rPr>
          <w:rFonts w:hint="eastAsia" w:ascii="宋体" w:hAnsi="宋体" w:cs="宋体"/>
          <w:b/>
          <w:bCs w:val="0"/>
          <w:color w:val="FF0000"/>
          <w:sz w:val="24"/>
          <w:szCs w:val="24"/>
        </w:rPr>
        <w:t>（总分100分：其中商务部分和技术部分占</w:t>
      </w:r>
      <w:r>
        <w:rPr>
          <w:rFonts w:hint="eastAsia" w:ascii="宋体" w:hAnsi="宋体" w:cs="宋体"/>
          <w:b/>
          <w:bCs w:val="0"/>
          <w:color w:val="FF0000"/>
          <w:sz w:val="24"/>
          <w:szCs w:val="24"/>
          <w:lang w:val="en-US" w:eastAsia="zh-CN"/>
        </w:rPr>
        <w:t>90</w:t>
      </w:r>
      <w:r>
        <w:rPr>
          <w:rFonts w:hint="eastAsia" w:ascii="宋体" w:hAnsi="宋体" w:cs="宋体"/>
          <w:b/>
          <w:bCs w:val="0"/>
          <w:color w:val="FF0000"/>
          <w:sz w:val="24"/>
          <w:szCs w:val="24"/>
        </w:rPr>
        <w:t>分，投标报价占</w:t>
      </w:r>
      <w:r>
        <w:rPr>
          <w:rFonts w:hint="eastAsia" w:ascii="宋体" w:hAnsi="宋体" w:cs="宋体"/>
          <w:b/>
          <w:bCs w:val="0"/>
          <w:color w:val="FF0000"/>
          <w:sz w:val="24"/>
          <w:szCs w:val="24"/>
          <w:lang w:val="en-US" w:eastAsia="zh-CN"/>
        </w:rPr>
        <w:t>10</w:t>
      </w:r>
      <w:r>
        <w:rPr>
          <w:rFonts w:hint="eastAsia" w:ascii="宋体" w:hAnsi="宋体" w:cs="宋体"/>
          <w:b/>
          <w:bCs w:val="0"/>
          <w:color w:val="FF0000"/>
          <w:sz w:val="24"/>
          <w:szCs w:val="24"/>
        </w:rPr>
        <w:t>分）</w:t>
      </w:r>
      <w:r>
        <w:rPr>
          <w:rFonts w:hint="eastAsia" w:ascii="宋体" w:hAnsi="宋体" w:cs="宋体"/>
          <w:b/>
          <w:bCs w:val="0"/>
          <w:color w:val="auto"/>
          <w:sz w:val="24"/>
          <w:szCs w:val="24"/>
        </w:rPr>
        <w:t>，</w:t>
      </w:r>
      <w:r>
        <w:rPr>
          <w:rFonts w:hint="eastAsia" w:ascii="宋体" w:hAnsi="宋体" w:cs="宋体"/>
          <w:b/>
          <w:color w:val="000000"/>
          <w:sz w:val="24"/>
          <w:szCs w:val="24"/>
        </w:rPr>
        <w:t>最终合计得分最高的投标人作为第一中标候选人，以此类推确定第二、第三中标候选人。</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21.3 评标的依据为</w:t>
      </w:r>
      <w:r>
        <w:rPr>
          <w:rFonts w:hint="eastAsia" w:ascii="宋体" w:hAnsi="宋体" w:cs="宋体"/>
          <w:color w:val="000000"/>
          <w:sz w:val="24"/>
          <w:szCs w:val="24"/>
          <w:lang w:eastAsia="zh-CN"/>
        </w:rPr>
        <w:t>招标文件</w:t>
      </w:r>
      <w:r>
        <w:rPr>
          <w:rFonts w:hint="eastAsia" w:ascii="宋体" w:hAnsi="宋体" w:cs="宋体"/>
          <w:color w:val="000000"/>
          <w:sz w:val="24"/>
          <w:szCs w:val="24"/>
        </w:rPr>
        <w:t>和投标文件。</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21.4评标过程的保密性。开标后，直到授予中标人合同止，凡是属于审查、澄清、评价和比较的有关资料以及授标建议等均不得向投标人或其他无关的人员透露。</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21.5 投标人在评标过程中所进行的力图影响评标结果、有悖于招标规则的活动，可能导致取消其中标资格。</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21.6 与</w:t>
      </w:r>
      <w:r>
        <w:rPr>
          <w:rFonts w:hint="eastAsia" w:ascii="宋体" w:hAnsi="宋体" w:cs="宋体"/>
          <w:color w:val="000000"/>
          <w:sz w:val="24"/>
          <w:szCs w:val="24"/>
          <w:lang w:eastAsia="zh-CN"/>
        </w:rPr>
        <w:t>招标文件</w:t>
      </w:r>
      <w:r>
        <w:rPr>
          <w:rFonts w:hint="eastAsia" w:ascii="宋体" w:hAnsi="宋体" w:cs="宋体"/>
          <w:color w:val="000000"/>
          <w:sz w:val="24"/>
          <w:szCs w:val="24"/>
        </w:rPr>
        <w:t>有重大偏离的投标文件将被拒绝。且此重大偏离在开标后不许修改。</w:t>
      </w:r>
    </w:p>
    <w:p>
      <w:pPr>
        <w:adjustRightInd w:val="0"/>
        <w:snapToGrid w:val="0"/>
        <w:spacing w:line="360" w:lineRule="auto"/>
        <w:ind w:firstLine="480" w:firstLineChars="200"/>
        <w:rPr>
          <w:rFonts w:hint="eastAsia" w:ascii="宋体" w:hAnsi="宋体" w:cs="宋体"/>
          <w:b/>
          <w:bCs/>
          <w:sz w:val="24"/>
          <w:szCs w:val="24"/>
        </w:rPr>
      </w:pPr>
      <w:r>
        <w:rPr>
          <w:rFonts w:hint="eastAsia" w:ascii="宋体" w:hAnsi="宋体" w:cs="宋体"/>
          <w:color w:val="000000"/>
          <w:sz w:val="24"/>
          <w:szCs w:val="24"/>
        </w:rPr>
        <w:t>21.7 按国家计委等七部委颁发的《评标委员会和评标办法暂行规定</w:t>
      </w:r>
      <w:r>
        <w:rPr>
          <w:rFonts w:hint="eastAsia" w:ascii="宋体" w:hAnsi="宋体" w:cs="宋体"/>
          <w:sz w:val="24"/>
          <w:szCs w:val="24"/>
        </w:rPr>
        <w:t>》及政府采购货物和服务招标投标管理办法（财政部令第87号）以下为</w:t>
      </w:r>
      <w:r>
        <w:rPr>
          <w:rFonts w:hint="eastAsia" w:ascii="宋体" w:hAnsi="宋体" w:cs="宋体"/>
          <w:b/>
          <w:bCs/>
          <w:sz w:val="24"/>
          <w:szCs w:val="24"/>
        </w:rPr>
        <w:t>重大偏离：</w:t>
      </w:r>
    </w:p>
    <w:p>
      <w:pPr>
        <w:pStyle w:val="15"/>
        <w:rPr>
          <w:rFonts w:hint="eastAsia"/>
        </w:rPr>
      </w:pPr>
    </w:p>
    <w:p>
      <w:pPr>
        <w:pStyle w:val="6"/>
        <w:rPr>
          <w:rFonts w:hint="eastAsia"/>
        </w:rPr>
      </w:pPr>
    </w:p>
    <w:p>
      <w:pPr>
        <w:rPr>
          <w:rFonts w:hint="eastAsia"/>
        </w:rPr>
      </w:pPr>
    </w:p>
    <w:p>
      <w:pPr>
        <w:pStyle w:val="2"/>
        <w:rPr>
          <w:rFonts w:hint="eastAsia"/>
        </w:rPr>
      </w:pPr>
    </w:p>
    <w:p>
      <w:pPr>
        <w:rPr>
          <w:rFonts w:hint="eastAsia"/>
        </w:rPr>
      </w:pPr>
    </w:p>
    <w:tbl>
      <w:tblPr>
        <w:tblStyle w:val="17"/>
        <w:tblW w:w="8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7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2" w:type="dxa"/>
          </w:tcPr>
          <w:p>
            <w:pPr>
              <w:adjustRightInd w:val="0"/>
              <w:snapToGrid w:val="0"/>
              <w:spacing w:line="240" w:lineRule="auto"/>
              <w:jc w:val="center"/>
              <w:rPr>
                <w:rFonts w:hint="eastAsia"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1</w:t>
            </w:r>
          </w:p>
        </w:tc>
        <w:tc>
          <w:tcPr>
            <w:tcW w:w="7357" w:type="dxa"/>
          </w:tcPr>
          <w:p>
            <w:pPr>
              <w:adjustRightInd w:val="0"/>
              <w:snapToGrid w:val="0"/>
              <w:spacing w:line="240" w:lineRule="auto"/>
              <w:jc w:val="left"/>
              <w:rPr>
                <w:rFonts w:hint="eastAsia" w:ascii="宋体" w:hAnsi="宋体" w:cs="宋体"/>
                <w:color w:val="000000"/>
                <w:sz w:val="24"/>
                <w:szCs w:val="24"/>
              </w:rPr>
            </w:pPr>
            <w:r>
              <w:rPr>
                <w:rFonts w:hint="eastAsia" w:ascii="宋体" w:hAnsi="宋体" w:cs="宋体"/>
                <w:color w:val="000000"/>
                <w:sz w:val="24"/>
                <w:szCs w:val="24"/>
              </w:rPr>
              <w:t>投标保证金的缴纳主体与投标人不一致的，没有按照招标文件要求提供投标担保，或者所提供的投标担保有瑕疵的；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22" w:type="dxa"/>
          </w:tcPr>
          <w:p>
            <w:pPr>
              <w:adjustRightInd w:val="0"/>
              <w:snapToGrid w:val="0"/>
              <w:spacing w:line="240" w:lineRule="auto"/>
              <w:jc w:val="center"/>
              <w:rPr>
                <w:rFonts w:hint="eastAsia"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2</w:t>
            </w:r>
          </w:p>
        </w:tc>
        <w:tc>
          <w:tcPr>
            <w:tcW w:w="7357" w:type="dxa"/>
          </w:tcPr>
          <w:p>
            <w:pPr>
              <w:adjustRightInd w:val="0"/>
              <w:snapToGrid w:val="0"/>
              <w:spacing w:line="240" w:lineRule="auto"/>
              <w:jc w:val="left"/>
              <w:rPr>
                <w:rFonts w:hint="eastAsia" w:ascii="宋体" w:hAnsi="宋体" w:cs="宋体"/>
                <w:color w:val="000000"/>
                <w:sz w:val="24"/>
                <w:szCs w:val="24"/>
              </w:rPr>
            </w:pPr>
            <w:r>
              <w:rPr>
                <w:rFonts w:hint="eastAsia" w:ascii="宋体" w:hAnsi="宋体" w:cs="宋体"/>
                <w:color w:val="000000"/>
                <w:sz w:val="24"/>
                <w:szCs w:val="24"/>
              </w:rPr>
              <w:t>投标文件没有投标人法定代表人或其授权代表签字（章）和加盖投标单位公章的；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22" w:type="dxa"/>
          </w:tcPr>
          <w:p>
            <w:pPr>
              <w:adjustRightInd w:val="0"/>
              <w:snapToGrid w:val="0"/>
              <w:spacing w:line="240" w:lineRule="auto"/>
              <w:jc w:val="center"/>
              <w:rPr>
                <w:rFonts w:hint="eastAsia"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3</w:t>
            </w:r>
          </w:p>
        </w:tc>
        <w:tc>
          <w:tcPr>
            <w:tcW w:w="7357" w:type="dxa"/>
          </w:tcPr>
          <w:p>
            <w:pPr>
              <w:adjustRightInd w:val="0"/>
              <w:snapToGrid w:val="0"/>
              <w:spacing w:line="240" w:lineRule="auto"/>
              <w:jc w:val="left"/>
              <w:rPr>
                <w:rFonts w:hint="eastAsia" w:ascii="宋体" w:hAnsi="宋体" w:cs="宋体"/>
                <w:color w:val="000000"/>
                <w:sz w:val="24"/>
                <w:szCs w:val="24"/>
              </w:rPr>
            </w:pPr>
            <w:r>
              <w:rPr>
                <w:rFonts w:hint="eastAsia" w:ascii="宋体" w:hAnsi="宋体" w:cs="宋体"/>
                <w:color w:val="000000"/>
                <w:sz w:val="24"/>
                <w:szCs w:val="24"/>
              </w:rPr>
              <w:t>投标文件记载的招标项目完成期限超过招标文件规定的完成期限；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22" w:type="dxa"/>
          </w:tcPr>
          <w:p>
            <w:pPr>
              <w:adjustRightInd w:val="0"/>
              <w:snapToGrid w:val="0"/>
              <w:spacing w:line="240" w:lineRule="auto"/>
              <w:jc w:val="center"/>
              <w:rPr>
                <w:rFonts w:hint="eastAsia"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4</w:t>
            </w:r>
          </w:p>
        </w:tc>
        <w:tc>
          <w:tcPr>
            <w:tcW w:w="7357" w:type="dxa"/>
          </w:tcPr>
          <w:p>
            <w:pPr>
              <w:adjustRightInd w:val="0"/>
              <w:snapToGrid w:val="0"/>
              <w:spacing w:line="240" w:lineRule="auto"/>
              <w:jc w:val="left"/>
              <w:rPr>
                <w:rFonts w:hint="eastAsia" w:ascii="宋体" w:hAnsi="宋体" w:cs="宋体"/>
                <w:color w:val="000000"/>
                <w:sz w:val="24"/>
                <w:szCs w:val="24"/>
              </w:rPr>
            </w:pPr>
            <w:r>
              <w:rPr>
                <w:rFonts w:hint="eastAsia" w:ascii="宋体" w:hAnsi="宋体" w:cs="宋体"/>
                <w:color w:val="000000"/>
                <w:sz w:val="24"/>
                <w:szCs w:val="24"/>
              </w:rPr>
              <w:t>不具备招标文件中规定的资格要求的；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22" w:type="dxa"/>
          </w:tcPr>
          <w:p>
            <w:pPr>
              <w:adjustRightInd w:val="0"/>
              <w:snapToGrid w:val="0"/>
              <w:spacing w:line="240" w:lineRule="auto"/>
              <w:jc w:val="center"/>
              <w:rPr>
                <w:rFonts w:hint="eastAsia"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5</w:t>
            </w:r>
          </w:p>
        </w:tc>
        <w:tc>
          <w:tcPr>
            <w:tcW w:w="7357" w:type="dxa"/>
          </w:tcPr>
          <w:p>
            <w:pPr>
              <w:adjustRightInd w:val="0"/>
              <w:snapToGrid w:val="0"/>
              <w:spacing w:line="240" w:lineRule="auto"/>
              <w:jc w:val="left"/>
              <w:rPr>
                <w:rFonts w:hint="eastAsia" w:ascii="宋体" w:hAnsi="宋体" w:cs="宋体"/>
                <w:color w:val="000000"/>
                <w:sz w:val="24"/>
                <w:szCs w:val="24"/>
              </w:rPr>
            </w:pPr>
            <w:r>
              <w:rPr>
                <w:rFonts w:hint="eastAsia" w:ascii="宋体" w:hAnsi="宋体" w:cs="宋体"/>
                <w:color w:val="000000"/>
                <w:sz w:val="24"/>
                <w:szCs w:val="24"/>
              </w:rPr>
              <w:t>明显不符合技术规格和技术标准的要求；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22" w:type="dxa"/>
          </w:tcPr>
          <w:p>
            <w:pPr>
              <w:adjustRightInd w:val="0"/>
              <w:snapToGrid w:val="0"/>
              <w:spacing w:line="240" w:lineRule="auto"/>
              <w:jc w:val="center"/>
              <w:rPr>
                <w:rFonts w:hint="eastAsia"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6</w:t>
            </w:r>
          </w:p>
        </w:tc>
        <w:tc>
          <w:tcPr>
            <w:tcW w:w="7357" w:type="dxa"/>
          </w:tcPr>
          <w:p>
            <w:pPr>
              <w:adjustRightInd w:val="0"/>
              <w:snapToGrid w:val="0"/>
              <w:spacing w:line="240" w:lineRule="auto"/>
              <w:jc w:val="left"/>
              <w:rPr>
                <w:rFonts w:hint="eastAsia" w:ascii="宋体" w:hAnsi="宋体" w:cs="宋体"/>
                <w:color w:val="000000"/>
                <w:sz w:val="24"/>
                <w:szCs w:val="24"/>
              </w:rPr>
            </w:pPr>
            <w:r>
              <w:rPr>
                <w:rFonts w:hint="eastAsia" w:ascii="宋体" w:hAnsi="宋体" w:cs="宋体"/>
                <w:color w:val="000000"/>
                <w:sz w:val="24"/>
                <w:szCs w:val="24"/>
              </w:rPr>
              <w:t>投标附有招标人不能接受的条件；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22" w:type="dxa"/>
          </w:tcPr>
          <w:p>
            <w:pPr>
              <w:adjustRightInd w:val="0"/>
              <w:snapToGrid w:val="0"/>
              <w:spacing w:line="240" w:lineRule="auto"/>
              <w:jc w:val="center"/>
              <w:rPr>
                <w:rFonts w:hint="eastAsia"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7</w:t>
            </w:r>
          </w:p>
        </w:tc>
        <w:tc>
          <w:tcPr>
            <w:tcW w:w="7357" w:type="dxa"/>
          </w:tcPr>
          <w:p>
            <w:pPr>
              <w:adjustRightInd w:val="0"/>
              <w:snapToGrid w:val="0"/>
              <w:spacing w:line="240" w:lineRule="auto"/>
              <w:jc w:val="left"/>
              <w:rPr>
                <w:rFonts w:hint="eastAsia" w:ascii="宋体" w:hAnsi="宋体" w:cs="宋体"/>
                <w:color w:val="000000"/>
                <w:sz w:val="24"/>
                <w:szCs w:val="24"/>
              </w:rPr>
            </w:pPr>
            <w:r>
              <w:rPr>
                <w:rFonts w:hint="eastAsia" w:ascii="宋体" w:hAnsi="宋体" w:cs="宋体"/>
                <w:color w:val="000000"/>
                <w:sz w:val="24"/>
                <w:szCs w:val="24"/>
              </w:rPr>
              <w:t>不符合招标文件中规定的其他实质性要求；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022" w:type="dxa"/>
          </w:tcPr>
          <w:p>
            <w:pPr>
              <w:adjustRightInd w:val="0"/>
              <w:snapToGrid w:val="0"/>
              <w:spacing w:line="240" w:lineRule="auto"/>
              <w:jc w:val="center"/>
              <w:rPr>
                <w:rFonts w:hint="eastAsia"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8</w:t>
            </w:r>
          </w:p>
        </w:tc>
        <w:tc>
          <w:tcPr>
            <w:tcW w:w="7357" w:type="dxa"/>
          </w:tcPr>
          <w:p>
            <w:pPr>
              <w:adjustRightInd w:val="0"/>
              <w:snapToGrid w:val="0"/>
              <w:spacing w:line="240" w:lineRule="auto"/>
              <w:jc w:val="left"/>
              <w:rPr>
                <w:rFonts w:hint="eastAsia" w:ascii="宋体" w:hAnsi="宋体" w:cs="宋体"/>
                <w:color w:val="000000"/>
                <w:sz w:val="24"/>
                <w:szCs w:val="24"/>
              </w:rPr>
            </w:pPr>
            <w:r>
              <w:rPr>
                <w:rFonts w:hint="eastAsia" w:ascii="宋体" w:hAnsi="宋体" w:cs="宋体"/>
                <w:color w:val="000000"/>
                <w:sz w:val="24"/>
                <w:szCs w:val="24"/>
              </w:rPr>
              <w:t>投标报价不符合招标文件规定的要求。</w:t>
            </w:r>
          </w:p>
        </w:tc>
      </w:tr>
    </w:tbl>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投标文件有上述情形之一的，视为非实质性响应招标，并按规定作废标处理。</w:t>
      </w:r>
      <w:r>
        <w:rPr>
          <w:rFonts w:hint="eastAsia" w:ascii="宋体" w:hAnsi="宋体" w:cs="宋体"/>
          <w:color w:val="000000"/>
          <w:sz w:val="24"/>
          <w:szCs w:val="24"/>
          <w:lang w:eastAsia="zh-CN"/>
        </w:rPr>
        <w:t>招标文件</w:t>
      </w:r>
      <w:r>
        <w:rPr>
          <w:rFonts w:hint="eastAsia" w:ascii="宋体" w:hAnsi="宋体" w:cs="宋体"/>
          <w:color w:val="000000"/>
          <w:sz w:val="24"/>
          <w:szCs w:val="24"/>
        </w:rPr>
        <w:t>对重大偏差另有规定的，从其规定。</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评标委员会应当审查每一投标文件是否对</w:t>
      </w:r>
      <w:r>
        <w:rPr>
          <w:rFonts w:hint="eastAsia" w:ascii="宋体" w:hAnsi="宋体" w:cs="宋体"/>
          <w:color w:val="000000"/>
          <w:sz w:val="24"/>
          <w:szCs w:val="24"/>
          <w:lang w:eastAsia="zh-CN"/>
        </w:rPr>
        <w:t>招标文件</w:t>
      </w:r>
      <w:r>
        <w:rPr>
          <w:rFonts w:hint="eastAsia" w:ascii="宋体" w:hAnsi="宋体" w:cs="宋体"/>
          <w:color w:val="000000"/>
          <w:sz w:val="24"/>
          <w:szCs w:val="24"/>
        </w:rPr>
        <w:t>提出的所有实质性要求和条件作出响应。未能在实质上响应招标的投标，将作废标处理。</w:t>
      </w:r>
    </w:p>
    <w:p>
      <w:pPr>
        <w:adjustRightInd w:val="0"/>
        <w:snapToGrid w:val="0"/>
        <w:spacing w:line="360" w:lineRule="auto"/>
        <w:ind w:firstLine="482" w:firstLineChars="200"/>
        <w:rPr>
          <w:rFonts w:hint="eastAsia" w:ascii="宋体" w:hAnsi="宋体" w:eastAsia="宋体" w:cs="宋体"/>
          <w:b/>
          <w:color w:val="000000"/>
          <w:sz w:val="24"/>
          <w:szCs w:val="24"/>
          <w:highlight w:val="none"/>
          <w:lang w:eastAsia="zh-CN"/>
        </w:rPr>
      </w:pPr>
      <w:r>
        <w:rPr>
          <w:rFonts w:hint="eastAsia" w:ascii="宋体" w:hAnsi="宋体" w:cs="宋体"/>
          <w:b/>
          <w:color w:val="000000"/>
          <w:sz w:val="24"/>
          <w:szCs w:val="24"/>
          <w:highlight w:val="none"/>
        </w:rPr>
        <w:t>22、对投标文件的</w:t>
      </w:r>
      <w:r>
        <w:rPr>
          <w:rFonts w:hint="eastAsia" w:ascii="宋体" w:hAnsi="宋体" w:cs="宋体"/>
          <w:b/>
          <w:color w:val="000000"/>
          <w:sz w:val="24"/>
          <w:szCs w:val="24"/>
          <w:highlight w:val="none"/>
          <w:lang w:eastAsia="zh-CN"/>
        </w:rPr>
        <w:t>符合性审查</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 xml:space="preserve">22.1 评标委员会审查投标文件是否符合招标文件的基本要求：内容是否完 </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 xml:space="preserve">整、资格证明文件是否合格、文件签署是否齐全、有无计算错误等。 </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 xml:space="preserve">22.2 评标委员会审查投标文件是否实质上响应招标文件的要求。 </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 xml:space="preserve">1）实质上响应的投标是指与招标文件上的条款、条件和规格相符，没有重 </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 xml:space="preserve">大偏离或保留，否则将视为无效投标。 </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 xml:space="preserve">2）重大偏离或保留系指投标货物或服务的质量、数量和交付日期等明显不能满足 </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 xml:space="preserve">招标文件的要求，或者实质上与招标文件不一致，纠正这些偏离或保留将对其他实质上响应要求的投标人的竞争地位产生不公正的影响。包括但不限于： </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 xml:space="preserve">A、招标文件“投标文件格式”的证明文件不全或无效的； </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 xml:space="preserve">B、投标文件未按招标文件的规定签章的； </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 xml:space="preserve">C、未按投标文件格式要求提交投标文件的； </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 xml:space="preserve">D、招标文件任意一款不满足要求的； </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 xml:space="preserve">E、报价超过项目限价或经评标委员会认定低于成本的； </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 xml:space="preserve">F、投标有效期不足的；  </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 xml:space="preserve">G、不符合招标文件中有关分包规定的； </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 xml:space="preserve">H、有串通投标或弄虚作假或有其他违法行为的； </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 xml:space="preserve">22.3 投标文件的细微偏差是指在实质上响应招标文件要求，但在个别地方存 在漏项或者提供了不完整的技术信息和数据等情况，并且补正这些遗漏或者不完整，不会对其他投标人造成不公正的结果。细微偏差不影响投标文件的有效性。 </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 xml:space="preserve">22.4 符合性评审中，对明显的文字和计算错误按下述原则处理，若出现相互矛 盾之处，应以排列在先的原则为准优先处理： </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1）投标文件中的开标一览表与明细表内容不一致的，以开标一览表为准。</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 xml:space="preserve">2）如果以文字表示的数据与数字表示的有差别，以文字为准修正数字。如 </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 xml:space="preserve">果大写金额和小写金额不一致的，以大写金额为准； </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 xml:space="preserve">3）如果单价乘以数量不等于总价，以单价为准修正总价，但单价金额小数 </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 xml:space="preserve">点有明显错位的，应以总价为准，并修改单价。如果明细价格相加不等于汇总价 格，以明细价格为准。 </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 xml:space="preserve">4）调整后的数据对投标人具有约束力，投标人不同意以上修正，其投标将 </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 xml:space="preserve">被拒绝。 </w:t>
      </w:r>
    </w:p>
    <w:p>
      <w:pPr>
        <w:adjustRightInd w:val="0"/>
        <w:snapToGrid w:val="0"/>
        <w:spacing w:line="360" w:lineRule="auto"/>
        <w:ind w:firstLine="480" w:firstLineChars="200"/>
        <w:rPr>
          <w:rFonts w:hint="eastAsia"/>
        </w:rPr>
      </w:pPr>
      <w:r>
        <w:rPr>
          <w:rFonts w:hint="eastAsia" w:ascii="宋体" w:hAnsi="宋体" w:cs="宋体"/>
          <w:color w:val="000000"/>
          <w:sz w:val="24"/>
          <w:szCs w:val="24"/>
          <w:lang w:val="en-US" w:eastAsia="zh-CN"/>
        </w:rPr>
        <w:t>22.5 评标委员会对投标文件的判定，只依据投标文件内容本身，不依据其他外来证明。</w:t>
      </w:r>
    </w:p>
    <w:p>
      <w:pPr>
        <w:adjustRightInd w:val="0"/>
        <w:snapToGrid w:val="0"/>
        <w:spacing w:line="360" w:lineRule="auto"/>
        <w:ind w:firstLine="482" w:firstLineChars="200"/>
        <w:rPr>
          <w:rFonts w:hint="eastAsia" w:ascii="宋体" w:hAnsi="宋体" w:cs="宋体"/>
          <w:b/>
          <w:color w:val="000000"/>
          <w:sz w:val="24"/>
          <w:szCs w:val="24"/>
        </w:rPr>
      </w:pPr>
      <w:r>
        <w:rPr>
          <w:rFonts w:hint="eastAsia" w:ascii="宋体" w:hAnsi="宋体" w:cs="宋体"/>
          <w:b/>
          <w:color w:val="000000"/>
          <w:sz w:val="24"/>
          <w:szCs w:val="24"/>
        </w:rPr>
        <w:t>23、投标文件的澄清</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23.1 评标委员会在评标过程中有权随时请投标人就投标文件中含混之处加以澄清或答疑。</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23.2 投标人对要求澄清的问题应以书面形式明确答复，并应有法人授权代表的签署。</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23.3 投标人的澄清文件是投标文件的组成部分，并取代投标文件中被澄清的部分。</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23.4 投标文件的澄清不得改变投标的实质内容。</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23.5如果投标人在投标文件中未对</w:t>
      </w:r>
      <w:r>
        <w:rPr>
          <w:rFonts w:hint="eastAsia" w:ascii="宋体" w:hAnsi="宋体" w:cs="宋体"/>
          <w:color w:val="000000"/>
          <w:sz w:val="24"/>
          <w:szCs w:val="24"/>
          <w:lang w:eastAsia="zh-CN"/>
        </w:rPr>
        <w:t>招标文件</w:t>
      </w:r>
      <w:r>
        <w:rPr>
          <w:rFonts w:hint="eastAsia" w:ascii="宋体" w:hAnsi="宋体" w:cs="宋体"/>
          <w:color w:val="000000"/>
          <w:sz w:val="24"/>
          <w:szCs w:val="24"/>
        </w:rPr>
        <w:t>中的条款或参数要求提出偏离意见或澄清将视同投标人同意</w:t>
      </w:r>
      <w:r>
        <w:rPr>
          <w:rFonts w:hint="eastAsia" w:ascii="宋体" w:hAnsi="宋体" w:cs="宋体"/>
          <w:color w:val="000000"/>
          <w:sz w:val="24"/>
          <w:szCs w:val="24"/>
          <w:lang w:eastAsia="zh-CN"/>
        </w:rPr>
        <w:t>招标文件</w:t>
      </w:r>
      <w:r>
        <w:rPr>
          <w:rFonts w:hint="eastAsia" w:ascii="宋体" w:hAnsi="宋体" w:cs="宋体"/>
          <w:color w:val="000000"/>
          <w:sz w:val="24"/>
          <w:szCs w:val="24"/>
        </w:rPr>
        <w:t>的全部或部分要求。</w:t>
      </w:r>
    </w:p>
    <w:p>
      <w:pPr>
        <w:adjustRightInd w:val="0"/>
        <w:snapToGrid w:val="0"/>
        <w:spacing w:line="360" w:lineRule="auto"/>
        <w:ind w:firstLine="482" w:firstLineChars="200"/>
        <w:rPr>
          <w:rFonts w:hint="eastAsia" w:ascii="宋体" w:hAnsi="宋体" w:cs="宋体"/>
          <w:b/>
          <w:color w:val="000000"/>
          <w:sz w:val="24"/>
          <w:szCs w:val="24"/>
        </w:rPr>
      </w:pPr>
      <w:r>
        <w:rPr>
          <w:rFonts w:hint="eastAsia" w:ascii="宋体" w:hAnsi="宋体" w:cs="宋体"/>
          <w:b/>
          <w:color w:val="000000"/>
          <w:sz w:val="24"/>
          <w:szCs w:val="24"/>
        </w:rPr>
        <w:t>24、定标</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24.1 评标委员会有权选择和拒绝投标人中标，且无需向投标人进行任何有关评标的解释工作。</w:t>
      </w:r>
    </w:p>
    <w:p>
      <w:pPr>
        <w:pStyle w:val="29"/>
        <w:adjustRightInd w:val="0"/>
        <w:snapToGrid w:val="0"/>
        <w:spacing w:line="360" w:lineRule="auto"/>
        <w:ind w:firstLine="480" w:firstLineChars="200"/>
        <w:rPr>
          <w:rFonts w:hint="eastAsia" w:ascii="宋体" w:hAnsi="宋体" w:cs="宋体"/>
          <w:b/>
          <w:color w:val="000000"/>
          <w:sz w:val="24"/>
          <w:szCs w:val="24"/>
        </w:rPr>
      </w:pPr>
      <w:r>
        <w:rPr>
          <w:rFonts w:hint="eastAsia" w:ascii="宋体" w:hAnsi="宋体" w:cs="宋体"/>
          <w:color w:val="000000"/>
          <w:sz w:val="24"/>
          <w:szCs w:val="24"/>
        </w:rPr>
        <w:t>24.2 评标委员会通过上述评标方法以</w:t>
      </w:r>
      <w:r>
        <w:rPr>
          <w:rFonts w:hint="eastAsia" w:ascii="宋体" w:hAnsi="宋体" w:cs="宋体"/>
          <w:b/>
          <w:color w:val="000000"/>
          <w:sz w:val="24"/>
          <w:szCs w:val="24"/>
        </w:rPr>
        <w:t>最终合计得分最高的投标人作为第一中标候选人，以此类推确定第二、第三中标候选人。</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24.3 招标人根据评标委员会的评标报告，应以排名第一的中标候选人为中标人。排名第一的中标候选人放弃中标或因不可抗力提出不能履行合同，或者</w:t>
      </w:r>
      <w:r>
        <w:rPr>
          <w:rFonts w:hint="eastAsia" w:ascii="宋体" w:hAnsi="宋体" w:cs="宋体"/>
          <w:color w:val="000000"/>
          <w:sz w:val="24"/>
          <w:szCs w:val="24"/>
          <w:lang w:eastAsia="zh-CN"/>
        </w:rPr>
        <w:t>招标文件</w:t>
      </w:r>
      <w:r>
        <w:rPr>
          <w:rFonts w:hint="eastAsia" w:ascii="宋体" w:hAnsi="宋体" w:cs="宋体"/>
          <w:color w:val="000000"/>
          <w:sz w:val="24"/>
          <w:szCs w:val="24"/>
        </w:rPr>
        <w:t>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pPr>
        <w:adjustRightInd w:val="0"/>
        <w:snapToGrid w:val="0"/>
        <w:spacing w:line="360" w:lineRule="auto"/>
        <w:ind w:firstLine="482" w:firstLineChars="200"/>
        <w:rPr>
          <w:rFonts w:hint="eastAsia" w:ascii="宋体" w:hAnsi="宋体" w:cs="宋体"/>
          <w:b/>
          <w:color w:val="000000"/>
          <w:sz w:val="24"/>
          <w:szCs w:val="24"/>
        </w:rPr>
      </w:pPr>
      <w:r>
        <w:rPr>
          <w:rFonts w:hint="eastAsia" w:ascii="宋体" w:hAnsi="宋体" w:cs="宋体"/>
          <w:b/>
          <w:color w:val="000000"/>
          <w:sz w:val="24"/>
          <w:szCs w:val="24"/>
        </w:rPr>
        <w:t>25、中标的标准</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25.1 资格审查文件完整无缺；</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25.2 已交纳投标保证金；</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25.3 报价合理，承诺条件优惠；</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25.4 投标文件与</w:t>
      </w:r>
      <w:r>
        <w:rPr>
          <w:rFonts w:hint="eastAsia" w:ascii="宋体" w:hAnsi="宋体" w:cs="宋体"/>
          <w:color w:val="000000"/>
          <w:sz w:val="24"/>
          <w:szCs w:val="24"/>
          <w:lang w:eastAsia="zh-CN"/>
        </w:rPr>
        <w:t>招标文件</w:t>
      </w:r>
      <w:r>
        <w:rPr>
          <w:rFonts w:hint="eastAsia" w:ascii="宋体" w:hAnsi="宋体" w:cs="宋体"/>
          <w:color w:val="000000"/>
          <w:sz w:val="24"/>
          <w:szCs w:val="24"/>
        </w:rPr>
        <w:t>无重大偏离；</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25.5 有较强的技术力量，能提供完善的技术服务，有较好的行业业绩；</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25.6 其他；</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25.7 在合同签订之前，招标人和招标代理人有权对中标单位的履约能力进行最后审查，审查方式包括询问、调查和实地考察，如发现中标单位提供的投标文件中有虚假或对招标书所要求说明的情况故意隐瞒或虚报，则有权取消其中标资格，其投标保证金不予退回，并在有效期内另行评定中标者。</w:t>
      </w:r>
    </w:p>
    <w:p>
      <w:pPr>
        <w:adjustRightInd w:val="0"/>
        <w:snapToGrid w:val="0"/>
        <w:spacing w:line="360" w:lineRule="auto"/>
        <w:ind w:firstLine="480" w:firstLineChars="200"/>
        <w:rPr>
          <w:rFonts w:hint="eastAsia" w:ascii="宋体" w:hAnsi="宋体" w:cs="宋体"/>
          <w:color w:val="000000"/>
          <w:sz w:val="24"/>
          <w:szCs w:val="24"/>
        </w:rPr>
      </w:pPr>
      <w:r>
        <w:rPr>
          <w:rFonts w:hint="default" w:ascii="宋体" w:hAnsi="宋体" w:cs="宋体"/>
          <w:color w:val="000000"/>
          <w:sz w:val="24"/>
          <w:szCs w:val="24"/>
          <w:lang w:val="en-US" w:eastAsia="zh-CN"/>
        </w:rPr>
        <w:t>2</w:t>
      </w:r>
      <w:r>
        <w:rPr>
          <w:rFonts w:hint="eastAsia" w:ascii="宋体" w:hAnsi="宋体" w:cs="宋体"/>
          <w:color w:val="000000"/>
          <w:sz w:val="24"/>
          <w:szCs w:val="24"/>
          <w:lang w:val="en-US" w:eastAsia="zh-CN"/>
        </w:rPr>
        <w:t>6</w:t>
      </w:r>
      <w:r>
        <w:rPr>
          <w:rFonts w:hint="default" w:ascii="宋体" w:hAnsi="宋体" w:cs="宋体"/>
          <w:color w:val="000000"/>
          <w:sz w:val="24"/>
          <w:szCs w:val="24"/>
          <w:lang w:val="en-US" w:eastAsia="zh-CN"/>
        </w:rPr>
        <w:t>.</w:t>
      </w:r>
      <w:r>
        <w:rPr>
          <w:rFonts w:hint="eastAsia" w:ascii="宋体" w:hAnsi="宋体" w:cs="宋体"/>
          <w:b/>
          <w:bCs/>
          <w:color w:val="000000"/>
          <w:sz w:val="24"/>
          <w:szCs w:val="24"/>
          <w:lang w:val="en-US" w:eastAsia="zh-CN"/>
        </w:rPr>
        <w:t xml:space="preserve">采购项目废标 </w:t>
      </w:r>
    </w:p>
    <w:p>
      <w:pPr>
        <w:adjustRightInd w:val="0"/>
        <w:snapToGrid w:val="0"/>
        <w:spacing w:line="360" w:lineRule="auto"/>
        <w:ind w:firstLine="480" w:firstLineChars="200"/>
        <w:rPr>
          <w:rFonts w:hint="eastAsia" w:ascii="宋体" w:hAnsi="宋体" w:cs="宋体"/>
          <w:color w:val="000000"/>
          <w:sz w:val="24"/>
          <w:szCs w:val="24"/>
        </w:rPr>
      </w:pPr>
      <w:r>
        <w:rPr>
          <w:rFonts w:hint="default" w:ascii="宋体" w:hAnsi="宋体" w:cs="宋体"/>
          <w:color w:val="000000"/>
          <w:sz w:val="24"/>
          <w:szCs w:val="24"/>
          <w:lang w:val="en-US" w:eastAsia="zh-CN"/>
        </w:rPr>
        <w:t>2</w:t>
      </w:r>
      <w:r>
        <w:rPr>
          <w:rFonts w:hint="eastAsia" w:ascii="宋体" w:hAnsi="宋体" w:cs="宋体"/>
          <w:color w:val="000000"/>
          <w:sz w:val="24"/>
          <w:szCs w:val="24"/>
          <w:lang w:val="en-US" w:eastAsia="zh-CN"/>
        </w:rPr>
        <w:t>6</w:t>
      </w:r>
      <w:r>
        <w:rPr>
          <w:rFonts w:hint="default" w:ascii="宋体" w:hAnsi="宋体" w:cs="宋体"/>
          <w:color w:val="000000"/>
          <w:sz w:val="24"/>
          <w:szCs w:val="24"/>
          <w:lang w:val="en-US" w:eastAsia="zh-CN"/>
        </w:rPr>
        <w:t xml:space="preserve">.1 </w:t>
      </w:r>
      <w:r>
        <w:rPr>
          <w:rFonts w:hint="eastAsia" w:ascii="宋体" w:hAnsi="宋体" w:cs="宋体"/>
          <w:color w:val="000000"/>
          <w:sz w:val="24"/>
          <w:szCs w:val="24"/>
          <w:lang w:val="en-US" w:eastAsia="zh-CN"/>
        </w:rPr>
        <w:t xml:space="preserve">在评标过程中，评标委员会发现有下列情形之一的，应对采购项目予以 废标： </w:t>
      </w:r>
    </w:p>
    <w:p>
      <w:pPr>
        <w:adjustRightInd w:val="0"/>
        <w:snapToGrid w:val="0"/>
        <w:spacing w:line="360" w:lineRule="auto"/>
        <w:ind w:firstLine="480" w:firstLineChars="200"/>
        <w:rPr>
          <w:rFonts w:hint="eastAsia" w:ascii="宋体" w:hAnsi="宋体" w:cs="宋体"/>
          <w:color w:val="000000"/>
          <w:sz w:val="24"/>
          <w:szCs w:val="24"/>
        </w:rPr>
      </w:pPr>
      <w:r>
        <w:rPr>
          <w:rFonts w:hint="default" w:ascii="宋体" w:hAnsi="宋体" w:cs="宋体"/>
          <w:color w:val="000000"/>
          <w:sz w:val="24"/>
          <w:szCs w:val="24"/>
          <w:lang w:val="en-US" w:eastAsia="zh-CN"/>
        </w:rPr>
        <w:t>1</w:t>
      </w:r>
      <w:r>
        <w:rPr>
          <w:rFonts w:hint="eastAsia" w:ascii="宋体" w:hAnsi="宋体" w:cs="宋体"/>
          <w:color w:val="000000"/>
          <w:sz w:val="24"/>
          <w:szCs w:val="24"/>
          <w:lang w:val="en-US" w:eastAsia="zh-CN"/>
        </w:rPr>
        <w:t xml:space="preserve">）符合专业条件的供应商或者对招标文件作实质响应的供应商数量不足， 导致进入详细评审、打分阶段的供应商不足 </w:t>
      </w:r>
      <w:r>
        <w:rPr>
          <w:rFonts w:hint="default" w:ascii="宋体" w:hAnsi="宋体" w:cs="宋体"/>
          <w:color w:val="000000"/>
          <w:sz w:val="24"/>
          <w:szCs w:val="24"/>
          <w:lang w:val="en-US" w:eastAsia="zh-CN"/>
        </w:rPr>
        <w:t xml:space="preserve">3 </w:t>
      </w:r>
      <w:r>
        <w:rPr>
          <w:rFonts w:hint="eastAsia" w:ascii="宋体" w:hAnsi="宋体" w:cs="宋体"/>
          <w:color w:val="000000"/>
          <w:sz w:val="24"/>
          <w:szCs w:val="24"/>
          <w:lang w:val="en-US" w:eastAsia="zh-CN"/>
        </w:rPr>
        <w:t xml:space="preserve">家的； </w:t>
      </w:r>
    </w:p>
    <w:p>
      <w:pPr>
        <w:adjustRightInd w:val="0"/>
        <w:snapToGrid w:val="0"/>
        <w:spacing w:line="360" w:lineRule="auto"/>
        <w:ind w:firstLine="480" w:firstLineChars="200"/>
        <w:rPr>
          <w:rFonts w:hint="eastAsia" w:ascii="宋体" w:hAnsi="宋体" w:cs="宋体"/>
          <w:color w:val="000000"/>
          <w:sz w:val="24"/>
          <w:szCs w:val="24"/>
        </w:rPr>
      </w:pPr>
      <w:r>
        <w:rPr>
          <w:rFonts w:hint="default" w:ascii="宋体" w:hAnsi="宋体" w:cs="宋体"/>
          <w:color w:val="000000"/>
          <w:sz w:val="24"/>
          <w:szCs w:val="24"/>
          <w:lang w:val="en-US" w:eastAsia="zh-CN"/>
        </w:rPr>
        <w:t>2</w:t>
      </w:r>
      <w:r>
        <w:rPr>
          <w:rFonts w:hint="eastAsia" w:ascii="宋体" w:hAnsi="宋体" w:cs="宋体"/>
          <w:color w:val="000000"/>
          <w:sz w:val="24"/>
          <w:szCs w:val="24"/>
          <w:lang w:val="en-US" w:eastAsia="zh-CN"/>
        </w:rPr>
        <w:t xml:space="preserve">）投标人的报价均超过了采购限价； </w:t>
      </w:r>
    </w:p>
    <w:p>
      <w:pPr>
        <w:adjustRightInd w:val="0"/>
        <w:snapToGrid w:val="0"/>
        <w:spacing w:line="360" w:lineRule="auto"/>
        <w:ind w:firstLine="480" w:firstLineChars="200"/>
        <w:rPr>
          <w:rFonts w:hint="eastAsia" w:ascii="宋体" w:hAnsi="宋体" w:cs="宋体"/>
          <w:color w:val="000000"/>
          <w:sz w:val="24"/>
          <w:szCs w:val="24"/>
        </w:rPr>
      </w:pPr>
      <w:r>
        <w:rPr>
          <w:rFonts w:hint="default" w:ascii="宋体" w:hAnsi="宋体" w:cs="宋体"/>
          <w:color w:val="000000"/>
          <w:sz w:val="24"/>
          <w:szCs w:val="24"/>
          <w:lang w:val="en-US" w:eastAsia="zh-CN"/>
        </w:rPr>
        <w:t>3</w:t>
      </w:r>
      <w:r>
        <w:rPr>
          <w:rFonts w:hint="eastAsia" w:ascii="宋体" w:hAnsi="宋体" w:cs="宋体"/>
          <w:color w:val="000000"/>
          <w:sz w:val="24"/>
          <w:szCs w:val="24"/>
          <w:lang w:val="en-US" w:eastAsia="zh-CN"/>
        </w:rPr>
        <w:t xml:space="preserve">）出现影响采购公正的违法、违规行为的； </w:t>
      </w:r>
    </w:p>
    <w:p>
      <w:pPr>
        <w:adjustRightInd w:val="0"/>
        <w:snapToGrid w:val="0"/>
        <w:spacing w:line="360" w:lineRule="auto"/>
        <w:ind w:firstLine="480" w:firstLineChars="200"/>
        <w:rPr>
          <w:rFonts w:hint="eastAsia" w:ascii="宋体" w:hAnsi="宋体" w:cs="宋体"/>
          <w:color w:val="000000"/>
          <w:sz w:val="24"/>
          <w:szCs w:val="24"/>
        </w:rPr>
      </w:pPr>
      <w:r>
        <w:rPr>
          <w:rFonts w:hint="default" w:ascii="宋体" w:hAnsi="宋体" w:cs="宋体"/>
          <w:color w:val="000000"/>
          <w:sz w:val="24"/>
          <w:szCs w:val="24"/>
          <w:lang w:val="en-US" w:eastAsia="zh-CN"/>
        </w:rPr>
        <w:t>4</w:t>
      </w:r>
      <w:r>
        <w:rPr>
          <w:rFonts w:hint="eastAsia" w:ascii="宋体" w:hAnsi="宋体" w:cs="宋体"/>
          <w:color w:val="000000"/>
          <w:sz w:val="24"/>
          <w:szCs w:val="24"/>
          <w:lang w:val="en-US" w:eastAsia="zh-CN"/>
        </w:rPr>
        <w:t xml:space="preserve">）因重大变故，采购任务取消的。 </w:t>
      </w:r>
    </w:p>
    <w:p>
      <w:pPr>
        <w:adjustRightInd w:val="0"/>
        <w:snapToGrid w:val="0"/>
        <w:spacing w:line="360" w:lineRule="auto"/>
        <w:ind w:firstLine="480" w:firstLineChars="200"/>
        <w:rPr>
          <w:rFonts w:hint="eastAsia" w:ascii="宋体" w:hAnsi="宋体" w:cs="宋体"/>
          <w:color w:val="000000"/>
          <w:sz w:val="24"/>
          <w:szCs w:val="24"/>
        </w:rPr>
      </w:pPr>
      <w:r>
        <w:rPr>
          <w:rFonts w:hint="default" w:ascii="宋体" w:hAnsi="宋体" w:cs="宋体"/>
          <w:color w:val="000000"/>
          <w:sz w:val="24"/>
          <w:szCs w:val="24"/>
          <w:lang w:val="en-US" w:eastAsia="zh-CN"/>
        </w:rPr>
        <w:t>2</w:t>
      </w:r>
      <w:r>
        <w:rPr>
          <w:rFonts w:hint="eastAsia" w:ascii="宋体" w:hAnsi="宋体" w:cs="宋体"/>
          <w:color w:val="000000"/>
          <w:sz w:val="24"/>
          <w:szCs w:val="24"/>
          <w:lang w:val="en-US" w:eastAsia="zh-CN"/>
        </w:rPr>
        <w:t>6</w:t>
      </w:r>
      <w:r>
        <w:rPr>
          <w:rFonts w:hint="default" w:ascii="宋体" w:hAnsi="宋体" w:cs="宋体"/>
          <w:color w:val="000000"/>
          <w:sz w:val="24"/>
          <w:szCs w:val="24"/>
          <w:lang w:val="en-US" w:eastAsia="zh-CN"/>
        </w:rPr>
        <w:t xml:space="preserve">.2 </w:t>
      </w:r>
      <w:r>
        <w:rPr>
          <w:rFonts w:hint="eastAsia" w:ascii="宋体" w:hAnsi="宋体" w:cs="宋体"/>
          <w:color w:val="000000"/>
          <w:sz w:val="24"/>
          <w:szCs w:val="24"/>
          <w:lang w:val="en-US" w:eastAsia="zh-CN"/>
        </w:rPr>
        <w:t xml:space="preserve">投标人存在下列情况之一的投标无效； </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 xml:space="preserve">（一）未按照招标文件的规定提交投标保证金的； </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 xml:space="preserve">（二）投标文件未按招标文件要求签署、盖章的； </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 xml:space="preserve">（三）不具备招标文件中规定的资格要求的； </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 xml:space="preserve">（四）报价超过招标文件中规定的最高限价的； </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 xml:space="preserve">（五）投标文件含有采购人不能接受的附加条件的； </w:t>
      </w:r>
    </w:p>
    <w:p>
      <w:pPr>
        <w:adjustRightInd w:val="0"/>
        <w:snapToGrid w:val="0"/>
        <w:spacing w:line="360" w:lineRule="auto"/>
        <w:ind w:firstLine="480" w:firstLineChars="200"/>
        <w:rPr>
          <w:rFonts w:hint="eastAsia"/>
        </w:rPr>
      </w:pPr>
      <w:r>
        <w:rPr>
          <w:rFonts w:hint="eastAsia" w:ascii="宋体" w:hAnsi="宋体" w:cs="宋体"/>
          <w:color w:val="000000"/>
          <w:sz w:val="24"/>
          <w:szCs w:val="24"/>
          <w:lang w:val="en-US" w:eastAsia="zh-CN"/>
        </w:rPr>
        <w:t xml:space="preserve">（六）法律、法规和招标文件规定的其他无效情形； </w:t>
      </w:r>
    </w:p>
    <w:p>
      <w:pPr>
        <w:adjustRightInd w:val="0"/>
        <w:snapToGrid w:val="0"/>
        <w:spacing w:line="360" w:lineRule="auto"/>
        <w:ind w:firstLine="482" w:firstLineChars="200"/>
        <w:rPr>
          <w:rFonts w:hint="eastAsia" w:ascii="宋体" w:hAnsi="宋体" w:cs="宋体"/>
          <w:b/>
          <w:color w:val="000000"/>
          <w:sz w:val="24"/>
          <w:szCs w:val="24"/>
        </w:rPr>
      </w:pPr>
      <w:r>
        <w:rPr>
          <w:rFonts w:hint="eastAsia" w:ascii="宋体" w:hAnsi="宋体" w:cs="宋体"/>
          <w:b/>
          <w:color w:val="000000"/>
          <w:sz w:val="24"/>
          <w:szCs w:val="24"/>
        </w:rPr>
        <w:t>2</w:t>
      </w:r>
      <w:r>
        <w:rPr>
          <w:rFonts w:hint="eastAsia" w:ascii="宋体" w:hAnsi="宋体" w:cs="宋体"/>
          <w:b/>
          <w:color w:val="000000"/>
          <w:sz w:val="24"/>
          <w:szCs w:val="24"/>
          <w:lang w:val="en-US" w:eastAsia="zh-CN"/>
        </w:rPr>
        <w:t>7</w:t>
      </w:r>
      <w:r>
        <w:rPr>
          <w:rFonts w:hint="eastAsia" w:ascii="宋体" w:hAnsi="宋体" w:cs="宋体"/>
          <w:b/>
          <w:color w:val="000000"/>
          <w:sz w:val="24"/>
          <w:szCs w:val="24"/>
        </w:rPr>
        <w:t>、中标通知</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7</w:t>
      </w:r>
      <w:r>
        <w:rPr>
          <w:rFonts w:hint="eastAsia" w:ascii="宋体" w:hAnsi="宋体" w:cs="宋体"/>
          <w:color w:val="000000"/>
          <w:sz w:val="24"/>
          <w:szCs w:val="24"/>
        </w:rPr>
        <w:t>.1中标公示期：</w:t>
      </w:r>
      <w:r>
        <w:rPr>
          <w:rFonts w:hint="eastAsia" w:ascii="宋体" w:hAnsi="宋体" w:cs="宋体"/>
          <w:color w:val="000000"/>
          <w:sz w:val="24"/>
          <w:szCs w:val="24"/>
          <w:u w:val="single"/>
        </w:rPr>
        <w:t>中标结果公示</w:t>
      </w:r>
      <w:r>
        <w:rPr>
          <w:rFonts w:hint="eastAsia" w:ascii="宋体" w:hAnsi="宋体" w:cs="宋体"/>
          <w:color w:val="000000"/>
          <w:sz w:val="24"/>
          <w:szCs w:val="24"/>
          <w:u w:val="single"/>
          <w:lang w:val="en-US" w:eastAsia="zh-CN"/>
        </w:rPr>
        <w:t>1</w:t>
      </w:r>
      <w:r>
        <w:rPr>
          <w:rFonts w:hint="eastAsia" w:ascii="宋体" w:hAnsi="宋体" w:cs="宋体"/>
          <w:color w:val="000000"/>
          <w:sz w:val="24"/>
          <w:szCs w:val="24"/>
          <w:u w:val="single"/>
        </w:rPr>
        <w:t>个工作日。</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7</w:t>
      </w:r>
      <w:r>
        <w:rPr>
          <w:rFonts w:hint="eastAsia" w:ascii="宋体" w:hAnsi="宋体" w:cs="宋体"/>
          <w:color w:val="000000"/>
          <w:sz w:val="24"/>
          <w:szCs w:val="24"/>
        </w:rPr>
        <w:t>.2招标代理机构根据定标结果，在投标有效期届满前，以书面形式向中标单位发出中标通知书。</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7</w:t>
      </w:r>
      <w:r>
        <w:rPr>
          <w:rFonts w:hint="eastAsia" w:ascii="宋体" w:hAnsi="宋体" w:cs="宋体"/>
          <w:color w:val="000000"/>
          <w:sz w:val="24"/>
          <w:szCs w:val="24"/>
        </w:rPr>
        <w:t>.3 招标代理机构将定标结果及时通知未中标单位并退还投标保证金。无需解释落标原因。</w:t>
      </w:r>
    </w:p>
    <w:p>
      <w:pPr>
        <w:adjustRightInd w:val="0"/>
        <w:snapToGrid w:val="0"/>
        <w:spacing w:line="360" w:lineRule="auto"/>
        <w:ind w:firstLine="482" w:firstLineChars="200"/>
        <w:rPr>
          <w:rFonts w:hint="eastAsia" w:ascii="宋体" w:hAnsi="宋体" w:cs="宋体"/>
          <w:b/>
          <w:color w:val="000000"/>
          <w:sz w:val="24"/>
          <w:szCs w:val="24"/>
        </w:rPr>
      </w:pPr>
      <w:r>
        <w:rPr>
          <w:rFonts w:hint="eastAsia" w:ascii="宋体" w:hAnsi="宋体" w:cs="宋体"/>
          <w:b/>
          <w:color w:val="000000"/>
          <w:sz w:val="24"/>
          <w:szCs w:val="24"/>
        </w:rPr>
        <w:t>2</w:t>
      </w:r>
      <w:r>
        <w:rPr>
          <w:rFonts w:hint="eastAsia" w:ascii="宋体" w:hAnsi="宋体" w:cs="宋体"/>
          <w:b/>
          <w:color w:val="000000"/>
          <w:sz w:val="24"/>
          <w:szCs w:val="24"/>
          <w:lang w:val="en-US" w:eastAsia="zh-CN"/>
        </w:rPr>
        <w:t>8</w:t>
      </w:r>
      <w:r>
        <w:rPr>
          <w:rFonts w:hint="eastAsia" w:ascii="宋体" w:hAnsi="宋体" w:cs="宋体"/>
          <w:b/>
          <w:color w:val="000000"/>
          <w:sz w:val="24"/>
          <w:szCs w:val="24"/>
        </w:rPr>
        <w:t>、拒绝某些或所有投标的权力</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8</w:t>
      </w:r>
      <w:r>
        <w:rPr>
          <w:rFonts w:hint="eastAsia" w:ascii="宋体" w:hAnsi="宋体" w:cs="宋体"/>
          <w:color w:val="000000"/>
          <w:sz w:val="24"/>
          <w:szCs w:val="24"/>
        </w:rPr>
        <w:t>.1招标人有权在定标之前拒绝任何有不正当行为或扰乱正常招标工作的投标人，由此对投标人造成的损失不负任何责任，同时对此无需做任何解释。</w:t>
      </w:r>
    </w:p>
    <w:p>
      <w:pPr>
        <w:adjustRightInd w:val="0"/>
        <w:snapToGrid w:val="0"/>
        <w:spacing w:line="360" w:lineRule="auto"/>
        <w:jc w:val="center"/>
        <w:rPr>
          <w:rFonts w:hint="eastAsia" w:ascii="宋体" w:hAnsi="宋体" w:cs="宋体"/>
          <w:b/>
          <w:color w:val="000000"/>
          <w:sz w:val="24"/>
          <w:szCs w:val="24"/>
        </w:rPr>
      </w:pPr>
      <w:r>
        <w:rPr>
          <w:rFonts w:hint="eastAsia" w:ascii="宋体" w:hAnsi="宋体" w:cs="宋体"/>
          <w:b/>
          <w:color w:val="000000"/>
          <w:sz w:val="24"/>
          <w:szCs w:val="24"/>
        </w:rPr>
        <w:t>七、签定合同</w:t>
      </w:r>
    </w:p>
    <w:p>
      <w:pPr>
        <w:adjustRightInd w:val="0"/>
        <w:snapToGrid w:val="0"/>
        <w:spacing w:line="360" w:lineRule="auto"/>
        <w:ind w:firstLine="482" w:firstLineChars="200"/>
        <w:rPr>
          <w:rFonts w:hint="eastAsia" w:ascii="宋体" w:hAnsi="宋体" w:cs="宋体"/>
          <w:b/>
          <w:color w:val="000000"/>
          <w:sz w:val="24"/>
          <w:szCs w:val="24"/>
        </w:rPr>
      </w:pPr>
      <w:r>
        <w:rPr>
          <w:rFonts w:hint="eastAsia" w:ascii="宋体" w:hAnsi="宋体" w:cs="宋体"/>
          <w:b/>
          <w:color w:val="000000"/>
          <w:sz w:val="24"/>
          <w:szCs w:val="24"/>
        </w:rPr>
        <w:t>29、签定合同</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29.1 招标人和中标人在自中标通知书发出之日起</w:t>
      </w:r>
      <w:r>
        <w:rPr>
          <w:rFonts w:hint="eastAsia" w:ascii="宋体" w:hAnsi="宋体" w:cs="宋体"/>
          <w:b/>
          <w:bCs/>
          <w:sz w:val="24"/>
          <w:szCs w:val="24"/>
          <w:lang w:val="en-US" w:eastAsia="zh-CN"/>
        </w:rPr>
        <w:t>3</w:t>
      </w:r>
      <w:r>
        <w:rPr>
          <w:rFonts w:hint="eastAsia" w:ascii="宋体" w:hAnsi="宋体" w:cs="宋体"/>
          <w:color w:val="000000"/>
          <w:sz w:val="24"/>
          <w:szCs w:val="24"/>
        </w:rPr>
        <w:t>日内，依据《中华人民共和国经济合同法》和有关法规及招、投标文件签定合同。</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29.2 中标合同不得转让。合同分包需在投标文件中予以说明，并需经招标人同意。否则，招标人有权取消中标人的中标资格。</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29.3 招标人如遇中标人违约，可从侯选中标人中重新选定中标人，并签定经济合同。</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29.4 合同的制订由招标人、中标人、招标代理机构三方参加，为确保合同双方的利益均等，由招标代理机构在合同制订过程中进行协调。</w:t>
      </w:r>
    </w:p>
    <w:p>
      <w:pPr>
        <w:adjustRightInd w:val="0"/>
        <w:snapToGrid w:val="0"/>
        <w:spacing w:line="360" w:lineRule="auto"/>
        <w:ind w:firstLine="482" w:firstLineChars="200"/>
        <w:rPr>
          <w:rFonts w:hint="eastAsia" w:ascii="宋体" w:hAnsi="宋体" w:cs="宋体"/>
          <w:b/>
          <w:color w:val="000000"/>
          <w:sz w:val="24"/>
          <w:szCs w:val="24"/>
          <w:highlight w:val="none"/>
        </w:rPr>
      </w:pPr>
      <w:r>
        <w:rPr>
          <w:rFonts w:hint="eastAsia" w:ascii="宋体" w:hAnsi="宋体" w:cs="宋体"/>
          <w:b/>
          <w:color w:val="000000"/>
          <w:sz w:val="24"/>
          <w:szCs w:val="24"/>
          <w:highlight w:val="none"/>
        </w:rPr>
        <w:t>29.5 合同一式</w:t>
      </w:r>
      <w:r>
        <w:rPr>
          <w:rFonts w:hint="eastAsia" w:ascii="宋体" w:hAnsi="宋体" w:cs="宋体"/>
          <w:b/>
          <w:color w:val="000000"/>
          <w:sz w:val="24"/>
          <w:szCs w:val="24"/>
          <w:highlight w:val="none"/>
          <w:lang w:val="en-US" w:eastAsia="zh-CN"/>
        </w:rPr>
        <w:t>肆</w:t>
      </w:r>
      <w:r>
        <w:rPr>
          <w:rFonts w:hint="eastAsia" w:ascii="宋体" w:hAnsi="宋体" w:cs="宋体"/>
          <w:b/>
          <w:color w:val="000000"/>
          <w:sz w:val="24"/>
          <w:szCs w:val="24"/>
          <w:highlight w:val="none"/>
        </w:rPr>
        <w:t>份，需经招标人、中标人双方签字盖章后即生效。招标人、中标人亦可自愿申请公证。</w:t>
      </w:r>
    </w:p>
    <w:p>
      <w:pPr>
        <w:adjustRightInd w:val="0"/>
        <w:snapToGrid w:val="0"/>
        <w:spacing w:line="360" w:lineRule="auto"/>
        <w:ind w:firstLine="482" w:firstLineChars="200"/>
        <w:rPr>
          <w:rFonts w:hint="eastAsia" w:ascii="宋体" w:hAnsi="宋体" w:cs="宋体"/>
          <w:b/>
          <w:color w:val="000000"/>
          <w:sz w:val="24"/>
          <w:szCs w:val="24"/>
          <w:highlight w:val="none"/>
        </w:rPr>
      </w:pPr>
      <w:r>
        <w:rPr>
          <w:rFonts w:hint="eastAsia" w:ascii="宋体" w:hAnsi="宋体" w:cs="宋体"/>
          <w:b/>
          <w:color w:val="000000"/>
          <w:sz w:val="24"/>
          <w:szCs w:val="24"/>
          <w:highlight w:val="none"/>
        </w:rPr>
        <w:t>30、合同的组成</w:t>
      </w:r>
    </w:p>
    <w:p>
      <w:pPr>
        <w:adjustRightInd w:val="0"/>
        <w:snapToGrid w:val="0"/>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30.1 下列文件均为合同不可分割部分：</w:t>
      </w:r>
    </w:p>
    <w:p>
      <w:pPr>
        <w:adjustRightInd w:val="0"/>
        <w:snapToGrid w:val="0"/>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30.1.1 合同</w:t>
      </w:r>
      <w:r>
        <w:rPr>
          <w:rFonts w:hint="eastAsia" w:ascii="宋体" w:hAnsi="宋体" w:cs="宋体"/>
          <w:color w:val="000000"/>
          <w:sz w:val="24"/>
          <w:szCs w:val="24"/>
          <w:highlight w:val="none"/>
          <w:lang w:val="en-US" w:eastAsia="zh-CN"/>
        </w:rPr>
        <w:t>条款</w:t>
      </w:r>
      <w:r>
        <w:rPr>
          <w:rFonts w:hint="eastAsia" w:ascii="宋体" w:hAnsi="宋体" w:cs="宋体"/>
          <w:color w:val="000000"/>
          <w:sz w:val="24"/>
          <w:szCs w:val="24"/>
          <w:highlight w:val="none"/>
        </w:rPr>
        <w:t>；</w:t>
      </w:r>
    </w:p>
    <w:p>
      <w:pPr>
        <w:adjustRightInd w:val="0"/>
        <w:snapToGrid w:val="0"/>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30.1.</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 xml:space="preserve"> 中标通知书；</w:t>
      </w:r>
    </w:p>
    <w:p>
      <w:pPr>
        <w:adjustRightInd w:val="0"/>
        <w:snapToGrid w:val="0"/>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30.1.</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 xml:space="preserve"> 乙方中标的投标文件；</w:t>
      </w:r>
    </w:p>
    <w:p>
      <w:pPr>
        <w:adjustRightInd w:val="0"/>
        <w:snapToGrid w:val="0"/>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30.1.</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lang w:eastAsia="zh-CN"/>
        </w:rPr>
        <w:t>招标文件</w:t>
      </w:r>
      <w:r>
        <w:rPr>
          <w:rFonts w:hint="eastAsia" w:ascii="宋体" w:hAnsi="宋体" w:cs="宋体"/>
          <w:color w:val="000000"/>
          <w:sz w:val="24"/>
          <w:szCs w:val="24"/>
          <w:highlight w:val="none"/>
        </w:rPr>
        <w:t>；</w:t>
      </w:r>
    </w:p>
    <w:p>
      <w:pPr>
        <w:adjustRightInd w:val="0"/>
        <w:snapToGrid w:val="0"/>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30.1.</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 xml:space="preserve"> 评标答疑记录。</w:t>
      </w:r>
    </w:p>
    <w:p>
      <w:pPr>
        <w:adjustRightInd w:val="0"/>
        <w:snapToGrid w:val="0"/>
        <w:spacing w:line="360" w:lineRule="auto"/>
        <w:ind w:firstLine="482" w:firstLineChars="200"/>
        <w:rPr>
          <w:rFonts w:hint="eastAsia" w:ascii="宋体" w:hAnsi="宋体" w:cs="宋体"/>
          <w:b/>
          <w:color w:val="000000"/>
          <w:sz w:val="24"/>
          <w:szCs w:val="24"/>
          <w:highlight w:val="none"/>
        </w:rPr>
      </w:pPr>
      <w:r>
        <w:rPr>
          <w:rFonts w:hint="eastAsia" w:ascii="宋体" w:hAnsi="宋体" w:cs="宋体"/>
          <w:b/>
          <w:color w:val="000000"/>
          <w:sz w:val="24"/>
          <w:szCs w:val="24"/>
          <w:highlight w:val="none"/>
        </w:rPr>
        <w:t>31、履约保证金</w:t>
      </w:r>
    </w:p>
    <w:p>
      <w:pPr>
        <w:pStyle w:val="6"/>
        <w:overflowPunct w:val="0"/>
        <w:snapToGrid w:val="0"/>
        <w:spacing w:line="360" w:lineRule="auto"/>
        <w:ind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31.1 中标的投标人应按中标金额的</w:t>
      </w:r>
      <w:r>
        <w:rPr>
          <w:rFonts w:hint="eastAsia" w:ascii="宋体" w:hAnsi="宋体" w:cs="宋体"/>
          <w:b w:val="0"/>
          <w:bCs/>
          <w:sz w:val="24"/>
          <w:szCs w:val="24"/>
          <w:highlight w:val="none"/>
        </w:rPr>
        <w:t>10%</w:t>
      </w:r>
      <w:r>
        <w:rPr>
          <w:rFonts w:hint="eastAsia" w:ascii="宋体" w:hAnsi="宋体" w:eastAsia="宋体" w:cs="宋体"/>
          <w:color w:val="000000"/>
          <w:sz w:val="24"/>
          <w:szCs w:val="24"/>
          <w:highlight w:val="none"/>
        </w:rPr>
        <w:t>提交履约保证金</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按签订合同为准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w:t>
      </w:r>
    </w:p>
    <w:p>
      <w:pPr>
        <w:pStyle w:val="6"/>
        <w:overflowPunct w:val="0"/>
        <w:snapToGrid w:val="0"/>
        <w:spacing w:line="360" w:lineRule="auto"/>
        <w:ind w:firstLine="480" w:firstLineChars="200"/>
        <w:rPr>
          <w:rFonts w:hint="eastAsia" w:ascii="宋体" w:hAnsi="宋体" w:eastAsia="宋体" w:cs="宋体"/>
          <w:b/>
          <w:bCs/>
          <w:color w:val="000000"/>
          <w:sz w:val="24"/>
          <w:szCs w:val="24"/>
        </w:rPr>
      </w:pPr>
      <w:r>
        <w:rPr>
          <w:rFonts w:hint="eastAsia" w:ascii="宋体" w:hAnsi="宋体" w:eastAsia="宋体" w:cs="宋体"/>
          <w:color w:val="000000"/>
          <w:sz w:val="24"/>
          <w:szCs w:val="24"/>
        </w:rPr>
        <w:t>31.2 中标人与招标人签订合同的同时提交履约保证金，如中标人未按</w:t>
      </w:r>
      <w:r>
        <w:rPr>
          <w:rFonts w:hint="eastAsia" w:ascii="宋体" w:hAnsi="宋体" w:eastAsia="宋体" w:cs="宋体"/>
          <w:color w:val="000000"/>
          <w:sz w:val="24"/>
          <w:szCs w:val="24"/>
          <w:lang w:eastAsia="zh-CN"/>
        </w:rPr>
        <w:t>招标文件</w:t>
      </w:r>
      <w:r>
        <w:rPr>
          <w:rFonts w:hint="eastAsia" w:ascii="宋体" w:hAnsi="宋体" w:eastAsia="宋体" w:cs="宋体"/>
          <w:color w:val="000000"/>
          <w:sz w:val="24"/>
          <w:szCs w:val="24"/>
        </w:rPr>
        <w:t>规定的技术协助、本地化开发、工期供货、安装、调试、运行维护完毕和交付使用后免费维护期内及质保期外应履行的义务及售后服务等其他类似的义务，则扣除履约保证金</w:t>
      </w:r>
      <w:r>
        <w:rPr>
          <w:rFonts w:hint="eastAsia" w:ascii="宋体" w:hAnsi="宋体" w:eastAsia="宋体" w:cs="宋体"/>
          <w:b/>
          <w:bCs/>
          <w:color w:val="000000"/>
          <w:sz w:val="24"/>
          <w:szCs w:val="24"/>
        </w:rPr>
        <w:t>，且三年内不得参加</w:t>
      </w:r>
      <w:r>
        <w:rPr>
          <w:rFonts w:hint="eastAsia" w:ascii="宋体" w:hAnsi="宋体" w:eastAsia="宋体" w:cs="宋体"/>
          <w:b/>
          <w:bCs/>
          <w:color w:val="000000"/>
          <w:sz w:val="24"/>
          <w:szCs w:val="24"/>
          <w:lang w:val="en-US" w:eastAsia="zh-CN"/>
        </w:rPr>
        <w:t>昆玉市</w:t>
      </w:r>
      <w:r>
        <w:rPr>
          <w:rFonts w:hint="eastAsia" w:ascii="宋体" w:hAnsi="宋体" w:eastAsia="宋体" w:cs="宋体"/>
          <w:b/>
          <w:bCs/>
          <w:color w:val="000000"/>
          <w:sz w:val="24"/>
          <w:szCs w:val="24"/>
        </w:rPr>
        <w:t>所有政府采购招投标活动。</w:t>
      </w:r>
    </w:p>
    <w:p>
      <w:pPr>
        <w:pStyle w:val="6"/>
        <w:overflowPunct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31.3履约保证金（无息）将在乙方履行完成合同所有义务后凭乙方的收款收据在五天内退返乙方。</w:t>
      </w:r>
    </w:p>
    <w:p>
      <w:pPr>
        <w:pStyle w:val="6"/>
        <w:overflowPunct w:val="0"/>
        <w:snapToGrid w:val="0"/>
        <w:spacing w:line="360" w:lineRule="auto"/>
        <w:ind w:firstLine="0"/>
        <w:rPr>
          <w:rFonts w:hint="eastAsia" w:ascii="宋体" w:hAnsi="宋体" w:eastAsia="宋体" w:cs="宋体"/>
          <w:b/>
          <w:bCs/>
          <w:color w:val="000000"/>
          <w:sz w:val="24"/>
          <w:szCs w:val="24"/>
          <w:highlight w:val="none"/>
          <w:lang w:val="en-US" w:eastAsia="zh-CN"/>
        </w:rPr>
      </w:pPr>
    </w:p>
    <w:p>
      <w:pPr>
        <w:pStyle w:val="6"/>
        <w:overflowPunct w:val="0"/>
        <w:snapToGrid w:val="0"/>
        <w:spacing w:line="360" w:lineRule="auto"/>
        <w:ind w:firstLine="0"/>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val="en-US" w:eastAsia="zh-CN"/>
        </w:rPr>
        <w:t xml:space="preserve">32、保密和披露 </w:t>
      </w:r>
    </w:p>
    <w:p>
      <w:pPr>
        <w:pStyle w:val="6"/>
        <w:overflowPunct w:val="0"/>
        <w:snapToGrid w:val="0"/>
        <w:spacing w:line="360" w:lineRule="auto"/>
        <w:ind w:firstLine="0"/>
        <w:rPr>
          <w:rFonts w:hint="eastAsia" w:ascii="宋体" w:hAnsi="宋体" w:eastAsia="宋体" w:cs="宋体"/>
          <w:color w:val="000000"/>
          <w:sz w:val="24"/>
          <w:szCs w:val="24"/>
          <w:highlight w:val="none"/>
          <w:lang w:eastAsia="zh-CN"/>
        </w:rPr>
      </w:pPr>
      <w:r>
        <w:rPr>
          <w:rFonts w:hint="default"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2</w:t>
      </w:r>
      <w:r>
        <w:rPr>
          <w:rFonts w:hint="default" w:ascii="宋体" w:hAnsi="宋体" w:eastAsia="宋体" w:cs="宋体"/>
          <w:color w:val="000000"/>
          <w:sz w:val="24"/>
          <w:szCs w:val="24"/>
          <w:highlight w:val="none"/>
          <w:lang w:val="en-US" w:eastAsia="zh-CN"/>
        </w:rPr>
        <w:t xml:space="preserve">.1 </w:t>
      </w:r>
      <w:r>
        <w:rPr>
          <w:rFonts w:hint="eastAsia" w:ascii="宋体" w:hAnsi="宋体" w:eastAsia="宋体" w:cs="宋体"/>
          <w:color w:val="000000"/>
          <w:sz w:val="24"/>
          <w:szCs w:val="24"/>
          <w:highlight w:val="none"/>
          <w:lang w:val="en-US" w:eastAsia="zh-CN"/>
        </w:rPr>
        <w:t xml:space="preserve">投标人自领取招标文件之日起，须承担本招标项目保密义务，不得将因 </w:t>
      </w:r>
    </w:p>
    <w:p>
      <w:pPr>
        <w:pStyle w:val="6"/>
        <w:overflowPunct w:val="0"/>
        <w:snapToGrid w:val="0"/>
        <w:spacing w:line="360" w:lineRule="auto"/>
        <w:ind w:firstLine="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 xml:space="preserve">本次招标获得的信息向第三人外传。由采购人向投标人提供的图纸、详细资料、 </w:t>
      </w:r>
    </w:p>
    <w:p>
      <w:pPr>
        <w:pStyle w:val="6"/>
        <w:overflowPunct w:val="0"/>
        <w:snapToGrid w:val="0"/>
        <w:spacing w:line="360" w:lineRule="auto"/>
        <w:ind w:firstLine="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 xml:space="preserve">样品、模型、模件和所有其它资料，被视为保密资料，仅被用于它所规定的用途。 </w:t>
      </w:r>
    </w:p>
    <w:p>
      <w:pPr>
        <w:pStyle w:val="6"/>
        <w:overflowPunct w:val="0"/>
        <w:snapToGrid w:val="0"/>
        <w:spacing w:line="360" w:lineRule="auto"/>
        <w:ind w:firstLine="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 xml:space="preserve">除非得到采购人的同意，不能向任何第三方透露。开标结束后，应采购人要求， </w:t>
      </w:r>
    </w:p>
    <w:p>
      <w:pPr>
        <w:pStyle w:val="6"/>
        <w:overflowPunct w:val="0"/>
        <w:snapToGrid w:val="0"/>
        <w:spacing w:line="360" w:lineRule="auto"/>
        <w:ind w:firstLine="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 xml:space="preserve">投标人应归还所有从采购人处获得的保密资料。 </w:t>
      </w:r>
    </w:p>
    <w:p>
      <w:pPr>
        <w:pStyle w:val="6"/>
        <w:overflowPunct w:val="0"/>
        <w:snapToGrid w:val="0"/>
        <w:spacing w:line="360" w:lineRule="auto"/>
        <w:ind w:firstLine="0"/>
        <w:rPr>
          <w:rFonts w:hint="eastAsia" w:ascii="宋体" w:hAnsi="宋体" w:eastAsia="宋体" w:cs="宋体"/>
          <w:color w:val="000000"/>
          <w:sz w:val="24"/>
          <w:szCs w:val="24"/>
          <w:highlight w:val="none"/>
          <w:lang w:eastAsia="zh-CN"/>
        </w:rPr>
      </w:pPr>
      <w:r>
        <w:rPr>
          <w:rFonts w:hint="default"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2</w:t>
      </w:r>
      <w:r>
        <w:rPr>
          <w:rFonts w:hint="default" w:ascii="宋体" w:hAnsi="宋体" w:eastAsia="宋体" w:cs="宋体"/>
          <w:color w:val="000000"/>
          <w:sz w:val="24"/>
          <w:szCs w:val="24"/>
          <w:highlight w:val="none"/>
          <w:lang w:val="en-US" w:eastAsia="zh-CN"/>
        </w:rPr>
        <w:t xml:space="preserve">.2 </w:t>
      </w:r>
      <w:r>
        <w:rPr>
          <w:rFonts w:hint="eastAsia" w:ascii="宋体" w:hAnsi="宋体" w:eastAsia="宋体" w:cs="宋体"/>
          <w:color w:val="000000"/>
          <w:sz w:val="24"/>
          <w:szCs w:val="24"/>
          <w:highlight w:val="none"/>
          <w:lang w:val="en-US" w:eastAsia="zh-CN"/>
        </w:rPr>
        <w:t xml:space="preserve">采购代理机构有权将投标人提供的所有资料向有关政府部门或评审标书的有关人员披露。 </w:t>
      </w:r>
    </w:p>
    <w:p>
      <w:pPr>
        <w:pStyle w:val="6"/>
        <w:overflowPunct w:val="0"/>
        <w:snapToGrid w:val="0"/>
        <w:spacing w:line="360" w:lineRule="auto"/>
        <w:ind w:firstLine="0"/>
        <w:rPr>
          <w:rFonts w:hint="eastAsia" w:ascii="宋体" w:hAnsi="宋体" w:eastAsia="宋体" w:cs="宋体"/>
          <w:color w:val="000000"/>
          <w:sz w:val="24"/>
          <w:szCs w:val="24"/>
          <w:highlight w:val="none"/>
          <w:lang w:eastAsia="zh-CN"/>
        </w:rPr>
      </w:pPr>
      <w:r>
        <w:rPr>
          <w:rFonts w:hint="default"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2</w:t>
      </w:r>
      <w:r>
        <w:rPr>
          <w:rFonts w:hint="default" w:ascii="宋体" w:hAnsi="宋体" w:eastAsia="宋体" w:cs="宋体"/>
          <w:color w:val="000000"/>
          <w:sz w:val="24"/>
          <w:szCs w:val="24"/>
          <w:highlight w:val="none"/>
          <w:lang w:val="en-US" w:eastAsia="zh-CN"/>
        </w:rPr>
        <w:t xml:space="preserve">.3 </w:t>
      </w:r>
      <w:r>
        <w:rPr>
          <w:rFonts w:hint="eastAsia" w:ascii="宋体" w:hAnsi="宋体" w:eastAsia="宋体" w:cs="宋体"/>
          <w:color w:val="000000"/>
          <w:sz w:val="24"/>
          <w:szCs w:val="24"/>
          <w:highlight w:val="none"/>
          <w:lang w:val="en-US" w:eastAsia="zh-CN"/>
        </w:rPr>
        <w:t xml:space="preserve">在采购代理机构认为适当时、国家机关调查、审查、审计时以及其他符 </w:t>
      </w:r>
    </w:p>
    <w:p>
      <w:pPr>
        <w:pStyle w:val="6"/>
        <w:overflowPunct w:val="0"/>
        <w:snapToGrid w:val="0"/>
        <w:spacing w:line="360" w:lineRule="auto"/>
        <w:ind w:firstLine="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 xml:space="preserve">合法律规定的情形下，采购代理机构无须事先征求投标人同意而可以披露关于采 </w:t>
      </w:r>
    </w:p>
    <w:p>
      <w:pPr>
        <w:pStyle w:val="6"/>
        <w:overflowPunct w:val="0"/>
        <w:snapToGrid w:val="0"/>
        <w:spacing w:line="360" w:lineRule="auto"/>
        <w:ind w:firstLine="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 xml:space="preserve">购过程、合同文本、签署情况的资料、投标人的名称及地址、投标文件的有关信 </w:t>
      </w:r>
    </w:p>
    <w:p>
      <w:pPr>
        <w:pStyle w:val="6"/>
        <w:overflowPunct w:val="0"/>
        <w:snapToGrid w:val="0"/>
        <w:spacing w:line="360" w:lineRule="auto"/>
        <w:ind w:firstLine="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 xml:space="preserve">息以及补充条款等，但应当在合理的必要范围内。对任何已经公布过的内容或与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highlight w:val="none"/>
          <w:lang w:val="en-US" w:eastAsia="zh-CN"/>
        </w:rPr>
        <w:t>之内容相同的资料，以及投标人已经泄露或公开的，无须再承担保密责任。</w:t>
      </w:r>
      <w:r>
        <w:rPr>
          <w:rFonts w:hint="eastAsia" w:ascii="宋体" w:hAnsi="宋体" w:eastAsia="宋体" w:cs="宋体"/>
          <w:color w:val="000000"/>
          <w:sz w:val="24"/>
          <w:szCs w:val="24"/>
          <w:lang w:val="en-US" w:eastAsia="zh-CN"/>
        </w:rPr>
        <w:t xml:space="preserve"> </w:t>
      </w:r>
    </w:p>
    <w:p>
      <w:pPr>
        <w:pStyle w:val="6"/>
        <w:overflowPunct w:val="0"/>
        <w:snapToGrid w:val="0"/>
        <w:spacing w:line="360" w:lineRule="auto"/>
        <w:ind w:firstLine="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 xml:space="preserve">33、质疑及处理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33.1 质疑的提出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33.1.1 质疑人必须是直接参与本次采购活动的投标人。质疑不接受邮寄。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33.1.2 对采购公告有异议的，自采购公告发布后，潜在供应商根据采购公告内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容及时限要求，在报名和取得招标文件后，可对招标文件提出质疑；投标企业下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载招标文件后请仔细阅读，如对招标文件内容有质疑，投标人应自收到招标文件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之日（发售截止日之后收到招标文件的，以发售截止日为准）或者招标文件公告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期限届满之日起 5 个工作日内按招标文件中载明的邮箱地址：1933689791@qq.com地址，以书面形式、应加盖公章通知招标人。招标人认为必要时，将（澄清）修改后的公告发布在新疆兵团政府采购网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HYPERLINK "http://ccgp-bingtuan.gov.cn/"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color w:val="000000"/>
          <w:sz w:val="24"/>
          <w:szCs w:val="24"/>
          <w:lang w:val="en-US" w:eastAsia="zh-CN"/>
        </w:rPr>
        <w:t>ccgp-bingtuan.gov.cn)</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 xml:space="preserve">敬请投标企业及时关注。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在规定期限内投标企业未提出质疑的视为投标企业默认招标文件不存在质疑的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相关问题。超过招标文件质疑时间将不再接受投标企业所提出的质疑，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33.1.3 对成交公告有异议的，在成交公告发布之日起五个工作日内，以书面形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式并加盖公章和法人代表签字向招标方提出质疑。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33.1.4 提出质疑时，必须按照“实事求是”、“谁主张，谁举证”的原则，提供相关证明材料，不能主观臆测。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33.1.5 质疑函采用实名制，不得进行虚假、恶意质疑。质疑人应在质疑有效期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内提交《质疑函》（格式后附），质疑函内容应包括质疑人相关信息、质疑事项、事实依据、适应法规条款、佐证材料等。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33.1.6 质疑必须提供合法的信息来源或有效证据。质疑人保证所提出的质疑内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33.1.7 佐证材料要具备客观性、关联性、合法性，无法查实的（如宣传册、媒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体报道、猜测、推理等）不能作为佐证材料。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33.1.8 对不能提供相关佐证材料的、涉及商业秘密的、非书面形式送达的、匿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名的质疑将不予受理。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33.1.9 对于有关资质要求、技术参数存在限制性、倾向性条款的及付款方式等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方面的质疑，可在规定的时间内直接向采购单位提出并抄送招标方。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33.2 受理和处理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33.2.1 《质疑函》必须由质疑方的法定代表人或投标代表以招标文件指定的方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式送达招标方或采购单位。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33.2.2 对符合要求的质疑，采购单位或招标方须签收。同一质疑人的质疑只接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受一次。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33.2.3 对于不符合上述所有条款要求的质疑，招标方将不予受理。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33.2.4 在处理过程中，发现需要质疑人进一步补充相关佐证材料的，要求质疑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人在规定时间内提供。质疑人不能按照要求提供相关佐证材料的，视同放弃质疑。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33.2.5 招标方或采购单位负责对质疑的回复工作，将质疑人的质疑材料提供给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相关专家或评标委员会，并将处理意见回复质疑人。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33.2.6 对招标（采购）文件参数的质疑成立的，招标方或采购单位将对质疑部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分进行调整；对中标（成交）结果质疑成立的，招标方将取消预中标供应商中标资格，按照招标文件有关约定重新确定中标（成交）供应商。同时，将意见反馈政府采购管理部门，视情对当事人进行处理。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33.3 质疑无效的处理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33.3.1 质疑人提供的相关佐证材料不能证明质疑成立的，招标方可要求质疑人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补充相关佐证材料，如补充材料仍不能证明质疑成立的，将不予受理。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33.3.2 对于质疑人在质疑期间不配合进行质疑调查处理的，视为自动放弃质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疑。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33.3.3 质疑人提出的质疑，经评标专家审定后驳回的，列为无效质疑。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33.3.4 对于质疑中使用虚假材料或恶意方式质疑的，按无效质疑处理，并列入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不良记录供应商名单。3.5 质疑人进行质疑后，招标方在法定时间内对质疑进行回复，质疑人认为回复不满意的，可向政府采购管理部门进行投诉。 </w:t>
      </w:r>
    </w:p>
    <w:p>
      <w:pPr>
        <w:pStyle w:val="6"/>
        <w:overflowPunct w:val="0"/>
        <w:snapToGrid w:val="0"/>
        <w:spacing w:line="360" w:lineRule="auto"/>
        <w:ind w:firstLine="0"/>
        <w:rPr>
          <w:rFonts w:hint="eastAsia" w:ascii="宋体" w:hAnsi="宋体" w:eastAsia="宋体" w:cs="宋体"/>
          <w:color w:val="000000"/>
          <w:sz w:val="24"/>
          <w:szCs w:val="24"/>
          <w:lang w:val="en-US" w:eastAsia="zh-CN"/>
        </w:rPr>
      </w:pPr>
    </w:p>
    <w:p>
      <w:pPr>
        <w:pStyle w:val="6"/>
        <w:overflowPunct w:val="0"/>
        <w:snapToGrid w:val="0"/>
        <w:spacing w:line="360" w:lineRule="auto"/>
        <w:ind w:firstLine="0"/>
        <w:rPr>
          <w:rFonts w:hint="eastAsia" w:ascii="宋体" w:hAnsi="宋体" w:eastAsia="宋体" w:cs="宋体"/>
          <w:color w:val="000000"/>
          <w:sz w:val="24"/>
          <w:szCs w:val="24"/>
          <w:lang w:val="en-US" w:eastAsia="zh-CN"/>
        </w:rPr>
      </w:pPr>
    </w:p>
    <w:p>
      <w:pPr>
        <w:pStyle w:val="30"/>
        <w:spacing w:line="450" w:lineRule="exact"/>
        <w:jc w:val="center"/>
        <w:outlineLvl w:val="0"/>
        <w:rPr>
          <w:rFonts w:hint="eastAsia" w:ascii="宋体" w:hAnsi="宋体" w:cs="宋体"/>
          <w:b/>
          <w:bCs/>
          <w:sz w:val="28"/>
          <w:szCs w:val="28"/>
        </w:rPr>
      </w:pPr>
    </w:p>
    <w:p>
      <w:pPr>
        <w:pStyle w:val="30"/>
        <w:spacing w:line="450" w:lineRule="exact"/>
        <w:jc w:val="center"/>
        <w:outlineLvl w:val="0"/>
        <w:rPr>
          <w:rFonts w:hint="eastAsia" w:ascii="宋体" w:hAnsi="宋体" w:cs="宋体"/>
          <w:b/>
          <w:bCs/>
          <w:sz w:val="28"/>
          <w:szCs w:val="28"/>
        </w:rPr>
      </w:pPr>
    </w:p>
    <w:p>
      <w:pPr>
        <w:pStyle w:val="30"/>
        <w:spacing w:line="450" w:lineRule="exact"/>
        <w:jc w:val="center"/>
        <w:outlineLvl w:val="0"/>
        <w:rPr>
          <w:rFonts w:hint="eastAsia" w:ascii="宋体" w:hAnsi="宋体" w:cs="宋体"/>
          <w:b/>
          <w:bCs/>
          <w:sz w:val="28"/>
          <w:szCs w:val="28"/>
        </w:rPr>
      </w:pPr>
    </w:p>
    <w:p>
      <w:pPr>
        <w:pStyle w:val="30"/>
        <w:spacing w:line="450" w:lineRule="exact"/>
        <w:jc w:val="center"/>
        <w:outlineLvl w:val="0"/>
        <w:rPr>
          <w:rFonts w:hint="eastAsia" w:ascii="宋体" w:hAnsi="宋体" w:cs="宋体"/>
          <w:b/>
          <w:bCs/>
          <w:sz w:val="28"/>
          <w:szCs w:val="28"/>
        </w:rPr>
      </w:pPr>
    </w:p>
    <w:p>
      <w:pPr>
        <w:pStyle w:val="30"/>
        <w:spacing w:line="450" w:lineRule="exact"/>
        <w:jc w:val="center"/>
        <w:outlineLvl w:val="0"/>
        <w:rPr>
          <w:rFonts w:hint="eastAsia" w:ascii="宋体" w:hAnsi="宋体" w:cs="宋体"/>
          <w:b/>
          <w:bCs/>
          <w:sz w:val="28"/>
          <w:szCs w:val="28"/>
        </w:rPr>
      </w:pPr>
    </w:p>
    <w:p>
      <w:pPr>
        <w:pStyle w:val="30"/>
        <w:spacing w:line="450" w:lineRule="exact"/>
        <w:jc w:val="center"/>
        <w:outlineLvl w:val="0"/>
        <w:rPr>
          <w:rFonts w:hint="eastAsia" w:ascii="宋体" w:hAnsi="宋体" w:cs="宋体"/>
          <w:b/>
          <w:bCs/>
          <w:sz w:val="28"/>
          <w:szCs w:val="28"/>
        </w:rPr>
      </w:pPr>
    </w:p>
    <w:p>
      <w:pPr>
        <w:pStyle w:val="30"/>
        <w:spacing w:line="450" w:lineRule="exact"/>
        <w:jc w:val="center"/>
        <w:outlineLvl w:val="0"/>
        <w:rPr>
          <w:rFonts w:hint="eastAsia" w:ascii="宋体" w:hAnsi="宋体" w:cs="宋体"/>
          <w:b/>
          <w:bCs/>
          <w:sz w:val="28"/>
          <w:szCs w:val="28"/>
        </w:rPr>
      </w:pPr>
    </w:p>
    <w:p>
      <w:pPr>
        <w:pStyle w:val="30"/>
        <w:spacing w:line="450" w:lineRule="exact"/>
        <w:jc w:val="center"/>
        <w:outlineLvl w:val="0"/>
        <w:rPr>
          <w:rFonts w:hint="eastAsia" w:ascii="宋体" w:hAnsi="宋体" w:cs="宋体"/>
          <w:b/>
          <w:bCs/>
          <w:sz w:val="28"/>
          <w:szCs w:val="28"/>
        </w:rPr>
      </w:pPr>
    </w:p>
    <w:p>
      <w:pPr>
        <w:pStyle w:val="30"/>
        <w:spacing w:line="450" w:lineRule="exact"/>
        <w:jc w:val="center"/>
        <w:outlineLvl w:val="0"/>
        <w:rPr>
          <w:rFonts w:hint="eastAsia" w:ascii="宋体" w:hAnsi="宋体" w:cs="宋体"/>
          <w:b/>
          <w:bCs/>
          <w:sz w:val="28"/>
          <w:szCs w:val="28"/>
        </w:rPr>
      </w:pPr>
    </w:p>
    <w:p>
      <w:pPr>
        <w:pStyle w:val="30"/>
        <w:spacing w:line="450" w:lineRule="exact"/>
        <w:jc w:val="both"/>
        <w:outlineLvl w:val="0"/>
        <w:rPr>
          <w:rFonts w:hint="eastAsia" w:ascii="宋体" w:hAnsi="宋体" w:cs="宋体"/>
          <w:b/>
          <w:bCs/>
          <w:sz w:val="28"/>
          <w:szCs w:val="28"/>
        </w:rPr>
      </w:pPr>
    </w:p>
    <w:p>
      <w:pPr>
        <w:pStyle w:val="30"/>
        <w:spacing w:line="450" w:lineRule="exact"/>
        <w:jc w:val="both"/>
        <w:outlineLvl w:val="0"/>
        <w:rPr>
          <w:rFonts w:hint="eastAsia" w:ascii="宋体" w:hAnsi="宋体" w:cs="宋体"/>
          <w:b/>
          <w:bCs/>
          <w:sz w:val="28"/>
          <w:szCs w:val="28"/>
        </w:rPr>
      </w:pPr>
    </w:p>
    <w:p>
      <w:pPr>
        <w:pStyle w:val="30"/>
        <w:spacing w:line="450" w:lineRule="exact"/>
        <w:jc w:val="center"/>
        <w:outlineLvl w:val="0"/>
        <w:rPr>
          <w:rFonts w:ascii="宋体" w:hAnsi="宋体" w:cs="宋体"/>
          <w:b/>
          <w:bCs/>
          <w:sz w:val="28"/>
          <w:szCs w:val="28"/>
        </w:rPr>
      </w:pPr>
      <w:r>
        <w:rPr>
          <w:rFonts w:hint="eastAsia" w:ascii="宋体" w:hAnsi="宋体" w:cs="宋体"/>
          <w:b/>
          <w:bCs/>
          <w:sz w:val="28"/>
          <w:szCs w:val="28"/>
        </w:rPr>
        <w:t>质疑函</w:t>
      </w:r>
    </w:p>
    <w:p>
      <w:pPr>
        <w:spacing w:line="360" w:lineRule="auto"/>
        <w:rPr>
          <w:rFonts w:ascii="宋体" w:hAnsi="宋体" w:cs="宋体"/>
          <w:kern w:val="0"/>
          <w:sz w:val="24"/>
          <w:szCs w:val="24"/>
        </w:rPr>
      </w:pPr>
      <w:r>
        <w:rPr>
          <w:rFonts w:hint="eastAsia" w:ascii="宋体" w:hAnsi="宋体" w:cs="宋体"/>
          <w:kern w:val="0"/>
          <w:sz w:val="24"/>
          <w:szCs w:val="24"/>
        </w:rPr>
        <w:t>致：</w:t>
      </w:r>
      <w:r>
        <w:rPr>
          <w:rFonts w:hint="eastAsia" w:ascii="宋体" w:hAnsi="宋体" w:cs="宋体"/>
          <w:kern w:val="0"/>
          <w:sz w:val="24"/>
          <w:szCs w:val="24"/>
          <w:u w:val="single"/>
        </w:rPr>
        <w:t xml:space="preserve">               </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依据政府采购相关法规，我公司对</w:t>
      </w:r>
      <w:r>
        <w:rPr>
          <w:rFonts w:hint="eastAsia" w:ascii="宋体" w:hAnsi="宋体" w:cs="宋体"/>
          <w:kern w:val="0"/>
          <w:sz w:val="24"/>
          <w:szCs w:val="24"/>
        </w:rPr>
        <w:tab/>
      </w:r>
      <w:r>
        <w:rPr>
          <w:rFonts w:hint="eastAsia" w:ascii="宋体" w:hAnsi="宋体" w:cs="宋体"/>
          <w:kern w:val="0"/>
          <w:sz w:val="24"/>
          <w:szCs w:val="24"/>
          <w:u w:val="single"/>
        </w:rPr>
        <w:t xml:space="preserve">           </w:t>
      </w:r>
      <w:r>
        <w:rPr>
          <w:rFonts w:hint="eastAsia" w:ascii="宋体" w:hAnsi="宋体" w:cs="宋体"/>
          <w:kern w:val="0"/>
          <w:sz w:val="24"/>
          <w:szCs w:val="24"/>
        </w:rPr>
        <w:t>的项目（项目编号：</w:t>
      </w:r>
      <w:r>
        <w:rPr>
          <w:rFonts w:hint="eastAsia" w:ascii="宋体" w:hAnsi="宋体" w:cs="宋体"/>
          <w:kern w:val="0"/>
          <w:sz w:val="24"/>
          <w:szCs w:val="24"/>
          <w:u w:val="single"/>
        </w:rPr>
        <w:t xml:space="preserve">           </w:t>
      </w:r>
      <w:r>
        <w:rPr>
          <w:rFonts w:hint="eastAsia" w:ascii="宋体" w:hAnsi="宋体" w:cs="宋体"/>
          <w:kern w:val="0"/>
          <w:sz w:val="24"/>
          <w:szCs w:val="24"/>
        </w:rPr>
        <w:tab/>
      </w:r>
      <w:r>
        <w:rPr>
          <w:rFonts w:hint="eastAsia" w:ascii="宋体" w:hAnsi="宋体" w:cs="宋体"/>
          <w:kern w:val="0"/>
          <w:sz w:val="24"/>
          <w:szCs w:val="24"/>
        </w:rPr>
        <w:t>）评审活动存在疑问，特提出质疑（详见下表）。</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我公司和本人对此质疑函内容的真实性负责，并愿意承担由此引起的相应处理和法律责任。</w:t>
      </w:r>
    </w:p>
    <w:p>
      <w:pPr>
        <w:spacing w:line="360" w:lineRule="auto"/>
        <w:rPr>
          <w:rFonts w:ascii="宋体" w:hAnsi="宋体" w:cs="宋体"/>
          <w:kern w:val="0"/>
          <w:sz w:val="24"/>
          <w:szCs w:val="24"/>
        </w:rPr>
      </w:pPr>
      <w:r>
        <w:rPr>
          <w:rFonts w:hint="eastAsia" w:ascii="宋体" w:hAnsi="宋体" w:cs="宋体"/>
          <w:kern w:val="0"/>
          <w:sz w:val="24"/>
          <w:szCs w:val="24"/>
        </w:rPr>
        <w:t>法定代表人（签字并盖名章）：</w:t>
      </w:r>
    </w:p>
    <w:p>
      <w:pPr>
        <w:spacing w:line="360" w:lineRule="auto"/>
        <w:rPr>
          <w:rFonts w:ascii="宋体" w:hAnsi="宋体" w:cs="宋体"/>
          <w:kern w:val="0"/>
          <w:sz w:val="24"/>
          <w:szCs w:val="24"/>
        </w:rPr>
      </w:pPr>
      <w:r>
        <w:rPr>
          <w:rFonts w:hint="eastAsia" w:ascii="宋体" w:hAnsi="宋体" w:cs="宋体"/>
          <w:kern w:val="0"/>
          <w:sz w:val="24"/>
          <w:szCs w:val="24"/>
        </w:rPr>
        <w:t>身份证号码：</w:t>
      </w:r>
    </w:p>
    <w:p>
      <w:pPr>
        <w:spacing w:line="360" w:lineRule="auto"/>
        <w:rPr>
          <w:rFonts w:ascii="宋体" w:hAnsi="宋体" w:cs="宋体"/>
          <w:kern w:val="0"/>
          <w:sz w:val="24"/>
          <w:szCs w:val="24"/>
        </w:rPr>
      </w:pPr>
      <w:r>
        <w:rPr>
          <w:rFonts w:hint="eastAsia" w:ascii="宋体" w:hAnsi="宋体" w:cs="宋体"/>
          <w:kern w:val="0"/>
          <w:sz w:val="24"/>
          <w:szCs w:val="24"/>
        </w:rPr>
        <w:t>固话：</w:t>
      </w:r>
      <w:r>
        <w:rPr>
          <w:rFonts w:hint="eastAsia" w:ascii="宋体" w:hAnsi="宋体" w:cs="宋体"/>
          <w:kern w:val="0"/>
          <w:sz w:val="24"/>
          <w:szCs w:val="24"/>
        </w:rPr>
        <w:tab/>
      </w:r>
    </w:p>
    <w:p>
      <w:pPr>
        <w:spacing w:line="360" w:lineRule="auto"/>
        <w:rPr>
          <w:rFonts w:ascii="宋体" w:hAnsi="宋体" w:cs="宋体"/>
          <w:kern w:val="0"/>
          <w:sz w:val="24"/>
          <w:szCs w:val="24"/>
        </w:rPr>
      </w:pPr>
      <w:r>
        <w:rPr>
          <w:rFonts w:hint="eastAsia" w:ascii="宋体" w:hAnsi="宋体" w:cs="宋体"/>
          <w:kern w:val="0"/>
          <w:sz w:val="24"/>
          <w:szCs w:val="24"/>
        </w:rPr>
        <w:t>传真：</w:t>
      </w:r>
      <w:r>
        <w:rPr>
          <w:rFonts w:hint="eastAsia" w:ascii="宋体" w:hAnsi="宋体" w:cs="宋体"/>
          <w:kern w:val="0"/>
          <w:sz w:val="24"/>
          <w:szCs w:val="24"/>
        </w:rPr>
        <w:tab/>
      </w:r>
    </w:p>
    <w:p>
      <w:pPr>
        <w:spacing w:line="360" w:lineRule="auto"/>
        <w:rPr>
          <w:rFonts w:ascii="宋体" w:hAnsi="宋体" w:cs="宋体"/>
          <w:kern w:val="0"/>
          <w:sz w:val="24"/>
          <w:szCs w:val="24"/>
        </w:rPr>
      </w:pPr>
      <w:r>
        <w:rPr>
          <w:rFonts w:hint="eastAsia" w:ascii="宋体" w:hAnsi="宋体" w:cs="宋体"/>
          <w:kern w:val="0"/>
          <w:sz w:val="24"/>
          <w:szCs w:val="24"/>
        </w:rPr>
        <w:t>手机：</w:t>
      </w:r>
    </w:p>
    <w:p>
      <w:pPr>
        <w:spacing w:line="360" w:lineRule="auto"/>
        <w:rPr>
          <w:rFonts w:ascii="宋体" w:hAnsi="宋体" w:cs="宋体"/>
          <w:kern w:val="0"/>
          <w:sz w:val="24"/>
          <w:szCs w:val="24"/>
        </w:rPr>
      </w:pPr>
      <w:r>
        <w:rPr>
          <w:rFonts w:hint="eastAsia" w:ascii="宋体" w:hAnsi="宋体" w:cs="宋体"/>
          <w:kern w:val="0"/>
          <w:sz w:val="24"/>
          <w:szCs w:val="24"/>
        </w:rPr>
        <w:t>本项目授权委托人（签字并盖名章）：</w:t>
      </w:r>
    </w:p>
    <w:p>
      <w:pPr>
        <w:spacing w:line="360" w:lineRule="auto"/>
        <w:rPr>
          <w:rFonts w:ascii="宋体" w:hAnsi="宋体" w:cs="宋体"/>
          <w:kern w:val="0"/>
          <w:sz w:val="24"/>
          <w:szCs w:val="24"/>
        </w:rPr>
      </w:pPr>
      <w:r>
        <w:rPr>
          <w:rFonts w:hint="eastAsia" w:ascii="宋体" w:hAnsi="宋体" w:cs="宋体"/>
          <w:kern w:val="0"/>
          <w:sz w:val="24"/>
          <w:szCs w:val="24"/>
        </w:rPr>
        <w:t>身份证号码：</w:t>
      </w:r>
    </w:p>
    <w:p>
      <w:pPr>
        <w:spacing w:line="360" w:lineRule="auto"/>
        <w:rPr>
          <w:rFonts w:ascii="宋体" w:hAnsi="宋体" w:cs="宋体"/>
          <w:kern w:val="0"/>
          <w:sz w:val="24"/>
          <w:szCs w:val="24"/>
        </w:rPr>
      </w:pPr>
      <w:r>
        <w:rPr>
          <w:rFonts w:hint="eastAsia" w:ascii="宋体" w:hAnsi="宋体" w:cs="宋体"/>
          <w:kern w:val="0"/>
          <w:sz w:val="24"/>
          <w:szCs w:val="24"/>
        </w:rPr>
        <w:t>固话：</w:t>
      </w:r>
      <w:r>
        <w:rPr>
          <w:rFonts w:hint="eastAsia" w:ascii="宋体" w:hAnsi="宋体" w:cs="宋体"/>
          <w:kern w:val="0"/>
          <w:sz w:val="24"/>
          <w:szCs w:val="24"/>
        </w:rPr>
        <w:tab/>
      </w:r>
    </w:p>
    <w:p>
      <w:pPr>
        <w:spacing w:line="360" w:lineRule="auto"/>
        <w:rPr>
          <w:rFonts w:ascii="宋体" w:hAnsi="宋体" w:cs="宋体"/>
          <w:kern w:val="0"/>
          <w:sz w:val="24"/>
          <w:szCs w:val="24"/>
        </w:rPr>
      </w:pPr>
      <w:r>
        <w:rPr>
          <w:rFonts w:hint="eastAsia" w:ascii="宋体" w:hAnsi="宋体" w:cs="宋体"/>
          <w:kern w:val="0"/>
          <w:sz w:val="24"/>
          <w:szCs w:val="24"/>
        </w:rPr>
        <w:t>传真：</w:t>
      </w:r>
    </w:p>
    <w:p>
      <w:pPr>
        <w:spacing w:line="360" w:lineRule="auto"/>
        <w:rPr>
          <w:rFonts w:ascii="宋体" w:hAnsi="宋体" w:cs="宋体"/>
          <w:kern w:val="0"/>
          <w:sz w:val="24"/>
          <w:szCs w:val="24"/>
        </w:rPr>
      </w:pPr>
      <w:r>
        <w:rPr>
          <w:rFonts w:hint="eastAsia" w:ascii="宋体" w:hAnsi="宋体" w:cs="宋体"/>
          <w:kern w:val="0"/>
          <w:sz w:val="24"/>
          <w:szCs w:val="24"/>
        </w:rPr>
        <w:t>手机：</w:t>
      </w:r>
    </w:p>
    <w:p>
      <w:pPr>
        <w:spacing w:line="360" w:lineRule="auto"/>
        <w:rPr>
          <w:rFonts w:ascii="宋体" w:hAnsi="宋体" w:cs="宋体"/>
          <w:kern w:val="0"/>
          <w:sz w:val="24"/>
          <w:szCs w:val="24"/>
        </w:rPr>
      </w:pPr>
      <w:r>
        <w:rPr>
          <w:rFonts w:hint="eastAsia" w:ascii="宋体" w:hAnsi="宋体" w:cs="宋体"/>
          <w:kern w:val="0"/>
          <w:sz w:val="24"/>
          <w:szCs w:val="24"/>
        </w:rPr>
        <w:t>公司地址：</w:t>
      </w:r>
      <w:r>
        <w:rPr>
          <w:rFonts w:hint="eastAsia" w:ascii="宋体" w:hAnsi="宋体" w:cs="宋体"/>
          <w:kern w:val="0"/>
          <w:sz w:val="24"/>
          <w:szCs w:val="24"/>
        </w:rPr>
        <w:tab/>
      </w:r>
    </w:p>
    <w:p>
      <w:pPr>
        <w:spacing w:line="360" w:lineRule="auto"/>
        <w:rPr>
          <w:rFonts w:ascii="宋体" w:hAnsi="宋体" w:cs="宋体"/>
          <w:kern w:val="0"/>
          <w:sz w:val="24"/>
          <w:szCs w:val="24"/>
        </w:rPr>
      </w:pPr>
      <w:r>
        <w:rPr>
          <w:rFonts w:hint="eastAsia" w:ascii="宋体" w:hAnsi="宋体" w:cs="宋体"/>
          <w:kern w:val="0"/>
          <w:sz w:val="24"/>
          <w:szCs w:val="24"/>
        </w:rPr>
        <w:t>邮编：</w:t>
      </w:r>
    </w:p>
    <w:p>
      <w:pPr>
        <w:spacing w:line="360" w:lineRule="auto"/>
        <w:rPr>
          <w:rFonts w:ascii="宋体" w:hAnsi="宋体" w:cs="宋体"/>
          <w:kern w:val="0"/>
          <w:sz w:val="24"/>
          <w:szCs w:val="24"/>
        </w:rPr>
      </w:pPr>
      <w:r>
        <w:rPr>
          <w:rFonts w:hint="eastAsia" w:ascii="宋体" w:hAnsi="宋体" w:cs="宋体"/>
          <w:kern w:val="0"/>
          <w:sz w:val="24"/>
          <w:szCs w:val="24"/>
        </w:rPr>
        <w:t>质疑人（公章）</w:t>
      </w:r>
    </w:p>
    <w:p>
      <w:pPr>
        <w:spacing w:line="360" w:lineRule="auto"/>
        <w:jc w:val="both"/>
        <w:rPr>
          <w:rFonts w:hint="eastAsia" w:ascii="宋体" w:hAnsi="宋体" w:cs="宋体"/>
          <w:b/>
          <w:bCs/>
          <w:kern w:val="0"/>
          <w:sz w:val="24"/>
          <w:szCs w:val="24"/>
        </w:rPr>
      </w:pPr>
      <w:r>
        <w:rPr>
          <w:rFonts w:hint="eastAsia" w:ascii="宋体" w:hAnsi="宋体" w:cs="宋体"/>
          <w:kern w:val="0"/>
          <w:sz w:val="24"/>
          <w:szCs w:val="24"/>
        </w:rPr>
        <w:t>年</w:t>
      </w:r>
      <w:r>
        <w:rPr>
          <w:rFonts w:hint="eastAsia" w:ascii="宋体" w:hAnsi="宋体" w:cs="宋体"/>
          <w:kern w:val="0"/>
          <w:sz w:val="24"/>
          <w:szCs w:val="24"/>
        </w:rPr>
        <w:tab/>
      </w:r>
      <w:r>
        <w:rPr>
          <w:rFonts w:hint="eastAsia" w:ascii="宋体" w:hAnsi="宋体" w:cs="宋体"/>
          <w:kern w:val="0"/>
          <w:sz w:val="24"/>
          <w:szCs w:val="24"/>
        </w:rPr>
        <w:t xml:space="preserve">  月 </w:t>
      </w:r>
      <w:r>
        <w:rPr>
          <w:rFonts w:hint="eastAsia" w:ascii="宋体" w:hAnsi="宋体" w:cs="宋体"/>
          <w:kern w:val="0"/>
          <w:sz w:val="24"/>
          <w:szCs w:val="24"/>
        </w:rPr>
        <w:tab/>
      </w:r>
      <w:r>
        <w:rPr>
          <w:rFonts w:hint="eastAsia" w:ascii="宋体" w:hAnsi="宋体" w:cs="宋体"/>
          <w:kern w:val="0"/>
          <w:sz w:val="24"/>
          <w:szCs w:val="24"/>
        </w:rPr>
        <w:t>日</w:t>
      </w:r>
    </w:p>
    <w:p>
      <w:pPr>
        <w:spacing w:line="360" w:lineRule="auto"/>
        <w:jc w:val="center"/>
        <w:outlineLvl w:val="9"/>
        <w:rPr>
          <w:rFonts w:hint="eastAsia" w:ascii="宋体" w:hAnsi="宋体" w:cs="宋体"/>
          <w:b/>
          <w:bCs/>
          <w:kern w:val="0"/>
          <w:sz w:val="24"/>
          <w:szCs w:val="24"/>
        </w:rPr>
      </w:pPr>
    </w:p>
    <w:p>
      <w:pPr>
        <w:spacing w:line="360" w:lineRule="auto"/>
        <w:jc w:val="center"/>
        <w:outlineLvl w:val="9"/>
        <w:rPr>
          <w:rFonts w:hint="eastAsia" w:ascii="宋体" w:hAnsi="宋体" w:cs="宋体"/>
          <w:b/>
          <w:bCs/>
          <w:kern w:val="0"/>
          <w:sz w:val="24"/>
          <w:szCs w:val="24"/>
        </w:rPr>
      </w:pPr>
    </w:p>
    <w:p>
      <w:pPr>
        <w:spacing w:line="360" w:lineRule="auto"/>
        <w:jc w:val="center"/>
        <w:outlineLvl w:val="9"/>
        <w:rPr>
          <w:rFonts w:hint="eastAsia" w:ascii="宋体" w:hAnsi="宋体" w:cs="宋体"/>
          <w:b/>
          <w:bCs/>
          <w:kern w:val="0"/>
          <w:sz w:val="24"/>
          <w:szCs w:val="24"/>
        </w:rPr>
      </w:pPr>
    </w:p>
    <w:p>
      <w:pPr>
        <w:spacing w:line="360" w:lineRule="auto"/>
        <w:jc w:val="center"/>
        <w:outlineLvl w:val="9"/>
        <w:rPr>
          <w:rFonts w:hint="eastAsia" w:ascii="宋体" w:hAnsi="宋体" w:cs="宋体"/>
          <w:b/>
          <w:bCs/>
          <w:kern w:val="0"/>
          <w:sz w:val="24"/>
          <w:szCs w:val="24"/>
        </w:rPr>
      </w:pPr>
    </w:p>
    <w:p>
      <w:pPr>
        <w:spacing w:line="360" w:lineRule="auto"/>
        <w:jc w:val="center"/>
        <w:outlineLvl w:val="9"/>
        <w:rPr>
          <w:rFonts w:hint="eastAsia" w:ascii="宋体" w:hAnsi="宋体" w:cs="宋体"/>
          <w:b/>
          <w:bCs/>
          <w:kern w:val="0"/>
          <w:sz w:val="24"/>
          <w:szCs w:val="24"/>
        </w:rPr>
      </w:pPr>
    </w:p>
    <w:p>
      <w:pPr>
        <w:spacing w:line="360" w:lineRule="auto"/>
        <w:jc w:val="center"/>
        <w:outlineLvl w:val="9"/>
        <w:rPr>
          <w:rFonts w:hint="eastAsia" w:ascii="宋体" w:hAnsi="宋体" w:cs="宋体"/>
          <w:b/>
          <w:bCs/>
          <w:kern w:val="0"/>
          <w:sz w:val="24"/>
          <w:szCs w:val="24"/>
        </w:rPr>
      </w:pPr>
    </w:p>
    <w:p>
      <w:pPr>
        <w:spacing w:line="360" w:lineRule="auto"/>
        <w:jc w:val="center"/>
        <w:outlineLvl w:val="9"/>
        <w:rPr>
          <w:rFonts w:hint="eastAsia" w:ascii="宋体" w:hAnsi="宋体" w:cs="宋体"/>
          <w:b/>
          <w:bCs/>
          <w:kern w:val="0"/>
          <w:sz w:val="24"/>
          <w:szCs w:val="24"/>
        </w:rPr>
      </w:pPr>
    </w:p>
    <w:p>
      <w:pPr>
        <w:spacing w:line="360" w:lineRule="auto"/>
        <w:jc w:val="center"/>
        <w:outlineLvl w:val="9"/>
        <w:rPr>
          <w:rFonts w:hint="eastAsia" w:ascii="宋体" w:hAnsi="宋体" w:cs="宋体"/>
          <w:b/>
          <w:bCs/>
          <w:kern w:val="0"/>
          <w:sz w:val="24"/>
          <w:szCs w:val="24"/>
        </w:rPr>
      </w:pPr>
    </w:p>
    <w:p>
      <w:pPr>
        <w:spacing w:line="360" w:lineRule="auto"/>
        <w:jc w:val="center"/>
        <w:outlineLvl w:val="9"/>
        <w:rPr>
          <w:rFonts w:hint="eastAsia" w:ascii="宋体" w:hAnsi="宋体" w:cs="宋体"/>
          <w:b/>
          <w:bCs/>
          <w:kern w:val="0"/>
          <w:sz w:val="24"/>
          <w:szCs w:val="24"/>
        </w:rPr>
      </w:pPr>
    </w:p>
    <w:p>
      <w:pPr>
        <w:pStyle w:val="15"/>
        <w:rPr>
          <w:rFonts w:hint="eastAsia"/>
        </w:rPr>
      </w:pPr>
    </w:p>
    <w:p>
      <w:pPr>
        <w:spacing w:line="360" w:lineRule="auto"/>
        <w:jc w:val="center"/>
        <w:outlineLvl w:val="9"/>
        <w:rPr>
          <w:rFonts w:hint="eastAsia" w:ascii="宋体" w:hAnsi="宋体" w:cs="宋体"/>
          <w:b/>
          <w:bCs/>
          <w:kern w:val="0"/>
          <w:sz w:val="24"/>
          <w:szCs w:val="24"/>
        </w:rPr>
      </w:pPr>
    </w:p>
    <w:p>
      <w:pPr>
        <w:spacing w:line="360" w:lineRule="auto"/>
        <w:jc w:val="center"/>
        <w:outlineLvl w:val="0"/>
        <w:rPr>
          <w:rFonts w:ascii="宋体" w:hAnsi="宋体" w:cs="宋体"/>
          <w:b/>
          <w:bCs/>
          <w:kern w:val="0"/>
          <w:sz w:val="24"/>
          <w:szCs w:val="24"/>
        </w:rPr>
      </w:pPr>
      <w:r>
        <w:rPr>
          <w:rFonts w:hint="eastAsia" w:ascii="宋体" w:hAnsi="宋体" w:cs="宋体"/>
          <w:b/>
          <w:bCs/>
          <w:kern w:val="0"/>
          <w:sz w:val="24"/>
          <w:szCs w:val="24"/>
        </w:rPr>
        <w:t xml:space="preserve"> </w:t>
      </w:r>
      <w:bookmarkStart w:id="2" w:name="_Toc18699"/>
      <w:bookmarkStart w:id="3" w:name="_Toc17131"/>
      <w:bookmarkStart w:id="4" w:name="_Toc11402"/>
      <w:bookmarkStart w:id="5" w:name="_Toc14905"/>
      <w:bookmarkStart w:id="6" w:name="_Toc946"/>
      <w:bookmarkStart w:id="7" w:name="_Toc15471"/>
      <w:bookmarkStart w:id="8" w:name="_Toc29369"/>
      <w:bookmarkStart w:id="9" w:name="_Toc31245"/>
      <w:bookmarkStart w:id="10" w:name="_Toc5758"/>
      <w:bookmarkStart w:id="11" w:name="_Toc23273"/>
      <w:r>
        <w:rPr>
          <w:rFonts w:hint="eastAsia" w:ascii="宋体" w:hAnsi="宋体" w:cs="宋体"/>
          <w:b/>
          <w:bCs/>
          <w:kern w:val="0"/>
          <w:sz w:val="24"/>
          <w:szCs w:val="24"/>
        </w:rPr>
        <w:t>质疑内容</w:t>
      </w:r>
      <w:bookmarkEnd w:id="2"/>
      <w:bookmarkEnd w:id="3"/>
      <w:bookmarkEnd w:id="4"/>
      <w:bookmarkEnd w:id="5"/>
      <w:bookmarkEnd w:id="6"/>
      <w:bookmarkEnd w:id="7"/>
      <w:bookmarkEnd w:id="8"/>
      <w:bookmarkEnd w:id="9"/>
      <w:bookmarkEnd w:id="10"/>
      <w:bookmarkEnd w:id="11"/>
    </w:p>
    <w:p>
      <w:pPr>
        <w:spacing w:line="360" w:lineRule="auto"/>
        <w:rPr>
          <w:rFonts w:ascii="宋体" w:hAnsi="宋体" w:cs="宋体"/>
          <w:sz w:val="24"/>
          <w:szCs w:val="24"/>
        </w:rPr>
      </w:pPr>
      <w:r>
        <w:rPr>
          <w:rFonts w:hint="eastAsia" w:ascii="宋体" w:hAnsi="宋体" w:cs="宋体"/>
          <w:kern w:val="0"/>
          <w:sz w:val="24"/>
          <w:szCs w:val="24"/>
        </w:rPr>
        <w:t>项目名称：</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ascii="宋体" w:hAnsi="宋体" w:cs="宋体"/>
          <w:kern w:val="0"/>
          <w:sz w:val="24"/>
          <w:szCs w:val="24"/>
        </w:rPr>
      </w:pPr>
      <w:r>
        <w:rPr>
          <w:rFonts w:hint="eastAsia" w:ascii="宋体" w:hAnsi="宋体" w:cs="宋体"/>
          <w:kern w:val="0"/>
          <w:sz w:val="24"/>
          <w:szCs w:val="24"/>
        </w:rPr>
        <w:t>项目编号：</w:t>
      </w:r>
      <w:r>
        <w:rPr>
          <w:rFonts w:hint="eastAsia" w:ascii="宋体" w:hAnsi="宋体" w:cs="宋体"/>
          <w:sz w:val="24"/>
          <w:szCs w:val="24"/>
          <w:u w:val="single"/>
        </w:rPr>
        <w:t xml:space="preserve">                        </w:t>
      </w:r>
    </w:p>
    <w:tbl>
      <w:tblPr>
        <w:tblStyle w:val="16"/>
        <w:tblW w:w="82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7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restart"/>
            <w:noWrap w:val="0"/>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具体内容</w:t>
            </w:r>
          </w:p>
        </w:tc>
        <w:tc>
          <w:tcPr>
            <w:tcW w:w="7409" w:type="dxa"/>
            <w:noWrap w:val="0"/>
            <w:vAlign w:val="center"/>
          </w:tcPr>
          <w:p>
            <w:pPr>
              <w:spacing w:line="360" w:lineRule="auto"/>
              <w:jc w:val="left"/>
              <w:rPr>
                <w:rFonts w:ascii="宋体" w:hAnsi="宋体" w:cs="宋体"/>
                <w:kern w:val="0"/>
                <w:sz w:val="24"/>
                <w:szCs w:val="24"/>
              </w:rPr>
            </w:pPr>
            <w:r>
              <w:rPr>
                <w:rFonts w:hint="eastAsia" w:ascii="宋体" w:hAnsi="宋体" w:cs="宋体"/>
                <w:kern w:val="0"/>
                <w:sz w:val="24"/>
                <w:szCs w:val="24"/>
              </w:rPr>
              <w:t>质疑事项：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noWrap w:val="0"/>
            <w:vAlign w:val="center"/>
          </w:tcPr>
          <w:p>
            <w:pPr>
              <w:spacing w:line="360" w:lineRule="auto"/>
              <w:jc w:val="center"/>
              <w:rPr>
                <w:rFonts w:ascii="宋体" w:hAnsi="宋体" w:cs="宋体"/>
                <w:kern w:val="0"/>
                <w:sz w:val="24"/>
                <w:szCs w:val="24"/>
              </w:rPr>
            </w:pPr>
          </w:p>
        </w:tc>
        <w:tc>
          <w:tcPr>
            <w:tcW w:w="7409" w:type="dxa"/>
            <w:noWrap w:val="0"/>
            <w:vAlign w:val="center"/>
          </w:tcPr>
          <w:p>
            <w:pPr>
              <w:spacing w:line="360" w:lineRule="auto"/>
              <w:jc w:val="left"/>
              <w:rPr>
                <w:rFonts w:ascii="宋体" w:hAnsi="宋体" w:cs="宋体"/>
                <w:kern w:val="0"/>
                <w:sz w:val="24"/>
                <w:szCs w:val="24"/>
              </w:rPr>
            </w:pPr>
            <w:r>
              <w:rPr>
                <w:rFonts w:hint="eastAsia" w:ascii="宋体" w:hAnsi="宋体" w:cs="宋体"/>
                <w:kern w:val="0"/>
                <w:sz w:val="24"/>
                <w:szCs w:val="24"/>
              </w:rPr>
              <w:t>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noWrap w:val="0"/>
            <w:vAlign w:val="center"/>
          </w:tcPr>
          <w:p>
            <w:pPr>
              <w:spacing w:line="360" w:lineRule="auto"/>
              <w:jc w:val="center"/>
              <w:rPr>
                <w:rFonts w:ascii="宋体" w:hAnsi="宋体" w:cs="宋体"/>
                <w:kern w:val="0"/>
                <w:sz w:val="24"/>
                <w:szCs w:val="24"/>
              </w:rPr>
            </w:pPr>
          </w:p>
        </w:tc>
        <w:tc>
          <w:tcPr>
            <w:tcW w:w="7409" w:type="dxa"/>
            <w:noWrap w:val="0"/>
            <w:vAlign w:val="center"/>
          </w:tcPr>
          <w:p>
            <w:pPr>
              <w:spacing w:line="360" w:lineRule="auto"/>
              <w:jc w:val="left"/>
              <w:rPr>
                <w:rFonts w:ascii="宋体" w:hAnsi="宋体" w:cs="宋体"/>
                <w:kern w:val="0"/>
                <w:sz w:val="24"/>
                <w:szCs w:val="24"/>
              </w:rPr>
            </w:pPr>
            <w:r>
              <w:rPr>
                <w:rFonts w:hint="eastAsia" w:ascii="宋体" w:hAnsi="宋体" w:cs="宋体"/>
                <w:kern w:val="0"/>
                <w:sz w:val="24"/>
                <w:szCs w:val="24"/>
              </w:rPr>
              <w:t>事实依据：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noWrap w:val="0"/>
            <w:vAlign w:val="center"/>
          </w:tcPr>
          <w:p>
            <w:pPr>
              <w:spacing w:line="360" w:lineRule="auto"/>
              <w:jc w:val="center"/>
              <w:rPr>
                <w:rFonts w:ascii="宋体" w:hAnsi="宋体" w:cs="宋体"/>
                <w:kern w:val="0"/>
                <w:sz w:val="24"/>
                <w:szCs w:val="24"/>
              </w:rPr>
            </w:pPr>
          </w:p>
        </w:tc>
        <w:tc>
          <w:tcPr>
            <w:tcW w:w="7409" w:type="dxa"/>
            <w:noWrap w:val="0"/>
            <w:vAlign w:val="center"/>
          </w:tcPr>
          <w:p>
            <w:pPr>
              <w:spacing w:line="360" w:lineRule="auto"/>
              <w:jc w:val="left"/>
              <w:rPr>
                <w:rFonts w:ascii="宋体" w:hAnsi="宋体" w:cs="宋体"/>
                <w:kern w:val="0"/>
                <w:sz w:val="24"/>
                <w:szCs w:val="24"/>
              </w:rPr>
            </w:pPr>
            <w:r>
              <w:rPr>
                <w:rFonts w:hint="eastAsia" w:ascii="宋体" w:hAnsi="宋体" w:cs="宋体"/>
                <w:kern w:val="0"/>
                <w:sz w:val="24"/>
                <w:szCs w:val="24"/>
              </w:rPr>
              <w:t>适应法规条款：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23" w:type="dxa"/>
            <w:vMerge w:val="continue"/>
            <w:noWrap w:val="0"/>
            <w:vAlign w:val="center"/>
          </w:tcPr>
          <w:p>
            <w:pPr>
              <w:spacing w:line="360" w:lineRule="auto"/>
              <w:jc w:val="center"/>
              <w:rPr>
                <w:rFonts w:ascii="宋体" w:hAnsi="宋体" w:cs="宋体"/>
                <w:kern w:val="0"/>
                <w:sz w:val="24"/>
                <w:szCs w:val="24"/>
              </w:rPr>
            </w:pPr>
          </w:p>
        </w:tc>
        <w:tc>
          <w:tcPr>
            <w:tcW w:w="7409" w:type="dxa"/>
            <w:noWrap w:val="0"/>
            <w:vAlign w:val="top"/>
          </w:tcPr>
          <w:p>
            <w:pPr>
              <w:spacing w:line="360" w:lineRule="auto"/>
              <w:rPr>
                <w:rFonts w:ascii="宋体" w:hAnsi="宋体" w:cs="宋体"/>
                <w:kern w:val="0"/>
                <w:sz w:val="24"/>
                <w:szCs w:val="24"/>
              </w:rPr>
            </w:pPr>
            <w:r>
              <w:rPr>
                <w:rFonts w:hint="eastAsia" w:ascii="宋体" w:hAnsi="宋体" w:cs="宋体"/>
                <w:kern w:val="0"/>
                <w:sz w:val="24"/>
                <w:szCs w:val="24"/>
              </w:rPr>
              <w:t>佐证材料：</w:t>
            </w:r>
          </w:p>
        </w:tc>
      </w:tr>
    </w:tbl>
    <w:p>
      <w:pPr>
        <w:spacing w:line="360" w:lineRule="auto"/>
        <w:rPr>
          <w:rFonts w:ascii="宋体" w:hAnsi="宋体" w:cs="宋体"/>
          <w:kern w:val="0"/>
          <w:sz w:val="24"/>
          <w:szCs w:val="24"/>
        </w:rPr>
      </w:pPr>
      <w:r>
        <w:rPr>
          <w:rFonts w:hint="eastAsia" w:ascii="宋体" w:hAnsi="宋体" w:cs="宋体"/>
          <w:kern w:val="0"/>
          <w:sz w:val="24"/>
          <w:szCs w:val="24"/>
        </w:rPr>
        <w:t>备注：</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1、质疑人的法定代表人办理质疑事务的，在提交质疑函（无需填写授权委托人）的同时，还应提交加盖质疑人公章的营业执照副本复印件和法定代表人的身份证复印件。请持身份证原件用于核对。</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授权本项目评审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3、“具体的质疑事项及事实依据”一栏填写不下时，质疑人可另附页（A4），但附纸要求加盖质疑人公章。</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4、与质疑事项有关的材料应与质疑函合并装订。</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5、质疑函一式三份。</w:t>
      </w:r>
    </w:p>
    <w:p>
      <w:pPr>
        <w:pStyle w:val="6"/>
        <w:overflowPunct w:val="0"/>
        <w:snapToGrid w:val="0"/>
        <w:spacing w:line="360" w:lineRule="auto"/>
        <w:ind w:firstLine="0"/>
        <w:rPr>
          <w:rFonts w:hint="eastAsia" w:ascii="宋体" w:hAnsi="宋体" w:eastAsia="宋体" w:cs="宋体"/>
          <w:color w:val="000000"/>
          <w:sz w:val="24"/>
          <w:szCs w:val="24"/>
          <w:lang w:eastAsia="zh-CN"/>
        </w:rPr>
      </w:pPr>
    </w:p>
    <w:p>
      <w:pPr>
        <w:pStyle w:val="6"/>
        <w:overflowPunct w:val="0"/>
        <w:snapToGrid w:val="0"/>
        <w:spacing w:line="360" w:lineRule="auto"/>
        <w:ind w:firstLine="0"/>
        <w:rPr>
          <w:rFonts w:hint="eastAsia" w:ascii="宋体" w:hAnsi="宋体" w:eastAsia="宋体" w:cs="宋体"/>
          <w:color w:val="000000"/>
          <w:sz w:val="24"/>
          <w:szCs w:val="24"/>
          <w:lang w:eastAsia="zh-CN"/>
        </w:rPr>
      </w:pPr>
    </w:p>
    <w:p>
      <w:pPr>
        <w:pStyle w:val="6"/>
        <w:overflowPunct w:val="0"/>
        <w:snapToGrid w:val="0"/>
        <w:spacing w:line="360" w:lineRule="auto"/>
        <w:ind w:firstLine="0"/>
        <w:rPr>
          <w:rFonts w:hint="eastAsia" w:ascii="宋体" w:hAnsi="宋体" w:eastAsia="宋体" w:cs="宋体"/>
          <w:color w:val="000000"/>
          <w:sz w:val="24"/>
          <w:szCs w:val="24"/>
          <w:lang w:eastAsia="zh-CN"/>
        </w:rPr>
      </w:pPr>
    </w:p>
    <w:p>
      <w:pPr>
        <w:pStyle w:val="6"/>
        <w:overflowPunct w:val="0"/>
        <w:snapToGrid w:val="0"/>
        <w:spacing w:line="360" w:lineRule="auto"/>
        <w:ind w:firstLine="0"/>
        <w:rPr>
          <w:rFonts w:hint="eastAsia" w:ascii="宋体" w:hAnsi="宋体" w:eastAsia="宋体" w:cs="宋体"/>
          <w:color w:val="000000"/>
          <w:sz w:val="24"/>
          <w:szCs w:val="24"/>
          <w:lang w:eastAsia="zh-CN"/>
        </w:rPr>
      </w:pPr>
    </w:p>
    <w:p>
      <w:pPr>
        <w:pStyle w:val="6"/>
        <w:overflowPunct w:val="0"/>
        <w:snapToGrid w:val="0"/>
        <w:spacing w:line="360" w:lineRule="auto"/>
        <w:ind w:firstLine="0"/>
        <w:rPr>
          <w:rFonts w:hint="eastAsia" w:ascii="宋体" w:hAnsi="宋体" w:eastAsia="宋体" w:cs="宋体"/>
          <w:color w:val="000000"/>
          <w:sz w:val="24"/>
          <w:szCs w:val="24"/>
          <w:lang w:eastAsia="zh-CN"/>
        </w:rPr>
      </w:pPr>
    </w:p>
    <w:p>
      <w:pPr>
        <w:pStyle w:val="6"/>
        <w:overflowPunct w:val="0"/>
        <w:snapToGrid w:val="0"/>
        <w:spacing w:line="360" w:lineRule="auto"/>
        <w:ind w:firstLine="0"/>
        <w:rPr>
          <w:rFonts w:hint="eastAsia" w:ascii="宋体" w:hAnsi="宋体" w:eastAsia="宋体" w:cs="宋体"/>
          <w:color w:val="000000"/>
          <w:sz w:val="24"/>
          <w:szCs w:val="24"/>
          <w:lang w:eastAsia="zh-CN"/>
        </w:rPr>
      </w:pPr>
    </w:p>
    <w:p>
      <w:pPr>
        <w:pStyle w:val="6"/>
        <w:overflowPunct w:val="0"/>
        <w:snapToGrid w:val="0"/>
        <w:spacing w:line="360" w:lineRule="auto"/>
        <w:ind w:firstLine="0"/>
        <w:rPr>
          <w:rFonts w:hint="eastAsia" w:ascii="宋体" w:hAnsi="宋体" w:eastAsia="宋体" w:cs="宋体"/>
          <w:color w:val="000000"/>
          <w:sz w:val="24"/>
          <w:szCs w:val="24"/>
          <w:lang w:eastAsia="zh-CN"/>
        </w:rPr>
      </w:pPr>
    </w:p>
    <w:p>
      <w:pPr>
        <w:pStyle w:val="6"/>
        <w:overflowPunct w:val="0"/>
        <w:snapToGrid w:val="0"/>
        <w:spacing w:line="360" w:lineRule="auto"/>
        <w:ind w:firstLine="0"/>
        <w:rPr>
          <w:rFonts w:hint="eastAsia" w:ascii="宋体" w:hAnsi="宋体" w:eastAsia="宋体" w:cs="宋体"/>
          <w:color w:val="000000"/>
          <w:sz w:val="24"/>
          <w:szCs w:val="24"/>
          <w:lang w:eastAsia="zh-CN"/>
        </w:rPr>
      </w:pPr>
    </w:p>
    <w:p>
      <w:pPr>
        <w:pStyle w:val="3"/>
        <w:numPr>
          <w:ilvl w:val="0"/>
          <w:numId w:val="4"/>
        </w:numPr>
        <w:tabs>
          <w:tab w:val="clear" w:pos="1080"/>
        </w:tabs>
        <w:spacing w:before="0" w:beforeLines="0" w:after="0" w:afterLines="0" w:line="360" w:lineRule="auto"/>
        <w:ind w:leftChars="0"/>
        <w:jc w:val="center"/>
        <w:rPr>
          <w:rFonts w:hint="eastAsia" w:ascii="宋体" w:hAnsi="宋体" w:eastAsia="宋体" w:cs="宋体"/>
          <w:color w:val="000000" w:themeColor="text1"/>
          <w:spacing w:val="-3"/>
          <w:sz w:val="36"/>
          <w:szCs w:val="36"/>
          <w:lang w:val="en-US" w:eastAsia="zh-CN"/>
          <w14:textOutline w14:w="6531" w14:cap="flat" w14:cmpd="sng">
            <w14:solidFill>
              <w14:srgbClr w14:val="000000"/>
            </w14:solidFill>
            <w14:prstDash w14:val="solid"/>
            <w14:miter w14:val="0"/>
          </w14:textOutline>
          <w14:textFill>
            <w14:solidFill>
              <w14:schemeClr w14:val="tx1"/>
            </w14:solidFill>
          </w14:textFill>
        </w:rPr>
      </w:pPr>
      <w:bookmarkStart w:id="12" w:name="_Toc12074"/>
      <w:r>
        <w:rPr>
          <w:rFonts w:hint="eastAsia" w:ascii="宋体" w:hAnsi="宋体" w:eastAsia="宋体" w:cs="宋体"/>
          <w:color w:val="000000" w:themeColor="text1"/>
          <w:spacing w:val="-3"/>
          <w:sz w:val="36"/>
          <w:szCs w:val="36"/>
          <w:lang w:val="en-US" w:eastAsia="zh-CN"/>
          <w14:textOutline w14:w="6531" w14:cap="flat" w14:cmpd="sng">
            <w14:solidFill>
              <w14:srgbClr w14:val="000000"/>
            </w14:solidFill>
            <w14:prstDash w14:val="solid"/>
            <w14:miter w14:val="0"/>
          </w14:textOutline>
          <w14:textFill>
            <w14:solidFill>
              <w14:schemeClr w14:val="tx1"/>
            </w14:solidFill>
          </w14:textFill>
        </w:rPr>
        <w:t>项目服务需求</w:t>
      </w:r>
      <w:bookmarkEnd w:id="12"/>
    </w:p>
    <w:p>
      <w:pPr>
        <w:widowControl w:val="0"/>
        <w:numPr>
          <w:ilvl w:val="0"/>
          <w:numId w:val="0"/>
        </w:numPr>
        <w:jc w:val="both"/>
        <w:rPr>
          <w:rFonts w:hint="eastAsia"/>
          <w:highlight w:val="none"/>
        </w:rPr>
      </w:pPr>
    </w:p>
    <w:p>
      <w:pPr>
        <w:pStyle w:val="6"/>
        <w:rPr>
          <w:rFonts w:hint="eastAsia" w:ascii="宋体" w:hAnsi="宋体" w:cs="宋体"/>
          <w:kern w:val="0"/>
          <w:sz w:val="24"/>
          <w:szCs w:val="24"/>
          <w:highlight w:val="none"/>
        </w:rPr>
      </w:pPr>
      <w:r>
        <w:rPr>
          <w:rFonts w:hint="eastAsia" w:ascii="宋体" w:hAnsi="宋体" w:eastAsia="宋体" w:cs="宋体"/>
          <w:kern w:val="0"/>
          <w:sz w:val="24"/>
          <w:szCs w:val="24"/>
          <w:lang w:val="en-US" w:eastAsia="zh-CN" w:bidi="ar-SA"/>
        </w:rPr>
        <w:t>深入现场调研，梳理225团拉伊苏湿地旅游资源底数和发展现状，结合当地资源特色、区位条件和市场需求，系统谋划拉伊苏湿地景区总体功能定位、发展目标、空间布局、功能分区等规划发展思路；突出前瞻性、针对性和落地性，完成重点旅游项目策划、旅游产品和线路规划、旅游基础设施规划、景区运营管理模式设计等工作内容，建立推动景区规划实施的重点项目储备库。</w:t>
      </w:r>
      <w:r>
        <w:rPr>
          <w:rFonts w:hint="eastAsia" w:ascii="宋体" w:hAnsi="宋体" w:cs="宋体"/>
          <w:kern w:val="0"/>
          <w:sz w:val="24"/>
          <w:szCs w:val="24"/>
          <w:highlight w:val="none"/>
        </w:rPr>
        <w:t xml:space="preserve"> </w:t>
      </w:r>
    </w:p>
    <w:p>
      <w:pPr>
        <w:numPr>
          <w:ilvl w:val="0"/>
          <w:numId w:val="5"/>
        </w:numPr>
        <w:jc w:val="center"/>
        <w:rPr>
          <w:rFonts w:hint="eastAsia" w:ascii="宋体" w:hAnsi="宋体" w:eastAsia="宋体" w:cs="宋体"/>
          <w:spacing w:val="-3"/>
          <w:kern w:val="2"/>
          <w:sz w:val="36"/>
          <w:szCs w:val="36"/>
          <w:highlight w:val="none"/>
          <w:lang w:val="en-US" w:eastAsia="zh-CN" w:bidi="ar-SA"/>
          <w14:textOutline w14:w="6531" w14:cap="flat" w14:cmpd="sng">
            <w14:solidFill>
              <w14:srgbClr w14:val="000000"/>
            </w14:solidFill>
            <w14:prstDash w14:val="solid"/>
            <w14:miter w14:val="0"/>
          </w14:textOutline>
        </w:rPr>
      </w:pPr>
      <w:r>
        <w:rPr>
          <w:rFonts w:hint="eastAsia" w:ascii="宋体" w:hAnsi="宋体" w:eastAsia="宋体" w:cs="宋体"/>
          <w:spacing w:val="-3"/>
          <w:kern w:val="2"/>
          <w:sz w:val="36"/>
          <w:szCs w:val="36"/>
          <w:highlight w:val="none"/>
          <w:lang w:val="en-US" w:eastAsia="zh-CN" w:bidi="ar-SA"/>
          <w14:textOutline w14:w="6531" w14:cap="flat" w14:cmpd="sng">
            <w14:solidFill>
              <w14:srgbClr w14:val="000000"/>
            </w14:solidFill>
            <w14:prstDash w14:val="solid"/>
            <w14:miter w14:val="0"/>
          </w14:textOutline>
        </w:rPr>
        <w:t>评分标准</w:t>
      </w:r>
    </w:p>
    <w:tbl>
      <w:tblPr>
        <w:tblStyle w:val="16"/>
        <w:tblW w:w="10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6"/>
        <w:gridCol w:w="995"/>
        <w:gridCol w:w="1556"/>
        <w:gridCol w:w="6093"/>
        <w:gridCol w:w="504"/>
        <w:gridCol w:w="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2" w:hRule="atLeast"/>
          <w:jc w:val="center"/>
        </w:trPr>
        <w:tc>
          <w:tcPr>
            <w:tcW w:w="1521" w:type="dxa"/>
            <w:gridSpan w:val="2"/>
            <w:vMerge w:val="restart"/>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r>
              <w:rPr>
                <w:rFonts w:hint="eastAsia" w:ascii="宋体" w:hAnsi="宋体" w:eastAsia="宋体" w:cs="Times New Roman"/>
                <w:color w:val="000000"/>
                <w:kern w:val="2"/>
                <w:sz w:val="24"/>
                <w:szCs w:val="24"/>
                <w:highlight w:val="none"/>
                <w:lang w:val="en-US" w:eastAsia="en-US" w:bidi="ar-SA"/>
              </w:rPr>
              <w:t>评分因素</w:t>
            </w:r>
          </w:p>
        </w:tc>
        <w:tc>
          <w:tcPr>
            <w:tcW w:w="1556" w:type="dxa"/>
            <w:vMerge w:val="restart"/>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r>
              <w:rPr>
                <w:rFonts w:hint="eastAsia" w:ascii="宋体" w:hAnsi="宋体" w:eastAsia="宋体" w:cs="Times New Roman"/>
                <w:color w:val="000000"/>
                <w:kern w:val="2"/>
                <w:sz w:val="24"/>
                <w:szCs w:val="24"/>
                <w:highlight w:val="none"/>
                <w:lang w:val="en-US" w:eastAsia="en-US" w:bidi="ar-SA"/>
              </w:rPr>
              <w:t>评分点</w:t>
            </w:r>
          </w:p>
        </w:tc>
        <w:tc>
          <w:tcPr>
            <w:tcW w:w="6093" w:type="dxa"/>
            <w:vMerge w:val="restart"/>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r>
              <w:rPr>
                <w:rFonts w:hint="eastAsia" w:ascii="宋体" w:hAnsi="宋体" w:eastAsia="宋体" w:cs="Times New Roman"/>
                <w:color w:val="000000"/>
                <w:kern w:val="2"/>
                <w:sz w:val="24"/>
                <w:szCs w:val="24"/>
                <w:highlight w:val="none"/>
                <w:lang w:val="en-US" w:eastAsia="en-US" w:bidi="ar-SA"/>
              </w:rPr>
              <w:t>评分标准</w:t>
            </w:r>
          </w:p>
        </w:tc>
        <w:tc>
          <w:tcPr>
            <w:tcW w:w="1009" w:type="dxa"/>
            <w:gridSpan w:val="2"/>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r>
              <w:rPr>
                <w:rFonts w:hint="eastAsia" w:ascii="宋体" w:hAnsi="宋体" w:eastAsia="宋体" w:cs="Times New Roman"/>
                <w:color w:val="000000"/>
                <w:kern w:val="2"/>
                <w:sz w:val="24"/>
                <w:szCs w:val="24"/>
                <w:highlight w:val="none"/>
                <w:lang w:val="en-US" w:eastAsia="en-US" w:bidi="ar-SA"/>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521" w:type="dxa"/>
            <w:gridSpan w:val="2"/>
            <w:vMerge w:val="continue"/>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1556"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6093"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504"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r>
              <w:rPr>
                <w:rFonts w:hint="eastAsia" w:ascii="宋体" w:hAnsi="宋体" w:eastAsia="宋体" w:cs="Times New Roman"/>
                <w:color w:val="000000"/>
                <w:kern w:val="2"/>
                <w:sz w:val="24"/>
                <w:szCs w:val="24"/>
                <w:highlight w:val="none"/>
                <w:lang w:val="en-US" w:eastAsia="en-US" w:bidi="ar-SA"/>
              </w:rPr>
              <w:t>是</w:t>
            </w:r>
          </w:p>
        </w:tc>
        <w:tc>
          <w:tcPr>
            <w:tcW w:w="505"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r>
              <w:rPr>
                <w:rFonts w:hint="eastAsia" w:ascii="宋体" w:hAnsi="宋体" w:eastAsia="宋体" w:cs="Times New Roman"/>
                <w:color w:val="000000"/>
                <w:kern w:val="2"/>
                <w:sz w:val="24"/>
                <w:szCs w:val="24"/>
                <w:highlight w:val="none"/>
                <w:lang w:val="en-US" w:eastAsia="en-US"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5" w:hRule="atLeast"/>
          <w:jc w:val="center"/>
        </w:trPr>
        <w:tc>
          <w:tcPr>
            <w:tcW w:w="526" w:type="dxa"/>
            <w:vMerge w:val="restart"/>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r>
              <w:rPr>
                <w:rFonts w:hint="eastAsia" w:ascii="宋体" w:hAnsi="宋体" w:eastAsia="宋体" w:cs="Times New Roman"/>
                <w:color w:val="000000"/>
                <w:kern w:val="2"/>
                <w:sz w:val="24"/>
                <w:szCs w:val="24"/>
                <w:highlight w:val="none"/>
                <w:lang w:val="en-US" w:eastAsia="zh-CN" w:bidi="ar-SA"/>
              </w:rPr>
              <w:t>初</w:t>
            </w:r>
            <w:r>
              <w:rPr>
                <w:rFonts w:hint="eastAsia" w:ascii="宋体" w:hAnsi="宋体" w:eastAsia="宋体" w:cs="Times New Roman"/>
                <w:color w:val="000000"/>
                <w:kern w:val="2"/>
                <w:sz w:val="24"/>
                <w:szCs w:val="24"/>
                <w:highlight w:val="none"/>
                <w:lang w:val="en-US" w:eastAsia="en-US" w:bidi="ar-SA"/>
              </w:rPr>
              <w:t>步  评审</w:t>
            </w:r>
          </w:p>
        </w:tc>
        <w:tc>
          <w:tcPr>
            <w:tcW w:w="995" w:type="dxa"/>
            <w:vMerge w:val="restart"/>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hint="eastAsia" w:ascii="宋体" w:hAnsi="宋体" w:eastAsia="宋体" w:cs="Times New Roman"/>
                <w:color w:val="000000"/>
                <w:kern w:val="2"/>
                <w:sz w:val="24"/>
                <w:szCs w:val="24"/>
                <w:highlight w:val="none"/>
                <w:lang w:val="en-US" w:eastAsia="zh-CN" w:bidi="ar-SA"/>
              </w:rPr>
            </w:pPr>
            <w:r>
              <w:rPr>
                <w:rFonts w:hint="eastAsia" w:ascii="宋体" w:hAnsi="宋体" w:cs="Times New Roman"/>
                <w:color w:val="000000"/>
                <w:kern w:val="2"/>
                <w:sz w:val="24"/>
                <w:szCs w:val="24"/>
                <w:highlight w:val="none"/>
                <w:lang w:val="en-US" w:eastAsia="zh-CN" w:bidi="ar-SA"/>
              </w:rPr>
              <w:t>资格检查</w:t>
            </w:r>
          </w:p>
        </w:tc>
        <w:tc>
          <w:tcPr>
            <w:tcW w:w="1556"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r>
              <w:rPr>
                <w:rFonts w:hint="eastAsia" w:ascii="宋体" w:hAnsi="宋体" w:eastAsia="宋体" w:cs="Times New Roman"/>
                <w:color w:val="000000"/>
                <w:kern w:val="2"/>
                <w:sz w:val="24"/>
                <w:szCs w:val="24"/>
                <w:highlight w:val="none"/>
                <w:lang w:val="en-US" w:eastAsia="en-US" w:bidi="ar-SA"/>
              </w:rPr>
              <w:t>★营业执照</w:t>
            </w:r>
          </w:p>
        </w:tc>
        <w:tc>
          <w:tcPr>
            <w:tcW w:w="6093"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r>
              <w:rPr>
                <w:rFonts w:hint="eastAsia" w:ascii="宋体" w:hAnsi="宋体" w:eastAsia="宋体" w:cs="Times New Roman"/>
                <w:color w:val="000000"/>
                <w:kern w:val="2"/>
                <w:sz w:val="24"/>
                <w:szCs w:val="24"/>
                <w:highlight w:val="none"/>
                <w:lang w:val="en-US" w:eastAsia="en-US" w:bidi="ar-SA"/>
              </w:rPr>
              <w:t>是应商具有经年审核有效的三证合一营业执照</w:t>
            </w:r>
            <w:r>
              <w:rPr>
                <w:rFonts w:hint="eastAsia" w:ascii="宋体" w:hAnsi="宋体" w:eastAsia="宋体" w:cs="Times New Roman"/>
                <w:color w:val="000000"/>
                <w:kern w:val="2"/>
                <w:sz w:val="24"/>
                <w:szCs w:val="24"/>
                <w:highlight w:val="none"/>
                <w:lang w:val="en-US" w:eastAsia="zh-CN" w:bidi="ar-SA"/>
              </w:rPr>
              <w:t>（具备本次招标经营范围）</w:t>
            </w:r>
            <w:r>
              <w:rPr>
                <w:rFonts w:hint="eastAsia" w:ascii="宋体" w:hAnsi="宋体" w:eastAsia="宋体" w:cs="Times New Roman"/>
                <w:color w:val="000000"/>
                <w:kern w:val="2"/>
                <w:sz w:val="24"/>
                <w:szCs w:val="24"/>
                <w:highlight w:val="none"/>
                <w:lang w:val="en-US" w:eastAsia="en-US" w:bidi="ar-SA"/>
              </w:rPr>
              <w:t>；</w:t>
            </w:r>
          </w:p>
        </w:tc>
        <w:tc>
          <w:tcPr>
            <w:tcW w:w="504" w:type="dxa"/>
            <w:noWrap w:val="0"/>
            <w:vAlign w:val="top"/>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505"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526" w:type="dxa"/>
            <w:vMerge w:val="continue"/>
            <w:noWrap w:val="0"/>
            <w:vAlign w:val="top"/>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995"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1556"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r>
              <w:rPr>
                <w:rFonts w:hint="eastAsia" w:ascii="宋体" w:hAnsi="宋体" w:eastAsia="宋体" w:cs="Times New Roman"/>
                <w:color w:val="000000"/>
                <w:kern w:val="2"/>
                <w:sz w:val="24"/>
                <w:szCs w:val="24"/>
                <w:highlight w:val="none"/>
                <w:lang w:val="en-US" w:eastAsia="en-US" w:bidi="ar-SA"/>
              </w:rPr>
              <w:t>★法人授权委托书</w:t>
            </w:r>
          </w:p>
        </w:tc>
        <w:tc>
          <w:tcPr>
            <w:tcW w:w="6093"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r>
              <w:rPr>
                <w:rFonts w:hint="eastAsia" w:ascii="宋体" w:hAnsi="宋体" w:eastAsia="宋体" w:cs="Times New Roman"/>
                <w:color w:val="000000"/>
                <w:kern w:val="2"/>
                <w:sz w:val="24"/>
                <w:szCs w:val="24"/>
                <w:highlight w:val="none"/>
                <w:lang w:val="en-US" w:eastAsia="en-US" w:bidi="ar-SA"/>
              </w:rPr>
              <w:t>是否具有法定代表人授权委托书 (法定代表人本人投标时除外)及被授权人《居民身份证》或同等法律效力的证明文件（发证机关或公证机关出具的证明材料）（扫描件加盖公章）</w:t>
            </w:r>
          </w:p>
        </w:tc>
        <w:tc>
          <w:tcPr>
            <w:tcW w:w="504" w:type="dxa"/>
            <w:noWrap w:val="0"/>
            <w:vAlign w:val="top"/>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505"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28" w:hRule="atLeast"/>
          <w:jc w:val="center"/>
        </w:trPr>
        <w:tc>
          <w:tcPr>
            <w:tcW w:w="526" w:type="dxa"/>
            <w:vMerge w:val="continue"/>
            <w:noWrap w:val="0"/>
            <w:vAlign w:val="top"/>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995"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1556"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r>
              <w:rPr>
                <w:rFonts w:hint="eastAsia" w:ascii="宋体" w:hAnsi="宋体" w:eastAsia="宋体" w:cs="Times New Roman"/>
                <w:color w:val="000000"/>
                <w:kern w:val="2"/>
                <w:sz w:val="24"/>
                <w:szCs w:val="24"/>
                <w:highlight w:val="none"/>
                <w:lang w:val="en-US" w:eastAsia="en-US" w:bidi="ar-SA"/>
              </w:rPr>
              <w:t>★企业信用</w:t>
            </w:r>
          </w:p>
        </w:tc>
        <w:tc>
          <w:tcPr>
            <w:tcW w:w="6093"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r>
              <w:rPr>
                <w:rFonts w:hint="eastAsia" w:ascii="宋体" w:hAnsi="宋体" w:eastAsia="宋体" w:cs="Times New Roman"/>
                <w:color w:val="000000"/>
                <w:kern w:val="2"/>
                <w:sz w:val="24"/>
                <w:szCs w:val="24"/>
                <w:highlight w:val="none"/>
                <w:lang w:val="en-US" w:eastAsia="en-US" w:bidi="ar-SA"/>
              </w:rPr>
              <w:t>供应商须具有良好的信誉，未在“信用中国”网</w:t>
            </w:r>
            <w:r>
              <w:rPr>
                <w:rFonts w:hint="eastAsia" w:ascii="宋体" w:hAnsi="宋体" w:eastAsia="宋体" w:cs="Times New Roman"/>
                <w:color w:val="000000"/>
                <w:kern w:val="2"/>
                <w:sz w:val="24"/>
                <w:szCs w:val="24"/>
                <w:highlight w:val="none"/>
                <w:lang w:val="en-US" w:eastAsia="zh-CN" w:bidi="ar-SA"/>
              </w:rPr>
              <w:t>站</w:t>
            </w:r>
            <w:r>
              <w:rPr>
                <w:rFonts w:hint="eastAsia" w:ascii="宋体" w:hAnsi="宋体" w:eastAsia="宋体" w:cs="Times New Roman"/>
                <w:color w:val="000000"/>
                <w:kern w:val="2"/>
                <w:sz w:val="24"/>
                <w:szCs w:val="24"/>
                <w:highlight w:val="none"/>
                <w:lang w:val="en-US" w:eastAsia="en-US" w:bidi="ar-SA"/>
              </w:rPr>
              <w:t>（www.creditchina.gov.cn）、中国政府采购网（www.ccgp.gov.cn）被列入失信被执行人、重大税收违法案件当事人名单、政府采购违法失信名单且在处罚期内</w:t>
            </w:r>
            <w:r>
              <w:rPr>
                <w:rFonts w:hint="eastAsia" w:ascii="宋体" w:hAnsi="宋体" w:eastAsia="宋体" w:cs="Times New Roman"/>
                <w:color w:val="000000"/>
                <w:kern w:val="2"/>
                <w:sz w:val="24"/>
                <w:szCs w:val="24"/>
                <w:highlight w:val="none"/>
                <w:lang w:val="en-US" w:eastAsia="zh-CN" w:bidi="ar-SA"/>
              </w:rPr>
              <w:t>网页截图件</w:t>
            </w:r>
            <w:r>
              <w:rPr>
                <w:rFonts w:hint="eastAsia" w:ascii="宋体" w:hAnsi="宋体" w:eastAsia="宋体" w:cs="Times New Roman"/>
                <w:color w:val="000000"/>
                <w:kern w:val="2"/>
                <w:sz w:val="24"/>
                <w:szCs w:val="24"/>
                <w:highlight w:val="none"/>
                <w:lang w:val="en-US" w:eastAsia="en-US" w:bidi="ar-SA"/>
              </w:rPr>
              <w:t>。</w:t>
            </w:r>
          </w:p>
        </w:tc>
        <w:tc>
          <w:tcPr>
            <w:tcW w:w="504" w:type="dxa"/>
            <w:noWrap w:val="0"/>
            <w:vAlign w:val="top"/>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505"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18" w:hRule="atLeast"/>
          <w:jc w:val="center"/>
        </w:trPr>
        <w:tc>
          <w:tcPr>
            <w:tcW w:w="526" w:type="dxa"/>
            <w:vMerge w:val="continue"/>
            <w:noWrap w:val="0"/>
            <w:vAlign w:val="top"/>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995"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1556"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r>
              <w:rPr>
                <w:rFonts w:hint="eastAsia" w:ascii="宋体" w:hAnsi="宋体" w:eastAsia="宋体" w:cs="Times New Roman"/>
                <w:color w:val="000000"/>
                <w:kern w:val="2"/>
                <w:sz w:val="24"/>
                <w:szCs w:val="24"/>
                <w:highlight w:val="none"/>
                <w:lang w:val="en-US" w:eastAsia="en-US" w:bidi="ar-SA"/>
              </w:rPr>
              <w:t>★</w:t>
            </w:r>
            <w:r>
              <w:rPr>
                <w:rFonts w:hint="eastAsia" w:ascii="宋体" w:hAnsi="宋体" w:eastAsia="宋体" w:cs="Times New Roman"/>
                <w:color w:val="000000"/>
                <w:kern w:val="2"/>
                <w:sz w:val="24"/>
                <w:szCs w:val="24"/>
                <w:highlight w:val="none"/>
                <w:lang w:val="en-US" w:eastAsia="zh-CN" w:bidi="ar-SA"/>
              </w:rPr>
              <w:t>健全的财务会计制度</w:t>
            </w:r>
          </w:p>
        </w:tc>
        <w:tc>
          <w:tcPr>
            <w:tcW w:w="6093"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提供上年度的财务审计报告，新成立公司提供银行出具的近三个月的资信证明；</w:t>
            </w:r>
          </w:p>
        </w:tc>
        <w:tc>
          <w:tcPr>
            <w:tcW w:w="504" w:type="dxa"/>
            <w:noWrap w:val="0"/>
            <w:vAlign w:val="top"/>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505"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28" w:hRule="atLeast"/>
          <w:jc w:val="center"/>
        </w:trPr>
        <w:tc>
          <w:tcPr>
            <w:tcW w:w="526" w:type="dxa"/>
            <w:vMerge w:val="continue"/>
            <w:noWrap w:val="0"/>
            <w:vAlign w:val="top"/>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995"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1556"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r>
              <w:rPr>
                <w:rFonts w:hint="eastAsia" w:ascii="宋体" w:hAnsi="宋体" w:eastAsia="宋体" w:cs="Times New Roman"/>
                <w:color w:val="000000"/>
                <w:kern w:val="2"/>
                <w:sz w:val="24"/>
                <w:szCs w:val="24"/>
                <w:highlight w:val="none"/>
                <w:lang w:val="en-US" w:eastAsia="en-US" w:bidi="ar-SA"/>
              </w:rPr>
              <w:t>★有依法缴纳税收和社会保障资金的良好记录</w:t>
            </w:r>
          </w:p>
        </w:tc>
        <w:tc>
          <w:tcPr>
            <w:tcW w:w="6093"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en-US" w:bidi="ar-SA"/>
              </w:rPr>
              <w:t>1在公司所缴纳近6个月的社保证明（社保缴费凭证及个人明细）；（专用收据或社会保险缴纳清单）；2、提供近三个月的完税证明</w:t>
            </w:r>
          </w:p>
        </w:tc>
        <w:tc>
          <w:tcPr>
            <w:tcW w:w="504" w:type="dxa"/>
            <w:noWrap w:val="0"/>
            <w:vAlign w:val="top"/>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505"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28" w:hRule="atLeast"/>
          <w:jc w:val="center"/>
        </w:trPr>
        <w:tc>
          <w:tcPr>
            <w:tcW w:w="526" w:type="dxa"/>
            <w:vMerge w:val="continue"/>
            <w:noWrap w:val="0"/>
            <w:vAlign w:val="top"/>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995"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1556"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en-US" w:bidi="ar-SA"/>
              </w:rPr>
              <w:t>★近三年内在经营活动中没有重大违法记录的书面声明</w:t>
            </w:r>
          </w:p>
        </w:tc>
        <w:tc>
          <w:tcPr>
            <w:tcW w:w="6093"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en-US" w:bidi="ar-SA"/>
              </w:rPr>
              <w:t>提供参加政府采购活动近三年无重大违法记录声明书</w:t>
            </w:r>
          </w:p>
        </w:tc>
        <w:tc>
          <w:tcPr>
            <w:tcW w:w="504" w:type="dxa"/>
            <w:noWrap w:val="0"/>
            <w:vAlign w:val="top"/>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505"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3" w:hRule="atLeast"/>
          <w:jc w:val="center"/>
        </w:trPr>
        <w:tc>
          <w:tcPr>
            <w:tcW w:w="526" w:type="dxa"/>
            <w:vMerge w:val="continue"/>
            <w:noWrap w:val="0"/>
            <w:vAlign w:val="top"/>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995"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1556"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en-US" w:bidi="ar-SA"/>
              </w:rPr>
              <w:t>★保证金</w:t>
            </w:r>
            <w:r>
              <w:rPr>
                <w:rFonts w:hint="eastAsia" w:ascii="宋体" w:hAnsi="宋体" w:eastAsia="宋体" w:cs="Times New Roman"/>
                <w:color w:val="000000"/>
                <w:kern w:val="2"/>
                <w:sz w:val="24"/>
                <w:szCs w:val="24"/>
                <w:highlight w:val="none"/>
                <w:lang w:val="en-US" w:eastAsia="zh-CN" w:bidi="ar-SA"/>
              </w:rPr>
              <w:t>缴纳凭证</w:t>
            </w:r>
          </w:p>
        </w:tc>
        <w:tc>
          <w:tcPr>
            <w:tcW w:w="6093"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r>
              <w:rPr>
                <w:rFonts w:hint="eastAsia" w:ascii="宋体" w:hAnsi="宋体" w:eastAsia="宋体" w:cs="Times New Roman"/>
                <w:color w:val="000000"/>
                <w:kern w:val="2"/>
                <w:sz w:val="24"/>
                <w:szCs w:val="24"/>
                <w:highlight w:val="none"/>
                <w:lang w:val="en-US" w:eastAsia="en-US" w:bidi="ar-SA"/>
              </w:rPr>
              <w:t>是否提供投标保证金</w:t>
            </w:r>
            <w:r>
              <w:rPr>
                <w:rFonts w:hint="eastAsia" w:ascii="宋体" w:hAnsi="宋体" w:eastAsia="宋体" w:cs="Times New Roman"/>
                <w:color w:val="000000"/>
                <w:kern w:val="2"/>
                <w:sz w:val="24"/>
                <w:szCs w:val="24"/>
                <w:highlight w:val="none"/>
                <w:lang w:val="en-US" w:eastAsia="zh-CN" w:bidi="ar-SA"/>
              </w:rPr>
              <w:t>缴纳凭证</w:t>
            </w:r>
          </w:p>
        </w:tc>
        <w:tc>
          <w:tcPr>
            <w:tcW w:w="504" w:type="dxa"/>
            <w:noWrap w:val="0"/>
            <w:vAlign w:val="top"/>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505"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8" w:hRule="atLeast"/>
          <w:jc w:val="center"/>
        </w:trPr>
        <w:tc>
          <w:tcPr>
            <w:tcW w:w="526" w:type="dxa"/>
            <w:vMerge w:val="continue"/>
            <w:noWrap w:val="0"/>
            <w:vAlign w:val="top"/>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995" w:type="dxa"/>
            <w:vMerge w:val="restart"/>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hint="eastAsia" w:ascii="宋体" w:hAnsi="宋体" w:cs="Times New Roman"/>
                <w:color w:val="000000"/>
                <w:kern w:val="2"/>
                <w:sz w:val="24"/>
                <w:szCs w:val="24"/>
                <w:highlight w:val="none"/>
                <w:lang w:val="en-US" w:eastAsia="zh-CN" w:bidi="ar-SA"/>
              </w:rPr>
            </w:pPr>
            <w:r>
              <w:rPr>
                <w:rFonts w:hint="eastAsia" w:ascii="宋体" w:hAnsi="宋体" w:cs="Times New Roman"/>
                <w:color w:val="000000"/>
                <w:kern w:val="2"/>
                <w:sz w:val="24"/>
                <w:szCs w:val="24"/>
                <w:highlight w:val="none"/>
                <w:lang w:val="en-US" w:eastAsia="zh-CN" w:bidi="ar-SA"/>
              </w:rPr>
              <w:t>符合性</w:t>
            </w:r>
          </w:p>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hint="eastAsia" w:ascii="宋体" w:hAnsi="宋体" w:eastAsia="宋体" w:cs="Times New Roman"/>
                <w:color w:val="000000"/>
                <w:kern w:val="2"/>
                <w:sz w:val="24"/>
                <w:szCs w:val="24"/>
                <w:highlight w:val="none"/>
                <w:lang w:val="en-US" w:eastAsia="zh-CN" w:bidi="ar-SA"/>
              </w:rPr>
            </w:pPr>
            <w:r>
              <w:rPr>
                <w:rFonts w:hint="eastAsia" w:ascii="宋体" w:hAnsi="宋体" w:cs="Times New Roman"/>
                <w:color w:val="000000"/>
                <w:kern w:val="2"/>
                <w:sz w:val="24"/>
                <w:szCs w:val="24"/>
                <w:highlight w:val="none"/>
                <w:lang w:val="en-US" w:eastAsia="zh-CN" w:bidi="ar-SA"/>
              </w:rPr>
              <w:t>检查</w:t>
            </w:r>
          </w:p>
        </w:tc>
        <w:tc>
          <w:tcPr>
            <w:tcW w:w="1556"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en-US" w:bidi="ar-SA"/>
              </w:rPr>
              <w:t>★投标</w:t>
            </w:r>
            <w:r>
              <w:rPr>
                <w:rFonts w:hint="eastAsia" w:ascii="宋体" w:hAnsi="宋体" w:cs="Times New Roman"/>
                <w:color w:val="000000"/>
                <w:kern w:val="2"/>
                <w:sz w:val="24"/>
                <w:szCs w:val="24"/>
                <w:highlight w:val="none"/>
                <w:lang w:val="en-US" w:eastAsia="zh-CN" w:bidi="ar-SA"/>
              </w:rPr>
              <w:t>保证金</w:t>
            </w:r>
          </w:p>
        </w:tc>
        <w:tc>
          <w:tcPr>
            <w:tcW w:w="6093" w:type="dxa"/>
            <w:noWrap w:val="0"/>
            <w:vAlign w:val="top"/>
          </w:tcPr>
          <w:p>
            <w:pPr>
              <w:adjustRightInd w:val="0"/>
              <w:snapToGrid w:val="0"/>
              <w:spacing w:line="240" w:lineRule="auto"/>
              <w:jc w:val="left"/>
              <w:rPr>
                <w:rFonts w:hint="eastAsia" w:ascii="宋体" w:hAnsi="宋体" w:eastAsia="宋体" w:cs="Times New Roman"/>
                <w:color w:val="000000"/>
                <w:kern w:val="2"/>
                <w:sz w:val="24"/>
                <w:szCs w:val="24"/>
                <w:highlight w:val="none"/>
                <w:lang w:val="en-US" w:eastAsia="en-US" w:bidi="ar-SA"/>
              </w:rPr>
            </w:pPr>
            <w:r>
              <w:rPr>
                <w:rFonts w:hint="eastAsia" w:ascii="宋体" w:hAnsi="宋体" w:cs="宋体"/>
                <w:color w:val="000000"/>
                <w:sz w:val="24"/>
                <w:szCs w:val="24"/>
              </w:rPr>
              <w:t>投标保证金的缴纳主体与投标人不一致的，没有按照招标文件要求提供投标担保，或者所提供的投标担保有瑕疵的；</w:t>
            </w:r>
          </w:p>
        </w:tc>
        <w:tc>
          <w:tcPr>
            <w:tcW w:w="504" w:type="dxa"/>
            <w:noWrap w:val="0"/>
            <w:vAlign w:val="top"/>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505"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3" w:hRule="atLeast"/>
          <w:jc w:val="center"/>
        </w:trPr>
        <w:tc>
          <w:tcPr>
            <w:tcW w:w="526" w:type="dxa"/>
            <w:vMerge w:val="continue"/>
            <w:noWrap w:val="0"/>
            <w:vAlign w:val="top"/>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995"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1556"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r>
              <w:rPr>
                <w:rFonts w:hint="eastAsia" w:ascii="宋体" w:hAnsi="宋体" w:eastAsia="宋体" w:cs="Times New Roman"/>
                <w:color w:val="000000"/>
                <w:kern w:val="2"/>
                <w:sz w:val="24"/>
                <w:szCs w:val="24"/>
                <w:highlight w:val="none"/>
                <w:lang w:val="en-US" w:eastAsia="en-US" w:bidi="ar-SA"/>
              </w:rPr>
              <w:t>★投标文件签署</w:t>
            </w:r>
          </w:p>
        </w:tc>
        <w:tc>
          <w:tcPr>
            <w:tcW w:w="6093" w:type="dxa"/>
            <w:noWrap w:val="0"/>
            <w:vAlign w:val="top"/>
          </w:tcPr>
          <w:p>
            <w:pPr>
              <w:adjustRightInd w:val="0"/>
              <w:snapToGrid w:val="0"/>
              <w:spacing w:line="240" w:lineRule="auto"/>
              <w:jc w:val="left"/>
              <w:rPr>
                <w:rFonts w:hint="eastAsia" w:ascii="宋体" w:hAnsi="宋体" w:eastAsia="宋体" w:cs="Times New Roman"/>
                <w:color w:val="000000"/>
                <w:kern w:val="2"/>
                <w:sz w:val="24"/>
                <w:szCs w:val="24"/>
                <w:highlight w:val="none"/>
                <w:lang w:val="en-US" w:eastAsia="zh-CN" w:bidi="ar-SA"/>
              </w:rPr>
            </w:pPr>
            <w:r>
              <w:rPr>
                <w:rFonts w:hint="eastAsia" w:ascii="宋体" w:hAnsi="宋体" w:cs="宋体"/>
                <w:color w:val="000000"/>
                <w:sz w:val="24"/>
                <w:szCs w:val="24"/>
              </w:rPr>
              <w:t>投标文件没有投标人法定代表人或其授权代表签字（章）和加盖投标单位公章的；</w:t>
            </w:r>
          </w:p>
        </w:tc>
        <w:tc>
          <w:tcPr>
            <w:tcW w:w="504" w:type="dxa"/>
            <w:noWrap w:val="0"/>
            <w:vAlign w:val="top"/>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505"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3" w:hRule="atLeast"/>
          <w:jc w:val="center"/>
        </w:trPr>
        <w:tc>
          <w:tcPr>
            <w:tcW w:w="526" w:type="dxa"/>
            <w:vMerge w:val="continue"/>
            <w:noWrap w:val="0"/>
            <w:vAlign w:val="top"/>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995"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1556"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en-US" w:bidi="ar-SA"/>
              </w:rPr>
              <w:t>★投标文件</w:t>
            </w:r>
            <w:r>
              <w:rPr>
                <w:rFonts w:hint="eastAsia" w:ascii="宋体" w:hAnsi="宋体" w:cs="Times New Roman"/>
                <w:color w:val="000000"/>
                <w:kern w:val="2"/>
                <w:sz w:val="24"/>
                <w:szCs w:val="24"/>
                <w:highlight w:val="none"/>
                <w:lang w:val="en-US" w:eastAsia="zh-CN" w:bidi="ar-SA"/>
              </w:rPr>
              <w:t>期限</w:t>
            </w:r>
          </w:p>
        </w:tc>
        <w:tc>
          <w:tcPr>
            <w:tcW w:w="6093" w:type="dxa"/>
            <w:noWrap w:val="0"/>
            <w:vAlign w:val="top"/>
          </w:tcPr>
          <w:p>
            <w:pPr>
              <w:adjustRightInd w:val="0"/>
              <w:snapToGrid w:val="0"/>
              <w:spacing w:line="240" w:lineRule="auto"/>
              <w:jc w:val="left"/>
              <w:rPr>
                <w:rFonts w:hint="eastAsia" w:ascii="宋体" w:hAnsi="宋体" w:eastAsia="宋体" w:cs="Times New Roman"/>
                <w:color w:val="000000"/>
                <w:kern w:val="2"/>
                <w:sz w:val="24"/>
                <w:szCs w:val="24"/>
                <w:highlight w:val="none"/>
                <w:lang w:val="en-US" w:eastAsia="en-US" w:bidi="ar-SA"/>
              </w:rPr>
            </w:pPr>
            <w:r>
              <w:rPr>
                <w:rFonts w:hint="eastAsia" w:ascii="宋体" w:hAnsi="宋体" w:cs="宋体"/>
                <w:color w:val="000000"/>
                <w:sz w:val="24"/>
                <w:szCs w:val="24"/>
              </w:rPr>
              <w:t>投标文件记载的招标项目完成期限超过招标文件规定的完成期限；</w:t>
            </w:r>
          </w:p>
        </w:tc>
        <w:tc>
          <w:tcPr>
            <w:tcW w:w="504" w:type="dxa"/>
            <w:noWrap w:val="0"/>
            <w:vAlign w:val="top"/>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505"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3" w:hRule="atLeast"/>
          <w:jc w:val="center"/>
        </w:trPr>
        <w:tc>
          <w:tcPr>
            <w:tcW w:w="526" w:type="dxa"/>
            <w:vMerge w:val="continue"/>
            <w:noWrap w:val="0"/>
            <w:vAlign w:val="top"/>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995"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1556"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r>
              <w:rPr>
                <w:rFonts w:hint="eastAsia" w:ascii="宋体" w:hAnsi="宋体" w:eastAsia="宋体" w:cs="Times New Roman"/>
                <w:color w:val="000000"/>
                <w:kern w:val="2"/>
                <w:sz w:val="24"/>
                <w:szCs w:val="24"/>
                <w:highlight w:val="none"/>
                <w:lang w:val="en-US" w:eastAsia="en-US" w:bidi="ar-SA"/>
              </w:rPr>
              <w:t>★投标文件</w:t>
            </w:r>
          </w:p>
        </w:tc>
        <w:tc>
          <w:tcPr>
            <w:tcW w:w="6093" w:type="dxa"/>
            <w:noWrap w:val="0"/>
            <w:vAlign w:val="top"/>
          </w:tcPr>
          <w:p>
            <w:pPr>
              <w:adjustRightInd w:val="0"/>
              <w:snapToGrid w:val="0"/>
              <w:spacing w:line="240" w:lineRule="auto"/>
              <w:jc w:val="left"/>
              <w:rPr>
                <w:rFonts w:hint="eastAsia"/>
                <w:lang w:val="en-US" w:eastAsia="en-US"/>
              </w:rPr>
            </w:pPr>
            <w:r>
              <w:rPr>
                <w:rFonts w:hint="eastAsia"/>
              </w:rPr>
              <w:t>不具备招标文件中规定的资格要求的；</w:t>
            </w:r>
          </w:p>
        </w:tc>
        <w:tc>
          <w:tcPr>
            <w:tcW w:w="504" w:type="dxa"/>
            <w:noWrap w:val="0"/>
            <w:vAlign w:val="top"/>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505"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5" w:hRule="atLeast"/>
          <w:jc w:val="center"/>
        </w:trPr>
        <w:tc>
          <w:tcPr>
            <w:tcW w:w="526" w:type="dxa"/>
            <w:vMerge w:val="continue"/>
            <w:noWrap w:val="0"/>
            <w:vAlign w:val="top"/>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995"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1556"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en-US" w:bidi="ar-SA"/>
              </w:rPr>
              <w:t>★</w:t>
            </w:r>
            <w:r>
              <w:rPr>
                <w:rFonts w:hint="eastAsia" w:ascii="宋体" w:hAnsi="宋体" w:cs="Times New Roman"/>
                <w:color w:val="000000"/>
                <w:kern w:val="2"/>
                <w:sz w:val="24"/>
                <w:szCs w:val="24"/>
                <w:highlight w:val="none"/>
                <w:lang w:val="en-US" w:eastAsia="zh-CN" w:bidi="ar-SA"/>
              </w:rPr>
              <w:t>投标文件</w:t>
            </w:r>
          </w:p>
        </w:tc>
        <w:tc>
          <w:tcPr>
            <w:tcW w:w="6093" w:type="dxa"/>
            <w:noWrap w:val="0"/>
            <w:vAlign w:val="top"/>
          </w:tcPr>
          <w:p>
            <w:pPr>
              <w:adjustRightInd w:val="0"/>
              <w:snapToGrid w:val="0"/>
              <w:spacing w:line="240" w:lineRule="auto"/>
              <w:jc w:val="left"/>
              <w:rPr>
                <w:rFonts w:hint="eastAsia" w:ascii="宋体" w:hAnsi="宋体" w:eastAsia="宋体" w:cs="Times New Roman"/>
                <w:color w:val="000000"/>
                <w:kern w:val="2"/>
                <w:sz w:val="24"/>
                <w:szCs w:val="24"/>
                <w:highlight w:val="none"/>
                <w:lang w:val="en-US" w:eastAsia="en-US" w:bidi="ar-SA"/>
              </w:rPr>
            </w:pPr>
            <w:r>
              <w:rPr>
                <w:rFonts w:hint="eastAsia" w:ascii="宋体" w:hAnsi="宋体" w:cs="宋体"/>
                <w:color w:val="000000"/>
                <w:sz w:val="24"/>
                <w:szCs w:val="24"/>
              </w:rPr>
              <w:t>明显不符合技术规格和技术标准的要求；</w:t>
            </w:r>
          </w:p>
        </w:tc>
        <w:tc>
          <w:tcPr>
            <w:tcW w:w="504" w:type="dxa"/>
            <w:noWrap w:val="0"/>
            <w:vAlign w:val="top"/>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505"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1" w:hRule="atLeast"/>
          <w:jc w:val="center"/>
        </w:trPr>
        <w:tc>
          <w:tcPr>
            <w:tcW w:w="526" w:type="dxa"/>
            <w:vMerge w:val="continue"/>
            <w:noWrap w:val="0"/>
            <w:vAlign w:val="top"/>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995"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1556"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en-US" w:bidi="ar-SA"/>
              </w:rPr>
              <w:t>★投标</w:t>
            </w:r>
            <w:r>
              <w:rPr>
                <w:rFonts w:hint="eastAsia" w:ascii="宋体" w:hAnsi="宋体" w:cs="Times New Roman"/>
                <w:color w:val="000000"/>
                <w:kern w:val="2"/>
                <w:sz w:val="24"/>
                <w:szCs w:val="24"/>
                <w:highlight w:val="none"/>
                <w:lang w:val="en-US" w:eastAsia="zh-CN" w:bidi="ar-SA"/>
              </w:rPr>
              <w:t>人</w:t>
            </w:r>
          </w:p>
        </w:tc>
        <w:tc>
          <w:tcPr>
            <w:tcW w:w="6093" w:type="dxa"/>
            <w:noWrap w:val="0"/>
            <w:vAlign w:val="top"/>
          </w:tcPr>
          <w:p>
            <w:pPr>
              <w:adjustRightInd w:val="0"/>
              <w:snapToGrid w:val="0"/>
              <w:spacing w:line="240" w:lineRule="auto"/>
              <w:jc w:val="left"/>
              <w:rPr>
                <w:rFonts w:hint="eastAsia" w:ascii="宋体" w:hAnsi="宋体" w:eastAsia="宋体" w:cs="Times New Roman"/>
                <w:color w:val="000000"/>
                <w:kern w:val="2"/>
                <w:sz w:val="24"/>
                <w:szCs w:val="24"/>
                <w:highlight w:val="none"/>
                <w:lang w:val="en-US" w:eastAsia="en-US" w:bidi="ar-SA"/>
              </w:rPr>
            </w:pPr>
            <w:r>
              <w:rPr>
                <w:rFonts w:hint="eastAsia" w:ascii="宋体" w:hAnsi="宋体" w:cs="宋体"/>
                <w:color w:val="000000"/>
                <w:sz w:val="24"/>
                <w:szCs w:val="24"/>
              </w:rPr>
              <w:t>投标附有招标人不能接受的条件；</w:t>
            </w:r>
          </w:p>
        </w:tc>
        <w:tc>
          <w:tcPr>
            <w:tcW w:w="504" w:type="dxa"/>
            <w:noWrap w:val="0"/>
            <w:vAlign w:val="top"/>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505"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6" w:hRule="atLeast"/>
          <w:jc w:val="center"/>
        </w:trPr>
        <w:tc>
          <w:tcPr>
            <w:tcW w:w="526" w:type="dxa"/>
            <w:vMerge w:val="continue"/>
            <w:noWrap w:val="0"/>
            <w:vAlign w:val="top"/>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995"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1556"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r>
              <w:rPr>
                <w:rFonts w:hint="eastAsia" w:ascii="宋体" w:hAnsi="宋体" w:eastAsia="宋体" w:cs="Times New Roman"/>
                <w:color w:val="000000"/>
                <w:kern w:val="2"/>
                <w:sz w:val="24"/>
                <w:szCs w:val="24"/>
                <w:highlight w:val="none"/>
                <w:lang w:val="en-US" w:eastAsia="en-US" w:bidi="ar-SA"/>
              </w:rPr>
              <w:t>★</w:t>
            </w:r>
            <w:r>
              <w:rPr>
                <w:rFonts w:hint="eastAsia" w:ascii="宋体" w:hAnsi="宋体" w:cs="Times New Roman"/>
                <w:color w:val="000000"/>
                <w:kern w:val="2"/>
                <w:sz w:val="24"/>
                <w:szCs w:val="24"/>
                <w:highlight w:val="none"/>
                <w:lang w:val="en-US" w:eastAsia="zh-CN" w:bidi="ar-SA"/>
              </w:rPr>
              <w:t>投标文件</w:t>
            </w:r>
          </w:p>
        </w:tc>
        <w:tc>
          <w:tcPr>
            <w:tcW w:w="6093" w:type="dxa"/>
            <w:noWrap w:val="0"/>
            <w:vAlign w:val="top"/>
          </w:tcPr>
          <w:p>
            <w:pPr>
              <w:adjustRightInd w:val="0"/>
              <w:snapToGrid w:val="0"/>
              <w:spacing w:line="240" w:lineRule="auto"/>
              <w:jc w:val="left"/>
              <w:rPr>
                <w:rFonts w:hint="eastAsia" w:ascii="宋体" w:hAnsi="宋体" w:eastAsia="宋体" w:cs="Times New Roman"/>
                <w:color w:val="000000"/>
                <w:kern w:val="2"/>
                <w:sz w:val="24"/>
                <w:szCs w:val="24"/>
                <w:highlight w:val="none"/>
                <w:lang w:val="en-US" w:eastAsia="en-US" w:bidi="ar-SA"/>
              </w:rPr>
            </w:pPr>
            <w:r>
              <w:rPr>
                <w:rFonts w:hint="eastAsia" w:ascii="宋体" w:hAnsi="宋体" w:cs="宋体"/>
                <w:color w:val="000000"/>
                <w:sz w:val="24"/>
                <w:szCs w:val="24"/>
              </w:rPr>
              <w:t>不符合招标文件中规定的其他实质性要求；</w:t>
            </w:r>
          </w:p>
        </w:tc>
        <w:tc>
          <w:tcPr>
            <w:tcW w:w="504" w:type="dxa"/>
            <w:noWrap w:val="0"/>
            <w:vAlign w:val="top"/>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505"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9" w:hRule="atLeast"/>
          <w:jc w:val="center"/>
        </w:trPr>
        <w:tc>
          <w:tcPr>
            <w:tcW w:w="526" w:type="dxa"/>
            <w:noWrap w:val="0"/>
            <w:vAlign w:val="top"/>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995"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1556"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en-US" w:bidi="ar-SA"/>
              </w:rPr>
              <w:t>★</w:t>
            </w:r>
            <w:r>
              <w:rPr>
                <w:rFonts w:hint="eastAsia" w:ascii="宋体" w:hAnsi="宋体" w:cs="Times New Roman"/>
                <w:color w:val="000000"/>
                <w:kern w:val="2"/>
                <w:sz w:val="24"/>
                <w:szCs w:val="24"/>
                <w:highlight w:val="none"/>
                <w:lang w:val="en-US" w:eastAsia="zh-CN" w:bidi="ar-SA"/>
              </w:rPr>
              <w:t>投标报价</w:t>
            </w:r>
          </w:p>
        </w:tc>
        <w:tc>
          <w:tcPr>
            <w:tcW w:w="6093" w:type="dxa"/>
            <w:noWrap w:val="0"/>
            <w:vAlign w:val="top"/>
          </w:tcPr>
          <w:p>
            <w:pPr>
              <w:adjustRightInd w:val="0"/>
              <w:snapToGrid w:val="0"/>
              <w:spacing w:line="240" w:lineRule="auto"/>
              <w:jc w:val="left"/>
              <w:rPr>
                <w:rFonts w:hint="eastAsia" w:ascii="宋体" w:hAnsi="宋体" w:eastAsia="宋体" w:cs="Times New Roman"/>
                <w:color w:val="000000"/>
                <w:kern w:val="2"/>
                <w:sz w:val="24"/>
                <w:szCs w:val="24"/>
                <w:highlight w:val="none"/>
                <w:lang w:val="en-US" w:eastAsia="en-US" w:bidi="ar-SA"/>
              </w:rPr>
            </w:pPr>
            <w:r>
              <w:rPr>
                <w:rFonts w:hint="eastAsia" w:ascii="宋体" w:hAnsi="宋体" w:cs="宋体"/>
                <w:color w:val="000000"/>
                <w:sz w:val="24"/>
                <w:szCs w:val="24"/>
              </w:rPr>
              <w:t>投标报价不符合招标文件规定的要求。</w:t>
            </w:r>
          </w:p>
        </w:tc>
        <w:tc>
          <w:tcPr>
            <w:tcW w:w="504" w:type="dxa"/>
            <w:noWrap w:val="0"/>
            <w:vAlign w:val="top"/>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c>
          <w:tcPr>
            <w:tcW w:w="505"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4" w:hRule="atLeast"/>
          <w:jc w:val="center"/>
        </w:trPr>
        <w:tc>
          <w:tcPr>
            <w:tcW w:w="10179" w:type="dxa"/>
            <w:gridSpan w:val="6"/>
            <w:noWrap w:val="0"/>
            <w:vAlign w:val="top"/>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备注：凡打“</w:t>
            </w:r>
            <w:r>
              <w:rPr>
                <w:rFonts w:hint="eastAsia" w:ascii="宋体" w:hAnsi="宋体" w:eastAsia="宋体" w:cs="Times New Roman"/>
                <w:color w:val="000000"/>
                <w:kern w:val="2"/>
                <w:sz w:val="24"/>
                <w:szCs w:val="24"/>
                <w:highlight w:val="none"/>
                <w:lang w:val="en-US" w:eastAsia="en-US" w:bidi="ar-SA"/>
              </w:rPr>
              <w:t>★</w:t>
            </w:r>
            <w:r>
              <w:rPr>
                <w:rFonts w:hint="eastAsia" w:ascii="宋体" w:hAnsi="宋体" w:eastAsia="宋体" w:cs="Times New Roman"/>
                <w:color w:val="000000"/>
                <w:kern w:val="2"/>
                <w:sz w:val="24"/>
                <w:szCs w:val="24"/>
                <w:highlight w:val="none"/>
                <w:lang w:val="en-US" w:eastAsia="zh-CN" w:bidi="ar-SA"/>
              </w:rPr>
              <w:t>”号的必须完全满足指标，供应商一一响应并提供相关证明。</w:t>
            </w:r>
          </w:p>
        </w:tc>
      </w:tr>
    </w:tbl>
    <w:tbl>
      <w:tblPr>
        <w:tblStyle w:val="16"/>
        <w:tblpPr w:leftFromText="180" w:rightFromText="180" w:vertAnchor="text" w:horzAnchor="page" w:tblpX="1953" w:tblpY="634"/>
        <w:tblOverlap w:val="never"/>
        <w:tblW w:w="8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7"/>
        <w:gridCol w:w="805"/>
        <w:gridCol w:w="5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3" w:type="dxa"/>
            <w:noWrap w:val="0"/>
            <w:vAlign w:val="center"/>
          </w:tcPr>
          <w:p>
            <w:pPr>
              <w:keepNext w:val="0"/>
              <w:keepLines w:val="0"/>
              <w:pageBreakBefore w:val="0"/>
              <w:kinsoku/>
              <w:wordWrap/>
              <w:overflowPunct/>
              <w:topLinePunct w:val="0"/>
              <w:autoSpaceDE w:val="0"/>
              <w:autoSpaceDN w:val="0"/>
              <w:bidi w:val="0"/>
              <w:adjustRightInd w:val="0"/>
              <w:snapToGrid/>
              <w:spacing w:before="50" w:line="300" w:lineRule="exact"/>
              <w:jc w:val="center"/>
              <w:textAlignment w:val="baseline"/>
              <w:rPr>
                <w:rFonts w:hint="default" w:ascii="宋体" w:hAnsi="宋体" w:eastAsia="宋体"/>
                <w:color w:val="000000"/>
                <w:kern w:val="2"/>
                <w:sz w:val="24"/>
                <w:szCs w:val="24"/>
                <w:highlight w:val="none"/>
                <w:lang w:val="en-US" w:eastAsia="zh-CN"/>
              </w:rPr>
            </w:pPr>
            <w:r>
              <w:rPr>
                <w:rFonts w:hint="eastAsia" w:ascii="宋体" w:hAnsi="宋体" w:eastAsia="宋体"/>
                <w:color w:val="000000"/>
                <w:kern w:val="2"/>
                <w:sz w:val="24"/>
                <w:szCs w:val="24"/>
                <w:highlight w:val="none"/>
                <w:lang w:val="en-US" w:eastAsia="zh-CN"/>
              </w:rPr>
              <w:t>组成部分</w:t>
            </w:r>
          </w:p>
        </w:tc>
        <w:tc>
          <w:tcPr>
            <w:tcW w:w="1187" w:type="dxa"/>
            <w:noWrap w:val="0"/>
            <w:vAlign w:val="center"/>
          </w:tcPr>
          <w:p>
            <w:pPr>
              <w:keepNext w:val="0"/>
              <w:keepLines w:val="0"/>
              <w:pageBreakBefore w:val="0"/>
              <w:kinsoku/>
              <w:wordWrap/>
              <w:overflowPunct/>
              <w:topLinePunct w:val="0"/>
              <w:autoSpaceDE w:val="0"/>
              <w:autoSpaceDN w:val="0"/>
              <w:bidi w:val="0"/>
              <w:adjustRightInd w:val="0"/>
              <w:snapToGrid/>
              <w:spacing w:before="50" w:line="300" w:lineRule="exact"/>
              <w:jc w:val="center"/>
              <w:textAlignment w:val="baseline"/>
              <w:rPr>
                <w:rFonts w:ascii="宋体" w:hAnsi="宋体" w:eastAsia="宋体"/>
                <w:color w:val="000000"/>
                <w:kern w:val="2"/>
                <w:sz w:val="24"/>
                <w:szCs w:val="24"/>
                <w:highlight w:val="none"/>
              </w:rPr>
            </w:pPr>
            <w:r>
              <w:rPr>
                <w:rFonts w:hint="eastAsia" w:ascii="宋体" w:hAnsi="宋体" w:eastAsia="宋体"/>
                <w:color w:val="000000"/>
                <w:kern w:val="2"/>
                <w:sz w:val="24"/>
                <w:szCs w:val="24"/>
                <w:highlight w:val="none"/>
              </w:rPr>
              <w:t>评分内容</w:t>
            </w:r>
          </w:p>
        </w:tc>
        <w:tc>
          <w:tcPr>
            <w:tcW w:w="805" w:type="dxa"/>
            <w:noWrap w:val="0"/>
            <w:vAlign w:val="center"/>
          </w:tcPr>
          <w:p>
            <w:pPr>
              <w:keepNext w:val="0"/>
              <w:keepLines w:val="0"/>
              <w:pageBreakBefore w:val="0"/>
              <w:kinsoku/>
              <w:wordWrap/>
              <w:overflowPunct/>
              <w:topLinePunct w:val="0"/>
              <w:autoSpaceDE w:val="0"/>
              <w:autoSpaceDN w:val="0"/>
              <w:bidi w:val="0"/>
              <w:adjustRightInd w:val="0"/>
              <w:snapToGrid/>
              <w:spacing w:before="50" w:line="300" w:lineRule="exact"/>
              <w:jc w:val="center"/>
              <w:textAlignment w:val="baseline"/>
              <w:rPr>
                <w:rFonts w:ascii="宋体" w:hAnsi="宋体" w:eastAsia="宋体"/>
                <w:color w:val="000000"/>
                <w:kern w:val="2"/>
                <w:sz w:val="24"/>
                <w:szCs w:val="24"/>
                <w:highlight w:val="none"/>
              </w:rPr>
            </w:pPr>
            <w:r>
              <w:rPr>
                <w:rFonts w:hint="eastAsia" w:ascii="宋体" w:hAnsi="宋体" w:eastAsia="宋体"/>
                <w:color w:val="000000"/>
                <w:kern w:val="2"/>
                <w:sz w:val="24"/>
                <w:szCs w:val="24"/>
                <w:highlight w:val="none"/>
              </w:rPr>
              <w:t>分值</w:t>
            </w:r>
          </w:p>
        </w:tc>
        <w:tc>
          <w:tcPr>
            <w:tcW w:w="5524" w:type="dxa"/>
            <w:noWrap w:val="0"/>
            <w:vAlign w:val="center"/>
          </w:tcPr>
          <w:p>
            <w:pPr>
              <w:keepNext w:val="0"/>
              <w:keepLines w:val="0"/>
              <w:pageBreakBefore w:val="0"/>
              <w:kinsoku/>
              <w:wordWrap/>
              <w:overflowPunct/>
              <w:topLinePunct w:val="0"/>
              <w:autoSpaceDE w:val="0"/>
              <w:autoSpaceDN w:val="0"/>
              <w:bidi w:val="0"/>
              <w:adjustRightInd w:val="0"/>
              <w:snapToGrid/>
              <w:spacing w:before="50" w:line="300" w:lineRule="exact"/>
              <w:jc w:val="center"/>
              <w:textAlignment w:val="baseline"/>
              <w:rPr>
                <w:rFonts w:ascii="宋体" w:hAnsi="宋体" w:eastAsia="宋体"/>
                <w:color w:val="000000"/>
                <w:kern w:val="2"/>
                <w:sz w:val="24"/>
                <w:szCs w:val="24"/>
                <w:highlight w:val="none"/>
              </w:rPr>
            </w:pPr>
            <w:r>
              <w:rPr>
                <w:rFonts w:hint="eastAsia" w:ascii="宋体" w:hAnsi="宋体" w:eastAsia="宋体"/>
                <w:color w:val="000000"/>
                <w:kern w:val="2"/>
                <w:sz w:val="24"/>
                <w:szCs w:val="24"/>
                <w:highlight w:val="none"/>
              </w:rPr>
              <w:t>评价内容及说明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1183"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ascii="宋体" w:hAnsi="宋体" w:eastAsia="宋体"/>
                <w:color w:val="000000"/>
                <w:kern w:val="2"/>
                <w:sz w:val="24"/>
                <w:szCs w:val="24"/>
                <w:highlight w:val="none"/>
              </w:rPr>
            </w:pPr>
            <w:r>
              <w:rPr>
                <w:rFonts w:hint="eastAsia" w:ascii="宋体" w:hAnsi="宋体" w:eastAsia="宋体"/>
                <w:color w:val="000000"/>
                <w:kern w:val="2"/>
                <w:sz w:val="24"/>
                <w:szCs w:val="24"/>
                <w:highlight w:val="none"/>
              </w:rPr>
              <w:t>价格部分（</w:t>
            </w:r>
            <w:r>
              <w:rPr>
                <w:rFonts w:hint="eastAsia" w:ascii="宋体" w:hAnsi="宋体"/>
                <w:color w:val="000000"/>
                <w:kern w:val="2"/>
                <w:sz w:val="24"/>
                <w:szCs w:val="24"/>
                <w:highlight w:val="none"/>
                <w:lang w:val="en-US" w:eastAsia="zh-CN"/>
              </w:rPr>
              <w:t>1</w:t>
            </w:r>
            <w:r>
              <w:rPr>
                <w:rFonts w:hint="eastAsia" w:ascii="宋体" w:hAnsi="宋体" w:eastAsia="宋体"/>
                <w:color w:val="000000"/>
                <w:kern w:val="2"/>
                <w:sz w:val="24"/>
                <w:szCs w:val="24"/>
                <w:highlight w:val="none"/>
                <w:lang w:val="en-US" w:eastAsia="zh-CN"/>
              </w:rPr>
              <w:t>0</w:t>
            </w:r>
            <w:r>
              <w:rPr>
                <w:rFonts w:hint="eastAsia" w:ascii="宋体" w:hAnsi="宋体" w:eastAsia="宋体"/>
                <w:color w:val="000000"/>
                <w:kern w:val="2"/>
                <w:sz w:val="24"/>
                <w:szCs w:val="24"/>
                <w:highlight w:val="none"/>
              </w:rPr>
              <w:t>）</w:t>
            </w:r>
          </w:p>
        </w:tc>
        <w:tc>
          <w:tcPr>
            <w:tcW w:w="1187"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ascii="宋体" w:hAnsi="宋体" w:eastAsia="宋体"/>
                <w:color w:val="000000"/>
                <w:kern w:val="2"/>
                <w:sz w:val="24"/>
                <w:szCs w:val="24"/>
                <w:highlight w:val="none"/>
              </w:rPr>
            </w:pPr>
            <w:r>
              <w:rPr>
                <w:rFonts w:hint="eastAsia" w:ascii="宋体" w:hAnsi="宋体" w:eastAsia="宋体"/>
                <w:color w:val="000000"/>
                <w:kern w:val="2"/>
                <w:sz w:val="24"/>
                <w:szCs w:val="24"/>
                <w:highlight w:val="none"/>
              </w:rPr>
              <w:t>投标报价</w:t>
            </w:r>
            <w:r>
              <w:rPr>
                <w:rFonts w:hint="eastAsia" w:ascii="宋体" w:hAnsi="宋体"/>
                <w:color w:val="000000"/>
                <w:kern w:val="2"/>
                <w:sz w:val="24"/>
                <w:szCs w:val="24"/>
                <w:highlight w:val="none"/>
                <w:lang w:eastAsia="zh-CN"/>
              </w:rPr>
              <w:t>（</w:t>
            </w:r>
            <w:r>
              <w:rPr>
                <w:rFonts w:hint="eastAsia" w:ascii="宋体" w:hAnsi="宋体"/>
                <w:color w:val="000000"/>
                <w:kern w:val="2"/>
                <w:sz w:val="24"/>
                <w:szCs w:val="24"/>
                <w:highlight w:val="none"/>
                <w:lang w:val="en-US" w:eastAsia="zh-CN"/>
              </w:rPr>
              <w:t>0-10</w:t>
            </w:r>
            <w:r>
              <w:rPr>
                <w:rFonts w:hint="eastAsia" w:ascii="宋体" w:hAnsi="宋体"/>
                <w:color w:val="000000"/>
                <w:kern w:val="2"/>
                <w:sz w:val="24"/>
                <w:szCs w:val="24"/>
                <w:highlight w:val="none"/>
                <w:lang w:eastAsia="zh-CN"/>
              </w:rPr>
              <w:t>）</w:t>
            </w:r>
          </w:p>
        </w:tc>
        <w:tc>
          <w:tcPr>
            <w:tcW w:w="805"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hint="default" w:ascii="宋体" w:hAnsi="宋体" w:eastAsia="宋体"/>
                <w:color w:val="000000"/>
                <w:kern w:val="2"/>
                <w:sz w:val="24"/>
                <w:szCs w:val="24"/>
                <w:highlight w:val="none"/>
                <w:lang w:val="en-US"/>
              </w:rPr>
            </w:pPr>
            <w:r>
              <w:rPr>
                <w:rFonts w:hint="eastAsia" w:ascii="宋体" w:hAnsi="宋体"/>
                <w:color w:val="000000"/>
                <w:kern w:val="2"/>
                <w:sz w:val="24"/>
                <w:szCs w:val="24"/>
                <w:highlight w:val="none"/>
                <w:lang w:val="en-US" w:eastAsia="zh-CN"/>
              </w:rPr>
              <w:t>1</w:t>
            </w:r>
            <w:r>
              <w:rPr>
                <w:rFonts w:hint="eastAsia" w:ascii="宋体" w:hAnsi="宋体" w:eastAsia="宋体"/>
                <w:color w:val="000000"/>
                <w:kern w:val="2"/>
                <w:sz w:val="24"/>
                <w:szCs w:val="24"/>
                <w:highlight w:val="none"/>
                <w:lang w:val="en-US" w:eastAsia="zh-CN"/>
              </w:rPr>
              <w:t>0</w:t>
            </w:r>
          </w:p>
        </w:tc>
        <w:tc>
          <w:tcPr>
            <w:tcW w:w="552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olor w:val="000000"/>
                <w:kern w:val="2"/>
                <w:sz w:val="24"/>
                <w:szCs w:val="24"/>
                <w:highlight w:val="none"/>
              </w:rPr>
            </w:pPr>
            <w:r>
              <w:rPr>
                <w:rFonts w:hint="eastAsia" w:ascii="宋体" w:hAnsi="宋体" w:eastAsia="宋体"/>
                <w:color w:val="000000"/>
                <w:kern w:val="2"/>
                <w:sz w:val="24"/>
                <w:szCs w:val="24"/>
                <w:highlight w:val="none"/>
              </w:rPr>
              <w:t>价格分采用低价优先法计算，即满足</w:t>
            </w:r>
            <w:r>
              <w:rPr>
                <w:rFonts w:hint="eastAsia" w:ascii="宋体" w:hAnsi="宋体" w:eastAsia="宋体"/>
                <w:color w:val="000000"/>
                <w:kern w:val="2"/>
                <w:sz w:val="24"/>
                <w:szCs w:val="24"/>
                <w:highlight w:val="none"/>
                <w:lang w:val="en-US" w:eastAsia="zh-CN"/>
              </w:rPr>
              <w:t>招标</w:t>
            </w:r>
            <w:r>
              <w:rPr>
                <w:rFonts w:hint="eastAsia" w:ascii="宋体" w:hAnsi="宋体" w:eastAsia="宋体"/>
                <w:color w:val="000000"/>
                <w:kern w:val="2"/>
                <w:sz w:val="24"/>
                <w:szCs w:val="24"/>
                <w:highlight w:val="none"/>
              </w:rPr>
              <w:t>文件要求且报价最低的供应商的价格为</w:t>
            </w:r>
            <w:r>
              <w:rPr>
                <w:rFonts w:hint="eastAsia" w:ascii="宋体" w:hAnsi="宋体" w:eastAsia="宋体"/>
                <w:color w:val="000000"/>
                <w:kern w:val="2"/>
                <w:sz w:val="24"/>
                <w:szCs w:val="24"/>
                <w:highlight w:val="none"/>
                <w:lang w:val="en-US" w:eastAsia="zh-CN"/>
              </w:rPr>
              <w:t>招标</w:t>
            </w:r>
            <w:r>
              <w:rPr>
                <w:rFonts w:hint="eastAsia" w:ascii="宋体" w:hAnsi="宋体" w:eastAsia="宋体"/>
                <w:color w:val="000000"/>
                <w:kern w:val="2"/>
                <w:sz w:val="24"/>
                <w:szCs w:val="24"/>
                <w:highlight w:val="none"/>
              </w:rPr>
              <w:t>基准价，其价格分为满分；</w:t>
            </w:r>
          </w:p>
          <w:p>
            <w:pPr>
              <w:keepNext w:val="0"/>
              <w:keepLines w:val="0"/>
              <w:pageBreakBefore w:val="0"/>
              <w:widowControl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olor w:val="000000"/>
                <w:kern w:val="2"/>
                <w:sz w:val="24"/>
                <w:szCs w:val="24"/>
                <w:highlight w:val="none"/>
                <w:lang w:eastAsia="zh-CN"/>
              </w:rPr>
            </w:pPr>
            <w:r>
              <w:rPr>
                <w:rFonts w:hint="eastAsia" w:ascii="宋体" w:hAnsi="宋体" w:eastAsia="宋体"/>
                <w:color w:val="000000"/>
                <w:kern w:val="2"/>
                <w:sz w:val="24"/>
                <w:szCs w:val="24"/>
                <w:highlight w:val="none"/>
                <w:lang w:eastAsia="zh-CN"/>
              </w:rPr>
              <w:t>适用价格扣除方法政府采购项目价格及得分计算方法：</w:t>
            </w:r>
          </w:p>
          <w:p>
            <w:pPr>
              <w:keepNext w:val="0"/>
              <w:keepLines w:val="0"/>
              <w:pageBreakBefore w:val="0"/>
              <w:widowControl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olor w:val="000000"/>
                <w:kern w:val="2"/>
                <w:sz w:val="24"/>
                <w:szCs w:val="24"/>
                <w:highlight w:val="none"/>
                <w:lang w:val="en-US" w:eastAsia="zh-CN"/>
              </w:rPr>
            </w:pPr>
            <w:r>
              <w:rPr>
                <w:rFonts w:hint="eastAsia" w:ascii="宋体" w:hAnsi="宋体" w:eastAsia="宋体"/>
                <w:color w:val="000000"/>
                <w:kern w:val="2"/>
                <w:sz w:val="24"/>
                <w:szCs w:val="24"/>
                <w:highlight w:val="none"/>
                <w:lang w:eastAsia="zh-CN"/>
              </w:rPr>
              <w:t>评标价格</w:t>
            </w:r>
            <w:r>
              <w:rPr>
                <w:rFonts w:hint="eastAsia" w:ascii="宋体" w:hAnsi="宋体" w:eastAsia="宋体"/>
                <w:color w:val="000000"/>
                <w:kern w:val="2"/>
                <w:sz w:val="24"/>
                <w:szCs w:val="24"/>
                <w:highlight w:val="none"/>
                <w:lang w:val="en-US" w:eastAsia="zh-CN"/>
              </w:rPr>
              <w:t>=投标报价-投标报价*扣除比例</w:t>
            </w:r>
          </w:p>
          <w:p>
            <w:pPr>
              <w:keepNext w:val="0"/>
              <w:keepLines w:val="0"/>
              <w:pageBreakBefore w:val="0"/>
              <w:widowControl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olor w:val="000000"/>
                <w:kern w:val="2"/>
                <w:sz w:val="24"/>
                <w:szCs w:val="24"/>
                <w:highlight w:val="none"/>
              </w:rPr>
            </w:pPr>
            <w:r>
              <w:rPr>
                <w:rFonts w:hint="eastAsia" w:ascii="宋体" w:hAnsi="宋体" w:eastAsia="宋体"/>
                <w:color w:val="000000"/>
                <w:kern w:val="2"/>
                <w:sz w:val="24"/>
                <w:szCs w:val="24"/>
                <w:highlight w:val="none"/>
                <w:lang w:eastAsia="zh-CN"/>
              </w:rPr>
              <w:t>投标</w:t>
            </w:r>
            <w:r>
              <w:rPr>
                <w:rFonts w:hint="eastAsia" w:ascii="宋体" w:hAnsi="宋体" w:eastAsia="宋体"/>
                <w:color w:val="000000"/>
                <w:kern w:val="2"/>
                <w:sz w:val="24"/>
                <w:szCs w:val="24"/>
                <w:highlight w:val="none"/>
              </w:rPr>
              <w:t>报价得分＝（</w:t>
            </w:r>
            <w:r>
              <w:rPr>
                <w:rFonts w:hint="eastAsia" w:ascii="宋体" w:hAnsi="宋体" w:eastAsia="宋体"/>
                <w:color w:val="000000"/>
                <w:kern w:val="2"/>
                <w:sz w:val="24"/>
                <w:szCs w:val="24"/>
                <w:highlight w:val="none"/>
                <w:lang w:eastAsia="zh-CN"/>
              </w:rPr>
              <w:t>评标</w:t>
            </w:r>
            <w:r>
              <w:rPr>
                <w:rFonts w:hint="eastAsia" w:ascii="宋体" w:hAnsi="宋体" w:eastAsia="宋体"/>
                <w:color w:val="000000"/>
                <w:kern w:val="2"/>
                <w:sz w:val="24"/>
                <w:szCs w:val="24"/>
                <w:highlight w:val="none"/>
              </w:rPr>
              <w:t>基准价/</w:t>
            </w:r>
            <w:r>
              <w:rPr>
                <w:rFonts w:hint="eastAsia" w:ascii="宋体" w:hAnsi="宋体" w:eastAsia="宋体"/>
                <w:color w:val="000000"/>
                <w:kern w:val="2"/>
                <w:sz w:val="24"/>
                <w:szCs w:val="24"/>
                <w:highlight w:val="none"/>
                <w:lang w:eastAsia="zh-CN"/>
              </w:rPr>
              <w:t>评标价格</w:t>
            </w:r>
            <w:r>
              <w:rPr>
                <w:rFonts w:hint="eastAsia" w:ascii="宋体" w:hAnsi="宋体" w:eastAsia="宋体"/>
                <w:color w:val="000000"/>
                <w:kern w:val="2"/>
                <w:sz w:val="24"/>
                <w:szCs w:val="24"/>
                <w:highlight w:val="none"/>
              </w:rPr>
              <w:t>）×价格权重×100</w:t>
            </w:r>
          </w:p>
          <w:p>
            <w:pPr>
              <w:keepNext w:val="0"/>
              <w:keepLines w:val="0"/>
              <w:pageBreakBefore w:val="0"/>
              <w:widowControl w:val="0"/>
              <w:kinsoku/>
              <w:wordWrap/>
              <w:overflowPunct/>
              <w:topLinePunct w:val="0"/>
              <w:autoSpaceDE w:val="0"/>
              <w:autoSpaceDN w:val="0"/>
              <w:bidi w:val="0"/>
              <w:adjustRightInd w:val="0"/>
              <w:snapToGrid/>
              <w:spacing w:before="50" w:line="260" w:lineRule="exact"/>
              <w:textAlignment w:val="baseline"/>
              <w:rPr>
                <w:rFonts w:ascii="宋体" w:hAnsi="宋体" w:eastAsia="宋体"/>
                <w:color w:val="000000"/>
                <w:kern w:val="2"/>
                <w:sz w:val="24"/>
                <w:szCs w:val="24"/>
                <w:highlight w:val="none"/>
              </w:rPr>
            </w:pPr>
            <w:r>
              <w:rPr>
                <w:rFonts w:hint="eastAsia" w:ascii="宋体" w:hAnsi="宋体" w:eastAsia="宋体"/>
                <w:color w:val="000000"/>
                <w:kern w:val="2"/>
                <w:sz w:val="24"/>
                <w:szCs w:val="24"/>
                <w:highlight w:val="none"/>
              </w:rPr>
              <w:t>注：根据《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olor w:val="000000"/>
                <w:kern w:val="2"/>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183" w:type="dxa"/>
            <w:vMerge w:val="restart"/>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olor w:val="000000"/>
                <w:kern w:val="2"/>
                <w:sz w:val="24"/>
                <w:szCs w:val="24"/>
              </w:rPr>
            </w:pPr>
            <w:r>
              <w:rPr>
                <w:rFonts w:hint="eastAsia" w:ascii="宋体" w:hAnsi="宋体" w:eastAsia="宋体"/>
                <w:color w:val="000000"/>
                <w:kern w:val="2"/>
                <w:sz w:val="24"/>
                <w:szCs w:val="24"/>
              </w:rPr>
              <w:t>商务部分（</w:t>
            </w:r>
            <w:r>
              <w:rPr>
                <w:rFonts w:hint="eastAsia" w:ascii="宋体" w:hAnsi="宋体"/>
                <w:color w:val="000000"/>
                <w:kern w:val="2"/>
                <w:sz w:val="24"/>
                <w:szCs w:val="24"/>
                <w:lang w:val="en-US" w:eastAsia="zh-CN"/>
              </w:rPr>
              <w:t>40</w:t>
            </w:r>
            <w:r>
              <w:rPr>
                <w:rFonts w:hint="eastAsia" w:ascii="宋体" w:hAnsi="宋体" w:eastAsia="宋体"/>
                <w:color w:val="000000"/>
                <w:kern w:val="2"/>
                <w:sz w:val="24"/>
                <w:szCs w:val="24"/>
              </w:rPr>
              <w:t>分）</w:t>
            </w:r>
          </w:p>
        </w:tc>
        <w:tc>
          <w:tcPr>
            <w:tcW w:w="1187"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hint="eastAsia" w:ascii="宋体" w:hAnsi="宋体" w:eastAsia="宋体" w:cs="Times New Roman"/>
                <w:color w:val="000000"/>
                <w:kern w:val="2"/>
                <w:sz w:val="24"/>
                <w:szCs w:val="24"/>
                <w:highlight w:val="none"/>
                <w:lang w:val="en-US" w:eastAsia="en-US"/>
              </w:rPr>
            </w:pPr>
            <w:r>
              <w:rPr>
                <w:rFonts w:hint="eastAsia" w:ascii="宋体" w:hAnsi="宋体" w:eastAsia="宋体" w:cs="Times New Roman"/>
                <w:color w:val="000000"/>
                <w:kern w:val="2"/>
                <w:sz w:val="24"/>
                <w:szCs w:val="24"/>
                <w:highlight w:val="none"/>
                <w:lang w:val="en-US" w:eastAsia="en-US"/>
              </w:rPr>
              <w:t>供应商类似业绩</w:t>
            </w:r>
            <w:r>
              <w:rPr>
                <w:rFonts w:hint="eastAsia" w:ascii="宋体" w:hAnsi="宋体" w:cs="Times New Roman"/>
                <w:color w:val="000000"/>
                <w:kern w:val="2"/>
                <w:sz w:val="24"/>
                <w:szCs w:val="24"/>
                <w:highlight w:val="none"/>
                <w:lang w:val="en-US" w:eastAsia="zh-CN"/>
              </w:rPr>
              <w:t>（0-10）</w:t>
            </w:r>
          </w:p>
        </w:tc>
        <w:tc>
          <w:tcPr>
            <w:tcW w:w="805"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hint="default" w:ascii="宋体" w:hAnsi="宋体" w:eastAsia="宋体" w:cs="Times New Roman"/>
                <w:color w:val="000000"/>
                <w:kern w:val="2"/>
                <w:sz w:val="24"/>
                <w:szCs w:val="24"/>
                <w:highlight w:val="none"/>
                <w:lang w:val="en-US" w:eastAsia="zh-CN"/>
              </w:rPr>
            </w:pPr>
            <w:r>
              <w:rPr>
                <w:rFonts w:hint="eastAsia" w:ascii="宋体" w:hAnsi="宋体" w:cs="Times New Roman"/>
                <w:color w:val="000000"/>
                <w:kern w:val="2"/>
                <w:sz w:val="24"/>
                <w:szCs w:val="24"/>
                <w:highlight w:val="none"/>
                <w:lang w:val="en-US" w:eastAsia="zh-CN"/>
              </w:rPr>
              <w:t>10</w:t>
            </w:r>
          </w:p>
        </w:tc>
        <w:tc>
          <w:tcPr>
            <w:tcW w:w="5524"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C00000"/>
                <w:kern w:val="2"/>
                <w:sz w:val="24"/>
                <w:szCs w:val="24"/>
                <w:highlight w:val="none"/>
                <w:lang w:val="en-US" w:eastAsia="en-US"/>
              </w:rPr>
            </w:pPr>
            <w:r>
              <w:rPr>
                <w:rFonts w:hint="eastAsia" w:ascii="宋体" w:hAnsi="宋体" w:eastAsia="宋体"/>
                <w:color w:val="000000"/>
                <w:kern w:val="2"/>
                <w:sz w:val="24"/>
                <w:szCs w:val="24"/>
                <w:lang w:val="en-US" w:eastAsia="en-US"/>
              </w:rPr>
              <w:t>近</w:t>
            </w:r>
            <w:r>
              <w:rPr>
                <w:rFonts w:hint="eastAsia" w:ascii="宋体" w:hAnsi="宋体" w:eastAsia="宋体"/>
                <w:color w:val="000000"/>
                <w:kern w:val="2"/>
                <w:sz w:val="24"/>
                <w:szCs w:val="24"/>
                <w:lang w:val="en-US" w:eastAsia="zh-CN"/>
              </w:rPr>
              <w:t>五</w:t>
            </w:r>
            <w:r>
              <w:rPr>
                <w:rFonts w:hint="eastAsia" w:ascii="宋体" w:hAnsi="宋体" w:eastAsia="宋体"/>
                <w:color w:val="000000"/>
                <w:kern w:val="2"/>
                <w:sz w:val="24"/>
                <w:szCs w:val="24"/>
                <w:lang w:val="en-US" w:eastAsia="en-US"/>
              </w:rPr>
              <w:t>年（201</w:t>
            </w:r>
            <w:r>
              <w:rPr>
                <w:rFonts w:hint="eastAsia" w:ascii="宋体" w:hAnsi="宋体" w:eastAsia="宋体"/>
                <w:color w:val="000000"/>
                <w:kern w:val="2"/>
                <w:sz w:val="24"/>
                <w:szCs w:val="24"/>
                <w:lang w:val="en-US" w:eastAsia="zh-CN"/>
              </w:rPr>
              <w:t>7</w:t>
            </w:r>
            <w:r>
              <w:rPr>
                <w:rFonts w:hint="eastAsia" w:ascii="宋体" w:hAnsi="宋体" w:eastAsia="宋体"/>
                <w:color w:val="000000"/>
                <w:kern w:val="2"/>
                <w:sz w:val="24"/>
                <w:szCs w:val="24"/>
                <w:lang w:val="en-US" w:eastAsia="en-US"/>
              </w:rPr>
              <w:t>年</w:t>
            </w:r>
            <w:r>
              <w:rPr>
                <w:rFonts w:hint="eastAsia" w:ascii="宋体" w:hAnsi="宋体" w:eastAsia="宋体"/>
                <w:color w:val="000000"/>
                <w:kern w:val="2"/>
                <w:sz w:val="24"/>
                <w:szCs w:val="24"/>
                <w:lang w:val="en-US" w:eastAsia="zh-CN"/>
              </w:rPr>
              <w:t>7</w:t>
            </w:r>
            <w:r>
              <w:rPr>
                <w:rFonts w:hint="eastAsia" w:ascii="宋体" w:hAnsi="宋体" w:eastAsia="宋体"/>
                <w:color w:val="000000"/>
                <w:kern w:val="2"/>
                <w:sz w:val="24"/>
                <w:szCs w:val="24"/>
                <w:lang w:val="en-US" w:eastAsia="en-US"/>
              </w:rPr>
              <w:t>月至今）承担过</w:t>
            </w:r>
            <w:r>
              <w:rPr>
                <w:rFonts w:hint="eastAsia" w:ascii="宋体" w:hAnsi="宋体" w:eastAsia="宋体"/>
                <w:color w:val="000000"/>
                <w:kern w:val="2"/>
                <w:sz w:val="24"/>
                <w:szCs w:val="24"/>
                <w:lang w:val="en-US" w:eastAsia="zh-CN"/>
              </w:rPr>
              <w:t>相关</w:t>
            </w:r>
            <w:r>
              <w:rPr>
                <w:rFonts w:hint="eastAsia" w:ascii="宋体" w:hAnsi="宋体" w:eastAsia="宋体"/>
                <w:color w:val="000000"/>
                <w:kern w:val="2"/>
                <w:sz w:val="24"/>
                <w:szCs w:val="24"/>
                <w:lang w:val="en-US" w:eastAsia="en-US"/>
              </w:rPr>
              <w:t>项目业绩，每具有一个业绩得</w:t>
            </w:r>
            <w:r>
              <w:rPr>
                <w:rFonts w:hint="eastAsia" w:ascii="宋体" w:hAnsi="宋体" w:eastAsia="宋体"/>
                <w:color w:val="000000"/>
                <w:kern w:val="2"/>
                <w:sz w:val="24"/>
                <w:szCs w:val="24"/>
                <w:lang w:val="en-US" w:eastAsia="zh-CN"/>
              </w:rPr>
              <w:t>2</w:t>
            </w:r>
            <w:r>
              <w:rPr>
                <w:rFonts w:hint="eastAsia" w:ascii="宋体" w:hAnsi="宋体" w:eastAsia="宋体"/>
                <w:color w:val="000000"/>
                <w:kern w:val="2"/>
                <w:sz w:val="24"/>
                <w:szCs w:val="24"/>
                <w:lang w:val="en-US" w:eastAsia="en-US"/>
              </w:rPr>
              <w:t>分，并附业绩证明资料（中标通知书或成交通知书或合同），最多得</w:t>
            </w:r>
            <w:r>
              <w:rPr>
                <w:rFonts w:hint="eastAsia" w:ascii="宋体" w:hAnsi="宋体" w:eastAsia="宋体"/>
                <w:color w:val="000000"/>
                <w:kern w:val="2"/>
                <w:sz w:val="24"/>
                <w:szCs w:val="24"/>
                <w:lang w:val="en-US" w:eastAsia="zh-CN"/>
              </w:rPr>
              <w:t>10</w:t>
            </w:r>
            <w:r>
              <w:rPr>
                <w:rFonts w:hint="eastAsia" w:ascii="宋体" w:hAnsi="宋体" w:eastAsia="宋体"/>
                <w:color w:val="000000"/>
                <w:kern w:val="2"/>
                <w:sz w:val="24"/>
                <w:szCs w:val="24"/>
                <w:lang w:val="en-US" w:eastAsia="en-US"/>
              </w:rPr>
              <w:t>分。未附业绩证明资料的不得分。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83"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olor w:val="000000"/>
                <w:kern w:val="2"/>
                <w:sz w:val="24"/>
                <w:szCs w:val="24"/>
              </w:rPr>
            </w:pPr>
          </w:p>
        </w:tc>
        <w:tc>
          <w:tcPr>
            <w:tcW w:w="1187"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hint="eastAsia" w:ascii="宋体" w:hAnsi="宋体" w:eastAsia="宋体" w:cs="Times New Roman"/>
                <w:color w:val="000000"/>
                <w:kern w:val="2"/>
                <w:sz w:val="24"/>
                <w:szCs w:val="24"/>
                <w:highlight w:val="none"/>
                <w:lang w:val="en-US" w:eastAsia="zh-CN"/>
              </w:rPr>
            </w:pPr>
            <w:r>
              <w:rPr>
                <w:rFonts w:hint="eastAsia" w:ascii="宋体" w:hAnsi="宋体" w:eastAsia="宋体" w:cs="Times New Roman"/>
                <w:color w:val="000000"/>
                <w:kern w:val="2"/>
                <w:sz w:val="24"/>
                <w:szCs w:val="24"/>
                <w:highlight w:val="none"/>
                <w:lang w:val="en-US" w:eastAsia="zh-CN"/>
              </w:rPr>
              <w:t>企业信誉</w:t>
            </w:r>
            <w:r>
              <w:rPr>
                <w:rFonts w:hint="eastAsia" w:ascii="宋体" w:hAnsi="宋体" w:cs="Times New Roman"/>
                <w:color w:val="000000"/>
                <w:kern w:val="2"/>
                <w:sz w:val="24"/>
                <w:szCs w:val="24"/>
                <w:highlight w:val="none"/>
                <w:lang w:val="en-US" w:eastAsia="zh-CN"/>
              </w:rPr>
              <w:t>（0-6）</w:t>
            </w:r>
          </w:p>
        </w:tc>
        <w:tc>
          <w:tcPr>
            <w:tcW w:w="805"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hint="default" w:ascii="宋体" w:hAnsi="宋体" w:eastAsia="宋体" w:cs="Times New Roman"/>
                <w:color w:val="000000"/>
                <w:kern w:val="2"/>
                <w:sz w:val="24"/>
                <w:szCs w:val="24"/>
                <w:highlight w:val="none"/>
                <w:lang w:val="en-US" w:eastAsia="zh-CN"/>
              </w:rPr>
            </w:pPr>
            <w:r>
              <w:rPr>
                <w:rFonts w:hint="eastAsia" w:ascii="宋体" w:hAnsi="宋体" w:cs="Times New Roman"/>
                <w:color w:val="000000"/>
                <w:kern w:val="2"/>
                <w:sz w:val="24"/>
                <w:szCs w:val="24"/>
                <w:highlight w:val="none"/>
                <w:lang w:val="en-US" w:eastAsia="zh-CN"/>
              </w:rPr>
              <w:t>6</w:t>
            </w:r>
          </w:p>
        </w:tc>
        <w:tc>
          <w:tcPr>
            <w:tcW w:w="5524"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zh-CN"/>
              </w:rPr>
            </w:pPr>
            <w:r>
              <w:rPr>
                <w:rFonts w:hint="eastAsia" w:ascii="宋体" w:hAnsi="宋体" w:eastAsia="宋体" w:cs="Times New Roman"/>
                <w:color w:val="000000"/>
                <w:kern w:val="2"/>
                <w:sz w:val="24"/>
                <w:szCs w:val="24"/>
                <w:highlight w:val="none"/>
                <w:lang w:val="en-US" w:eastAsia="zh-CN"/>
              </w:rPr>
              <w:t>供应商企业规模、专业设备、信誉证明、管理制度、财务、技术人员等情况（附有相应的书面证明材料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183"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olor w:val="000000"/>
                <w:kern w:val="2"/>
                <w:sz w:val="24"/>
                <w:szCs w:val="24"/>
              </w:rPr>
            </w:pPr>
          </w:p>
        </w:tc>
        <w:tc>
          <w:tcPr>
            <w:tcW w:w="1187"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hint="eastAsia" w:ascii="宋体" w:hAnsi="宋体" w:eastAsia="宋体" w:cs="Times New Roman"/>
                <w:color w:val="000000"/>
                <w:kern w:val="2"/>
                <w:sz w:val="24"/>
                <w:szCs w:val="24"/>
                <w:highlight w:val="none"/>
                <w:lang w:val="en-US" w:eastAsia="en-US" w:bidi="ar-SA"/>
              </w:rPr>
            </w:pPr>
            <w:r>
              <w:rPr>
                <w:rFonts w:hint="eastAsia" w:ascii="宋体" w:hAnsi="宋体" w:cs="Times New Roman"/>
                <w:color w:val="000000"/>
                <w:kern w:val="2"/>
                <w:sz w:val="24"/>
                <w:szCs w:val="24"/>
                <w:highlight w:val="none"/>
                <w:lang w:val="en-US" w:eastAsia="zh-CN" w:bidi="ar-SA"/>
              </w:rPr>
              <w:t>企业资质（0-10）</w:t>
            </w:r>
          </w:p>
        </w:tc>
        <w:tc>
          <w:tcPr>
            <w:tcW w:w="805"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hint="default" w:ascii="宋体" w:hAnsi="宋体" w:eastAsia="宋体" w:cs="Times New Roman"/>
                <w:color w:val="000000"/>
                <w:kern w:val="2"/>
                <w:sz w:val="24"/>
                <w:szCs w:val="24"/>
                <w:highlight w:val="none"/>
                <w:lang w:val="en-US" w:eastAsia="zh-CN" w:bidi="ar-SA"/>
              </w:rPr>
            </w:pPr>
            <w:r>
              <w:rPr>
                <w:rFonts w:hint="eastAsia" w:ascii="宋体" w:hAnsi="宋体" w:cs="Times New Roman"/>
                <w:color w:val="000000"/>
                <w:kern w:val="2"/>
                <w:sz w:val="24"/>
                <w:szCs w:val="24"/>
                <w:highlight w:val="none"/>
                <w:lang w:val="en-US" w:eastAsia="zh-CN"/>
              </w:rPr>
              <w:t>10</w:t>
            </w:r>
          </w:p>
        </w:tc>
        <w:tc>
          <w:tcPr>
            <w:tcW w:w="5524" w:type="dxa"/>
            <w:noWrap w:val="0"/>
            <w:vAlign w:val="center"/>
          </w:tcPr>
          <w:p>
            <w:pPr>
              <w:rPr>
                <w:rFonts w:hint="eastAsia" w:ascii="宋体" w:hAnsi="宋体" w:eastAsia="宋体" w:cs="Times New Roman"/>
                <w:color w:val="000000"/>
                <w:kern w:val="2"/>
                <w:sz w:val="24"/>
                <w:szCs w:val="24"/>
                <w:highlight w:val="none"/>
                <w:lang w:val="en-US" w:eastAsia="en-US" w:bidi="ar-SA"/>
              </w:rPr>
            </w:pPr>
            <w:r>
              <w:rPr>
                <w:rFonts w:hint="eastAsia" w:ascii="宋体" w:hAnsi="宋体"/>
                <w:szCs w:val="21"/>
                <w:lang w:val="en-US" w:eastAsia="zh-CN"/>
              </w:rPr>
              <w:t>具有工程咨询、城市规划、旅游规划等相关资信/资质，</w:t>
            </w:r>
            <w:r>
              <w:rPr>
                <w:rFonts w:hint="eastAsia" w:ascii="宋体" w:hAnsi="宋体"/>
                <w:szCs w:val="21"/>
              </w:rPr>
              <w:t>每个综合</w:t>
            </w:r>
            <w:r>
              <w:rPr>
                <w:rFonts w:ascii="宋体" w:hAnsi="宋体"/>
                <w:szCs w:val="21"/>
              </w:rPr>
              <w:t>甲级加</w:t>
            </w:r>
            <w:r>
              <w:rPr>
                <w:rFonts w:hint="eastAsia" w:ascii="宋体" w:hAnsi="宋体"/>
                <w:szCs w:val="21"/>
              </w:rPr>
              <w:t>2</w:t>
            </w:r>
            <w:r>
              <w:rPr>
                <w:rFonts w:ascii="宋体" w:hAnsi="宋体"/>
                <w:szCs w:val="21"/>
              </w:rPr>
              <w:t>分</w:t>
            </w:r>
            <w:r>
              <w:rPr>
                <w:rFonts w:hint="eastAsia" w:ascii="宋体" w:hAnsi="宋体"/>
                <w:szCs w:val="21"/>
              </w:rPr>
              <w:t>，每个</w:t>
            </w:r>
            <w:r>
              <w:rPr>
                <w:rFonts w:ascii="宋体" w:hAnsi="宋体"/>
                <w:szCs w:val="21"/>
              </w:rPr>
              <w:t>甲级加</w:t>
            </w:r>
            <w:r>
              <w:rPr>
                <w:rFonts w:hint="eastAsia" w:ascii="宋体" w:hAnsi="宋体"/>
                <w:szCs w:val="21"/>
              </w:rPr>
              <w:t>1</w:t>
            </w:r>
            <w:r>
              <w:rPr>
                <w:rFonts w:ascii="宋体" w:hAnsi="宋体"/>
                <w:szCs w:val="21"/>
              </w:rPr>
              <w:t>分</w:t>
            </w:r>
            <w:r>
              <w:rPr>
                <w:rFonts w:hint="eastAsia" w:ascii="宋体" w:hAnsi="宋体"/>
                <w:szCs w:val="21"/>
              </w:rPr>
              <w:t>，每个乙级及以下</w:t>
            </w:r>
            <w:r>
              <w:rPr>
                <w:rFonts w:ascii="宋体" w:hAnsi="宋体"/>
                <w:szCs w:val="21"/>
              </w:rPr>
              <w:t>的</w:t>
            </w:r>
            <w:r>
              <w:rPr>
                <w:rFonts w:hint="eastAsia" w:ascii="宋体" w:hAnsi="宋体"/>
                <w:szCs w:val="21"/>
                <w:lang w:val="en-US" w:eastAsia="zh-CN"/>
              </w:rPr>
              <w:t>资信/</w:t>
            </w:r>
            <w:r>
              <w:rPr>
                <w:rFonts w:ascii="宋体" w:hAnsi="宋体"/>
                <w:szCs w:val="21"/>
              </w:rPr>
              <w:t>资质加</w:t>
            </w:r>
            <w:r>
              <w:rPr>
                <w:rFonts w:hint="eastAsia" w:ascii="宋体" w:hAnsi="宋体"/>
                <w:szCs w:val="21"/>
              </w:rPr>
              <w:t>0.5</w:t>
            </w:r>
            <w:r>
              <w:rPr>
                <w:rFonts w:ascii="宋体" w:hAnsi="宋体"/>
                <w:szCs w:val="21"/>
              </w:rPr>
              <w:t>分</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83"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olor w:val="000000"/>
                <w:kern w:val="2"/>
                <w:sz w:val="24"/>
                <w:szCs w:val="24"/>
              </w:rPr>
            </w:pPr>
          </w:p>
        </w:tc>
        <w:tc>
          <w:tcPr>
            <w:tcW w:w="1187"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hint="eastAsia" w:ascii="宋体" w:hAnsi="宋体" w:eastAsia="宋体" w:cs="Times New Roman"/>
                <w:color w:val="000000"/>
                <w:kern w:val="2"/>
                <w:sz w:val="24"/>
                <w:szCs w:val="24"/>
                <w:highlight w:val="none"/>
                <w:lang w:val="en-US" w:eastAsia="en-US" w:bidi="ar-SA"/>
              </w:rPr>
            </w:pPr>
            <w:r>
              <w:rPr>
                <w:rFonts w:hint="eastAsia" w:ascii="宋体" w:hAnsi="宋体" w:eastAsia="宋体" w:cs="Times New Roman"/>
                <w:color w:val="000000"/>
                <w:kern w:val="2"/>
                <w:sz w:val="24"/>
                <w:szCs w:val="24"/>
                <w:highlight w:val="none"/>
                <w:lang w:val="en-US" w:eastAsia="en-US" w:bidi="ar-SA"/>
              </w:rPr>
              <w:t>文件编制质量</w:t>
            </w:r>
            <w:r>
              <w:rPr>
                <w:rFonts w:hint="eastAsia" w:ascii="宋体" w:hAnsi="宋体" w:cs="Times New Roman"/>
                <w:color w:val="000000"/>
                <w:kern w:val="2"/>
                <w:sz w:val="24"/>
                <w:szCs w:val="24"/>
                <w:highlight w:val="none"/>
                <w:lang w:val="en-US" w:eastAsia="zh-CN" w:bidi="ar-SA"/>
              </w:rPr>
              <w:t>（0-6）</w:t>
            </w:r>
          </w:p>
        </w:tc>
        <w:tc>
          <w:tcPr>
            <w:tcW w:w="805"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hint="default" w:ascii="宋体" w:hAnsi="宋体" w:eastAsia="宋体" w:cs="Times New Roman"/>
                <w:color w:val="000000"/>
                <w:kern w:val="2"/>
                <w:sz w:val="24"/>
                <w:szCs w:val="24"/>
                <w:highlight w:val="none"/>
                <w:lang w:val="en-US" w:eastAsia="zh-CN" w:bidi="ar-SA"/>
              </w:rPr>
            </w:pPr>
            <w:r>
              <w:rPr>
                <w:rFonts w:hint="eastAsia" w:ascii="宋体" w:hAnsi="宋体" w:cs="Times New Roman"/>
                <w:color w:val="000000"/>
                <w:kern w:val="2"/>
                <w:sz w:val="24"/>
                <w:szCs w:val="24"/>
                <w:highlight w:val="none"/>
                <w:lang w:val="en-US" w:eastAsia="zh-CN"/>
              </w:rPr>
              <w:t>6</w:t>
            </w:r>
          </w:p>
        </w:tc>
        <w:tc>
          <w:tcPr>
            <w:tcW w:w="5524"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r>
              <w:rPr>
                <w:rFonts w:hint="eastAsia" w:ascii="宋体" w:hAnsi="宋体" w:eastAsia="宋体" w:cs="Times New Roman"/>
                <w:color w:val="000000"/>
                <w:kern w:val="2"/>
                <w:sz w:val="24"/>
                <w:szCs w:val="24"/>
                <w:highlight w:val="none"/>
                <w:lang w:val="en-US" w:eastAsia="en-US" w:bidi="ar-SA"/>
              </w:rPr>
              <w:t>根据招标文件条款和要求认真组织编写投标文件及相关工作。没有细微偏差的得</w:t>
            </w:r>
            <w:r>
              <w:rPr>
                <w:rFonts w:hint="eastAsia" w:ascii="宋体" w:hAnsi="宋体" w:cs="Times New Roman"/>
                <w:color w:val="000000"/>
                <w:kern w:val="2"/>
                <w:sz w:val="24"/>
                <w:szCs w:val="24"/>
                <w:highlight w:val="none"/>
                <w:lang w:val="en-US" w:eastAsia="zh-CN" w:bidi="ar-SA"/>
              </w:rPr>
              <w:t>4</w:t>
            </w:r>
            <w:r>
              <w:rPr>
                <w:rFonts w:hint="eastAsia" w:ascii="宋体" w:hAnsi="宋体" w:eastAsia="宋体" w:cs="Times New Roman"/>
                <w:color w:val="000000"/>
                <w:kern w:val="2"/>
                <w:sz w:val="24"/>
                <w:szCs w:val="24"/>
                <w:highlight w:val="none"/>
                <w:lang w:val="en-US" w:eastAsia="en-US" w:bidi="ar-SA"/>
              </w:rPr>
              <w:t>分，有细微偏差的酌情扣分。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83"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olor w:val="000000"/>
                <w:kern w:val="2"/>
                <w:sz w:val="24"/>
                <w:szCs w:val="24"/>
              </w:rPr>
            </w:pPr>
          </w:p>
        </w:tc>
        <w:tc>
          <w:tcPr>
            <w:tcW w:w="1187"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hint="eastAsia" w:ascii="宋体" w:hAnsi="宋体" w:eastAsia="宋体" w:cs="Times New Roman"/>
                <w:color w:val="000000"/>
                <w:kern w:val="2"/>
                <w:sz w:val="24"/>
                <w:szCs w:val="24"/>
                <w:highlight w:val="none"/>
                <w:lang w:val="en-US" w:eastAsia="zh-CN"/>
              </w:rPr>
            </w:pPr>
            <w:r>
              <w:rPr>
                <w:rFonts w:hint="eastAsia" w:ascii="宋体" w:hAnsi="宋体" w:eastAsia="宋体" w:cs="Times New Roman"/>
                <w:color w:val="000000"/>
                <w:kern w:val="2"/>
                <w:sz w:val="24"/>
                <w:szCs w:val="24"/>
                <w:highlight w:val="none"/>
                <w:lang w:val="en-US" w:eastAsia="zh-CN"/>
              </w:rPr>
              <w:t>财务状况</w:t>
            </w:r>
            <w:r>
              <w:rPr>
                <w:rFonts w:hint="eastAsia" w:ascii="宋体" w:hAnsi="宋体" w:cs="Times New Roman"/>
                <w:color w:val="000000"/>
                <w:kern w:val="2"/>
                <w:sz w:val="24"/>
                <w:szCs w:val="24"/>
                <w:highlight w:val="none"/>
                <w:lang w:val="en-US" w:eastAsia="zh-CN"/>
              </w:rPr>
              <w:t>（0-4）</w:t>
            </w:r>
          </w:p>
        </w:tc>
        <w:tc>
          <w:tcPr>
            <w:tcW w:w="805"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hint="default" w:ascii="宋体" w:hAnsi="宋体" w:eastAsia="宋体" w:cs="Times New Roman"/>
                <w:color w:val="000000"/>
                <w:kern w:val="2"/>
                <w:sz w:val="24"/>
                <w:szCs w:val="24"/>
                <w:highlight w:val="none"/>
                <w:lang w:val="en-US" w:eastAsia="zh-CN"/>
              </w:rPr>
            </w:pPr>
            <w:r>
              <w:rPr>
                <w:rFonts w:hint="eastAsia" w:ascii="宋体" w:hAnsi="宋体" w:cs="Times New Roman"/>
                <w:color w:val="000000"/>
                <w:kern w:val="2"/>
                <w:sz w:val="24"/>
                <w:szCs w:val="24"/>
                <w:highlight w:val="none"/>
                <w:lang w:val="en-US" w:eastAsia="zh-CN"/>
              </w:rPr>
              <w:t>4</w:t>
            </w:r>
          </w:p>
        </w:tc>
        <w:tc>
          <w:tcPr>
            <w:tcW w:w="5524"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rPr>
            </w:pPr>
            <w:r>
              <w:rPr>
                <w:rFonts w:hint="eastAsia" w:ascii="宋体" w:hAnsi="宋体" w:eastAsia="宋体" w:cs="Times New Roman"/>
                <w:color w:val="000000"/>
                <w:kern w:val="2"/>
                <w:sz w:val="24"/>
                <w:szCs w:val="24"/>
                <w:highlight w:val="none"/>
                <w:lang w:val="en-US" w:eastAsia="en-US"/>
              </w:rPr>
              <w:t>财务状况主要考虑投标人近3年的财务收入及盈利能力、银行资信等情况，以此推断投标人的履约能力。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83"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olor w:val="000000"/>
                <w:kern w:val="2"/>
                <w:sz w:val="24"/>
                <w:szCs w:val="24"/>
              </w:rPr>
            </w:pPr>
          </w:p>
        </w:tc>
        <w:tc>
          <w:tcPr>
            <w:tcW w:w="1187"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hint="default" w:ascii="宋体" w:hAnsi="宋体" w:cs="Times New Roman"/>
                <w:color w:val="000000"/>
                <w:kern w:val="2"/>
                <w:sz w:val="24"/>
                <w:szCs w:val="24"/>
                <w:highlight w:val="none"/>
                <w:lang w:val="en-US" w:eastAsia="zh-CN"/>
              </w:rPr>
            </w:pPr>
            <w:r>
              <w:rPr>
                <w:rFonts w:hint="eastAsia" w:ascii="宋体" w:hAnsi="宋体" w:cs="Times New Roman"/>
                <w:color w:val="000000"/>
                <w:kern w:val="2"/>
                <w:sz w:val="24"/>
                <w:szCs w:val="24"/>
                <w:highlight w:val="none"/>
                <w:lang w:val="en-US" w:eastAsia="zh-CN"/>
              </w:rPr>
              <w:t>办公场地（0-4）</w:t>
            </w:r>
          </w:p>
        </w:tc>
        <w:tc>
          <w:tcPr>
            <w:tcW w:w="805"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hint="default" w:ascii="宋体" w:hAnsi="宋体" w:eastAsia="宋体" w:cs="Times New Roman"/>
                <w:color w:val="000000"/>
                <w:kern w:val="2"/>
                <w:sz w:val="24"/>
                <w:szCs w:val="24"/>
                <w:highlight w:val="none"/>
                <w:lang w:val="en-US" w:eastAsia="zh-CN"/>
              </w:rPr>
            </w:pPr>
            <w:r>
              <w:rPr>
                <w:rFonts w:hint="eastAsia" w:ascii="宋体" w:hAnsi="宋体" w:cs="Times New Roman"/>
                <w:color w:val="000000"/>
                <w:kern w:val="2"/>
                <w:sz w:val="24"/>
                <w:szCs w:val="24"/>
                <w:highlight w:val="none"/>
                <w:lang w:val="en-US" w:eastAsia="zh-CN"/>
              </w:rPr>
              <w:t>4</w:t>
            </w:r>
          </w:p>
        </w:tc>
        <w:tc>
          <w:tcPr>
            <w:tcW w:w="5524"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default" w:ascii="宋体" w:hAnsi="宋体" w:eastAsia="宋体" w:cs="Times New Roman"/>
                <w:color w:val="000000"/>
                <w:kern w:val="2"/>
                <w:sz w:val="24"/>
                <w:szCs w:val="24"/>
                <w:highlight w:val="none"/>
                <w:lang w:val="en-US" w:eastAsia="zh-CN"/>
              </w:rPr>
            </w:pPr>
            <w:r>
              <w:rPr>
                <w:rFonts w:hint="eastAsia" w:ascii="宋体" w:hAnsi="宋体" w:eastAsia="宋体" w:cs="Times New Roman"/>
                <w:color w:val="000000"/>
                <w:kern w:val="2"/>
                <w:sz w:val="24"/>
                <w:szCs w:val="24"/>
                <w:highlight w:val="none"/>
                <w:lang w:val="en-US" w:eastAsia="en-US"/>
              </w:rPr>
              <w:t>在昆玉市城区有固定的办公场所</w:t>
            </w:r>
            <w:r>
              <w:rPr>
                <w:rFonts w:hint="eastAsia" w:ascii="宋体" w:hAnsi="宋体" w:cs="Times New Roman"/>
                <w:color w:val="000000"/>
                <w:kern w:val="2"/>
                <w:sz w:val="24"/>
                <w:szCs w:val="24"/>
                <w:highlight w:val="none"/>
                <w:lang w:val="en-US" w:eastAsia="zh-CN"/>
              </w:rPr>
              <w:t>得4分，提供相关证明，</w:t>
            </w:r>
            <w:r>
              <w:rPr>
                <w:rFonts w:hint="eastAsia" w:ascii="宋体" w:hAnsi="宋体" w:eastAsia="宋体" w:cs="Times New Roman"/>
                <w:color w:val="000000"/>
                <w:kern w:val="2"/>
                <w:sz w:val="24"/>
                <w:szCs w:val="24"/>
                <w:highlight w:val="none"/>
                <w:lang w:val="en-US" w:eastAsia="en-US"/>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4" w:hRule="atLeast"/>
        </w:trPr>
        <w:tc>
          <w:tcPr>
            <w:tcW w:w="1183" w:type="dxa"/>
            <w:vMerge w:val="restart"/>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olor w:val="000000"/>
                <w:kern w:val="2"/>
                <w:sz w:val="24"/>
                <w:szCs w:val="24"/>
              </w:rPr>
            </w:pPr>
            <w:r>
              <w:rPr>
                <w:rFonts w:hint="eastAsia" w:ascii="宋体" w:hAnsi="宋体" w:eastAsia="宋体"/>
                <w:color w:val="000000"/>
                <w:kern w:val="2"/>
                <w:sz w:val="24"/>
                <w:szCs w:val="24"/>
                <w:lang w:val="en-US" w:eastAsia="zh-CN"/>
              </w:rPr>
              <w:t>技术部分（</w:t>
            </w:r>
            <w:r>
              <w:rPr>
                <w:rFonts w:hint="eastAsia" w:ascii="宋体" w:hAnsi="宋体"/>
                <w:color w:val="000000"/>
                <w:kern w:val="2"/>
                <w:sz w:val="24"/>
                <w:szCs w:val="24"/>
                <w:lang w:val="en-US" w:eastAsia="zh-CN"/>
              </w:rPr>
              <w:t>50</w:t>
            </w:r>
            <w:r>
              <w:rPr>
                <w:rFonts w:hint="eastAsia" w:ascii="宋体" w:hAnsi="宋体" w:eastAsia="宋体"/>
                <w:color w:val="000000"/>
                <w:kern w:val="2"/>
                <w:sz w:val="24"/>
                <w:szCs w:val="24"/>
                <w:lang w:val="en-US" w:eastAsia="zh-CN"/>
              </w:rPr>
              <w:t>分）</w:t>
            </w:r>
          </w:p>
        </w:tc>
        <w:tc>
          <w:tcPr>
            <w:tcW w:w="1187"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hint="eastAsia" w:ascii="宋体" w:hAnsi="宋体" w:eastAsia="宋体" w:cs="Times New Roman"/>
                <w:color w:val="000000"/>
                <w:kern w:val="2"/>
                <w:sz w:val="24"/>
                <w:szCs w:val="24"/>
                <w:highlight w:val="none"/>
                <w:lang w:val="en-US" w:eastAsia="en-US" w:bidi="ar-SA"/>
              </w:rPr>
            </w:pPr>
            <w:r>
              <w:rPr>
                <w:rFonts w:hint="eastAsia" w:ascii="宋体" w:hAnsi="宋体" w:cs="Times New Roman"/>
                <w:color w:val="000000"/>
                <w:kern w:val="2"/>
                <w:sz w:val="24"/>
                <w:szCs w:val="24"/>
                <w:highlight w:val="none"/>
                <w:lang w:val="en-US" w:eastAsia="zh-CN" w:bidi="ar-SA"/>
              </w:rPr>
              <w:t>项目服务方案</w:t>
            </w:r>
            <w:r>
              <w:rPr>
                <w:rFonts w:hint="eastAsia" w:ascii="宋体" w:hAnsi="宋体" w:eastAsia="宋体" w:cs="Times New Roman"/>
                <w:color w:val="000000"/>
                <w:kern w:val="2"/>
                <w:sz w:val="24"/>
                <w:szCs w:val="24"/>
                <w:highlight w:val="none"/>
                <w:lang w:val="en-US" w:eastAsia="zh-CN" w:bidi="ar-SA"/>
              </w:rPr>
              <w:t>（0-</w:t>
            </w:r>
            <w:r>
              <w:rPr>
                <w:rFonts w:hint="eastAsia" w:ascii="宋体" w:hAnsi="宋体" w:cs="Times New Roman"/>
                <w:color w:val="000000"/>
                <w:kern w:val="2"/>
                <w:sz w:val="24"/>
                <w:szCs w:val="24"/>
                <w:highlight w:val="none"/>
                <w:lang w:val="en-US" w:eastAsia="zh-CN" w:bidi="ar-SA"/>
              </w:rPr>
              <w:t>20</w:t>
            </w:r>
            <w:r>
              <w:rPr>
                <w:rFonts w:hint="eastAsia" w:ascii="宋体" w:hAnsi="宋体" w:eastAsia="宋体" w:cs="Times New Roman"/>
                <w:color w:val="000000"/>
                <w:kern w:val="2"/>
                <w:sz w:val="24"/>
                <w:szCs w:val="24"/>
                <w:highlight w:val="none"/>
                <w:lang w:val="en-US" w:eastAsia="zh-CN" w:bidi="ar-SA"/>
              </w:rPr>
              <w:t>）</w:t>
            </w:r>
          </w:p>
        </w:tc>
        <w:tc>
          <w:tcPr>
            <w:tcW w:w="805"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hint="default" w:ascii="宋体" w:hAnsi="宋体" w:eastAsia="宋体" w:cs="Times New Roman"/>
                <w:color w:val="000000"/>
                <w:kern w:val="2"/>
                <w:sz w:val="24"/>
                <w:szCs w:val="24"/>
                <w:highlight w:val="none"/>
                <w:lang w:val="en-US" w:eastAsia="zh-CN" w:bidi="ar-SA"/>
              </w:rPr>
            </w:pPr>
            <w:r>
              <w:rPr>
                <w:rFonts w:hint="eastAsia" w:ascii="宋体" w:hAnsi="宋体" w:cs="Times New Roman"/>
                <w:color w:val="000000"/>
                <w:kern w:val="2"/>
                <w:sz w:val="24"/>
                <w:szCs w:val="24"/>
                <w:highlight w:val="none"/>
                <w:lang w:val="en-US" w:eastAsia="zh-CN" w:bidi="ar-SA"/>
              </w:rPr>
              <w:t>20</w:t>
            </w:r>
          </w:p>
        </w:tc>
        <w:tc>
          <w:tcPr>
            <w:tcW w:w="5524" w:type="dxa"/>
            <w:noWrap w:val="0"/>
            <w:vAlign w:val="center"/>
          </w:tcPr>
          <w:p>
            <w:pPr>
              <w:autoSpaceDE w:val="0"/>
              <w:autoSpaceDN w:val="0"/>
              <w:adjustRightInd w:val="0"/>
              <w:spacing w:before="50" w:line="260" w:lineRule="exact"/>
              <w:textAlignment w:val="baseline"/>
              <w:rPr>
                <w:rFonts w:hint="eastAsia" w:ascii="宋体" w:hAnsi="宋体" w:eastAsia="宋体"/>
                <w:color w:val="000000"/>
                <w:sz w:val="24"/>
                <w:szCs w:val="24"/>
                <w:highlight w:val="none"/>
                <w:lang w:eastAsia="en-US"/>
              </w:rPr>
            </w:pPr>
            <w:r>
              <w:rPr>
                <w:rFonts w:hint="eastAsia" w:ascii="宋体" w:hAnsi="宋体" w:eastAsia="宋体"/>
                <w:color w:val="000000"/>
                <w:sz w:val="24"/>
                <w:szCs w:val="24"/>
                <w:highlight w:val="none"/>
                <w:lang w:eastAsia="en-US"/>
              </w:rPr>
              <w:t>根据投标人对本项目的理解程度，对项目研究和规划编制的总体思路、</w:t>
            </w:r>
            <w:r>
              <w:rPr>
                <w:rFonts w:hint="eastAsia" w:ascii="宋体" w:hAnsi="宋体" w:eastAsia="宋体"/>
                <w:color w:val="000000"/>
                <w:sz w:val="24"/>
                <w:szCs w:val="24"/>
                <w:highlight w:val="none"/>
                <w:lang w:val="en-US" w:eastAsia="en-US"/>
              </w:rPr>
              <w:t>重点规划内容</w:t>
            </w:r>
            <w:r>
              <w:rPr>
                <w:rFonts w:hint="eastAsia" w:ascii="宋体" w:hAnsi="宋体" w:eastAsia="宋体"/>
                <w:color w:val="000000"/>
                <w:sz w:val="24"/>
                <w:szCs w:val="24"/>
                <w:highlight w:val="none"/>
                <w:lang w:eastAsia="en-US"/>
              </w:rPr>
              <w:t>、</w:t>
            </w:r>
            <w:r>
              <w:rPr>
                <w:rFonts w:hint="eastAsia" w:ascii="宋体" w:hAnsi="宋体" w:eastAsia="宋体"/>
                <w:color w:val="000000"/>
                <w:sz w:val="24"/>
                <w:szCs w:val="24"/>
                <w:highlight w:val="none"/>
                <w:lang w:val="en-US" w:eastAsia="en-US"/>
              </w:rPr>
              <w:t>规划</w:t>
            </w:r>
            <w:r>
              <w:rPr>
                <w:rFonts w:hint="eastAsia" w:ascii="宋体" w:hAnsi="宋体" w:eastAsia="宋体"/>
                <w:color w:val="000000"/>
                <w:sz w:val="24"/>
                <w:szCs w:val="24"/>
                <w:highlight w:val="none"/>
                <w:lang w:eastAsia="en-US"/>
              </w:rPr>
              <w:t>项目库设计与建设等进行综合</w:t>
            </w:r>
            <w:r>
              <w:rPr>
                <w:rFonts w:hint="eastAsia" w:ascii="宋体" w:hAnsi="宋体" w:eastAsia="宋体"/>
                <w:color w:val="000000"/>
                <w:sz w:val="24"/>
                <w:szCs w:val="24"/>
                <w:highlight w:val="none"/>
                <w:lang w:val="en-US" w:eastAsia="en-US"/>
              </w:rPr>
              <w:t>评分</w:t>
            </w:r>
            <w:r>
              <w:rPr>
                <w:rFonts w:hint="eastAsia" w:ascii="宋体" w:hAnsi="宋体" w:eastAsia="宋体"/>
                <w:color w:val="000000"/>
                <w:sz w:val="24"/>
                <w:szCs w:val="24"/>
                <w:highlight w:val="none"/>
                <w:lang w:eastAsia="en-US"/>
              </w:rPr>
              <w:t>。</w:t>
            </w:r>
          </w:p>
          <w:p>
            <w:pPr>
              <w:autoSpaceDE w:val="0"/>
              <w:autoSpaceDN w:val="0"/>
              <w:adjustRightInd w:val="0"/>
              <w:spacing w:before="50" w:line="260" w:lineRule="exact"/>
              <w:textAlignment w:val="baseline"/>
              <w:rPr>
                <w:rFonts w:hint="eastAsia" w:ascii="宋体" w:hAnsi="宋体" w:eastAsia="宋体"/>
                <w:color w:val="000000"/>
                <w:sz w:val="24"/>
                <w:szCs w:val="24"/>
                <w:highlight w:val="none"/>
                <w:lang w:eastAsia="en-US"/>
              </w:rPr>
            </w:pPr>
            <w:r>
              <w:rPr>
                <w:rFonts w:hint="eastAsia" w:ascii="宋体" w:hAnsi="宋体" w:eastAsia="宋体"/>
                <w:color w:val="000000"/>
                <w:sz w:val="24"/>
                <w:szCs w:val="24"/>
                <w:highlight w:val="none"/>
                <w:lang w:val="en-US" w:eastAsia="en-US"/>
              </w:rPr>
              <w:t>提出的方案</w:t>
            </w:r>
            <w:r>
              <w:rPr>
                <w:rFonts w:hint="eastAsia" w:ascii="宋体" w:hAnsi="宋体" w:eastAsia="宋体"/>
                <w:color w:val="000000"/>
                <w:sz w:val="24"/>
                <w:szCs w:val="24"/>
                <w:highlight w:val="none"/>
                <w:lang w:eastAsia="en-US"/>
              </w:rPr>
              <w:t>思路清晰、规划安排合理，</w:t>
            </w:r>
            <w:r>
              <w:rPr>
                <w:rFonts w:hint="eastAsia" w:ascii="宋体" w:hAnsi="宋体" w:eastAsia="宋体"/>
                <w:color w:val="000000"/>
                <w:sz w:val="24"/>
                <w:szCs w:val="24"/>
                <w:highlight w:val="none"/>
                <w:lang w:val="en-US" w:eastAsia="en-US"/>
              </w:rPr>
              <w:t>质量保证措施完善</w:t>
            </w:r>
            <w:r>
              <w:rPr>
                <w:rFonts w:hint="eastAsia" w:ascii="宋体" w:hAnsi="宋体" w:eastAsia="宋体"/>
                <w:color w:val="000000"/>
                <w:sz w:val="24"/>
                <w:szCs w:val="24"/>
                <w:highlight w:val="none"/>
                <w:lang w:eastAsia="en-US"/>
              </w:rPr>
              <w:t>：</w:t>
            </w:r>
            <w:r>
              <w:rPr>
                <w:rFonts w:hint="eastAsia" w:ascii="宋体" w:hAnsi="宋体"/>
                <w:color w:val="000000"/>
                <w:sz w:val="24"/>
                <w:szCs w:val="24"/>
                <w:highlight w:val="none"/>
                <w:lang w:val="en-US" w:eastAsia="zh-CN"/>
              </w:rPr>
              <w:t>14</w:t>
            </w:r>
            <w:r>
              <w:rPr>
                <w:rFonts w:hint="eastAsia" w:ascii="宋体" w:hAnsi="宋体" w:cs="Times New Roman"/>
                <w:color w:val="000000"/>
                <w:kern w:val="2"/>
                <w:sz w:val="24"/>
                <w:szCs w:val="24"/>
                <w:highlight w:val="none"/>
                <w:lang w:val="en-US" w:eastAsia="en-US" w:bidi="ar-SA"/>
              </w:rPr>
              <w:t>-</w:t>
            </w:r>
            <w:r>
              <w:rPr>
                <w:rFonts w:hint="eastAsia" w:ascii="宋体" w:hAnsi="宋体" w:cs="Times New Roman"/>
                <w:color w:val="000000"/>
                <w:kern w:val="2"/>
                <w:sz w:val="24"/>
                <w:szCs w:val="24"/>
                <w:highlight w:val="none"/>
                <w:lang w:val="en-US" w:eastAsia="zh-CN" w:bidi="ar-SA"/>
              </w:rPr>
              <w:t>2</w:t>
            </w:r>
            <w:r>
              <w:rPr>
                <w:rFonts w:hint="eastAsia" w:ascii="宋体" w:hAnsi="宋体" w:cs="Times New Roman"/>
                <w:color w:val="000000"/>
                <w:kern w:val="2"/>
                <w:sz w:val="24"/>
                <w:szCs w:val="24"/>
                <w:highlight w:val="none"/>
                <w:lang w:val="en-US" w:eastAsia="en-US" w:bidi="ar-SA"/>
              </w:rPr>
              <w:t>0</w:t>
            </w:r>
            <w:r>
              <w:rPr>
                <w:rFonts w:hint="eastAsia" w:ascii="宋体" w:hAnsi="宋体" w:eastAsia="宋体" w:cs="Times New Roman"/>
                <w:color w:val="000000"/>
                <w:kern w:val="2"/>
                <w:sz w:val="24"/>
                <w:szCs w:val="24"/>
                <w:highlight w:val="none"/>
                <w:lang w:val="en-US" w:eastAsia="en-US" w:bidi="ar-SA"/>
              </w:rPr>
              <w:t>分</w:t>
            </w:r>
            <w:r>
              <w:rPr>
                <w:rFonts w:hint="eastAsia" w:ascii="宋体" w:hAnsi="宋体" w:eastAsia="宋体"/>
                <w:color w:val="000000"/>
                <w:sz w:val="24"/>
                <w:szCs w:val="24"/>
                <w:highlight w:val="none"/>
                <w:lang w:eastAsia="en-US"/>
              </w:rPr>
              <w:t>；</w:t>
            </w:r>
          </w:p>
          <w:p>
            <w:r>
              <w:rPr>
                <w:rFonts w:hint="eastAsia" w:ascii="宋体" w:hAnsi="宋体" w:eastAsia="宋体" w:cs="Times New Roman"/>
                <w:color w:val="000000"/>
                <w:kern w:val="2"/>
                <w:sz w:val="24"/>
                <w:szCs w:val="24"/>
                <w:highlight w:val="none"/>
                <w:lang w:val="en-US" w:eastAsia="en-US" w:bidi="ar-SA"/>
              </w:rPr>
              <w:t>提出</w:t>
            </w:r>
            <w:r>
              <w:rPr>
                <w:rFonts w:hint="eastAsia" w:ascii="宋体" w:hAnsi="宋体" w:cs="Times New Roman"/>
                <w:color w:val="000000"/>
                <w:kern w:val="2"/>
                <w:sz w:val="24"/>
                <w:szCs w:val="24"/>
                <w:highlight w:val="none"/>
                <w:lang w:val="en-US" w:eastAsia="en-US" w:bidi="ar-SA"/>
              </w:rPr>
              <w:t>的</w:t>
            </w:r>
            <w:r>
              <w:rPr>
                <w:rFonts w:hint="eastAsia" w:ascii="宋体" w:hAnsi="宋体" w:eastAsia="宋体" w:cs="Times New Roman"/>
                <w:color w:val="000000"/>
                <w:kern w:val="2"/>
                <w:sz w:val="24"/>
                <w:szCs w:val="24"/>
                <w:highlight w:val="none"/>
                <w:lang w:val="en-US" w:eastAsia="en-US" w:bidi="ar-SA"/>
              </w:rPr>
              <w:t>方案基本符合要求，质量保证</w:t>
            </w:r>
            <w:r>
              <w:rPr>
                <w:rFonts w:hint="eastAsia" w:ascii="宋体" w:hAnsi="宋体" w:cs="Times New Roman"/>
                <w:color w:val="000000"/>
                <w:kern w:val="2"/>
                <w:sz w:val="24"/>
                <w:szCs w:val="24"/>
                <w:highlight w:val="none"/>
                <w:lang w:val="en-US" w:eastAsia="en-US" w:bidi="ar-SA"/>
              </w:rPr>
              <w:t>措施比较完善：</w:t>
            </w:r>
            <w:r>
              <w:rPr>
                <w:rFonts w:hint="eastAsia" w:ascii="宋体" w:hAnsi="宋体" w:cs="Times New Roman"/>
                <w:color w:val="000000"/>
                <w:kern w:val="2"/>
                <w:sz w:val="24"/>
                <w:szCs w:val="24"/>
                <w:highlight w:val="none"/>
                <w:lang w:val="en-US" w:eastAsia="zh-CN" w:bidi="ar-SA"/>
              </w:rPr>
              <w:t>8</w:t>
            </w:r>
            <w:r>
              <w:rPr>
                <w:rFonts w:hint="eastAsia" w:ascii="宋体" w:hAnsi="宋体" w:cs="Times New Roman"/>
                <w:color w:val="000000"/>
                <w:kern w:val="2"/>
                <w:sz w:val="24"/>
                <w:szCs w:val="24"/>
                <w:highlight w:val="none"/>
                <w:lang w:val="en-US" w:eastAsia="en-US" w:bidi="ar-SA"/>
              </w:rPr>
              <w:t>-</w:t>
            </w:r>
            <w:r>
              <w:rPr>
                <w:rFonts w:hint="eastAsia" w:ascii="宋体" w:hAnsi="宋体" w:cs="Times New Roman"/>
                <w:color w:val="000000"/>
                <w:kern w:val="2"/>
                <w:sz w:val="24"/>
                <w:szCs w:val="24"/>
                <w:highlight w:val="none"/>
                <w:lang w:val="en-US" w:eastAsia="zh-CN" w:bidi="ar-SA"/>
              </w:rPr>
              <w:t>14</w:t>
            </w:r>
            <w:r>
              <w:rPr>
                <w:rFonts w:hint="eastAsia" w:ascii="宋体" w:hAnsi="宋体" w:eastAsia="宋体" w:cs="Times New Roman"/>
                <w:color w:val="000000"/>
                <w:kern w:val="2"/>
                <w:sz w:val="24"/>
                <w:szCs w:val="24"/>
                <w:highlight w:val="none"/>
                <w:lang w:val="en-US" w:eastAsia="en-US" w:bidi="ar-SA"/>
              </w:rPr>
              <w:t>分</w:t>
            </w:r>
            <w:r>
              <w:rPr>
                <w:rFonts w:hint="eastAsia" w:ascii="宋体" w:hAnsi="宋体" w:cs="Times New Roman"/>
                <w:color w:val="000000"/>
                <w:kern w:val="2"/>
                <w:sz w:val="24"/>
                <w:szCs w:val="24"/>
                <w:highlight w:val="none"/>
                <w:lang w:val="en-US" w:eastAsia="en-US" w:bidi="ar-SA"/>
              </w:rPr>
              <w:t>；</w:t>
            </w:r>
          </w:p>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default"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en-US" w:bidi="ar-SA"/>
              </w:rPr>
              <w:t>提出的方案不能完全满足</w:t>
            </w:r>
            <w:r>
              <w:rPr>
                <w:rFonts w:hint="eastAsia" w:ascii="宋体" w:hAnsi="宋体" w:cs="Times New Roman"/>
                <w:color w:val="000000"/>
                <w:kern w:val="2"/>
                <w:sz w:val="24"/>
                <w:szCs w:val="24"/>
                <w:highlight w:val="none"/>
                <w:lang w:val="en-US" w:eastAsia="en-US" w:bidi="ar-SA"/>
              </w:rPr>
              <w:t>要求</w:t>
            </w:r>
            <w:r>
              <w:rPr>
                <w:rFonts w:hint="eastAsia" w:ascii="宋体" w:hAnsi="宋体" w:eastAsia="宋体" w:cs="Times New Roman"/>
                <w:color w:val="000000"/>
                <w:kern w:val="2"/>
                <w:sz w:val="24"/>
                <w:szCs w:val="24"/>
                <w:highlight w:val="none"/>
                <w:lang w:val="en-US" w:eastAsia="en-US" w:bidi="ar-SA"/>
              </w:rPr>
              <w:t>，质量保证</w:t>
            </w:r>
            <w:r>
              <w:rPr>
                <w:rFonts w:hint="eastAsia" w:ascii="宋体" w:hAnsi="宋体" w:cs="Times New Roman"/>
                <w:color w:val="000000"/>
                <w:kern w:val="2"/>
                <w:sz w:val="24"/>
                <w:szCs w:val="24"/>
                <w:highlight w:val="none"/>
                <w:lang w:val="en-US" w:eastAsia="en-US" w:bidi="ar-SA"/>
              </w:rPr>
              <w:t>措施</w:t>
            </w:r>
            <w:r>
              <w:rPr>
                <w:rFonts w:hint="eastAsia" w:ascii="宋体" w:hAnsi="宋体" w:eastAsia="宋体" w:cs="Times New Roman"/>
                <w:color w:val="000000"/>
                <w:kern w:val="2"/>
                <w:sz w:val="24"/>
                <w:szCs w:val="24"/>
                <w:highlight w:val="none"/>
                <w:lang w:val="en-US" w:eastAsia="en-US" w:bidi="ar-SA"/>
              </w:rPr>
              <w:t>不够完善</w:t>
            </w:r>
            <w:r>
              <w:rPr>
                <w:rFonts w:hint="eastAsia" w:ascii="宋体" w:hAnsi="宋体" w:cs="Times New Roman"/>
                <w:color w:val="000000"/>
                <w:kern w:val="2"/>
                <w:sz w:val="24"/>
                <w:szCs w:val="24"/>
                <w:highlight w:val="none"/>
                <w:lang w:val="en-US" w:eastAsia="en-US" w:bidi="ar-SA"/>
              </w:rPr>
              <w:t>：0-</w:t>
            </w:r>
            <w:r>
              <w:rPr>
                <w:rFonts w:hint="eastAsia" w:ascii="宋体" w:hAnsi="宋体" w:cs="Times New Roman"/>
                <w:color w:val="000000"/>
                <w:kern w:val="2"/>
                <w:sz w:val="24"/>
                <w:szCs w:val="24"/>
                <w:highlight w:val="none"/>
                <w:lang w:val="en-US" w:eastAsia="zh-CN" w:bidi="ar-SA"/>
              </w:rPr>
              <w:t>8</w:t>
            </w:r>
            <w:r>
              <w:rPr>
                <w:rFonts w:hint="eastAsia" w:ascii="宋体" w:hAnsi="宋体" w:eastAsia="宋体" w:cs="Times New Roman"/>
                <w:color w:val="000000"/>
                <w:kern w:val="2"/>
                <w:sz w:val="24"/>
                <w:szCs w:val="24"/>
                <w:highlight w:val="none"/>
                <w:lang w:val="en-US" w:eastAsia="en-US" w:bidi="ar-SA"/>
              </w:rPr>
              <w:t>分</w:t>
            </w:r>
            <w:r>
              <w:rPr>
                <w:rFonts w:hint="eastAsia" w:ascii="宋体" w:hAnsi="宋体" w:cs="Times New Roman"/>
                <w:color w:val="000000"/>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83"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ascii="宋体" w:hAnsi="宋体" w:eastAsia="宋体"/>
                <w:color w:val="000000"/>
                <w:kern w:val="2"/>
                <w:sz w:val="24"/>
                <w:szCs w:val="24"/>
              </w:rPr>
            </w:pPr>
          </w:p>
        </w:tc>
        <w:tc>
          <w:tcPr>
            <w:tcW w:w="1187"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hint="eastAsia" w:ascii="宋体" w:hAnsi="宋体" w:eastAsia="宋体" w:cs="Times New Roman"/>
                <w:color w:val="000000"/>
                <w:kern w:val="2"/>
                <w:sz w:val="24"/>
                <w:szCs w:val="24"/>
                <w:highlight w:val="none"/>
                <w:lang w:val="en-US" w:eastAsia="en-US" w:bidi="ar-SA"/>
              </w:rPr>
            </w:pPr>
            <w:r>
              <w:rPr>
                <w:rFonts w:hint="eastAsia" w:ascii="宋体" w:hAnsi="宋体" w:eastAsia="宋体" w:cs="Times New Roman"/>
                <w:color w:val="000000"/>
                <w:kern w:val="2"/>
                <w:sz w:val="24"/>
                <w:szCs w:val="24"/>
                <w:highlight w:val="none"/>
                <w:lang w:val="en-US" w:eastAsia="zh-CN" w:bidi="ar-SA"/>
              </w:rPr>
              <w:t>管理机构（0-</w:t>
            </w:r>
            <w:r>
              <w:rPr>
                <w:rFonts w:hint="eastAsia" w:ascii="宋体" w:hAnsi="宋体" w:cs="Times New Roman"/>
                <w:color w:val="000000"/>
                <w:kern w:val="2"/>
                <w:sz w:val="24"/>
                <w:szCs w:val="24"/>
                <w:highlight w:val="none"/>
                <w:lang w:val="en-US" w:eastAsia="zh-CN" w:bidi="ar-SA"/>
              </w:rPr>
              <w:t>10</w:t>
            </w:r>
            <w:r>
              <w:rPr>
                <w:rFonts w:hint="eastAsia" w:ascii="宋体" w:hAnsi="宋体" w:eastAsia="宋体" w:cs="Times New Roman"/>
                <w:color w:val="000000"/>
                <w:kern w:val="2"/>
                <w:sz w:val="24"/>
                <w:szCs w:val="24"/>
                <w:highlight w:val="none"/>
                <w:lang w:val="en-US" w:eastAsia="zh-CN" w:bidi="ar-SA"/>
              </w:rPr>
              <w:t>）</w:t>
            </w:r>
          </w:p>
        </w:tc>
        <w:tc>
          <w:tcPr>
            <w:tcW w:w="805"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hint="default" w:ascii="宋体" w:hAnsi="宋体" w:eastAsia="宋体" w:cs="Times New Roman"/>
                <w:color w:val="000000"/>
                <w:kern w:val="2"/>
                <w:sz w:val="24"/>
                <w:szCs w:val="24"/>
                <w:highlight w:val="none"/>
                <w:lang w:val="en-US" w:eastAsia="zh-CN" w:bidi="ar-SA"/>
              </w:rPr>
            </w:pPr>
            <w:r>
              <w:rPr>
                <w:rFonts w:hint="eastAsia" w:ascii="宋体" w:hAnsi="宋体" w:cs="Times New Roman"/>
                <w:color w:val="000000"/>
                <w:kern w:val="2"/>
                <w:sz w:val="24"/>
                <w:szCs w:val="24"/>
                <w:highlight w:val="none"/>
                <w:lang w:val="en-US" w:eastAsia="zh-CN" w:bidi="ar-SA"/>
              </w:rPr>
              <w:t>10</w:t>
            </w:r>
          </w:p>
        </w:tc>
        <w:tc>
          <w:tcPr>
            <w:tcW w:w="5524"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lang w:val="en-US" w:eastAsia="zh-CN"/>
              </w:rPr>
            </w:pPr>
            <w:r>
              <w:rPr>
                <w:rFonts w:hint="eastAsia"/>
                <w:lang w:val="en-US" w:eastAsia="zh-CN"/>
              </w:rPr>
              <w:t>供应商根据本项目特点，设定科学合理的管理机构及岗位，机构人员构成合理，岗位齐全，职责分工明确，较好的得7-10分，一般的得3-7分，较差的0-3分。（附主要管理、工作人员花名册及其简历等基本信息）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183"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ascii="宋体" w:hAnsi="宋体" w:eastAsia="宋体"/>
                <w:color w:val="000000"/>
                <w:kern w:val="2"/>
                <w:sz w:val="24"/>
                <w:szCs w:val="24"/>
              </w:rPr>
            </w:pPr>
          </w:p>
        </w:tc>
        <w:tc>
          <w:tcPr>
            <w:tcW w:w="1187"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hint="default"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专业人员（0-</w:t>
            </w:r>
            <w:r>
              <w:rPr>
                <w:rFonts w:hint="eastAsia" w:ascii="宋体" w:hAnsi="宋体" w:cs="Times New Roman"/>
                <w:color w:val="000000"/>
                <w:kern w:val="2"/>
                <w:sz w:val="24"/>
                <w:szCs w:val="24"/>
                <w:highlight w:val="none"/>
                <w:lang w:val="en-US" w:eastAsia="zh-CN" w:bidi="ar-SA"/>
              </w:rPr>
              <w:t>10</w:t>
            </w:r>
            <w:r>
              <w:rPr>
                <w:rFonts w:hint="eastAsia" w:ascii="宋体" w:hAnsi="宋体" w:eastAsia="宋体" w:cs="Times New Roman"/>
                <w:color w:val="000000"/>
                <w:kern w:val="2"/>
                <w:sz w:val="24"/>
                <w:szCs w:val="24"/>
                <w:highlight w:val="none"/>
                <w:lang w:val="en-US" w:eastAsia="zh-CN" w:bidi="ar-SA"/>
              </w:rPr>
              <w:t>）</w:t>
            </w:r>
          </w:p>
        </w:tc>
        <w:tc>
          <w:tcPr>
            <w:tcW w:w="805"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hint="default" w:ascii="宋体" w:hAnsi="宋体" w:eastAsia="宋体" w:cs="Times New Roman"/>
                <w:color w:val="000000"/>
                <w:kern w:val="2"/>
                <w:sz w:val="24"/>
                <w:szCs w:val="24"/>
                <w:highlight w:val="none"/>
                <w:lang w:val="en-US" w:eastAsia="zh-CN" w:bidi="ar-SA"/>
              </w:rPr>
            </w:pPr>
            <w:r>
              <w:rPr>
                <w:rFonts w:hint="eastAsia" w:ascii="宋体" w:hAnsi="宋体" w:cs="Times New Roman"/>
                <w:color w:val="000000"/>
                <w:kern w:val="2"/>
                <w:sz w:val="24"/>
                <w:szCs w:val="24"/>
                <w:highlight w:val="none"/>
                <w:lang w:val="en-US" w:eastAsia="zh-CN" w:bidi="ar-SA"/>
              </w:rPr>
              <w:t>10</w:t>
            </w:r>
          </w:p>
        </w:tc>
        <w:tc>
          <w:tcPr>
            <w:tcW w:w="5524"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r>
              <w:rPr>
                <w:rFonts w:hint="eastAsia"/>
                <w:sz w:val="24"/>
                <w:szCs w:val="24"/>
                <w:lang w:eastAsia="zh-CN"/>
              </w:rPr>
              <w:t>人员结构配置合理，</w:t>
            </w:r>
            <w:r>
              <w:rPr>
                <w:rFonts w:hint="eastAsia" w:ascii="Times New Roman" w:hAnsi="Times New Roman" w:eastAsia="宋体"/>
                <w:sz w:val="24"/>
                <w:szCs w:val="24"/>
              </w:rPr>
              <w:t>主要技术人员中</w:t>
            </w:r>
            <w:r>
              <w:rPr>
                <w:rFonts w:hint="eastAsia"/>
                <w:sz w:val="24"/>
                <w:szCs w:val="24"/>
                <w:lang w:val="en-US" w:eastAsia="zh-CN"/>
              </w:rPr>
              <w:t>3</w:t>
            </w:r>
            <w:r>
              <w:rPr>
                <w:rFonts w:hint="eastAsia" w:ascii="Times New Roman" w:hAnsi="Times New Roman" w:eastAsia="宋体"/>
                <w:sz w:val="24"/>
                <w:szCs w:val="24"/>
              </w:rPr>
              <w:t>人以上（含</w:t>
            </w:r>
            <w:r>
              <w:rPr>
                <w:rFonts w:hint="eastAsia"/>
                <w:sz w:val="24"/>
                <w:szCs w:val="24"/>
                <w:lang w:val="en-US" w:eastAsia="zh-CN"/>
              </w:rPr>
              <w:t>3</w:t>
            </w:r>
            <w:r>
              <w:rPr>
                <w:rFonts w:hint="eastAsia" w:ascii="Times New Roman" w:hAnsi="Times New Roman" w:eastAsia="宋体"/>
                <w:sz w:val="24"/>
                <w:szCs w:val="24"/>
              </w:rPr>
              <w:t>人）具有高级职称者得</w:t>
            </w:r>
            <w:r>
              <w:rPr>
                <w:rFonts w:hint="eastAsia"/>
                <w:sz w:val="24"/>
                <w:szCs w:val="24"/>
                <w:lang w:val="en-US" w:eastAsia="zh-CN"/>
              </w:rPr>
              <w:t>6</w:t>
            </w:r>
            <w:r>
              <w:rPr>
                <w:rFonts w:hint="eastAsia" w:ascii="Times New Roman" w:hAnsi="Times New Roman" w:eastAsia="宋体"/>
                <w:sz w:val="24"/>
                <w:szCs w:val="24"/>
              </w:rPr>
              <w:t>分，每再增加1人加1分；本项最多得10分。主要技术人员中高级职称者少于3人不得分。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183"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ascii="宋体" w:hAnsi="宋体" w:eastAsia="宋体"/>
                <w:color w:val="000000"/>
                <w:kern w:val="2"/>
                <w:sz w:val="24"/>
                <w:szCs w:val="24"/>
              </w:rPr>
            </w:pPr>
          </w:p>
        </w:tc>
        <w:tc>
          <w:tcPr>
            <w:tcW w:w="1187"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hint="default" w:ascii="宋体" w:hAnsi="宋体" w:eastAsia="宋体" w:cs="Times New Roman"/>
                <w:color w:val="000000"/>
                <w:kern w:val="2"/>
                <w:sz w:val="24"/>
                <w:szCs w:val="24"/>
                <w:highlight w:val="none"/>
                <w:lang w:val="en-US" w:eastAsia="zh-CN" w:bidi="ar-SA"/>
              </w:rPr>
            </w:pPr>
            <w:r>
              <w:rPr>
                <w:rFonts w:hint="default" w:ascii="宋体" w:hAnsi="宋体" w:eastAsia="宋体" w:cs="Times New Roman"/>
                <w:color w:val="000000"/>
                <w:kern w:val="2"/>
                <w:sz w:val="24"/>
                <w:szCs w:val="24"/>
                <w:highlight w:val="none"/>
                <w:lang w:val="en-US" w:eastAsia="zh-CN" w:bidi="ar-SA"/>
              </w:rPr>
              <w:t>质量控制及管理措施（0-10）</w:t>
            </w:r>
          </w:p>
        </w:tc>
        <w:tc>
          <w:tcPr>
            <w:tcW w:w="805"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hint="default" w:ascii="宋体" w:hAnsi="宋体" w:eastAsia="宋体" w:cs="Times New Roman"/>
                <w:color w:val="000000"/>
                <w:kern w:val="2"/>
                <w:sz w:val="24"/>
                <w:szCs w:val="24"/>
                <w:highlight w:val="none"/>
                <w:lang w:val="en-US" w:eastAsia="zh-CN" w:bidi="ar-SA"/>
              </w:rPr>
            </w:pPr>
            <w:r>
              <w:rPr>
                <w:rFonts w:hint="eastAsia" w:ascii="宋体" w:hAnsi="宋体" w:cs="Times New Roman"/>
                <w:color w:val="000000"/>
                <w:kern w:val="2"/>
                <w:sz w:val="24"/>
                <w:szCs w:val="24"/>
                <w:highlight w:val="none"/>
                <w:lang w:val="en-US" w:eastAsia="zh-CN" w:bidi="ar-SA"/>
              </w:rPr>
              <w:t>10</w:t>
            </w:r>
          </w:p>
        </w:tc>
        <w:tc>
          <w:tcPr>
            <w:tcW w:w="5524"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Times New Roman"/>
                <w:color w:val="000000"/>
                <w:kern w:val="2"/>
                <w:sz w:val="24"/>
                <w:szCs w:val="24"/>
                <w:highlight w:val="none"/>
                <w:lang w:val="en-US" w:eastAsia="en-US" w:bidi="ar-SA"/>
              </w:rPr>
            </w:pPr>
            <w:r>
              <w:rPr>
                <w:rFonts w:hint="eastAsia" w:ascii="宋体" w:hAnsi="宋体" w:eastAsia="宋体" w:cs="Times New Roman"/>
                <w:color w:val="000000"/>
                <w:kern w:val="2"/>
                <w:sz w:val="24"/>
                <w:szCs w:val="24"/>
                <w:highlight w:val="none"/>
                <w:lang w:val="en-US" w:eastAsia="zh-CN" w:bidi="ar-SA"/>
              </w:rPr>
              <w:t>服务期限内质量控制及管理措施，完善得</w:t>
            </w:r>
            <w:r>
              <w:rPr>
                <w:rFonts w:hint="eastAsia" w:ascii="宋体" w:hAnsi="宋体" w:cs="Times New Roman"/>
                <w:color w:val="000000"/>
                <w:kern w:val="2"/>
                <w:sz w:val="24"/>
                <w:szCs w:val="24"/>
                <w:highlight w:val="none"/>
                <w:lang w:val="en-US" w:eastAsia="zh-CN" w:bidi="ar-SA"/>
              </w:rPr>
              <w:t>6</w:t>
            </w:r>
            <w:r>
              <w:rPr>
                <w:rFonts w:hint="eastAsia" w:ascii="宋体" w:hAnsi="宋体" w:eastAsia="宋体" w:cs="Times New Roman"/>
                <w:color w:val="000000"/>
                <w:kern w:val="2"/>
                <w:sz w:val="24"/>
                <w:szCs w:val="24"/>
                <w:highlight w:val="none"/>
                <w:lang w:val="en-US" w:eastAsia="zh-CN" w:bidi="ar-SA"/>
              </w:rPr>
              <w:t>-</w:t>
            </w:r>
            <w:r>
              <w:rPr>
                <w:rFonts w:hint="eastAsia" w:ascii="宋体" w:hAnsi="宋体" w:cs="Times New Roman"/>
                <w:color w:val="000000"/>
                <w:kern w:val="2"/>
                <w:sz w:val="24"/>
                <w:szCs w:val="24"/>
                <w:highlight w:val="none"/>
                <w:lang w:val="en-US" w:eastAsia="zh-CN" w:bidi="ar-SA"/>
              </w:rPr>
              <w:t>10</w:t>
            </w:r>
            <w:r>
              <w:rPr>
                <w:rFonts w:hint="eastAsia" w:ascii="宋体" w:hAnsi="宋体" w:eastAsia="宋体" w:cs="Times New Roman"/>
                <w:color w:val="000000"/>
                <w:kern w:val="2"/>
                <w:sz w:val="24"/>
                <w:szCs w:val="24"/>
                <w:highlight w:val="none"/>
                <w:lang w:val="en-US" w:eastAsia="zh-CN" w:bidi="ar-SA"/>
              </w:rPr>
              <w:t>分，较完善得0-</w:t>
            </w:r>
            <w:r>
              <w:rPr>
                <w:rFonts w:hint="eastAsia" w:ascii="宋体" w:hAnsi="宋体" w:cs="Times New Roman"/>
                <w:color w:val="000000"/>
                <w:kern w:val="2"/>
                <w:sz w:val="24"/>
                <w:szCs w:val="24"/>
                <w:highlight w:val="none"/>
                <w:lang w:val="en-US" w:eastAsia="zh-CN" w:bidi="ar-SA"/>
              </w:rPr>
              <w:t>6</w:t>
            </w:r>
            <w:r>
              <w:rPr>
                <w:rFonts w:hint="eastAsia" w:ascii="宋体" w:hAnsi="宋体" w:eastAsia="宋体" w:cs="Times New Roman"/>
                <w:color w:val="000000"/>
                <w:kern w:val="2"/>
                <w:sz w:val="24"/>
                <w:szCs w:val="24"/>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99" w:type="dxa"/>
            <w:gridSpan w:val="4"/>
            <w:noWrap w:val="0"/>
            <w:vAlign w:val="center"/>
          </w:tcPr>
          <w:p>
            <w:pPr>
              <w:autoSpaceDE w:val="0"/>
              <w:autoSpaceDN w:val="0"/>
              <w:adjustRightInd w:val="0"/>
              <w:spacing w:before="50" w:line="300" w:lineRule="atLeast"/>
              <w:jc w:val="left"/>
              <w:textAlignment w:val="baseline"/>
              <w:rPr>
                <w:rFonts w:ascii="宋体" w:hAnsi="宋体"/>
                <w:color w:val="000000"/>
                <w:kern w:val="2"/>
                <w:sz w:val="24"/>
                <w:szCs w:val="24"/>
              </w:rPr>
            </w:pPr>
            <w:r>
              <w:rPr>
                <w:rFonts w:hint="eastAsia" w:ascii="宋体" w:hAnsi="宋体" w:eastAsia="宋体" w:cs="Times New Roman"/>
                <w:color w:val="000000"/>
                <w:kern w:val="2"/>
                <w:sz w:val="24"/>
                <w:szCs w:val="24"/>
                <w:lang w:val="en-US" w:eastAsia="zh-CN"/>
              </w:rPr>
              <w:t>评审得分合计100分，注：评分计算结果保留两位小数，第三位小数四舍五入。</w:t>
            </w:r>
          </w:p>
        </w:tc>
      </w:tr>
    </w:tbl>
    <w:p>
      <w:pPr>
        <w:pStyle w:val="6"/>
        <w:widowControl w:val="0"/>
        <w:numPr>
          <w:ilvl w:val="0"/>
          <w:numId w:val="0"/>
        </w:numPr>
        <w:adjustRightInd w:val="0"/>
        <w:jc w:val="both"/>
        <w:rPr>
          <w:rFonts w:hint="eastAsia"/>
          <w:lang w:val="en-US" w:eastAsia="zh-CN"/>
        </w:rPr>
      </w:pPr>
    </w:p>
    <w:p>
      <w:pPr>
        <w:pStyle w:val="31"/>
        <w:snapToGrid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 xml:space="preserve">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 标的条件时，由原评标委员会继续评标。 </w:t>
      </w:r>
    </w:p>
    <w:p>
      <w:pPr>
        <w:pStyle w:val="31"/>
        <w:snapToGrid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 xml:space="preserve">2、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 </w:t>
      </w:r>
    </w:p>
    <w:p>
      <w:pPr>
        <w:pStyle w:val="31"/>
        <w:snapToGrid w:val="0"/>
        <w:ind w:left="0" w:leftChars="0" w:firstLine="0" w:firstLineChars="0"/>
        <w:rPr>
          <w:rFonts w:hint="eastAsia" w:ascii="宋体" w:hAnsi="宋体" w:eastAsia="宋体" w:cs="宋体"/>
          <w:sz w:val="24"/>
          <w:szCs w:val="24"/>
        </w:rPr>
        <w:sectPr>
          <w:pgSz w:w="11906" w:h="16838"/>
          <w:pgMar w:top="720" w:right="1586" w:bottom="720" w:left="2160" w:header="851" w:footer="992" w:gutter="0"/>
          <w:pgNumType w:fmt="numberInDash"/>
          <w:cols w:space="425" w:num="1"/>
          <w:docGrid w:type="lines" w:linePitch="312" w:charSpace="0"/>
        </w:sectPr>
      </w:pPr>
      <w:r>
        <w:rPr>
          <w:rFonts w:hint="eastAsia" w:ascii="宋体" w:hAnsi="宋体" w:eastAsia="宋体" w:cs="宋体"/>
          <w:sz w:val="24"/>
          <w:szCs w:val="24"/>
          <w:lang w:val="en-US" w:eastAsia="zh-CN"/>
        </w:rPr>
        <w:t>3、在任何评标环节中，需评标委员会就某项评审结论做出表决的，由评标委员会全体成员按照少数服从多数的原则，以记名投票方式表决。</w:t>
      </w:r>
    </w:p>
    <w:p>
      <w:pPr>
        <w:pStyle w:val="3"/>
        <w:numPr>
          <w:ilvl w:val="1"/>
          <w:numId w:val="0"/>
        </w:numPr>
        <w:tabs>
          <w:tab w:val="clear" w:pos="1080"/>
          <w:tab w:val="clear" w:pos="3360"/>
        </w:tabs>
        <w:spacing w:before="0" w:after="0" w:line="240" w:lineRule="auto"/>
        <w:ind w:leftChars="0"/>
        <w:jc w:val="center"/>
        <w:rPr>
          <w:sz w:val="40"/>
          <w:szCs w:val="28"/>
        </w:rPr>
      </w:pPr>
      <w:bookmarkStart w:id="13" w:name="_Toc256000006"/>
      <w:r>
        <w:rPr>
          <w:rFonts w:hint="eastAsia"/>
          <w:color w:val="000000"/>
          <w:sz w:val="40"/>
          <w:szCs w:val="18"/>
          <w:highlight w:val="white"/>
        </w:rPr>
        <w:t xml:space="preserve">第五章 </w:t>
      </w:r>
      <w:r>
        <w:rPr>
          <w:rFonts w:hint="eastAsia"/>
          <w:sz w:val="40"/>
          <w:szCs w:val="28"/>
          <w:highlight w:val="white"/>
        </w:rPr>
        <w:t>合同格式及合同条款</w:t>
      </w:r>
      <w:bookmarkEnd w:id="13"/>
    </w:p>
    <w:p>
      <w:pPr>
        <w:rPr>
          <w:highlight w:val="red"/>
        </w:rPr>
      </w:pPr>
    </w:p>
    <w:p>
      <w:pPr>
        <w:rPr>
          <w:rFonts w:hint="eastAsia"/>
        </w:rPr>
      </w:pPr>
    </w:p>
    <w:p>
      <w:pPr>
        <w:spacing w:line="440" w:lineRule="exact"/>
        <w:ind w:firstLine="480" w:firstLineChars="200"/>
        <w:jc w:val="left"/>
        <w:rPr>
          <w:rFonts w:ascii="宋体" w:hAnsi="宋体"/>
          <w:bCs/>
          <w:kern w:val="0"/>
          <w:sz w:val="24"/>
          <w:szCs w:val="24"/>
        </w:rPr>
      </w:pPr>
      <w:r>
        <w:rPr>
          <w:rFonts w:hint="eastAsia" w:ascii="宋体" w:hAnsi="宋体"/>
          <w:bCs/>
          <w:kern w:val="0"/>
          <w:sz w:val="24"/>
          <w:szCs w:val="24"/>
        </w:rPr>
        <w:t>（根据《政府采购法》和《合同法》。采购人和供应商之间的权利和义务，应当按照平等的原则以合同方式约定。此合同书仅作为签订正式合同时的参考，正式合同书应包括本参考格式之内容。）</w:t>
      </w:r>
    </w:p>
    <w:p>
      <w:pPr>
        <w:spacing w:line="440" w:lineRule="exact"/>
        <w:ind w:firstLine="482" w:firstLineChars="200"/>
        <w:jc w:val="left"/>
        <w:rPr>
          <w:rFonts w:ascii="宋体" w:hAnsi="宋体"/>
          <w:b/>
          <w:kern w:val="0"/>
          <w:sz w:val="24"/>
          <w:szCs w:val="24"/>
        </w:rPr>
      </w:pPr>
      <w:r>
        <w:rPr>
          <w:rFonts w:hint="eastAsia" w:ascii="宋体" w:hAnsi="宋体"/>
          <w:b/>
          <w:kern w:val="0"/>
          <w:sz w:val="24"/>
          <w:szCs w:val="24"/>
        </w:rPr>
        <w:t>1. 合同文件</w:t>
      </w:r>
    </w:p>
    <w:p>
      <w:pPr>
        <w:spacing w:line="440" w:lineRule="exact"/>
        <w:ind w:firstLine="480" w:firstLineChars="200"/>
        <w:jc w:val="left"/>
        <w:rPr>
          <w:rFonts w:ascii="宋体" w:hAnsi="宋体"/>
          <w:bCs/>
          <w:kern w:val="0"/>
          <w:sz w:val="24"/>
          <w:szCs w:val="24"/>
        </w:rPr>
      </w:pPr>
      <w:r>
        <w:rPr>
          <w:rFonts w:hint="eastAsia" w:ascii="宋体" w:hAnsi="宋体"/>
          <w:bCs/>
          <w:kern w:val="0"/>
          <w:sz w:val="24"/>
          <w:szCs w:val="24"/>
        </w:rPr>
        <w:t>本合同所附下列文件是构成本合同不可分割的部分：</w:t>
      </w:r>
    </w:p>
    <w:p>
      <w:pPr>
        <w:spacing w:line="440" w:lineRule="exact"/>
        <w:ind w:left="560"/>
        <w:jc w:val="left"/>
        <w:rPr>
          <w:rFonts w:ascii="宋体" w:hAnsi="宋体"/>
          <w:bCs/>
          <w:kern w:val="0"/>
          <w:sz w:val="24"/>
          <w:szCs w:val="24"/>
        </w:rPr>
      </w:pPr>
      <w:r>
        <w:rPr>
          <w:rFonts w:hint="eastAsia" w:ascii="宋体" w:hAnsi="宋体"/>
          <w:bCs/>
          <w:kern w:val="0"/>
          <w:sz w:val="24"/>
          <w:szCs w:val="24"/>
        </w:rPr>
        <w:t>(1)采购文件</w:t>
      </w:r>
    </w:p>
    <w:p>
      <w:pPr>
        <w:spacing w:line="440" w:lineRule="exact"/>
        <w:ind w:left="560"/>
        <w:jc w:val="left"/>
        <w:rPr>
          <w:rFonts w:ascii="宋体" w:hAnsi="宋体"/>
          <w:bCs/>
          <w:kern w:val="0"/>
          <w:sz w:val="24"/>
          <w:szCs w:val="24"/>
        </w:rPr>
      </w:pPr>
      <w:r>
        <w:rPr>
          <w:rFonts w:hint="eastAsia" w:ascii="宋体" w:hAnsi="宋体"/>
          <w:bCs/>
          <w:kern w:val="0"/>
          <w:sz w:val="24"/>
          <w:szCs w:val="24"/>
        </w:rPr>
        <w:t>(2)合同条款</w:t>
      </w:r>
    </w:p>
    <w:p>
      <w:pPr>
        <w:spacing w:line="440" w:lineRule="exact"/>
        <w:ind w:left="560"/>
        <w:jc w:val="left"/>
        <w:rPr>
          <w:rFonts w:ascii="宋体" w:hAnsi="宋体"/>
          <w:bCs/>
          <w:kern w:val="0"/>
          <w:sz w:val="24"/>
          <w:szCs w:val="24"/>
        </w:rPr>
      </w:pPr>
      <w:r>
        <w:rPr>
          <w:rFonts w:hint="eastAsia" w:ascii="宋体" w:hAnsi="宋体"/>
          <w:bCs/>
          <w:kern w:val="0"/>
          <w:sz w:val="24"/>
          <w:szCs w:val="24"/>
        </w:rPr>
        <w:t>(3)中标人提交的响应文件</w:t>
      </w:r>
    </w:p>
    <w:p>
      <w:pPr>
        <w:spacing w:line="440" w:lineRule="exact"/>
        <w:ind w:left="560"/>
        <w:jc w:val="left"/>
        <w:rPr>
          <w:rFonts w:ascii="宋体" w:hAnsi="宋体"/>
          <w:bCs/>
          <w:kern w:val="0"/>
          <w:sz w:val="24"/>
          <w:szCs w:val="24"/>
        </w:rPr>
      </w:pPr>
      <w:r>
        <w:rPr>
          <w:rFonts w:hint="eastAsia" w:ascii="宋体" w:hAnsi="宋体"/>
          <w:bCs/>
          <w:kern w:val="0"/>
          <w:sz w:val="24"/>
          <w:szCs w:val="24"/>
        </w:rPr>
        <w:t>(4)技术规格（包括图纸，如果有的话）</w:t>
      </w:r>
    </w:p>
    <w:p>
      <w:pPr>
        <w:spacing w:line="440" w:lineRule="exact"/>
        <w:ind w:left="560"/>
        <w:jc w:val="left"/>
        <w:rPr>
          <w:rFonts w:ascii="宋体" w:hAnsi="宋体"/>
          <w:bCs/>
          <w:kern w:val="0"/>
          <w:sz w:val="24"/>
          <w:szCs w:val="24"/>
        </w:rPr>
      </w:pPr>
      <w:r>
        <w:rPr>
          <w:rFonts w:hint="eastAsia" w:ascii="宋体" w:hAnsi="宋体"/>
          <w:bCs/>
          <w:kern w:val="0"/>
          <w:sz w:val="24"/>
          <w:szCs w:val="24"/>
        </w:rPr>
        <w:t>(5)中标/成交通知书</w:t>
      </w:r>
    </w:p>
    <w:p>
      <w:pPr>
        <w:spacing w:line="440" w:lineRule="exact"/>
        <w:ind w:firstLine="482" w:firstLineChars="200"/>
        <w:jc w:val="left"/>
        <w:rPr>
          <w:rFonts w:ascii="宋体" w:hAnsi="宋体"/>
          <w:b/>
          <w:kern w:val="0"/>
          <w:sz w:val="24"/>
          <w:szCs w:val="24"/>
        </w:rPr>
      </w:pPr>
      <w:r>
        <w:rPr>
          <w:rFonts w:hint="eastAsia" w:ascii="宋体" w:hAnsi="宋体"/>
          <w:b/>
          <w:kern w:val="0"/>
          <w:sz w:val="24"/>
          <w:szCs w:val="24"/>
        </w:rPr>
        <w:t>2．合同范围和条件</w:t>
      </w:r>
    </w:p>
    <w:p>
      <w:pPr>
        <w:spacing w:line="440" w:lineRule="exact"/>
        <w:ind w:firstLine="480" w:firstLineChars="200"/>
        <w:jc w:val="left"/>
        <w:rPr>
          <w:rFonts w:ascii="宋体" w:hAnsi="宋体"/>
          <w:bCs/>
          <w:kern w:val="0"/>
          <w:sz w:val="24"/>
          <w:szCs w:val="24"/>
        </w:rPr>
      </w:pPr>
      <w:r>
        <w:rPr>
          <w:rFonts w:hint="eastAsia" w:ascii="宋体" w:hAnsi="宋体"/>
          <w:bCs/>
          <w:kern w:val="0"/>
          <w:sz w:val="24"/>
          <w:szCs w:val="24"/>
        </w:rPr>
        <w:t>本合同的范围和条件与上述文件的规定相一致。</w:t>
      </w:r>
    </w:p>
    <w:p>
      <w:pPr>
        <w:spacing w:line="440" w:lineRule="exact"/>
        <w:ind w:firstLine="482" w:firstLineChars="200"/>
        <w:jc w:val="left"/>
        <w:rPr>
          <w:rFonts w:ascii="宋体" w:hAnsi="宋体"/>
          <w:b/>
          <w:kern w:val="0"/>
          <w:sz w:val="24"/>
          <w:szCs w:val="24"/>
        </w:rPr>
      </w:pPr>
      <w:r>
        <w:rPr>
          <w:rFonts w:hint="eastAsia" w:ascii="宋体" w:hAnsi="宋体"/>
          <w:b/>
          <w:kern w:val="0"/>
          <w:sz w:val="24"/>
          <w:szCs w:val="24"/>
        </w:rPr>
        <w:t>3．</w:t>
      </w:r>
      <w:r>
        <w:rPr>
          <w:rFonts w:hint="eastAsia" w:ascii="宋体" w:hAnsi="宋体"/>
          <w:b/>
          <w:kern w:val="0"/>
          <w:sz w:val="24"/>
          <w:szCs w:val="24"/>
          <w:lang w:eastAsia="zh-CN"/>
        </w:rPr>
        <w:t>服务</w:t>
      </w:r>
      <w:r>
        <w:rPr>
          <w:rFonts w:hint="eastAsia" w:ascii="宋体" w:hAnsi="宋体"/>
          <w:b/>
          <w:kern w:val="0"/>
          <w:sz w:val="24"/>
          <w:szCs w:val="24"/>
        </w:rPr>
        <w:t>及数量</w:t>
      </w:r>
    </w:p>
    <w:p>
      <w:pPr>
        <w:spacing w:line="440" w:lineRule="exact"/>
        <w:ind w:firstLine="480" w:firstLineChars="200"/>
        <w:jc w:val="left"/>
        <w:rPr>
          <w:rFonts w:ascii="宋体" w:hAnsi="宋体"/>
          <w:bCs/>
          <w:kern w:val="0"/>
          <w:sz w:val="24"/>
          <w:szCs w:val="24"/>
        </w:rPr>
      </w:pPr>
      <w:r>
        <w:rPr>
          <w:rFonts w:hint="eastAsia" w:ascii="宋体" w:hAnsi="宋体"/>
          <w:bCs/>
          <w:kern w:val="0"/>
          <w:sz w:val="24"/>
          <w:szCs w:val="24"/>
        </w:rPr>
        <w:t>本合同所提供的</w:t>
      </w:r>
      <w:r>
        <w:rPr>
          <w:rFonts w:hint="eastAsia" w:ascii="宋体" w:hAnsi="宋体"/>
          <w:bCs/>
          <w:kern w:val="0"/>
          <w:sz w:val="24"/>
          <w:szCs w:val="24"/>
          <w:lang w:eastAsia="zh-CN"/>
        </w:rPr>
        <w:t>服务</w:t>
      </w:r>
      <w:r>
        <w:rPr>
          <w:rFonts w:hint="eastAsia" w:ascii="宋体" w:hAnsi="宋体"/>
          <w:bCs/>
          <w:kern w:val="0"/>
          <w:sz w:val="24"/>
          <w:szCs w:val="24"/>
        </w:rPr>
        <w:t>数量/服务详见磋商文件“第三章</w:t>
      </w:r>
      <w:r>
        <w:rPr>
          <w:rFonts w:hint="eastAsia" w:ascii="宋体" w:hAnsi="宋体"/>
          <w:kern w:val="0"/>
          <w:sz w:val="24"/>
          <w:szCs w:val="24"/>
        </w:rPr>
        <w:t>采购项目技术规格、参数及要求</w:t>
      </w:r>
      <w:r>
        <w:rPr>
          <w:rFonts w:hint="eastAsia" w:ascii="宋体" w:hAnsi="宋体"/>
          <w:bCs/>
          <w:kern w:val="0"/>
          <w:sz w:val="24"/>
          <w:szCs w:val="24"/>
        </w:rPr>
        <w:t>”。</w:t>
      </w:r>
    </w:p>
    <w:p>
      <w:pPr>
        <w:spacing w:line="440" w:lineRule="exact"/>
        <w:ind w:firstLine="482" w:firstLineChars="200"/>
        <w:jc w:val="left"/>
        <w:rPr>
          <w:rFonts w:ascii="宋体" w:hAnsi="宋体"/>
          <w:b/>
          <w:kern w:val="0"/>
          <w:sz w:val="24"/>
          <w:szCs w:val="24"/>
        </w:rPr>
      </w:pPr>
      <w:r>
        <w:rPr>
          <w:rFonts w:hint="eastAsia" w:ascii="宋体" w:hAnsi="宋体"/>
          <w:b/>
          <w:kern w:val="0"/>
          <w:sz w:val="24"/>
          <w:szCs w:val="24"/>
        </w:rPr>
        <w:t>4．合同金额</w:t>
      </w:r>
    </w:p>
    <w:p>
      <w:pPr>
        <w:spacing w:line="440" w:lineRule="exact"/>
        <w:ind w:firstLine="480" w:firstLineChars="200"/>
        <w:jc w:val="left"/>
        <w:rPr>
          <w:rFonts w:ascii="宋体" w:hAnsi="宋体"/>
          <w:bCs/>
          <w:kern w:val="0"/>
          <w:sz w:val="24"/>
          <w:szCs w:val="24"/>
        </w:rPr>
      </w:pPr>
      <w:r>
        <w:rPr>
          <w:rFonts w:hint="eastAsia" w:ascii="宋体" w:hAnsi="宋体"/>
          <w:bCs/>
          <w:kern w:val="0"/>
          <w:sz w:val="24"/>
          <w:szCs w:val="24"/>
        </w:rPr>
        <w:t>合同总金额为元人民币，分项价格见响应文件按报价明细表。</w:t>
      </w:r>
    </w:p>
    <w:p>
      <w:pPr>
        <w:spacing w:line="440" w:lineRule="exact"/>
        <w:ind w:firstLine="482" w:firstLineChars="200"/>
        <w:jc w:val="left"/>
        <w:rPr>
          <w:rFonts w:ascii="宋体" w:hAnsi="宋体"/>
          <w:b/>
          <w:kern w:val="0"/>
          <w:sz w:val="24"/>
          <w:szCs w:val="24"/>
        </w:rPr>
      </w:pPr>
      <w:r>
        <w:rPr>
          <w:rFonts w:hint="eastAsia" w:ascii="宋体" w:hAnsi="宋体"/>
          <w:b/>
          <w:kern w:val="0"/>
          <w:sz w:val="24"/>
          <w:szCs w:val="24"/>
        </w:rPr>
        <w:t>5．合同生效及支付条件和方式</w:t>
      </w:r>
    </w:p>
    <w:p>
      <w:pPr>
        <w:spacing w:line="440" w:lineRule="exact"/>
        <w:ind w:firstLine="482" w:firstLineChars="200"/>
        <w:jc w:val="left"/>
        <w:rPr>
          <w:rFonts w:ascii="宋体" w:hAnsi="宋体"/>
          <w:b/>
          <w:kern w:val="0"/>
          <w:sz w:val="24"/>
          <w:szCs w:val="24"/>
        </w:rPr>
      </w:pPr>
      <w:r>
        <w:rPr>
          <w:rFonts w:hint="eastAsia" w:ascii="宋体" w:hAnsi="宋体"/>
          <w:b/>
          <w:kern w:val="0"/>
          <w:sz w:val="24"/>
          <w:szCs w:val="24"/>
        </w:rPr>
        <w:t>6．交货时间和交货地点</w:t>
      </w:r>
    </w:p>
    <w:p>
      <w:pPr>
        <w:spacing w:line="440" w:lineRule="exact"/>
        <w:ind w:firstLine="480" w:firstLineChars="200"/>
        <w:jc w:val="left"/>
        <w:rPr>
          <w:rFonts w:ascii="宋体" w:hAnsi="宋体"/>
          <w:bCs/>
          <w:kern w:val="0"/>
          <w:sz w:val="24"/>
          <w:szCs w:val="24"/>
        </w:rPr>
      </w:pPr>
      <w:r>
        <w:rPr>
          <w:rFonts w:hint="eastAsia" w:ascii="宋体" w:hAnsi="宋体"/>
          <w:bCs/>
          <w:kern w:val="0"/>
          <w:sz w:val="24"/>
          <w:szCs w:val="24"/>
        </w:rPr>
        <w:t>本合同</w:t>
      </w:r>
      <w:r>
        <w:rPr>
          <w:rFonts w:hint="eastAsia" w:ascii="宋体" w:hAnsi="宋体"/>
          <w:bCs/>
          <w:kern w:val="0"/>
          <w:sz w:val="24"/>
          <w:szCs w:val="24"/>
          <w:lang w:eastAsia="zh-CN"/>
        </w:rPr>
        <w:t>服务</w:t>
      </w:r>
      <w:r>
        <w:rPr>
          <w:rFonts w:hint="eastAsia" w:ascii="宋体" w:hAnsi="宋体"/>
          <w:bCs/>
          <w:kern w:val="0"/>
          <w:sz w:val="24"/>
          <w:szCs w:val="24"/>
        </w:rPr>
        <w:t xml:space="preserve">的交货时间和交货地点按磋商文件“第三章 </w:t>
      </w:r>
      <w:r>
        <w:rPr>
          <w:rFonts w:hint="eastAsia" w:ascii="宋体" w:hAnsi="宋体"/>
          <w:kern w:val="0"/>
          <w:sz w:val="24"/>
          <w:szCs w:val="24"/>
        </w:rPr>
        <w:t>采购需求</w:t>
      </w:r>
      <w:r>
        <w:rPr>
          <w:rFonts w:hint="eastAsia" w:ascii="宋体" w:hAnsi="宋体"/>
          <w:bCs/>
          <w:kern w:val="0"/>
          <w:sz w:val="24"/>
          <w:szCs w:val="24"/>
        </w:rPr>
        <w:t>”执行。</w:t>
      </w:r>
    </w:p>
    <w:p>
      <w:pPr>
        <w:autoSpaceDE w:val="0"/>
        <w:autoSpaceDN w:val="0"/>
        <w:adjustRightInd w:val="0"/>
        <w:spacing w:line="500" w:lineRule="exact"/>
        <w:ind w:firstLine="480" w:firstLineChars="200"/>
        <w:jc w:val="left"/>
        <w:rPr>
          <w:rFonts w:ascii="宋体" w:hAnsi="宋体"/>
          <w:kern w:val="0"/>
          <w:sz w:val="24"/>
          <w:szCs w:val="24"/>
        </w:rPr>
      </w:pPr>
      <w:r>
        <w:rPr>
          <w:rFonts w:hint="eastAsia" w:ascii="宋体" w:hAnsi="宋体"/>
          <w:kern w:val="0"/>
          <w:sz w:val="24"/>
          <w:szCs w:val="24"/>
        </w:rPr>
        <w:t>采购人（盖章）：</w:t>
      </w:r>
      <w:r>
        <w:rPr>
          <w:rFonts w:hint="eastAsia" w:ascii="宋体" w:hAnsi="宋体"/>
          <w:kern w:val="0"/>
          <w:sz w:val="24"/>
          <w:szCs w:val="24"/>
        </w:rPr>
        <w:tab/>
      </w:r>
      <w:r>
        <w:rPr>
          <w:rFonts w:hint="eastAsia" w:ascii="宋体" w:hAnsi="宋体"/>
          <w:kern w:val="0"/>
          <w:sz w:val="24"/>
          <w:szCs w:val="24"/>
        </w:rPr>
        <w:t>供　　方（盖章）：</w:t>
      </w:r>
    </w:p>
    <w:p>
      <w:pPr>
        <w:autoSpaceDE w:val="0"/>
        <w:autoSpaceDN w:val="0"/>
        <w:adjustRightInd w:val="0"/>
        <w:spacing w:line="500" w:lineRule="exact"/>
        <w:ind w:firstLine="480" w:firstLineChars="200"/>
        <w:jc w:val="left"/>
        <w:rPr>
          <w:rFonts w:ascii="宋体" w:hAnsi="宋体"/>
          <w:kern w:val="0"/>
          <w:sz w:val="24"/>
          <w:szCs w:val="24"/>
        </w:rPr>
      </w:pPr>
      <w:r>
        <w:rPr>
          <w:rFonts w:hint="eastAsia" w:ascii="宋体" w:hAnsi="宋体"/>
          <w:kern w:val="0"/>
          <w:sz w:val="24"/>
          <w:szCs w:val="24"/>
        </w:rPr>
        <w:t>单位地址：</w:t>
      </w:r>
      <w:r>
        <w:rPr>
          <w:rFonts w:hint="eastAsia" w:ascii="宋体" w:hAnsi="宋体"/>
          <w:kern w:val="0"/>
          <w:sz w:val="24"/>
          <w:szCs w:val="24"/>
        </w:rPr>
        <w:tab/>
      </w:r>
      <w:r>
        <w:rPr>
          <w:rFonts w:hint="eastAsia" w:ascii="宋体" w:hAnsi="宋体"/>
          <w:kern w:val="0"/>
          <w:sz w:val="24"/>
          <w:szCs w:val="24"/>
        </w:rPr>
        <w:t xml:space="preserve">                         单位地址：</w:t>
      </w:r>
    </w:p>
    <w:p>
      <w:pPr>
        <w:autoSpaceDE w:val="0"/>
        <w:autoSpaceDN w:val="0"/>
        <w:adjustRightInd w:val="0"/>
        <w:spacing w:line="500" w:lineRule="exact"/>
        <w:ind w:firstLine="480" w:firstLineChars="200"/>
        <w:jc w:val="left"/>
        <w:rPr>
          <w:rFonts w:ascii="宋体" w:hAnsi="宋体"/>
          <w:kern w:val="0"/>
          <w:sz w:val="24"/>
          <w:szCs w:val="24"/>
        </w:rPr>
      </w:pPr>
      <w:r>
        <w:rPr>
          <w:rFonts w:hint="eastAsia" w:ascii="宋体" w:hAnsi="宋体"/>
          <w:kern w:val="0"/>
          <w:sz w:val="24"/>
          <w:szCs w:val="24"/>
        </w:rPr>
        <w:t>法人代表授权人(签字)：</w:t>
      </w:r>
      <w:r>
        <w:rPr>
          <w:rFonts w:hint="eastAsia" w:ascii="宋体" w:hAnsi="宋体"/>
          <w:kern w:val="0"/>
          <w:sz w:val="24"/>
          <w:szCs w:val="24"/>
        </w:rPr>
        <w:tab/>
      </w:r>
      <w:r>
        <w:rPr>
          <w:rFonts w:hint="eastAsia" w:ascii="宋体" w:hAnsi="宋体"/>
          <w:kern w:val="0"/>
          <w:sz w:val="24"/>
          <w:szCs w:val="24"/>
        </w:rPr>
        <w:t xml:space="preserve">              法人代表授权人(签字)：</w:t>
      </w:r>
    </w:p>
    <w:p>
      <w:pPr>
        <w:autoSpaceDE w:val="0"/>
        <w:autoSpaceDN w:val="0"/>
        <w:adjustRightInd w:val="0"/>
        <w:spacing w:line="500" w:lineRule="exact"/>
        <w:ind w:firstLine="480" w:firstLineChars="200"/>
        <w:jc w:val="left"/>
        <w:rPr>
          <w:rFonts w:ascii="宋体" w:hAnsi="宋体"/>
          <w:kern w:val="0"/>
          <w:sz w:val="24"/>
          <w:szCs w:val="24"/>
        </w:rPr>
      </w:pPr>
      <w:r>
        <w:rPr>
          <w:rFonts w:hint="eastAsia" w:ascii="宋体" w:hAnsi="宋体"/>
          <w:kern w:val="0"/>
          <w:sz w:val="24"/>
          <w:szCs w:val="24"/>
        </w:rPr>
        <w:t>联 系 人：</w:t>
      </w:r>
      <w:r>
        <w:rPr>
          <w:rFonts w:hint="eastAsia" w:ascii="宋体" w:hAnsi="宋体"/>
          <w:kern w:val="0"/>
          <w:sz w:val="24"/>
          <w:szCs w:val="24"/>
        </w:rPr>
        <w:tab/>
      </w:r>
      <w:r>
        <w:rPr>
          <w:rFonts w:hint="eastAsia" w:ascii="宋体" w:hAnsi="宋体"/>
          <w:kern w:val="0"/>
          <w:sz w:val="24"/>
          <w:szCs w:val="24"/>
        </w:rPr>
        <w:t xml:space="preserve">                         联 系 人：</w:t>
      </w:r>
    </w:p>
    <w:p>
      <w:pPr>
        <w:autoSpaceDE w:val="0"/>
        <w:autoSpaceDN w:val="0"/>
        <w:adjustRightInd w:val="0"/>
        <w:spacing w:line="500" w:lineRule="exact"/>
        <w:ind w:firstLine="480" w:firstLineChars="200"/>
        <w:jc w:val="left"/>
        <w:rPr>
          <w:rFonts w:ascii="宋体" w:hAnsi="宋体"/>
          <w:kern w:val="0"/>
          <w:sz w:val="24"/>
          <w:szCs w:val="24"/>
        </w:rPr>
      </w:pPr>
      <w:r>
        <w:rPr>
          <w:rFonts w:hint="eastAsia" w:ascii="宋体" w:hAnsi="宋体"/>
          <w:kern w:val="0"/>
          <w:sz w:val="24"/>
          <w:szCs w:val="24"/>
        </w:rPr>
        <w:t>电　　话：</w:t>
      </w:r>
      <w:r>
        <w:rPr>
          <w:rFonts w:hint="eastAsia" w:ascii="宋体" w:hAnsi="宋体"/>
          <w:kern w:val="0"/>
          <w:sz w:val="24"/>
          <w:szCs w:val="24"/>
        </w:rPr>
        <w:tab/>
      </w:r>
      <w:r>
        <w:rPr>
          <w:rFonts w:hint="eastAsia" w:ascii="宋体" w:hAnsi="宋体"/>
          <w:kern w:val="0"/>
          <w:sz w:val="24"/>
          <w:szCs w:val="24"/>
        </w:rPr>
        <w:t xml:space="preserve">                        电　　话：</w:t>
      </w:r>
    </w:p>
    <w:p>
      <w:pPr>
        <w:autoSpaceDE w:val="0"/>
        <w:autoSpaceDN w:val="0"/>
        <w:adjustRightInd w:val="0"/>
        <w:spacing w:line="500" w:lineRule="exact"/>
        <w:ind w:firstLine="480" w:firstLineChars="200"/>
        <w:jc w:val="left"/>
        <w:rPr>
          <w:rFonts w:ascii="宋体" w:hAnsi="宋体"/>
          <w:kern w:val="0"/>
          <w:sz w:val="24"/>
          <w:szCs w:val="24"/>
        </w:rPr>
      </w:pPr>
      <w:r>
        <w:rPr>
          <w:rFonts w:hint="eastAsia" w:ascii="宋体" w:hAnsi="宋体"/>
          <w:kern w:val="0"/>
          <w:sz w:val="24"/>
          <w:szCs w:val="24"/>
        </w:rPr>
        <w:t>传　　真：</w:t>
      </w:r>
      <w:r>
        <w:rPr>
          <w:rFonts w:hint="eastAsia" w:ascii="宋体" w:hAnsi="宋体"/>
          <w:kern w:val="0"/>
          <w:sz w:val="24"/>
          <w:szCs w:val="24"/>
        </w:rPr>
        <w:tab/>
      </w:r>
      <w:r>
        <w:rPr>
          <w:rFonts w:hint="eastAsia" w:ascii="宋体" w:hAnsi="宋体"/>
          <w:kern w:val="0"/>
          <w:sz w:val="24"/>
          <w:szCs w:val="24"/>
        </w:rPr>
        <w:t xml:space="preserve">                        传　　真：</w:t>
      </w:r>
    </w:p>
    <w:p>
      <w:pPr>
        <w:autoSpaceDE w:val="0"/>
        <w:autoSpaceDN w:val="0"/>
        <w:adjustRightInd w:val="0"/>
        <w:spacing w:line="500" w:lineRule="exact"/>
        <w:ind w:firstLine="480" w:firstLineChars="200"/>
        <w:jc w:val="left"/>
        <w:rPr>
          <w:rFonts w:ascii="宋体" w:hAnsi="宋体"/>
          <w:kern w:val="0"/>
          <w:sz w:val="24"/>
          <w:szCs w:val="24"/>
        </w:rPr>
      </w:pPr>
      <w:r>
        <w:rPr>
          <w:rFonts w:hint="eastAsia" w:ascii="宋体" w:hAnsi="宋体"/>
          <w:kern w:val="0"/>
          <w:sz w:val="24"/>
          <w:szCs w:val="24"/>
        </w:rPr>
        <w:t>邮政编码：</w:t>
      </w:r>
      <w:r>
        <w:rPr>
          <w:rFonts w:hint="eastAsia" w:ascii="宋体" w:hAnsi="宋体"/>
          <w:kern w:val="0"/>
          <w:sz w:val="24"/>
          <w:szCs w:val="24"/>
        </w:rPr>
        <w:tab/>
      </w:r>
      <w:r>
        <w:rPr>
          <w:rFonts w:hint="eastAsia" w:ascii="宋体" w:hAnsi="宋体"/>
          <w:kern w:val="0"/>
          <w:sz w:val="24"/>
          <w:szCs w:val="24"/>
        </w:rPr>
        <w:t xml:space="preserve">                        邮政编码：</w:t>
      </w:r>
    </w:p>
    <w:p>
      <w:pPr>
        <w:autoSpaceDE w:val="0"/>
        <w:autoSpaceDN w:val="0"/>
        <w:adjustRightInd w:val="0"/>
        <w:spacing w:line="500" w:lineRule="exact"/>
        <w:ind w:firstLine="480" w:firstLineChars="200"/>
        <w:jc w:val="left"/>
        <w:rPr>
          <w:rFonts w:ascii="宋体" w:hAnsi="宋体"/>
          <w:kern w:val="0"/>
          <w:sz w:val="24"/>
          <w:szCs w:val="24"/>
        </w:rPr>
      </w:pPr>
      <w:r>
        <w:rPr>
          <w:rFonts w:hint="eastAsia" w:ascii="宋体" w:hAnsi="宋体"/>
          <w:kern w:val="0"/>
          <w:sz w:val="24"/>
          <w:szCs w:val="24"/>
        </w:rPr>
        <w:t>开户银行：</w:t>
      </w:r>
      <w:r>
        <w:rPr>
          <w:rFonts w:hint="eastAsia" w:ascii="宋体" w:hAnsi="宋体"/>
          <w:kern w:val="0"/>
          <w:sz w:val="24"/>
          <w:szCs w:val="24"/>
        </w:rPr>
        <w:tab/>
      </w:r>
      <w:r>
        <w:rPr>
          <w:rFonts w:hint="eastAsia" w:ascii="宋体" w:hAnsi="宋体"/>
          <w:kern w:val="0"/>
          <w:sz w:val="24"/>
          <w:szCs w:val="24"/>
        </w:rPr>
        <w:t xml:space="preserve">                       开户银行：</w:t>
      </w:r>
    </w:p>
    <w:p>
      <w:pPr>
        <w:autoSpaceDE w:val="0"/>
        <w:autoSpaceDN w:val="0"/>
        <w:adjustRightInd w:val="0"/>
        <w:spacing w:line="500" w:lineRule="exact"/>
        <w:ind w:firstLine="480" w:firstLineChars="200"/>
        <w:jc w:val="left"/>
        <w:rPr>
          <w:rFonts w:ascii="宋体" w:hAnsi="宋体"/>
          <w:kern w:val="0"/>
          <w:sz w:val="24"/>
          <w:szCs w:val="24"/>
        </w:rPr>
      </w:pPr>
      <w:r>
        <w:rPr>
          <w:rFonts w:hint="eastAsia" w:ascii="宋体" w:hAnsi="宋体"/>
          <w:kern w:val="0"/>
          <w:sz w:val="24"/>
          <w:szCs w:val="24"/>
        </w:rPr>
        <w:t xml:space="preserve">帐　　号：                  </w:t>
      </w:r>
      <w:r>
        <w:rPr>
          <w:rFonts w:hint="eastAsia" w:ascii="宋体" w:hAnsi="宋体"/>
          <w:kern w:val="0"/>
          <w:sz w:val="24"/>
          <w:szCs w:val="24"/>
        </w:rPr>
        <w:tab/>
      </w:r>
      <w:r>
        <w:rPr>
          <w:rFonts w:hint="eastAsia" w:ascii="宋体" w:hAnsi="宋体"/>
          <w:kern w:val="0"/>
          <w:sz w:val="24"/>
          <w:szCs w:val="24"/>
        </w:rPr>
        <w:t xml:space="preserve">     帐　　号：</w:t>
      </w:r>
    </w:p>
    <w:p>
      <w:pPr>
        <w:rPr>
          <w:rFonts w:ascii="宋体" w:hAnsi="宋体"/>
          <w:sz w:val="24"/>
          <w:szCs w:val="24"/>
        </w:rPr>
      </w:pPr>
    </w:p>
    <w:p>
      <w:pPr>
        <w:rPr>
          <w:rFonts w:ascii="宋体" w:hAnsi="宋体"/>
          <w:sz w:val="24"/>
          <w:szCs w:val="24"/>
          <w:highlight w:val="none"/>
        </w:rPr>
      </w:pPr>
    </w:p>
    <w:p>
      <w:pPr>
        <w:spacing w:line="500" w:lineRule="exact"/>
        <w:jc w:val="center"/>
        <w:rPr>
          <w:rFonts w:ascii="宋体" w:hAnsi="宋体"/>
          <w:b/>
          <w:kern w:val="0"/>
          <w:sz w:val="24"/>
          <w:szCs w:val="24"/>
          <w:highlight w:val="none"/>
        </w:rPr>
      </w:pPr>
      <w:r>
        <w:rPr>
          <w:rFonts w:hint="eastAsia" w:ascii="宋体" w:hAnsi="宋体"/>
          <w:b/>
          <w:spacing w:val="120"/>
          <w:kern w:val="0"/>
          <w:sz w:val="24"/>
          <w:szCs w:val="24"/>
          <w:highlight w:val="none"/>
        </w:rPr>
        <w:t>合同条</w:t>
      </w:r>
      <w:r>
        <w:rPr>
          <w:rFonts w:hint="eastAsia" w:ascii="宋体" w:hAnsi="宋体"/>
          <w:b/>
          <w:kern w:val="0"/>
          <w:sz w:val="24"/>
          <w:szCs w:val="24"/>
          <w:highlight w:val="none"/>
        </w:rPr>
        <w:t>款</w:t>
      </w:r>
    </w:p>
    <w:p>
      <w:pPr>
        <w:spacing w:line="500" w:lineRule="exact"/>
        <w:jc w:val="left"/>
        <w:rPr>
          <w:rFonts w:ascii="宋体" w:hAnsi="宋体"/>
          <w:b/>
          <w:sz w:val="24"/>
          <w:szCs w:val="24"/>
          <w:highlight w:val="none"/>
        </w:rPr>
      </w:pPr>
      <w:r>
        <w:rPr>
          <w:rFonts w:hint="eastAsia" w:ascii="宋体" w:hAnsi="宋体"/>
          <w:b/>
          <w:sz w:val="24"/>
          <w:szCs w:val="24"/>
          <w:highlight w:val="none"/>
        </w:rPr>
        <w:t>1．有关概念</w:t>
      </w:r>
    </w:p>
    <w:p>
      <w:pPr>
        <w:spacing w:line="500" w:lineRule="exact"/>
        <w:jc w:val="left"/>
        <w:rPr>
          <w:rFonts w:ascii="宋体" w:hAnsi="宋体"/>
          <w:bCs/>
          <w:sz w:val="24"/>
          <w:szCs w:val="24"/>
          <w:highlight w:val="none"/>
        </w:rPr>
      </w:pPr>
      <w:r>
        <w:rPr>
          <w:rFonts w:hint="eastAsia" w:ascii="宋体" w:hAnsi="宋体"/>
          <w:bCs/>
          <w:sz w:val="24"/>
          <w:szCs w:val="24"/>
          <w:highlight w:val="none"/>
        </w:rPr>
        <w:t>本合同下列术语应解释为：</w:t>
      </w:r>
    </w:p>
    <w:p>
      <w:pPr>
        <w:pStyle w:val="39"/>
        <w:spacing w:line="240" w:lineRule="auto"/>
        <w:ind w:firstLine="137"/>
        <w:rPr>
          <w:rFonts w:ascii="Times New Roman" w:hAnsi="Times New Roman"/>
          <w:color w:val="000000"/>
          <w:highlight w:val="none"/>
        </w:rPr>
      </w:pPr>
      <w:bookmarkStart w:id="14" w:name="_Toc256000087"/>
      <w:bookmarkStart w:id="15" w:name="_Toc256000068"/>
      <w:r>
        <w:rPr>
          <w:rFonts w:ascii="Times New Roman" w:hAnsi="Times New Roman"/>
          <w:color w:val="000000"/>
          <w:highlight w:val="none"/>
        </w:rPr>
        <w:t xml:space="preserve">1.1 </w:t>
      </w:r>
      <w:r>
        <w:rPr>
          <w:rFonts w:hint="eastAsia" w:ascii="Times New Roman" w:hAnsi="Times New Roman"/>
          <w:color w:val="000000"/>
          <w:highlight w:val="none"/>
        </w:rPr>
        <w:t>词语定义</w:t>
      </w:r>
      <w:bookmarkEnd w:id="14"/>
      <w:bookmarkEnd w:id="15"/>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通用合同条款、专用合同条款中的下列词语应具有本款所赋予的含义。</w:t>
      </w:r>
    </w:p>
    <w:p>
      <w:pPr>
        <w:pStyle w:val="38"/>
        <w:spacing w:line="360" w:lineRule="auto"/>
        <w:ind w:firstLine="413" w:firstLineChars="196"/>
        <w:rPr>
          <w:rFonts w:ascii="Times New Roman" w:hAnsi="Times New Roman"/>
          <w:b/>
          <w:highlight w:val="none"/>
        </w:rPr>
      </w:pPr>
      <w:r>
        <w:rPr>
          <w:rFonts w:ascii="Times New Roman" w:hAnsi="Times New Roman"/>
          <w:b/>
          <w:highlight w:val="none"/>
        </w:rPr>
        <w:t>1.1.1 合同</w:t>
      </w:r>
    </w:p>
    <w:p>
      <w:pPr>
        <w:pStyle w:val="38"/>
        <w:spacing w:line="360" w:lineRule="auto"/>
        <w:ind w:firstLine="420" w:firstLineChars="200"/>
        <w:rPr>
          <w:rFonts w:ascii="Times New Roman" w:hAnsi="Times New Roman"/>
          <w:szCs w:val="21"/>
          <w:highlight w:val="none"/>
        </w:rPr>
      </w:pPr>
      <w:r>
        <w:rPr>
          <w:rFonts w:ascii="Times New Roman" w:hAnsi="Times New Roman"/>
          <w:highlight w:val="none"/>
        </w:rPr>
        <w:t>1.1.1.1</w:t>
      </w:r>
      <w:r>
        <w:rPr>
          <w:rFonts w:ascii="Times New Roman" w:hAnsi="Times New Roman"/>
          <w:szCs w:val="21"/>
          <w:highlight w:val="none"/>
        </w:rPr>
        <w:t xml:space="preserve"> 合同文件（或称合同）：指合同协议书、中标通知书、投标函和投标函附录、专用合同条款、通用合同条款、发包人要求、</w:t>
      </w:r>
      <w:r>
        <w:rPr>
          <w:rFonts w:hint="eastAsia" w:ascii="Times New Roman" w:hAnsi="Times New Roman"/>
          <w:szCs w:val="21"/>
          <w:highlight w:val="none"/>
        </w:rPr>
        <w:t>规划</w:t>
      </w:r>
      <w:r>
        <w:rPr>
          <w:rFonts w:ascii="Times New Roman" w:hAnsi="Times New Roman"/>
          <w:szCs w:val="21"/>
          <w:highlight w:val="none"/>
        </w:rPr>
        <w:t>费用清单</w:t>
      </w:r>
      <w:r>
        <w:rPr>
          <w:rFonts w:hint="eastAsia" w:ascii="Times New Roman" w:hAnsi="Times New Roman"/>
          <w:szCs w:val="21"/>
          <w:highlight w:val="none"/>
        </w:rPr>
        <w:t>、规划方案，</w:t>
      </w:r>
      <w:r>
        <w:rPr>
          <w:rFonts w:ascii="Times New Roman" w:hAnsi="Times New Roman"/>
          <w:szCs w:val="21"/>
          <w:highlight w:val="none"/>
        </w:rPr>
        <w:t>以及其他构成合同组成部分的文件。</w:t>
      </w:r>
    </w:p>
    <w:p>
      <w:pPr>
        <w:pStyle w:val="38"/>
        <w:spacing w:line="360" w:lineRule="auto"/>
        <w:ind w:firstLine="420" w:firstLineChars="200"/>
        <w:rPr>
          <w:rFonts w:ascii="Times New Roman" w:hAnsi="Times New Roman"/>
          <w:szCs w:val="21"/>
          <w:highlight w:val="none"/>
        </w:rPr>
      </w:pPr>
      <w:r>
        <w:rPr>
          <w:rFonts w:ascii="Times New Roman" w:hAnsi="Times New Roman"/>
          <w:highlight w:val="none"/>
        </w:rPr>
        <w:t>1.1.1.2</w:t>
      </w:r>
      <w:r>
        <w:rPr>
          <w:rFonts w:ascii="Times New Roman" w:hAnsi="Times New Roman"/>
          <w:szCs w:val="21"/>
          <w:highlight w:val="none"/>
        </w:rPr>
        <w:t xml:space="preserve"> 合同协议书：指发包人和</w:t>
      </w:r>
      <w:r>
        <w:rPr>
          <w:rFonts w:hint="eastAsia" w:ascii="Times New Roman" w:hAnsi="Times New Roman"/>
          <w:szCs w:val="21"/>
          <w:highlight w:val="none"/>
        </w:rPr>
        <w:t>规划</w:t>
      </w:r>
      <w:r>
        <w:rPr>
          <w:rFonts w:ascii="Times New Roman" w:hAnsi="Times New Roman"/>
          <w:szCs w:val="21"/>
          <w:highlight w:val="none"/>
        </w:rPr>
        <w:t>人共同签署的合同协议书。</w:t>
      </w:r>
    </w:p>
    <w:p>
      <w:pPr>
        <w:pStyle w:val="38"/>
        <w:spacing w:line="360" w:lineRule="auto"/>
        <w:ind w:firstLine="420" w:firstLineChars="200"/>
        <w:rPr>
          <w:rFonts w:ascii="Times New Roman" w:hAnsi="Times New Roman"/>
          <w:szCs w:val="21"/>
          <w:highlight w:val="none"/>
        </w:rPr>
      </w:pPr>
      <w:r>
        <w:rPr>
          <w:rFonts w:ascii="Times New Roman" w:hAnsi="Times New Roman"/>
          <w:highlight w:val="none"/>
        </w:rPr>
        <w:t>1.1.1.3</w:t>
      </w:r>
      <w:r>
        <w:rPr>
          <w:rFonts w:ascii="Times New Roman" w:hAnsi="Times New Roman"/>
          <w:szCs w:val="21"/>
          <w:highlight w:val="none"/>
        </w:rPr>
        <w:t xml:space="preserve"> 中标通知书：</w:t>
      </w:r>
      <w:r>
        <w:rPr>
          <w:rFonts w:ascii="Times New Roman" w:hAnsi="Times New Roman"/>
          <w:highlight w:val="none"/>
        </w:rPr>
        <w:t>指</w:t>
      </w:r>
      <w:r>
        <w:rPr>
          <w:rFonts w:ascii="Times New Roman" w:hAnsi="Times New Roman"/>
          <w:szCs w:val="21"/>
          <w:highlight w:val="none"/>
        </w:rPr>
        <w:t>发包人通知</w:t>
      </w:r>
      <w:r>
        <w:rPr>
          <w:rFonts w:hint="eastAsia" w:ascii="Times New Roman" w:hAnsi="Times New Roman"/>
          <w:szCs w:val="21"/>
          <w:highlight w:val="none"/>
        </w:rPr>
        <w:t>规划</w:t>
      </w:r>
      <w:r>
        <w:rPr>
          <w:rFonts w:ascii="Times New Roman" w:hAnsi="Times New Roman"/>
          <w:szCs w:val="21"/>
          <w:highlight w:val="none"/>
        </w:rPr>
        <w:t>人中标的函件。</w:t>
      </w:r>
    </w:p>
    <w:p>
      <w:pPr>
        <w:pStyle w:val="38"/>
        <w:spacing w:line="360" w:lineRule="auto"/>
        <w:ind w:firstLine="420" w:firstLineChars="200"/>
        <w:rPr>
          <w:rFonts w:ascii="Times New Roman" w:hAnsi="Times New Roman"/>
          <w:szCs w:val="21"/>
          <w:highlight w:val="none"/>
        </w:rPr>
      </w:pPr>
      <w:r>
        <w:rPr>
          <w:rFonts w:ascii="Times New Roman" w:hAnsi="Times New Roman"/>
          <w:highlight w:val="none"/>
        </w:rPr>
        <w:t>1.1.1.4</w:t>
      </w:r>
      <w:r>
        <w:rPr>
          <w:rFonts w:ascii="Times New Roman" w:hAnsi="Times New Roman"/>
          <w:szCs w:val="21"/>
          <w:highlight w:val="none"/>
        </w:rPr>
        <w:t xml:space="preserve"> 投标函：指由</w:t>
      </w:r>
      <w:r>
        <w:rPr>
          <w:rFonts w:hint="eastAsia" w:ascii="Times New Roman" w:hAnsi="Times New Roman"/>
          <w:szCs w:val="21"/>
          <w:highlight w:val="none"/>
        </w:rPr>
        <w:t>规划</w:t>
      </w:r>
      <w:r>
        <w:rPr>
          <w:rFonts w:ascii="Times New Roman" w:hAnsi="Times New Roman"/>
          <w:szCs w:val="21"/>
          <w:highlight w:val="none"/>
        </w:rPr>
        <w:t>人填写并签署的，名为“投标函”的函件。</w:t>
      </w:r>
    </w:p>
    <w:p>
      <w:pPr>
        <w:pStyle w:val="38"/>
        <w:spacing w:line="360" w:lineRule="auto"/>
        <w:ind w:firstLine="420" w:firstLineChars="200"/>
        <w:rPr>
          <w:rFonts w:ascii="Times New Roman" w:hAnsi="Times New Roman"/>
          <w:szCs w:val="21"/>
          <w:highlight w:val="none"/>
        </w:rPr>
      </w:pPr>
      <w:r>
        <w:rPr>
          <w:rFonts w:ascii="Times New Roman" w:hAnsi="Times New Roman"/>
          <w:highlight w:val="none"/>
        </w:rPr>
        <w:t>1.1.1.5</w:t>
      </w:r>
      <w:r>
        <w:rPr>
          <w:rFonts w:ascii="Times New Roman" w:hAnsi="Times New Roman"/>
          <w:szCs w:val="21"/>
          <w:highlight w:val="none"/>
        </w:rPr>
        <w:t xml:space="preserve"> 投标函附录：指由</w:t>
      </w:r>
      <w:r>
        <w:rPr>
          <w:rFonts w:hint="eastAsia" w:ascii="Times New Roman" w:hAnsi="Times New Roman"/>
          <w:szCs w:val="21"/>
          <w:highlight w:val="none"/>
        </w:rPr>
        <w:t>规划</w:t>
      </w:r>
      <w:r>
        <w:rPr>
          <w:rFonts w:ascii="Times New Roman" w:hAnsi="Times New Roman"/>
          <w:szCs w:val="21"/>
          <w:highlight w:val="none"/>
        </w:rPr>
        <w:t>人填写并签署的</w:t>
      </w:r>
      <w:r>
        <w:rPr>
          <w:rFonts w:hint="eastAsia" w:ascii="Times New Roman" w:hAnsi="Times New Roman"/>
          <w:szCs w:val="21"/>
          <w:highlight w:val="none"/>
        </w:rPr>
        <w:t>、</w:t>
      </w:r>
      <w:r>
        <w:rPr>
          <w:rFonts w:ascii="Times New Roman" w:hAnsi="Times New Roman"/>
          <w:szCs w:val="21"/>
          <w:highlight w:val="none"/>
        </w:rPr>
        <w:t>附在投标函后，名为“投标函附录”的函件。</w:t>
      </w:r>
    </w:p>
    <w:p>
      <w:pPr>
        <w:pStyle w:val="38"/>
        <w:spacing w:line="360" w:lineRule="auto"/>
        <w:ind w:firstLine="420" w:firstLineChars="200"/>
        <w:rPr>
          <w:rFonts w:ascii="Times New Roman" w:hAnsi="Times New Roman"/>
          <w:szCs w:val="21"/>
          <w:highlight w:val="none"/>
        </w:rPr>
      </w:pPr>
      <w:r>
        <w:rPr>
          <w:rFonts w:ascii="Times New Roman" w:hAnsi="Times New Roman"/>
          <w:highlight w:val="none"/>
        </w:rPr>
        <w:t>1.1.1.6</w:t>
      </w:r>
      <w:r>
        <w:rPr>
          <w:rFonts w:ascii="Times New Roman" w:hAnsi="Times New Roman"/>
          <w:szCs w:val="21"/>
          <w:highlight w:val="none"/>
        </w:rPr>
        <w:t xml:space="preserve"> 发包人要求：指合同文件中名为“发包人要求”的文件。</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 xml:space="preserve">1.1.1.7 </w:t>
      </w:r>
      <w:r>
        <w:rPr>
          <w:rFonts w:hint="eastAsia" w:ascii="Times New Roman" w:hAnsi="Times New Roman"/>
          <w:szCs w:val="21"/>
          <w:highlight w:val="none"/>
        </w:rPr>
        <w:t>规划方案</w:t>
      </w:r>
      <w:r>
        <w:rPr>
          <w:rFonts w:ascii="Times New Roman" w:hAnsi="Times New Roman"/>
          <w:szCs w:val="21"/>
          <w:highlight w:val="none"/>
        </w:rPr>
        <w:t>：指勘察人在投标文件中的</w:t>
      </w:r>
      <w:r>
        <w:rPr>
          <w:rFonts w:hint="eastAsia" w:ascii="Times New Roman" w:hAnsi="Times New Roman"/>
          <w:szCs w:val="21"/>
          <w:highlight w:val="none"/>
        </w:rPr>
        <w:t>规划方案</w:t>
      </w:r>
      <w:r>
        <w:rPr>
          <w:rFonts w:ascii="Times New Roman" w:hAnsi="Times New Roman"/>
          <w:szCs w:val="21"/>
          <w:highlight w:val="none"/>
        </w:rPr>
        <w:t>。</w:t>
      </w:r>
    </w:p>
    <w:p>
      <w:pPr>
        <w:pStyle w:val="38"/>
        <w:spacing w:line="360" w:lineRule="auto"/>
        <w:ind w:firstLine="420" w:firstLineChars="200"/>
        <w:rPr>
          <w:rFonts w:ascii="Times New Roman" w:hAnsi="Times New Roman"/>
          <w:szCs w:val="21"/>
          <w:highlight w:val="none"/>
        </w:rPr>
      </w:pPr>
      <w:r>
        <w:rPr>
          <w:rFonts w:ascii="Times New Roman" w:hAnsi="Times New Roman"/>
          <w:highlight w:val="none"/>
        </w:rPr>
        <w:t>1.1.1.8</w:t>
      </w:r>
      <w:r>
        <w:rPr>
          <w:rFonts w:ascii="Times New Roman" w:hAnsi="Times New Roman"/>
          <w:szCs w:val="21"/>
          <w:highlight w:val="none"/>
        </w:rPr>
        <w:t xml:space="preserve"> </w:t>
      </w:r>
      <w:r>
        <w:rPr>
          <w:rFonts w:hint="eastAsia" w:ascii="Times New Roman" w:hAnsi="Times New Roman"/>
          <w:szCs w:val="21"/>
          <w:highlight w:val="none"/>
        </w:rPr>
        <w:t>规划</w:t>
      </w:r>
      <w:r>
        <w:rPr>
          <w:rFonts w:ascii="Times New Roman" w:hAnsi="Times New Roman"/>
          <w:szCs w:val="21"/>
          <w:highlight w:val="none"/>
        </w:rPr>
        <w:t>费用清单：</w:t>
      </w:r>
      <w:r>
        <w:rPr>
          <w:rFonts w:ascii="Times New Roman" w:hAnsi="Times New Roman"/>
          <w:color w:val="000000"/>
          <w:szCs w:val="21"/>
          <w:highlight w:val="none"/>
        </w:rPr>
        <w:t>指勘察人投标文件中的</w:t>
      </w:r>
      <w:r>
        <w:rPr>
          <w:rFonts w:hint="eastAsia" w:ascii="Times New Roman" w:hAnsi="Times New Roman"/>
          <w:color w:val="000000"/>
          <w:szCs w:val="21"/>
          <w:highlight w:val="none"/>
        </w:rPr>
        <w:t>规划</w:t>
      </w:r>
      <w:r>
        <w:rPr>
          <w:rFonts w:ascii="Times New Roman" w:hAnsi="Times New Roman"/>
          <w:color w:val="000000"/>
          <w:szCs w:val="21"/>
          <w:highlight w:val="none"/>
        </w:rPr>
        <w:t>费用清单。</w:t>
      </w:r>
    </w:p>
    <w:p>
      <w:pPr>
        <w:pStyle w:val="38"/>
        <w:spacing w:line="360" w:lineRule="auto"/>
        <w:ind w:firstLine="420" w:firstLineChars="200"/>
        <w:rPr>
          <w:rFonts w:ascii="Times New Roman" w:hAnsi="Times New Roman"/>
          <w:szCs w:val="21"/>
          <w:highlight w:val="none"/>
        </w:rPr>
      </w:pPr>
      <w:r>
        <w:rPr>
          <w:rFonts w:ascii="Times New Roman" w:hAnsi="Times New Roman"/>
          <w:highlight w:val="none"/>
        </w:rPr>
        <w:t>1.1.1.9</w:t>
      </w:r>
      <w:r>
        <w:rPr>
          <w:rFonts w:ascii="Times New Roman" w:hAnsi="Times New Roman"/>
          <w:szCs w:val="21"/>
          <w:highlight w:val="none"/>
        </w:rPr>
        <w:t xml:space="preserve"> 其他合同文件：指经合同双方当事人确认构成合同文件的其他文件。</w:t>
      </w:r>
    </w:p>
    <w:p>
      <w:pPr>
        <w:pStyle w:val="38"/>
        <w:spacing w:line="360" w:lineRule="auto"/>
        <w:ind w:firstLine="413" w:firstLineChars="196"/>
        <w:rPr>
          <w:rFonts w:ascii="Times New Roman" w:hAnsi="Times New Roman"/>
          <w:b/>
          <w:highlight w:val="none"/>
        </w:rPr>
      </w:pPr>
      <w:r>
        <w:rPr>
          <w:rFonts w:ascii="Times New Roman" w:hAnsi="Times New Roman"/>
          <w:b/>
          <w:highlight w:val="none"/>
        </w:rPr>
        <w:t>1.1.2 合同当事人和人员</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1.1.2.1 合同当事人：指发包人和（或）</w:t>
      </w:r>
      <w:r>
        <w:rPr>
          <w:rFonts w:hint="eastAsia" w:ascii="Times New Roman" w:hAnsi="Times New Roman"/>
          <w:szCs w:val="21"/>
          <w:highlight w:val="none"/>
        </w:rPr>
        <w:t>规划</w:t>
      </w:r>
      <w:r>
        <w:rPr>
          <w:rFonts w:ascii="Times New Roman" w:hAnsi="Times New Roman"/>
          <w:szCs w:val="21"/>
          <w:highlight w:val="none"/>
        </w:rPr>
        <w:t>人。</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1.1.2.2 发包人：指与</w:t>
      </w:r>
      <w:r>
        <w:rPr>
          <w:rFonts w:hint="eastAsia" w:ascii="Times New Roman" w:hAnsi="Times New Roman"/>
          <w:szCs w:val="21"/>
          <w:highlight w:val="none"/>
        </w:rPr>
        <w:t>规划</w:t>
      </w:r>
      <w:r>
        <w:rPr>
          <w:rFonts w:ascii="Times New Roman" w:hAnsi="Times New Roman"/>
          <w:szCs w:val="21"/>
          <w:highlight w:val="none"/>
        </w:rPr>
        <w:t>人签订合同协议书的当事人</w:t>
      </w:r>
      <w:r>
        <w:rPr>
          <w:rFonts w:ascii="Times New Roman" w:hAnsi="Times New Roman"/>
          <w:kern w:val="0"/>
          <w:szCs w:val="21"/>
          <w:highlight w:val="none"/>
        </w:rPr>
        <w:t>，及其</w:t>
      </w:r>
      <w:r>
        <w:rPr>
          <w:rFonts w:ascii="Times New Roman" w:hAnsi="Times New Roman"/>
          <w:kern w:val="0"/>
          <w:szCs w:val="24"/>
          <w:highlight w:val="none"/>
        </w:rPr>
        <w:t>合法继承人</w:t>
      </w:r>
      <w:r>
        <w:rPr>
          <w:rFonts w:ascii="Times New Roman" w:hAnsi="Times New Roman"/>
          <w:szCs w:val="21"/>
          <w:highlight w:val="none"/>
        </w:rPr>
        <w:t>。</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1.1.2.3 规划人：指与发包人签订合同协议书的当事人</w:t>
      </w:r>
      <w:r>
        <w:rPr>
          <w:rFonts w:ascii="Times New Roman" w:hAnsi="Times New Roman"/>
          <w:kern w:val="0"/>
          <w:szCs w:val="21"/>
          <w:highlight w:val="none"/>
        </w:rPr>
        <w:t>，及其</w:t>
      </w:r>
      <w:r>
        <w:rPr>
          <w:rFonts w:ascii="Times New Roman" w:hAnsi="Times New Roman"/>
          <w:kern w:val="0"/>
          <w:szCs w:val="24"/>
          <w:highlight w:val="none"/>
        </w:rPr>
        <w:t>合法继承人</w:t>
      </w:r>
      <w:r>
        <w:rPr>
          <w:rFonts w:ascii="Times New Roman" w:hAnsi="Times New Roman"/>
          <w:szCs w:val="21"/>
          <w:highlight w:val="none"/>
        </w:rPr>
        <w:t>。</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1.1.2.4 发包人代表：指由发包人任命，并在授权范围和期限内代表发包人行使权利和履行义务的全权负责人。</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1.1.2.5 项目负责人：指由</w:t>
      </w:r>
      <w:r>
        <w:rPr>
          <w:rFonts w:hint="eastAsia" w:ascii="Times New Roman" w:hAnsi="Times New Roman"/>
          <w:szCs w:val="21"/>
          <w:highlight w:val="none"/>
        </w:rPr>
        <w:t>规划</w:t>
      </w:r>
      <w:r>
        <w:rPr>
          <w:rFonts w:ascii="Times New Roman" w:hAnsi="Times New Roman"/>
          <w:szCs w:val="21"/>
          <w:highlight w:val="none"/>
        </w:rPr>
        <w:t>人任命，代表规划人行使权利和履行义务的全权负责人。</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1.1.2.6 分包人：指从规划人处分包合同中某一部分工作，并与其签订分包合同的分包人。</w:t>
      </w:r>
    </w:p>
    <w:p>
      <w:pPr>
        <w:pStyle w:val="38"/>
        <w:spacing w:line="360" w:lineRule="auto"/>
        <w:ind w:firstLine="413" w:firstLineChars="196"/>
        <w:rPr>
          <w:rFonts w:ascii="Times New Roman" w:hAnsi="Times New Roman"/>
          <w:b/>
          <w:highlight w:val="none"/>
        </w:rPr>
      </w:pPr>
      <w:r>
        <w:rPr>
          <w:rFonts w:ascii="Times New Roman" w:hAnsi="Times New Roman"/>
          <w:b/>
          <w:highlight w:val="none"/>
        </w:rPr>
        <w:t>1.1.3 规划</w:t>
      </w:r>
    </w:p>
    <w:p>
      <w:pPr>
        <w:pStyle w:val="38"/>
        <w:spacing w:line="360" w:lineRule="auto"/>
        <w:ind w:firstLine="420" w:firstLineChars="200"/>
        <w:rPr>
          <w:highlight w:val="none"/>
        </w:rPr>
      </w:pPr>
      <w:r>
        <w:rPr>
          <w:highlight w:val="none"/>
        </w:rPr>
        <w:t>1.1.3.</w:t>
      </w:r>
      <w:r>
        <w:rPr>
          <w:rFonts w:hint="eastAsia"/>
          <w:highlight w:val="none"/>
          <w:lang w:val="en-US" w:eastAsia="zh-CN"/>
        </w:rPr>
        <w:t>1</w:t>
      </w:r>
      <w:r>
        <w:rPr>
          <w:highlight w:val="none"/>
        </w:rPr>
        <w:t xml:space="preserve"> </w:t>
      </w:r>
      <w:r>
        <w:rPr>
          <w:rFonts w:hint="eastAsia"/>
          <w:highlight w:val="none"/>
        </w:rPr>
        <w:t>规划服务：指规划人按照合同约定履行的服务，包括编制规划文件和规划概算、预算、提供技术交底</w:t>
      </w:r>
    </w:p>
    <w:p>
      <w:pPr>
        <w:pStyle w:val="38"/>
        <w:spacing w:line="360" w:lineRule="auto"/>
        <w:ind w:firstLine="420" w:firstLineChars="200"/>
        <w:rPr>
          <w:highlight w:val="none"/>
        </w:rPr>
      </w:pPr>
      <w:r>
        <w:rPr>
          <w:highlight w:val="none"/>
        </w:rPr>
        <w:t>1.1.3.</w:t>
      </w:r>
      <w:r>
        <w:rPr>
          <w:rFonts w:hint="eastAsia"/>
          <w:highlight w:val="none"/>
          <w:lang w:val="en-US" w:eastAsia="zh-CN"/>
        </w:rPr>
        <w:t>2</w:t>
      </w:r>
      <w:r>
        <w:rPr>
          <w:rFonts w:hint="eastAsia"/>
          <w:highlight w:val="none"/>
        </w:rPr>
        <w:t>规划资料：是发包人按合同约定向规划人提供的，用于完成规划服务范围与内容所需要的资料。</w:t>
      </w:r>
    </w:p>
    <w:p>
      <w:pPr>
        <w:pStyle w:val="38"/>
        <w:spacing w:line="360" w:lineRule="auto"/>
        <w:ind w:firstLine="420" w:firstLineChars="200"/>
        <w:rPr>
          <w:highlight w:val="none"/>
        </w:rPr>
      </w:pPr>
      <w:r>
        <w:rPr>
          <w:highlight w:val="none"/>
        </w:rPr>
        <w:t>1.1.3</w:t>
      </w:r>
      <w:r>
        <w:rPr>
          <w:rFonts w:hint="eastAsia"/>
          <w:highlight w:val="none"/>
          <w:lang w:val="en-US" w:eastAsia="zh-CN"/>
        </w:rPr>
        <w:t>.3</w:t>
      </w:r>
      <w:r>
        <w:rPr>
          <w:rFonts w:hint="eastAsia"/>
          <w:highlight w:val="none"/>
        </w:rPr>
        <w:t>规划文件：指规划人按合同约定向发包人提交的规划说明、，包括阶段性文件和最终文件，且应当采用合同中双方约定的格式和载体。</w:t>
      </w:r>
    </w:p>
    <w:p>
      <w:pPr>
        <w:pStyle w:val="38"/>
        <w:spacing w:line="360" w:lineRule="auto"/>
        <w:ind w:firstLine="413" w:firstLineChars="196"/>
        <w:rPr>
          <w:rFonts w:ascii="Times New Roman" w:hAnsi="Times New Roman"/>
          <w:b/>
          <w:highlight w:val="none"/>
        </w:rPr>
      </w:pPr>
      <w:r>
        <w:rPr>
          <w:rFonts w:ascii="Times New Roman" w:hAnsi="Times New Roman"/>
          <w:b/>
          <w:highlight w:val="none"/>
        </w:rPr>
        <w:t>1.1.4 日期</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1.1.4.1 开始规划通知：指发包人按</w:t>
      </w:r>
      <w:r>
        <w:rPr>
          <w:rFonts w:hint="eastAsia" w:ascii="Times New Roman" w:hAnsi="Times New Roman"/>
          <w:szCs w:val="21"/>
          <w:highlight w:val="none"/>
        </w:rPr>
        <w:t>须知表</w:t>
      </w:r>
      <w:r>
        <w:rPr>
          <w:rFonts w:ascii="Times New Roman" w:hAnsi="Times New Roman"/>
          <w:szCs w:val="21"/>
          <w:highlight w:val="none"/>
        </w:rPr>
        <w:t>通知规划人开始规划的函件。</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1.1.4.2 开始规划日期：指发包人按</w:t>
      </w:r>
      <w:r>
        <w:rPr>
          <w:rFonts w:hint="eastAsia" w:ascii="Times New Roman" w:hAnsi="Times New Roman"/>
          <w:szCs w:val="21"/>
          <w:highlight w:val="none"/>
        </w:rPr>
        <w:t>须知表</w:t>
      </w:r>
      <w:r>
        <w:rPr>
          <w:rFonts w:ascii="Times New Roman" w:hAnsi="Times New Roman"/>
          <w:szCs w:val="21"/>
          <w:highlight w:val="none"/>
        </w:rPr>
        <w:t>发出的开始规划通知中写明的开始规划日期。</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1.1.4.3 规划服务期限：指规划人在投标函中承诺的完成合同规划服务所需的期限，包括按</w:t>
      </w:r>
      <w:r>
        <w:rPr>
          <w:rFonts w:hint="eastAsia" w:ascii="Times New Roman" w:hAnsi="Times New Roman"/>
          <w:szCs w:val="21"/>
          <w:highlight w:val="none"/>
        </w:rPr>
        <w:t>须知表</w:t>
      </w:r>
      <w:r>
        <w:rPr>
          <w:rFonts w:ascii="Times New Roman" w:hAnsi="Times New Roman"/>
          <w:szCs w:val="21"/>
          <w:highlight w:val="none"/>
        </w:rPr>
        <w:t>约定所作的调整。</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1.1.4.4 完成规划日期：指</w:t>
      </w:r>
      <w:r>
        <w:rPr>
          <w:rFonts w:hint="eastAsia" w:ascii="Times New Roman" w:hAnsi="Times New Roman"/>
          <w:szCs w:val="21"/>
          <w:highlight w:val="none"/>
        </w:rPr>
        <w:t>须知表</w:t>
      </w:r>
      <w:r>
        <w:rPr>
          <w:rFonts w:ascii="Times New Roman" w:hAnsi="Times New Roman"/>
          <w:szCs w:val="21"/>
          <w:highlight w:val="none"/>
        </w:rPr>
        <w:t>约定规划服务期限届满时的日期。</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1.1.4.5 基准日：指投标截止时间前</w:t>
      </w:r>
      <w:r>
        <w:rPr>
          <w:rFonts w:hint="eastAsia" w:ascii="Times New Roman" w:hAnsi="Times New Roman"/>
          <w:szCs w:val="21"/>
          <w:highlight w:val="none"/>
          <w:u w:val="single"/>
        </w:rPr>
        <w:t xml:space="preserve">  </w:t>
      </w:r>
      <w:r>
        <w:rPr>
          <w:rFonts w:ascii="Times New Roman" w:hAnsi="Times New Roman"/>
          <w:szCs w:val="21"/>
          <w:highlight w:val="none"/>
        </w:rPr>
        <w:t>天的日期。</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1.1.4.6 天：除特别指明外，指日历天。合同中按天计算时间的，开始当天不计入，从次日开始计算。期限最后一天的截止时间为当天24:00。</w:t>
      </w:r>
    </w:p>
    <w:p>
      <w:pPr>
        <w:pStyle w:val="38"/>
        <w:spacing w:line="360" w:lineRule="auto"/>
        <w:ind w:firstLine="413" w:firstLineChars="196"/>
        <w:rPr>
          <w:rFonts w:ascii="Times New Roman" w:hAnsi="Times New Roman"/>
          <w:b/>
          <w:highlight w:val="none"/>
        </w:rPr>
      </w:pPr>
      <w:r>
        <w:rPr>
          <w:rFonts w:ascii="Times New Roman" w:hAnsi="Times New Roman"/>
          <w:b/>
          <w:highlight w:val="none"/>
        </w:rPr>
        <w:t xml:space="preserve">1.1.5 </w:t>
      </w:r>
      <w:r>
        <w:rPr>
          <w:rFonts w:hint="eastAsia" w:ascii="Times New Roman" w:hAnsi="Times New Roman"/>
          <w:b/>
          <w:highlight w:val="none"/>
        </w:rPr>
        <w:t>采购人按合同规定的合同生效及支付条件和方式安排付款。</w:t>
      </w:r>
    </w:p>
    <w:p>
      <w:pPr>
        <w:pStyle w:val="38"/>
        <w:spacing w:line="360" w:lineRule="auto"/>
        <w:ind w:firstLine="420" w:firstLineChars="200"/>
        <w:jc w:val="left"/>
        <w:rPr>
          <w:rFonts w:hint="default" w:ascii="Times New Roman" w:hAnsi="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olor w:val="000000" w:themeColor="text1"/>
          <w:sz w:val="21"/>
          <w:szCs w:val="21"/>
          <w:highlight w:val="none"/>
          <w:lang w:val="en-US" w:eastAsia="zh-CN"/>
          <w14:textFill>
            <w14:solidFill>
              <w14:schemeClr w14:val="tx1"/>
            </w14:solidFill>
          </w14:textFill>
        </w:rPr>
        <w:t>项目合同签订后</w:t>
      </w:r>
      <w:r>
        <w:rPr>
          <w:rFonts w:hint="eastAsia" w:ascii="Times New Roman" w:hAnsi="Times New Roman"/>
          <w:sz w:val="21"/>
          <w:szCs w:val="21"/>
          <w:highlight w:val="none"/>
          <w:lang w:val="en-US" w:eastAsia="zh-CN"/>
        </w:rPr>
        <w:t>10</w:t>
      </w:r>
      <w:r>
        <w:rPr>
          <w:rFonts w:hint="default" w:ascii="Times New Roman" w:hAnsi="Times New Roman"/>
          <w:color w:val="000000" w:themeColor="text1"/>
          <w:sz w:val="21"/>
          <w:szCs w:val="21"/>
          <w:highlight w:val="none"/>
          <w:lang w:val="en-US" w:eastAsia="zh-CN"/>
          <w14:textFill>
            <w14:solidFill>
              <w14:schemeClr w14:val="tx1"/>
            </w14:solidFill>
          </w14:textFill>
        </w:rPr>
        <w:t>个工作日内，支付合同金额的40%，作为项目启动和前期研究费用。</w:t>
      </w:r>
    </w:p>
    <w:p>
      <w:pPr>
        <w:pStyle w:val="38"/>
        <w:spacing w:line="360" w:lineRule="auto"/>
        <w:ind w:firstLine="420" w:firstLineChars="200"/>
        <w:jc w:val="left"/>
        <w:rPr>
          <w:rFonts w:hint="default" w:ascii="Times New Roman" w:hAnsi="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olor w:val="000000" w:themeColor="text1"/>
          <w:sz w:val="21"/>
          <w:szCs w:val="21"/>
          <w:highlight w:val="none"/>
          <w:lang w:val="en-US" w:eastAsia="zh-CN"/>
          <w14:textFill>
            <w14:solidFill>
              <w14:schemeClr w14:val="tx1"/>
            </w14:solidFill>
          </w14:textFill>
        </w:rPr>
        <w:t>项目规划报告初稿和重点项目库编制完成，并经</w:t>
      </w:r>
      <w:r>
        <w:rPr>
          <w:rFonts w:hint="eastAsia" w:ascii="Times New Roman" w:hAnsi="Times New Roman"/>
          <w:sz w:val="21"/>
          <w:szCs w:val="21"/>
          <w:highlight w:val="none"/>
          <w:lang w:val="en-US" w:eastAsia="zh-CN"/>
        </w:rPr>
        <w:t>发包人</w:t>
      </w:r>
      <w:r>
        <w:rPr>
          <w:rFonts w:hint="default" w:ascii="Times New Roman" w:hAnsi="Times New Roman"/>
          <w:color w:val="000000" w:themeColor="text1"/>
          <w:sz w:val="21"/>
          <w:szCs w:val="21"/>
          <w:highlight w:val="none"/>
          <w:lang w:val="en-US" w:eastAsia="zh-CN"/>
          <w14:textFill>
            <w14:solidFill>
              <w14:schemeClr w14:val="tx1"/>
            </w14:solidFill>
          </w14:textFill>
        </w:rPr>
        <w:t>审核通过后10个工作日内，支付合同金额的40%。</w:t>
      </w:r>
    </w:p>
    <w:p>
      <w:pPr>
        <w:pStyle w:val="38"/>
        <w:spacing w:line="360" w:lineRule="auto"/>
        <w:ind w:firstLine="420"/>
        <w:rPr>
          <w:rFonts w:ascii="Times New Roman" w:hAnsi="Times New Roman"/>
          <w:b/>
          <w:highlight w:val="none"/>
        </w:rPr>
      </w:pPr>
      <w:r>
        <w:rPr>
          <w:rFonts w:hint="default" w:ascii="Times New Roman" w:hAnsi="Times New Roman"/>
          <w:color w:val="000000" w:themeColor="text1"/>
          <w:sz w:val="21"/>
          <w:szCs w:val="21"/>
          <w:highlight w:val="none"/>
          <w:lang w:val="en-US" w:eastAsia="zh-CN"/>
          <w14:textFill>
            <w14:solidFill>
              <w14:schemeClr w14:val="tx1"/>
            </w14:solidFill>
          </w14:textFill>
        </w:rPr>
        <w:t>项目规划报告通过专家评审，并报</w:t>
      </w:r>
      <w:r>
        <w:rPr>
          <w:rFonts w:hint="eastAsia" w:ascii="Times New Roman" w:hAnsi="Times New Roman"/>
          <w:sz w:val="21"/>
          <w:szCs w:val="21"/>
          <w:highlight w:val="none"/>
          <w:lang w:val="en-US" w:eastAsia="zh-CN"/>
        </w:rPr>
        <w:t>发包人</w:t>
      </w:r>
      <w:r>
        <w:rPr>
          <w:rFonts w:hint="default" w:ascii="Times New Roman" w:hAnsi="Times New Roman"/>
          <w:color w:val="000000" w:themeColor="text1"/>
          <w:sz w:val="21"/>
          <w:szCs w:val="21"/>
          <w:highlight w:val="none"/>
          <w:lang w:val="en-US" w:eastAsia="zh-CN"/>
          <w14:textFill>
            <w14:solidFill>
              <w14:schemeClr w14:val="tx1"/>
            </w14:solidFill>
          </w14:textFill>
        </w:rPr>
        <w:t>和主管部门审核通过后10个工作日内，支付合同金额的20%。</w:t>
      </w:r>
    </w:p>
    <w:p>
      <w:pPr>
        <w:pStyle w:val="38"/>
        <w:spacing w:line="360" w:lineRule="auto"/>
        <w:ind w:firstLine="413" w:firstLineChars="196"/>
        <w:rPr>
          <w:rFonts w:ascii="Times New Roman" w:hAnsi="Times New Roman"/>
          <w:b/>
          <w:highlight w:val="none"/>
        </w:rPr>
      </w:pPr>
      <w:r>
        <w:rPr>
          <w:rFonts w:ascii="Times New Roman" w:hAnsi="Times New Roman"/>
          <w:b/>
          <w:highlight w:val="none"/>
        </w:rPr>
        <w:t>1.1.6 其他</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1.1.6.1 书面形式：指合同文件、信件和数据电文（包括电报、电传、传真、电子数据交换和电子邮件）等可以有形地表现所载内容的形式。</w:t>
      </w:r>
    </w:p>
    <w:p>
      <w:pPr>
        <w:pStyle w:val="39"/>
        <w:spacing w:line="240" w:lineRule="auto"/>
        <w:ind w:firstLine="137"/>
        <w:rPr>
          <w:rFonts w:ascii="Times New Roman" w:hAnsi="Times New Roman"/>
          <w:color w:val="000000"/>
          <w:highlight w:val="none"/>
        </w:rPr>
      </w:pPr>
      <w:bookmarkStart w:id="16" w:name="_Toc256000069"/>
      <w:bookmarkStart w:id="17" w:name="_Toc256000088"/>
      <w:r>
        <w:rPr>
          <w:rFonts w:ascii="Times New Roman" w:hAnsi="Times New Roman"/>
          <w:color w:val="000000"/>
          <w:highlight w:val="none"/>
        </w:rPr>
        <w:t xml:space="preserve">1.2 </w:t>
      </w:r>
      <w:r>
        <w:rPr>
          <w:rFonts w:hint="eastAsia" w:ascii="Times New Roman" w:hAnsi="Times New Roman"/>
          <w:color w:val="000000"/>
          <w:highlight w:val="none"/>
        </w:rPr>
        <w:t>语言文字</w:t>
      </w:r>
      <w:bookmarkEnd w:id="16"/>
      <w:bookmarkEnd w:id="17"/>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合同使用的语言文字为中文。专用术语使用外文的，应附有中文注释。</w:t>
      </w:r>
    </w:p>
    <w:p>
      <w:pPr>
        <w:pStyle w:val="39"/>
        <w:spacing w:line="240" w:lineRule="auto"/>
        <w:ind w:firstLine="137"/>
        <w:rPr>
          <w:rFonts w:ascii="Times New Roman" w:hAnsi="Times New Roman"/>
          <w:color w:val="000000"/>
          <w:highlight w:val="none"/>
        </w:rPr>
      </w:pPr>
      <w:bookmarkStart w:id="18" w:name="_Toc256000070"/>
      <w:bookmarkStart w:id="19" w:name="_Toc256000089"/>
      <w:r>
        <w:rPr>
          <w:rFonts w:ascii="Times New Roman" w:hAnsi="Times New Roman"/>
          <w:color w:val="000000"/>
          <w:highlight w:val="none"/>
        </w:rPr>
        <w:t xml:space="preserve">1.3 </w:t>
      </w:r>
      <w:r>
        <w:rPr>
          <w:rFonts w:hint="eastAsia" w:ascii="Times New Roman" w:hAnsi="Times New Roman"/>
          <w:color w:val="000000"/>
          <w:highlight w:val="none"/>
        </w:rPr>
        <w:t>适用法律</w:t>
      </w:r>
      <w:bookmarkEnd w:id="18"/>
      <w:bookmarkEnd w:id="19"/>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适用于合同的法律包括中华人民共和国法律、行政法规、部门规章，以及工程所在地的地方法规、自治条例、单行条例和地方政府规章。</w:t>
      </w:r>
    </w:p>
    <w:p>
      <w:pPr>
        <w:pStyle w:val="38"/>
        <w:spacing w:line="360" w:lineRule="auto"/>
        <w:ind w:firstLine="420" w:firstLineChars="200"/>
        <w:rPr>
          <w:rFonts w:ascii="Times New Roman" w:hAnsi="Times New Roman"/>
          <w:highlight w:val="none"/>
        </w:rPr>
      </w:pPr>
      <w:r>
        <w:rPr>
          <w:rFonts w:ascii="Times New Roman" w:hAnsi="Times New Roman"/>
          <w:highlight w:val="none"/>
        </w:rPr>
        <w:t>本合同适用的其他规范性文件，可在专用合同条款中约定。</w:t>
      </w:r>
    </w:p>
    <w:p>
      <w:pPr>
        <w:pStyle w:val="39"/>
        <w:spacing w:line="240" w:lineRule="auto"/>
        <w:ind w:firstLine="137"/>
        <w:rPr>
          <w:rFonts w:ascii="Times New Roman" w:hAnsi="Times New Roman"/>
          <w:color w:val="000000"/>
          <w:highlight w:val="none"/>
        </w:rPr>
      </w:pPr>
      <w:bookmarkStart w:id="20" w:name="_Toc256000090"/>
      <w:bookmarkStart w:id="21" w:name="_Toc256000071"/>
      <w:r>
        <w:rPr>
          <w:rFonts w:ascii="Times New Roman" w:hAnsi="Times New Roman"/>
          <w:color w:val="000000"/>
          <w:highlight w:val="none"/>
        </w:rPr>
        <w:t xml:space="preserve">1.4 </w:t>
      </w:r>
      <w:r>
        <w:rPr>
          <w:rFonts w:hint="eastAsia" w:ascii="Times New Roman" w:hAnsi="Times New Roman"/>
          <w:color w:val="000000"/>
          <w:highlight w:val="none"/>
        </w:rPr>
        <w:t>合同文件的优先顺序</w:t>
      </w:r>
      <w:bookmarkEnd w:id="20"/>
      <w:bookmarkEnd w:id="21"/>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组成合同的各项文件应互相解释，互为说明。除专用合同条款另有约定外，解释合同文件的优先顺序如下：</w:t>
      </w:r>
    </w:p>
    <w:p>
      <w:pPr>
        <w:pStyle w:val="38"/>
        <w:spacing w:line="360" w:lineRule="auto"/>
        <w:ind w:firstLine="420"/>
        <w:rPr>
          <w:rFonts w:ascii="Times New Roman" w:hAnsi="Times New Roman"/>
          <w:highlight w:val="none"/>
        </w:rPr>
      </w:pPr>
      <w:r>
        <w:rPr>
          <w:rFonts w:ascii="Times New Roman" w:hAnsi="Times New Roman"/>
          <w:highlight w:val="none"/>
        </w:rPr>
        <w:t>（1）合同协议书；</w:t>
      </w:r>
    </w:p>
    <w:p>
      <w:pPr>
        <w:pStyle w:val="38"/>
        <w:spacing w:line="360" w:lineRule="auto"/>
        <w:ind w:firstLine="420"/>
        <w:rPr>
          <w:rFonts w:ascii="Times New Roman" w:hAnsi="Times New Roman"/>
          <w:highlight w:val="none"/>
        </w:rPr>
      </w:pPr>
      <w:r>
        <w:rPr>
          <w:rFonts w:ascii="Times New Roman" w:hAnsi="Times New Roman"/>
          <w:highlight w:val="none"/>
        </w:rPr>
        <w:t>（2）中标通知书；</w:t>
      </w:r>
    </w:p>
    <w:p>
      <w:pPr>
        <w:pStyle w:val="38"/>
        <w:spacing w:line="360" w:lineRule="auto"/>
        <w:ind w:firstLine="420"/>
        <w:rPr>
          <w:rFonts w:ascii="Times New Roman" w:hAnsi="Times New Roman"/>
          <w:highlight w:val="none"/>
        </w:rPr>
      </w:pPr>
      <w:r>
        <w:rPr>
          <w:rFonts w:ascii="Times New Roman" w:hAnsi="Times New Roman"/>
          <w:highlight w:val="none"/>
        </w:rPr>
        <w:t>（3）投标函及投标函附录；</w:t>
      </w:r>
    </w:p>
    <w:p>
      <w:pPr>
        <w:pStyle w:val="38"/>
        <w:spacing w:line="360" w:lineRule="auto"/>
        <w:ind w:firstLine="420"/>
        <w:rPr>
          <w:rFonts w:ascii="Times New Roman" w:hAnsi="Times New Roman"/>
          <w:highlight w:val="none"/>
        </w:rPr>
      </w:pPr>
      <w:r>
        <w:rPr>
          <w:rFonts w:ascii="Times New Roman" w:hAnsi="Times New Roman"/>
          <w:highlight w:val="none"/>
        </w:rPr>
        <w:t>（4）专用合同条款；</w:t>
      </w:r>
    </w:p>
    <w:p>
      <w:pPr>
        <w:pStyle w:val="38"/>
        <w:spacing w:line="360" w:lineRule="auto"/>
        <w:ind w:firstLine="420"/>
        <w:rPr>
          <w:rFonts w:ascii="Times New Roman" w:hAnsi="Times New Roman"/>
          <w:highlight w:val="none"/>
        </w:rPr>
      </w:pPr>
      <w:r>
        <w:rPr>
          <w:rFonts w:ascii="Times New Roman" w:hAnsi="Times New Roman"/>
          <w:highlight w:val="none"/>
        </w:rPr>
        <w:t>（5）通用合同条款；</w:t>
      </w:r>
    </w:p>
    <w:p>
      <w:pPr>
        <w:pStyle w:val="38"/>
        <w:spacing w:line="360" w:lineRule="auto"/>
        <w:ind w:firstLine="420"/>
        <w:rPr>
          <w:rFonts w:ascii="Times New Roman" w:hAnsi="Times New Roman"/>
          <w:highlight w:val="none"/>
        </w:rPr>
      </w:pPr>
      <w:r>
        <w:rPr>
          <w:rFonts w:ascii="Times New Roman" w:hAnsi="Times New Roman"/>
          <w:highlight w:val="none"/>
        </w:rPr>
        <w:t>（6）发包人要求；</w:t>
      </w:r>
    </w:p>
    <w:p>
      <w:pPr>
        <w:pStyle w:val="38"/>
        <w:spacing w:line="360" w:lineRule="auto"/>
        <w:ind w:firstLine="420"/>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7</w:t>
      </w:r>
      <w:r>
        <w:rPr>
          <w:rFonts w:ascii="Times New Roman" w:hAnsi="Times New Roman"/>
          <w:highlight w:val="none"/>
        </w:rPr>
        <w:t>）规划费用清单；</w:t>
      </w:r>
    </w:p>
    <w:p>
      <w:pPr>
        <w:pStyle w:val="38"/>
        <w:spacing w:line="360" w:lineRule="auto"/>
        <w:ind w:firstLine="420"/>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8</w:t>
      </w:r>
      <w:r>
        <w:rPr>
          <w:rFonts w:ascii="Times New Roman" w:hAnsi="Times New Roman"/>
          <w:highlight w:val="none"/>
        </w:rPr>
        <w:t>）规划方案；</w:t>
      </w:r>
    </w:p>
    <w:p>
      <w:pPr>
        <w:pStyle w:val="38"/>
        <w:spacing w:line="360" w:lineRule="auto"/>
        <w:ind w:firstLine="420"/>
        <w:rPr>
          <w:rFonts w:ascii="Times New Roman" w:hAnsi="Times New Roman"/>
          <w:szCs w:val="21"/>
          <w:highlight w:val="none"/>
        </w:rPr>
      </w:pPr>
      <w:r>
        <w:rPr>
          <w:rFonts w:ascii="Times New Roman" w:hAnsi="Times New Roman"/>
          <w:highlight w:val="none"/>
        </w:rPr>
        <w:t>（9）其他合同</w:t>
      </w:r>
      <w:r>
        <w:rPr>
          <w:rFonts w:ascii="Times New Roman" w:hAnsi="Times New Roman"/>
          <w:szCs w:val="21"/>
          <w:highlight w:val="none"/>
        </w:rPr>
        <w:t>文件。</w:t>
      </w:r>
    </w:p>
    <w:p>
      <w:pPr>
        <w:pStyle w:val="39"/>
        <w:spacing w:line="240" w:lineRule="auto"/>
        <w:ind w:firstLine="137"/>
        <w:rPr>
          <w:rFonts w:ascii="Times New Roman" w:hAnsi="Times New Roman"/>
          <w:color w:val="000000"/>
          <w:highlight w:val="none"/>
        </w:rPr>
      </w:pPr>
      <w:bookmarkStart w:id="22" w:name="_Toc256000072"/>
      <w:bookmarkStart w:id="23" w:name="_Toc256000091"/>
      <w:r>
        <w:rPr>
          <w:rFonts w:ascii="Times New Roman" w:hAnsi="Times New Roman"/>
          <w:color w:val="000000"/>
          <w:highlight w:val="none"/>
        </w:rPr>
        <w:t xml:space="preserve">1.5 </w:t>
      </w:r>
      <w:r>
        <w:rPr>
          <w:rFonts w:hint="eastAsia" w:ascii="Times New Roman" w:hAnsi="Times New Roman"/>
          <w:color w:val="000000"/>
          <w:highlight w:val="none"/>
        </w:rPr>
        <w:t>合同协议书</w:t>
      </w:r>
      <w:bookmarkEnd w:id="22"/>
      <w:bookmarkEnd w:id="23"/>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规划人按中标通知书规定的时间与发包人签订合同协议书。除法律另有规定或合同另有约定外，发包人和规划人的法定代表人或其委托代理人在合同协议书上签字并盖单位章后，合同生效。</w:t>
      </w:r>
    </w:p>
    <w:p>
      <w:pPr>
        <w:pStyle w:val="39"/>
        <w:spacing w:line="240" w:lineRule="auto"/>
        <w:ind w:firstLine="137"/>
        <w:rPr>
          <w:rFonts w:ascii="Times New Roman" w:hAnsi="Times New Roman"/>
          <w:color w:val="000000"/>
          <w:highlight w:val="none"/>
        </w:rPr>
      </w:pPr>
      <w:bookmarkStart w:id="24" w:name="_Toc256000092"/>
      <w:bookmarkStart w:id="25" w:name="_Toc256000073"/>
      <w:r>
        <w:rPr>
          <w:rFonts w:ascii="Times New Roman" w:hAnsi="Times New Roman"/>
          <w:color w:val="000000"/>
          <w:highlight w:val="none"/>
        </w:rPr>
        <w:t xml:space="preserve">1.6 </w:t>
      </w:r>
      <w:r>
        <w:rPr>
          <w:rFonts w:hint="eastAsia" w:ascii="Times New Roman" w:hAnsi="Times New Roman"/>
          <w:color w:val="000000"/>
          <w:highlight w:val="none"/>
        </w:rPr>
        <w:t>文件的提供和照管</w:t>
      </w:r>
      <w:bookmarkEnd w:id="24"/>
      <w:bookmarkEnd w:id="25"/>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1.6.1 规划文件的提供</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除专用合同条款另有约定外，规划人应在合理的期限内按照合同约定的数量向发包人提供规划文件。合同约定规划文件应经发包人批复的，发包人应当在合同约定的期限内批复或提出修改意见。</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1.6.2 发包人提供的文件</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按专用合同条款约定由发包人提供的文件，包括</w:t>
      </w:r>
      <w:r>
        <w:rPr>
          <w:rFonts w:hint="eastAsia" w:ascii="Times New Roman" w:hAnsi="Times New Roman"/>
          <w:szCs w:val="21"/>
          <w:highlight w:val="none"/>
        </w:rPr>
        <w:t>基础资料、勘察报告、</w:t>
      </w:r>
      <w:r>
        <w:rPr>
          <w:rFonts w:ascii="Times New Roman" w:hAnsi="Times New Roman"/>
          <w:szCs w:val="21"/>
          <w:highlight w:val="none"/>
        </w:rPr>
        <w:t>规划任务书等，发包人应按约定的数量和期限交给规划人。由于发包人未按时提供文件造成规划服务期限延误的，按</w:t>
      </w:r>
      <w:r>
        <w:rPr>
          <w:rFonts w:hint="eastAsia" w:ascii="Times New Roman" w:hAnsi="Times New Roman"/>
          <w:szCs w:val="21"/>
          <w:highlight w:val="none"/>
        </w:rPr>
        <w:t>须知表</w:t>
      </w:r>
      <w:r>
        <w:rPr>
          <w:rFonts w:ascii="Times New Roman" w:hAnsi="Times New Roman"/>
          <w:szCs w:val="21"/>
          <w:highlight w:val="none"/>
        </w:rPr>
        <w:t>约定执行。</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1.6.3 文件错误的通知</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任何一方当事人发现文件中存在的明显错误或疏忽，均应及时通知对方当事人，并应立即采取适当的措施防止损失扩大。</w:t>
      </w:r>
    </w:p>
    <w:p>
      <w:pPr>
        <w:pStyle w:val="39"/>
        <w:spacing w:line="240" w:lineRule="auto"/>
        <w:ind w:firstLine="137"/>
        <w:rPr>
          <w:rFonts w:ascii="Times New Roman" w:hAnsi="Times New Roman"/>
          <w:color w:val="000000"/>
          <w:highlight w:val="none"/>
        </w:rPr>
      </w:pPr>
      <w:bookmarkStart w:id="26" w:name="_Toc256000074"/>
      <w:bookmarkStart w:id="27" w:name="_Toc256000093"/>
      <w:r>
        <w:rPr>
          <w:rFonts w:ascii="Times New Roman" w:hAnsi="Times New Roman"/>
          <w:color w:val="000000"/>
          <w:highlight w:val="none"/>
        </w:rPr>
        <w:t xml:space="preserve">1.7 </w:t>
      </w:r>
      <w:r>
        <w:rPr>
          <w:rFonts w:hint="eastAsia" w:ascii="Times New Roman" w:hAnsi="Times New Roman"/>
          <w:color w:val="000000"/>
          <w:highlight w:val="none"/>
        </w:rPr>
        <w:t>联络</w:t>
      </w:r>
      <w:bookmarkEnd w:id="26"/>
      <w:bookmarkEnd w:id="27"/>
    </w:p>
    <w:p>
      <w:pPr>
        <w:pStyle w:val="38"/>
        <w:spacing w:line="360" w:lineRule="auto"/>
        <w:ind w:firstLine="420" w:firstLineChars="200"/>
        <w:rPr>
          <w:rFonts w:ascii="Times New Roman" w:hAnsi="Times New Roman"/>
          <w:szCs w:val="21"/>
          <w:highlight w:val="none"/>
        </w:rPr>
      </w:pPr>
      <w:r>
        <w:rPr>
          <w:rFonts w:ascii="Times New Roman" w:hAnsi="Times New Roman"/>
          <w:highlight w:val="none"/>
        </w:rPr>
        <w:t>1.7.1</w:t>
      </w:r>
      <w:r>
        <w:rPr>
          <w:rFonts w:ascii="Times New Roman" w:hAnsi="Times New Roman"/>
          <w:szCs w:val="21"/>
          <w:highlight w:val="none"/>
        </w:rPr>
        <w:t xml:space="preserve"> 与合同有关的通知、批准、证明、证书、指示、要求、请求、同意、意见、确定和决定等，均应采用书面形式。</w:t>
      </w:r>
    </w:p>
    <w:p>
      <w:pPr>
        <w:pStyle w:val="38"/>
        <w:spacing w:line="360" w:lineRule="auto"/>
        <w:ind w:firstLine="420" w:firstLineChars="200"/>
        <w:rPr>
          <w:rFonts w:ascii="Times New Roman" w:hAnsi="Times New Roman"/>
          <w:szCs w:val="21"/>
          <w:highlight w:val="none"/>
        </w:rPr>
      </w:pPr>
      <w:r>
        <w:rPr>
          <w:rFonts w:ascii="Times New Roman" w:hAnsi="Times New Roman"/>
          <w:highlight w:val="none"/>
        </w:rPr>
        <w:t>1.7.2</w:t>
      </w:r>
      <w:r>
        <w:rPr>
          <w:rFonts w:ascii="Times New Roman" w:hAnsi="Times New Roman"/>
          <w:szCs w:val="21"/>
          <w:highlight w:val="none"/>
        </w:rPr>
        <w:t xml:space="preserve"> 上述通知、批准、证明、证书、指示、要求、请求、同意、意见、确定和决定等来往函件，均应在合同约定的期限内送达指定的地点和指定的接收人，并办理签收手续。</w:t>
      </w:r>
    </w:p>
    <w:p>
      <w:pPr>
        <w:pStyle w:val="39"/>
        <w:spacing w:line="240" w:lineRule="auto"/>
        <w:ind w:firstLine="137"/>
        <w:rPr>
          <w:rFonts w:ascii="Times New Roman" w:hAnsi="Times New Roman"/>
          <w:color w:val="000000"/>
          <w:highlight w:val="none"/>
        </w:rPr>
      </w:pPr>
      <w:bookmarkStart w:id="28" w:name="_Toc256000075"/>
      <w:bookmarkStart w:id="29" w:name="_Toc256000094"/>
      <w:r>
        <w:rPr>
          <w:rFonts w:ascii="Times New Roman" w:hAnsi="Times New Roman"/>
          <w:color w:val="000000"/>
          <w:highlight w:val="none"/>
        </w:rPr>
        <w:t xml:space="preserve">1.8 </w:t>
      </w:r>
      <w:r>
        <w:rPr>
          <w:rFonts w:hint="eastAsia" w:ascii="Times New Roman" w:hAnsi="Times New Roman"/>
          <w:color w:val="000000"/>
          <w:highlight w:val="none"/>
        </w:rPr>
        <w:t>转让</w:t>
      </w:r>
      <w:bookmarkEnd w:id="28"/>
      <w:bookmarkEnd w:id="29"/>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除专用合同条款另有约定外，未经对方当事人同意，一方当事人不得将合同权利全部或部分转让给第三人，也不得全部或部分转移合同义务。</w:t>
      </w:r>
    </w:p>
    <w:p>
      <w:pPr>
        <w:pStyle w:val="39"/>
        <w:spacing w:line="240" w:lineRule="auto"/>
        <w:ind w:firstLine="137"/>
        <w:rPr>
          <w:rFonts w:ascii="Times New Roman" w:hAnsi="Times New Roman"/>
          <w:color w:val="000000"/>
          <w:highlight w:val="none"/>
        </w:rPr>
      </w:pPr>
      <w:bookmarkStart w:id="30" w:name="_Toc256000076"/>
      <w:bookmarkStart w:id="31" w:name="_Toc256000095"/>
      <w:r>
        <w:rPr>
          <w:rFonts w:ascii="Times New Roman" w:hAnsi="Times New Roman"/>
          <w:color w:val="000000"/>
          <w:highlight w:val="none"/>
        </w:rPr>
        <w:t xml:space="preserve">1.9 </w:t>
      </w:r>
      <w:r>
        <w:rPr>
          <w:rFonts w:hint="eastAsia" w:ascii="Times New Roman" w:hAnsi="Times New Roman"/>
          <w:color w:val="000000"/>
          <w:highlight w:val="none"/>
        </w:rPr>
        <w:t>严禁贿赂</w:t>
      </w:r>
      <w:bookmarkEnd w:id="30"/>
      <w:bookmarkEnd w:id="31"/>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合同双方当事人不得以贿赂或变相贿赂的方式，谋取不当利益或损害对方权益。因贿赂造成对方当事人损失的，行为人应当赔偿损失，并承担相应的法律责任。</w:t>
      </w:r>
    </w:p>
    <w:p>
      <w:pPr>
        <w:pStyle w:val="39"/>
        <w:spacing w:line="240" w:lineRule="auto"/>
        <w:ind w:firstLine="137"/>
        <w:rPr>
          <w:rFonts w:ascii="Times New Roman" w:hAnsi="Times New Roman"/>
          <w:color w:val="000000"/>
          <w:highlight w:val="none"/>
        </w:rPr>
      </w:pPr>
      <w:bookmarkStart w:id="32" w:name="_Toc256000077"/>
      <w:bookmarkStart w:id="33" w:name="_Toc256000096"/>
      <w:r>
        <w:rPr>
          <w:rFonts w:ascii="Times New Roman" w:hAnsi="Times New Roman"/>
          <w:color w:val="000000"/>
          <w:highlight w:val="none"/>
        </w:rPr>
        <w:t xml:space="preserve">1.10 </w:t>
      </w:r>
      <w:r>
        <w:rPr>
          <w:rFonts w:hint="eastAsia" w:ascii="Times New Roman" w:hAnsi="Times New Roman"/>
          <w:color w:val="000000"/>
          <w:highlight w:val="none"/>
        </w:rPr>
        <w:t>知识产权</w:t>
      </w:r>
      <w:bookmarkEnd w:id="32"/>
      <w:bookmarkEnd w:id="33"/>
    </w:p>
    <w:p>
      <w:pPr>
        <w:pStyle w:val="38"/>
        <w:spacing w:line="360" w:lineRule="auto"/>
        <w:ind w:firstLine="420" w:firstLineChars="200"/>
        <w:rPr>
          <w:rFonts w:ascii="Times New Roman" w:hAnsi="Times New Roman"/>
          <w:szCs w:val="21"/>
          <w:highlight w:val="none"/>
        </w:rPr>
      </w:pPr>
      <w:r>
        <w:rPr>
          <w:rFonts w:ascii="Times New Roman" w:hAnsi="Times New Roman"/>
          <w:highlight w:val="none"/>
        </w:rPr>
        <w:t>1.10.1除专用合同条款另有约定外，</w:t>
      </w:r>
      <w:r>
        <w:rPr>
          <w:rFonts w:ascii="Times New Roman" w:hAnsi="Times New Roman"/>
          <w:szCs w:val="21"/>
          <w:highlight w:val="none"/>
        </w:rPr>
        <w:t>规划人完成的规划工作成果，除署名权以外的著作权和其他知识产权均归发包人享有。</w:t>
      </w:r>
    </w:p>
    <w:p>
      <w:pPr>
        <w:pStyle w:val="38"/>
        <w:spacing w:line="360" w:lineRule="auto"/>
        <w:ind w:firstLine="420" w:firstLineChars="200"/>
        <w:rPr>
          <w:rFonts w:ascii="Times New Roman" w:hAnsi="Times New Roman"/>
          <w:szCs w:val="21"/>
          <w:highlight w:val="none"/>
        </w:rPr>
      </w:pPr>
      <w:r>
        <w:rPr>
          <w:rFonts w:ascii="Times New Roman" w:hAnsi="Times New Roman"/>
          <w:highlight w:val="none"/>
        </w:rPr>
        <w:t xml:space="preserve">1.10.2 </w:t>
      </w:r>
      <w:r>
        <w:rPr>
          <w:rFonts w:ascii="Times New Roman" w:hAnsi="Times New Roman"/>
          <w:szCs w:val="21"/>
          <w:highlight w:val="none"/>
        </w:rPr>
        <w:t>规划人在从事规划活动时，不得侵犯他人的知识产权。因侵犯专利权或其他知识产权所引起的责任，由规划人自行承担。因发包人提供的规划资料导致侵权的，由发包人承担责任。</w:t>
      </w:r>
    </w:p>
    <w:p>
      <w:pPr>
        <w:pStyle w:val="38"/>
        <w:spacing w:line="360" w:lineRule="auto"/>
        <w:ind w:firstLine="420" w:firstLineChars="200"/>
        <w:rPr>
          <w:rFonts w:ascii="Times New Roman" w:hAnsi="Times New Roman"/>
          <w:highlight w:val="none"/>
        </w:rPr>
      </w:pPr>
      <w:r>
        <w:rPr>
          <w:rFonts w:ascii="Times New Roman" w:hAnsi="Times New Roman"/>
          <w:highlight w:val="none"/>
        </w:rPr>
        <w:t xml:space="preserve">1.10.3 </w:t>
      </w:r>
      <w:r>
        <w:rPr>
          <w:rFonts w:ascii="Times New Roman" w:hAnsi="Times New Roman"/>
          <w:szCs w:val="21"/>
          <w:highlight w:val="none"/>
        </w:rPr>
        <w:t>规划人在投标文件中采用专利技术、专有技术的，相应的使用费视为已包含在</w:t>
      </w:r>
      <w:r>
        <w:rPr>
          <w:rFonts w:hint="eastAsia" w:ascii="Times New Roman" w:hAnsi="Times New Roman"/>
          <w:szCs w:val="21"/>
          <w:highlight w:val="none"/>
        </w:rPr>
        <w:t>投标报价</w:t>
      </w:r>
      <w:r>
        <w:rPr>
          <w:rFonts w:ascii="Times New Roman" w:hAnsi="Times New Roman"/>
          <w:szCs w:val="21"/>
          <w:highlight w:val="none"/>
        </w:rPr>
        <w:t>之中。</w:t>
      </w:r>
    </w:p>
    <w:p>
      <w:pPr>
        <w:pStyle w:val="39"/>
        <w:spacing w:line="240" w:lineRule="auto"/>
        <w:ind w:firstLine="137"/>
        <w:rPr>
          <w:rFonts w:ascii="Times New Roman" w:hAnsi="Times New Roman"/>
          <w:color w:val="000000"/>
          <w:highlight w:val="none"/>
        </w:rPr>
      </w:pPr>
      <w:bookmarkStart w:id="34" w:name="_Toc256000097"/>
      <w:bookmarkStart w:id="35" w:name="_Toc256000078"/>
      <w:r>
        <w:rPr>
          <w:rFonts w:ascii="Times New Roman" w:hAnsi="Times New Roman"/>
          <w:color w:val="000000"/>
          <w:highlight w:val="none"/>
        </w:rPr>
        <w:t xml:space="preserve">1.11 </w:t>
      </w:r>
      <w:r>
        <w:rPr>
          <w:rFonts w:hint="eastAsia" w:ascii="Times New Roman" w:hAnsi="Times New Roman"/>
          <w:color w:val="000000"/>
          <w:highlight w:val="none"/>
        </w:rPr>
        <w:t>文件及信息的保密</w:t>
      </w:r>
      <w:bookmarkEnd w:id="34"/>
      <w:bookmarkEnd w:id="35"/>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未经对方同意，任何一方当事人不得将有关文件、技术秘密、需要保密的资料和信息泄露给他人或公开发表与引用。</w:t>
      </w:r>
    </w:p>
    <w:p>
      <w:pPr>
        <w:pStyle w:val="39"/>
        <w:spacing w:line="240" w:lineRule="auto"/>
        <w:ind w:firstLine="137"/>
        <w:rPr>
          <w:rFonts w:ascii="Times New Roman" w:hAnsi="Times New Roman"/>
          <w:color w:val="000000"/>
          <w:highlight w:val="none"/>
        </w:rPr>
      </w:pPr>
      <w:bookmarkStart w:id="36" w:name="_Toc256000098"/>
      <w:bookmarkStart w:id="37" w:name="_Toc256000079"/>
      <w:r>
        <w:rPr>
          <w:rFonts w:ascii="Times New Roman" w:hAnsi="Times New Roman"/>
          <w:color w:val="000000"/>
          <w:highlight w:val="none"/>
        </w:rPr>
        <w:t xml:space="preserve">1.12 </w:t>
      </w:r>
      <w:r>
        <w:rPr>
          <w:rFonts w:hint="eastAsia" w:ascii="Times New Roman" w:hAnsi="Times New Roman"/>
          <w:color w:val="000000"/>
          <w:highlight w:val="none"/>
        </w:rPr>
        <w:t>发包人要求</w:t>
      </w:r>
      <w:bookmarkEnd w:id="36"/>
      <w:bookmarkEnd w:id="37"/>
    </w:p>
    <w:p>
      <w:pPr>
        <w:pStyle w:val="38"/>
        <w:spacing w:line="360" w:lineRule="auto"/>
        <w:ind w:firstLine="420"/>
        <w:rPr>
          <w:rFonts w:ascii="Times New Roman" w:hAnsi="Times New Roman"/>
          <w:szCs w:val="21"/>
          <w:highlight w:val="none"/>
        </w:rPr>
      </w:pPr>
      <w:r>
        <w:rPr>
          <w:rFonts w:ascii="Times New Roman" w:hAnsi="Times New Roman"/>
          <w:highlight w:val="none"/>
        </w:rPr>
        <w:t xml:space="preserve">1.12.1 </w:t>
      </w:r>
      <w:r>
        <w:rPr>
          <w:rFonts w:ascii="Times New Roman" w:hAnsi="Times New Roman"/>
          <w:szCs w:val="21"/>
          <w:highlight w:val="none"/>
        </w:rPr>
        <w:t>规划人应认真阅读、复核发包人要求，</w:t>
      </w:r>
      <w:r>
        <w:rPr>
          <w:rFonts w:ascii="Times New Roman" w:hAnsi="Times New Roman"/>
          <w:highlight w:val="none"/>
        </w:rPr>
        <w:t>发现错误的，应及时书面通知发包人。无论是否存在错误，发包人均有权修改发包人要求，并在修改后3日内通知规划人。除专用合同条款另有约定外，由此</w:t>
      </w:r>
      <w:r>
        <w:rPr>
          <w:rFonts w:ascii="Times New Roman" w:hAnsi="Times New Roman"/>
          <w:szCs w:val="21"/>
          <w:highlight w:val="none"/>
        </w:rPr>
        <w:t>导致规划人费用增加和(或)周期延误的，发包人应当相应地增加费用和(或)延长周期。</w:t>
      </w:r>
    </w:p>
    <w:p>
      <w:pPr>
        <w:pStyle w:val="38"/>
        <w:spacing w:line="360" w:lineRule="auto"/>
        <w:ind w:firstLine="420"/>
        <w:rPr>
          <w:rFonts w:ascii="Times New Roman" w:hAnsi="Times New Roman"/>
          <w:szCs w:val="21"/>
          <w:highlight w:val="none"/>
        </w:rPr>
      </w:pPr>
      <w:r>
        <w:rPr>
          <w:rFonts w:ascii="Times New Roman" w:hAnsi="Times New Roman"/>
          <w:highlight w:val="none"/>
        </w:rPr>
        <w:t>1.12.2 如果</w:t>
      </w:r>
      <w:r>
        <w:rPr>
          <w:rFonts w:ascii="Times New Roman" w:hAnsi="Times New Roman"/>
          <w:szCs w:val="21"/>
          <w:highlight w:val="none"/>
        </w:rPr>
        <w:t>发包人要求违反法律规定，规划人应在</w:t>
      </w:r>
      <w:r>
        <w:rPr>
          <w:rFonts w:ascii="Times New Roman" w:hAnsi="Times New Roman"/>
          <w:highlight w:val="none"/>
        </w:rPr>
        <w:t>发现后及时书面通知发包人，要求其改正。发包人收到通知书后不予改正或不予答复的，规划人有权拒绝履行合同义务，直至解除合同；</w:t>
      </w:r>
      <w:r>
        <w:rPr>
          <w:rFonts w:ascii="Times New Roman" w:hAnsi="Times New Roman"/>
          <w:szCs w:val="21"/>
          <w:highlight w:val="none"/>
        </w:rPr>
        <w:t>由此引起的规划人的全部损失由发包人承担。</w:t>
      </w:r>
    </w:p>
    <w:p>
      <w:pPr>
        <w:pStyle w:val="38"/>
        <w:spacing w:line="360" w:lineRule="auto"/>
        <w:ind w:firstLine="420"/>
        <w:rPr>
          <w:rFonts w:ascii="Times New Roman" w:hAnsi="Times New Roman"/>
          <w:szCs w:val="21"/>
          <w:highlight w:val="none"/>
        </w:rPr>
      </w:pPr>
      <w:r>
        <w:rPr>
          <w:rFonts w:hint="eastAsia" w:ascii="Times New Roman" w:hAnsi="Times New Roman"/>
          <w:szCs w:val="21"/>
          <w:highlight w:val="none"/>
        </w:rPr>
        <w:t>1.12.3 发包人要求采用国外规范和标准进行规划时，应由发包人负责提供该规范和标准的外国文本和中文译本，提供的时间、份数和其他要求在专用合同条款中约定。</w:t>
      </w:r>
    </w:p>
    <w:p>
      <w:pPr>
        <w:pStyle w:val="40"/>
        <w:rPr>
          <w:rFonts w:ascii="Times New Roman" w:hAnsi="Times New Roman"/>
          <w:highlight w:val="none"/>
        </w:rPr>
      </w:pPr>
      <w:bookmarkStart w:id="38" w:name="_Toc256000099"/>
      <w:bookmarkStart w:id="39" w:name="_Toc256000080"/>
      <w:r>
        <w:rPr>
          <w:rFonts w:ascii="Times New Roman" w:hAnsi="Times New Roman"/>
          <w:highlight w:val="none"/>
        </w:rPr>
        <w:t>2. 发包人义务</w:t>
      </w:r>
      <w:bookmarkEnd w:id="38"/>
      <w:bookmarkEnd w:id="39"/>
    </w:p>
    <w:p>
      <w:pPr>
        <w:pStyle w:val="39"/>
        <w:spacing w:line="240" w:lineRule="auto"/>
        <w:ind w:firstLine="137"/>
        <w:rPr>
          <w:rFonts w:ascii="Times New Roman" w:hAnsi="Times New Roman"/>
          <w:color w:val="000000"/>
          <w:highlight w:val="none"/>
        </w:rPr>
      </w:pPr>
      <w:bookmarkStart w:id="40" w:name="_Toc256000081"/>
      <w:bookmarkStart w:id="41" w:name="_Toc256000100"/>
      <w:r>
        <w:rPr>
          <w:rFonts w:ascii="Times New Roman" w:hAnsi="Times New Roman"/>
          <w:color w:val="000000"/>
          <w:highlight w:val="none"/>
        </w:rPr>
        <w:t xml:space="preserve">2.1 </w:t>
      </w:r>
      <w:r>
        <w:rPr>
          <w:rFonts w:hint="eastAsia" w:ascii="Times New Roman" w:hAnsi="Times New Roman"/>
          <w:color w:val="000000"/>
          <w:highlight w:val="none"/>
        </w:rPr>
        <w:t>遵守法律</w:t>
      </w:r>
      <w:bookmarkEnd w:id="40"/>
      <w:bookmarkEnd w:id="41"/>
    </w:p>
    <w:p>
      <w:pPr>
        <w:pStyle w:val="38"/>
        <w:spacing w:line="360" w:lineRule="auto"/>
        <w:ind w:firstLine="420" w:firstLineChars="200"/>
        <w:rPr>
          <w:rFonts w:ascii="Times New Roman" w:hAnsi="Times New Roman"/>
          <w:highlight w:val="none"/>
        </w:rPr>
      </w:pPr>
      <w:r>
        <w:rPr>
          <w:rFonts w:ascii="Times New Roman" w:hAnsi="Times New Roman"/>
          <w:szCs w:val="21"/>
          <w:highlight w:val="none"/>
        </w:rPr>
        <w:t>发包人在履行合同过程中应遵守法律，并保证规划人免于承担因发包人违反法律而引起的任何责任。</w:t>
      </w:r>
    </w:p>
    <w:p>
      <w:pPr>
        <w:pStyle w:val="39"/>
        <w:spacing w:line="240" w:lineRule="auto"/>
        <w:ind w:firstLine="137"/>
        <w:rPr>
          <w:rFonts w:ascii="Times New Roman" w:hAnsi="Times New Roman"/>
          <w:color w:val="000000"/>
          <w:highlight w:val="none"/>
        </w:rPr>
      </w:pPr>
      <w:bookmarkStart w:id="42" w:name="_Toc256000082"/>
      <w:bookmarkStart w:id="43" w:name="_Toc256000101"/>
      <w:r>
        <w:rPr>
          <w:rFonts w:ascii="Times New Roman" w:hAnsi="Times New Roman"/>
          <w:color w:val="000000"/>
          <w:highlight w:val="none"/>
        </w:rPr>
        <w:t xml:space="preserve">2.2 </w:t>
      </w:r>
      <w:r>
        <w:rPr>
          <w:rFonts w:hint="eastAsia" w:ascii="Times New Roman" w:hAnsi="Times New Roman"/>
          <w:color w:val="000000"/>
          <w:highlight w:val="none"/>
        </w:rPr>
        <w:t>发出开始规划通知</w:t>
      </w:r>
      <w:bookmarkEnd w:id="42"/>
      <w:bookmarkEnd w:id="43"/>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发包人应</w:t>
      </w:r>
      <w:r>
        <w:rPr>
          <w:rFonts w:hint="eastAsia" w:ascii="Times New Roman" w:hAnsi="Times New Roman"/>
          <w:szCs w:val="21"/>
          <w:highlight w:val="none"/>
        </w:rPr>
        <w:t>须知表</w:t>
      </w:r>
      <w:r>
        <w:rPr>
          <w:rFonts w:ascii="Times New Roman" w:hAnsi="Times New Roman"/>
          <w:szCs w:val="21"/>
          <w:highlight w:val="none"/>
        </w:rPr>
        <w:t>约定向规划人发出开始规划通知。</w:t>
      </w:r>
    </w:p>
    <w:p>
      <w:pPr>
        <w:pStyle w:val="39"/>
        <w:spacing w:line="240" w:lineRule="auto"/>
        <w:ind w:firstLine="137"/>
        <w:rPr>
          <w:rFonts w:ascii="Times New Roman" w:hAnsi="Times New Roman"/>
          <w:color w:val="000000"/>
          <w:highlight w:val="none"/>
        </w:rPr>
      </w:pPr>
      <w:bookmarkStart w:id="44" w:name="_Toc256000083"/>
      <w:bookmarkStart w:id="45" w:name="_Toc256000102"/>
      <w:r>
        <w:rPr>
          <w:rFonts w:ascii="Times New Roman" w:hAnsi="Times New Roman"/>
          <w:color w:val="000000"/>
          <w:highlight w:val="none"/>
        </w:rPr>
        <w:t xml:space="preserve">2.3 </w:t>
      </w:r>
      <w:r>
        <w:rPr>
          <w:rFonts w:hint="eastAsia" w:ascii="Times New Roman" w:hAnsi="Times New Roman"/>
          <w:color w:val="000000"/>
          <w:highlight w:val="none"/>
        </w:rPr>
        <w:t>办理证件和批件</w:t>
      </w:r>
      <w:bookmarkEnd w:id="44"/>
      <w:bookmarkEnd w:id="45"/>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法律规定和（或）合同约定由发包人负责办理的</w:t>
      </w:r>
      <w:r>
        <w:rPr>
          <w:rFonts w:hint="eastAsia" w:ascii="Times New Roman" w:hAnsi="Times New Roman"/>
          <w:szCs w:val="21"/>
          <w:highlight w:val="none"/>
        </w:rPr>
        <w:t>规划</w:t>
      </w:r>
      <w:r>
        <w:rPr>
          <w:rFonts w:ascii="Times New Roman" w:hAnsi="Times New Roman"/>
          <w:szCs w:val="21"/>
          <w:highlight w:val="none"/>
        </w:rPr>
        <w:t>项目必须履行的各类审批、核准或备案手续，发包人应当按时办理，规划人应给予必要的协助。</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法律规定和（或）合同约定由规划人负责办理的规划所需的证件和批件，发包人应给予必要的协助。</w:t>
      </w:r>
    </w:p>
    <w:p>
      <w:pPr>
        <w:pStyle w:val="39"/>
        <w:spacing w:line="240" w:lineRule="auto"/>
        <w:ind w:firstLine="137"/>
        <w:rPr>
          <w:rFonts w:ascii="Times New Roman" w:hAnsi="Times New Roman"/>
          <w:color w:val="000000"/>
          <w:highlight w:val="none"/>
        </w:rPr>
      </w:pPr>
      <w:bookmarkStart w:id="46" w:name="_Toc256000103"/>
      <w:bookmarkStart w:id="47" w:name="_Toc256000084"/>
      <w:r>
        <w:rPr>
          <w:rFonts w:ascii="Times New Roman" w:hAnsi="Times New Roman"/>
          <w:color w:val="000000"/>
          <w:highlight w:val="none"/>
        </w:rPr>
        <w:t xml:space="preserve">2.4 </w:t>
      </w:r>
      <w:r>
        <w:rPr>
          <w:rFonts w:hint="eastAsia" w:ascii="Times New Roman" w:hAnsi="Times New Roman"/>
          <w:color w:val="000000"/>
          <w:highlight w:val="none"/>
        </w:rPr>
        <w:t>支付合同价款</w:t>
      </w:r>
      <w:bookmarkEnd w:id="46"/>
      <w:bookmarkEnd w:id="47"/>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发包人应按合同约定向规划人及时支付合同价款。</w:t>
      </w:r>
    </w:p>
    <w:p>
      <w:pPr>
        <w:pStyle w:val="39"/>
        <w:spacing w:line="240" w:lineRule="auto"/>
        <w:ind w:firstLine="137"/>
        <w:rPr>
          <w:rFonts w:ascii="Times New Roman" w:hAnsi="Times New Roman"/>
          <w:color w:val="000000"/>
          <w:highlight w:val="none"/>
        </w:rPr>
      </w:pPr>
      <w:bookmarkStart w:id="48" w:name="_Toc256000125"/>
      <w:bookmarkStart w:id="49" w:name="_Toc256000104"/>
      <w:r>
        <w:rPr>
          <w:rFonts w:ascii="Times New Roman" w:hAnsi="Times New Roman"/>
          <w:color w:val="000000"/>
          <w:highlight w:val="none"/>
        </w:rPr>
        <w:t xml:space="preserve">2.5 </w:t>
      </w:r>
      <w:r>
        <w:rPr>
          <w:rFonts w:hint="eastAsia" w:ascii="Times New Roman" w:hAnsi="Times New Roman"/>
          <w:color w:val="000000"/>
          <w:highlight w:val="none"/>
        </w:rPr>
        <w:t>提供规划资料</w:t>
      </w:r>
      <w:bookmarkEnd w:id="48"/>
      <w:bookmarkEnd w:id="49"/>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发包人应按</w:t>
      </w:r>
      <w:r>
        <w:rPr>
          <w:rFonts w:hint="eastAsia" w:ascii="Times New Roman" w:hAnsi="Times New Roman"/>
          <w:szCs w:val="21"/>
          <w:highlight w:val="none"/>
        </w:rPr>
        <w:t>须知表</w:t>
      </w:r>
      <w:r>
        <w:rPr>
          <w:rFonts w:ascii="Times New Roman" w:hAnsi="Times New Roman"/>
          <w:szCs w:val="21"/>
          <w:highlight w:val="none"/>
        </w:rPr>
        <w:t>约定向规划人提供规划资料。</w:t>
      </w:r>
    </w:p>
    <w:p>
      <w:pPr>
        <w:pStyle w:val="39"/>
        <w:spacing w:line="240" w:lineRule="auto"/>
        <w:ind w:firstLine="137"/>
        <w:rPr>
          <w:rFonts w:ascii="Times New Roman" w:hAnsi="Times New Roman"/>
          <w:color w:val="000000"/>
          <w:highlight w:val="none"/>
        </w:rPr>
      </w:pPr>
      <w:bookmarkStart w:id="50" w:name="_Toc256000140"/>
      <w:bookmarkStart w:id="51" w:name="_Toc256000105"/>
      <w:r>
        <w:rPr>
          <w:rFonts w:ascii="Times New Roman" w:hAnsi="Times New Roman"/>
          <w:color w:val="000000"/>
          <w:highlight w:val="none"/>
        </w:rPr>
        <w:t xml:space="preserve">2.6 </w:t>
      </w:r>
      <w:r>
        <w:rPr>
          <w:rFonts w:hint="eastAsia" w:ascii="Times New Roman" w:hAnsi="Times New Roman"/>
          <w:color w:val="000000"/>
          <w:highlight w:val="none"/>
        </w:rPr>
        <w:t>其他义务</w:t>
      </w:r>
      <w:bookmarkEnd w:id="50"/>
      <w:bookmarkEnd w:id="51"/>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发包人应履行合同约定的其他义务。</w:t>
      </w:r>
    </w:p>
    <w:p>
      <w:pPr>
        <w:pStyle w:val="40"/>
        <w:rPr>
          <w:rFonts w:ascii="Times New Roman" w:hAnsi="Times New Roman"/>
          <w:highlight w:val="none"/>
        </w:rPr>
      </w:pPr>
      <w:bookmarkStart w:id="52" w:name="_Toc256000145"/>
      <w:bookmarkStart w:id="53" w:name="_Toc256000106"/>
      <w:r>
        <w:rPr>
          <w:rFonts w:ascii="Times New Roman" w:hAnsi="Times New Roman"/>
          <w:highlight w:val="none"/>
        </w:rPr>
        <w:t>3. 发包人管理</w:t>
      </w:r>
      <w:bookmarkEnd w:id="52"/>
      <w:bookmarkEnd w:id="53"/>
    </w:p>
    <w:p>
      <w:pPr>
        <w:pStyle w:val="39"/>
        <w:spacing w:line="240" w:lineRule="auto"/>
        <w:ind w:firstLine="137"/>
        <w:rPr>
          <w:rFonts w:ascii="Times New Roman" w:hAnsi="Times New Roman"/>
          <w:color w:val="000000"/>
          <w:highlight w:val="none"/>
        </w:rPr>
      </w:pPr>
      <w:bookmarkStart w:id="54" w:name="_Toc256000107"/>
      <w:bookmarkStart w:id="55" w:name="_Toc256000167"/>
      <w:r>
        <w:rPr>
          <w:rFonts w:ascii="Times New Roman" w:hAnsi="Times New Roman"/>
          <w:color w:val="000000"/>
          <w:highlight w:val="none"/>
        </w:rPr>
        <w:t xml:space="preserve">3.1 </w:t>
      </w:r>
      <w:r>
        <w:rPr>
          <w:rFonts w:hint="eastAsia" w:ascii="Times New Roman" w:hAnsi="Times New Roman"/>
          <w:color w:val="000000"/>
          <w:highlight w:val="none"/>
        </w:rPr>
        <w:t>发包人代表</w:t>
      </w:r>
      <w:bookmarkEnd w:id="54"/>
      <w:bookmarkEnd w:id="55"/>
    </w:p>
    <w:p>
      <w:pPr>
        <w:pStyle w:val="38"/>
        <w:spacing w:line="360" w:lineRule="auto"/>
        <w:ind w:firstLine="420" w:firstLineChars="200"/>
        <w:rPr>
          <w:rFonts w:ascii="Times New Roman" w:hAnsi="Times New Roman"/>
          <w:highlight w:val="none"/>
        </w:rPr>
      </w:pPr>
      <w:r>
        <w:rPr>
          <w:rFonts w:ascii="Times New Roman" w:hAnsi="Times New Roman"/>
          <w:highlight w:val="none"/>
        </w:rPr>
        <w:t>3.1.1除专用合同条款另有约定外，发包人应在合同签订后</w:t>
      </w:r>
      <w:r>
        <w:rPr>
          <w:rFonts w:hint="eastAsia" w:ascii="Times New Roman" w:hAnsi="Times New Roman"/>
          <w:highlight w:val="none"/>
          <w:u w:val="single"/>
        </w:rPr>
        <w:t xml:space="preserve">   </w:t>
      </w:r>
      <w:r>
        <w:rPr>
          <w:rFonts w:ascii="Times New Roman" w:hAnsi="Times New Roman"/>
          <w:highlight w:val="none"/>
        </w:rPr>
        <w:t>天内，将发包人代表的姓名、职务、联系方式、授权范围和授权期限书面通知规划人，由发包人代表在其授权范围和授权期限内，代表发包人行使权利、履行义务和处理合同履行中的具体事宜。发包人代表在授权范围内的行为由发包人承担法律责任。</w:t>
      </w:r>
    </w:p>
    <w:p>
      <w:pPr>
        <w:pStyle w:val="38"/>
        <w:spacing w:line="360" w:lineRule="auto"/>
        <w:ind w:firstLine="420" w:firstLineChars="200"/>
        <w:rPr>
          <w:rFonts w:ascii="Times New Roman" w:hAnsi="Times New Roman"/>
          <w:highlight w:val="none"/>
        </w:rPr>
      </w:pPr>
      <w:r>
        <w:rPr>
          <w:rFonts w:ascii="Times New Roman" w:hAnsi="Times New Roman"/>
          <w:highlight w:val="none"/>
        </w:rPr>
        <w:t>3.1.2发包人代表违反法律法规、违背职业道德守则或者不按合同约定履行职责及义务，导致合同无法继续正常履行的，规划人有权通知发包人更换发包人代表。发包人收到通知后7天内，应当核实完毕并将处理结果通知规划人。</w:t>
      </w:r>
    </w:p>
    <w:p>
      <w:pPr>
        <w:pStyle w:val="38"/>
        <w:spacing w:line="360" w:lineRule="auto"/>
        <w:ind w:firstLine="420" w:firstLineChars="200"/>
        <w:rPr>
          <w:rFonts w:ascii="Times New Roman" w:hAnsi="Times New Roman"/>
          <w:highlight w:val="none"/>
        </w:rPr>
      </w:pPr>
      <w:r>
        <w:rPr>
          <w:rFonts w:ascii="Times New Roman" w:hAnsi="Times New Roman"/>
          <w:highlight w:val="none"/>
        </w:rPr>
        <w:t>3.1.3 发包人更换发包人代表的，应提前</w:t>
      </w:r>
      <w:r>
        <w:rPr>
          <w:rFonts w:hint="eastAsia" w:ascii="Times New Roman" w:hAnsi="Times New Roman"/>
          <w:highlight w:val="none"/>
          <w:u w:val="single"/>
        </w:rPr>
        <w:t xml:space="preserve">   </w:t>
      </w:r>
      <w:r>
        <w:rPr>
          <w:rFonts w:ascii="Times New Roman" w:hAnsi="Times New Roman"/>
          <w:highlight w:val="none"/>
        </w:rPr>
        <w:t>天将更换人员的姓名、职务、联系方式、授权范围和授权期限书面通知规划人。</w:t>
      </w:r>
    </w:p>
    <w:p>
      <w:pPr>
        <w:pStyle w:val="38"/>
        <w:spacing w:line="360" w:lineRule="auto"/>
        <w:ind w:firstLine="420" w:firstLineChars="200"/>
        <w:rPr>
          <w:rFonts w:ascii="Times New Roman" w:hAnsi="Times New Roman"/>
          <w:szCs w:val="21"/>
          <w:highlight w:val="none"/>
        </w:rPr>
      </w:pPr>
      <w:r>
        <w:rPr>
          <w:rFonts w:ascii="Times New Roman" w:hAnsi="Times New Roman"/>
          <w:highlight w:val="none"/>
        </w:rPr>
        <w:t>3.1.4</w:t>
      </w:r>
      <w:r>
        <w:rPr>
          <w:rFonts w:ascii="Times New Roman" w:hAnsi="Times New Roman"/>
          <w:szCs w:val="21"/>
          <w:highlight w:val="none"/>
        </w:rPr>
        <w:t xml:space="preserve"> 发包人代表可以授权发包人的其他人员负责执行其指派的一项或多项工作。发包人代表应将被授权人员的姓名及其授权范围通知规划人。被授权人员在授权范围内发出的指示视为已得到发包人代表的同意，与发包人代表发出的指示具有同等效力。</w:t>
      </w:r>
    </w:p>
    <w:p>
      <w:pPr>
        <w:spacing w:line="500" w:lineRule="exact"/>
        <w:ind w:left="720" w:hanging="616" w:hangingChars="257"/>
        <w:jc w:val="left"/>
        <w:rPr>
          <w:rFonts w:hint="eastAsia" w:ascii="宋体" w:hAnsi="宋体"/>
          <w:bCs/>
          <w:kern w:val="0"/>
          <w:sz w:val="24"/>
          <w:szCs w:val="24"/>
          <w:highlight w:val="none"/>
        </w:rPr>
      </w:pPr>
      <w:r>
        <w:rPr>
          <w:rFonts w:hint="eastAsia" w:ascii="宋体" w:hAnsi="宋体"/>
          <w:bCs/>
          <w:kern w:val="0"/>
          <w:sz w:val="24"/>
          <w:szCs w:val="24"/>
          <w:highlight w:val="none"/>
        </w:rPr>
        <w:t>16.1如果供</w:t>
      </w:r>
      <w:r>
        <w:rPr>
          <w:rFonts w:hint="eastAsia" w:ascii="宋体" w:hAnsi="宋体"/>
          <w:kern w:val="0"/>
          <w:sz w:val="24"/>
          <w:szCs w:val="24"/>
          <w:highlight w:val="none"/>
        </w:rPr>
        <w:t>方破产或无清偿能力时，采购人可在任何时候以书面形式通知供方终止合同而无须给供方补偿。终止该合同将不损害或影响采购人</w:t>
      </w:r>
      <w:r>
        <w:rPr>
          <w:rFonts w:hint="eastAsia" w:ascii="宋体" w:hAnsi="宋体"/>
          <w:bCs/>
          <w:kern w:val="0"/>
          <w:sz w:val="24"/>
          <w:szCs w:val="24"/>
          <w:highlight w:val="none"/>
        </w:rPr>
        <w:t>已经采取或将要采取的补救措施的权利。</w:t>
      </w:r>
    </w:p>
    <w:p>
      <w:pPr>
        <w:pStyle w:val="40"/>
        <w:rPr>
          <w:rFonts w:ascii="Times New Roman" w:hAnsi="Times New Roman"/>
          <w:highlight w:val="none"/>
        </w:rPr>
      </w:pPr>
      <w:bookmarkStart w:id="56" w:name="_Toc256000111"/>
      <w:bookmarkStart w:id="57" w:name="_Toc256000171"/>
      <w:r>
        <w:rPr>
          <w:rFonts w:ascii="Times New Roman" w:hAnsi="Times New Roman"/>
          <w:highlight w:val="none"/>
        </w:rPr>
        <w:t>4. 规划人义务</w:t>
      </w:r>
      <w:bookmarkEnd w:id="56"/>
      <w:bookmarkEnd w:id="57"/>
    </w:p>
    <w:p>
      <w:pPr>
        <w:pStyle w:val="39"/>
        <w:spacing w:line="240" w:lineRule="auto"/>
        <w:ind w:firstLine="137"/>
        <w:rPr>
          <w:rFonts w:ascii="Times New Roman" w:hAnsi="Times New Roman"/>
          <w:color w:val="000000"/>
          <w:highlight w:val="none"/>
        </w:rPr>
      </w:pPr>
      <w:bookmarkStart w:id="58" w:name="_Toc256000112"/>
      <w:bookmarkStart w:id="59" w:name="_Toc256000172"/>
      <w:r>
        <w:rPr>
          <w:rFonts w:ascii="Times New Roman" w:hAnsi="Times New Roman"/>
          <w:color w:val="000000"/>
          <w:highlight w:val="none"/>
        </w:rPr>
        <w:t xml:space="preserve">4.1 </w:t>
      </w:r>
      <w:r>
        <w:rPr>
          <w:rFonts w:hint="eastAsia" w:ascii="Times New Roman" w:hAnsi="Times New Roman"/>
          <w:color w:val="000000"/>
          <w:highlight w:val="none"/>
        </w:rPr>
        <w:t>规划人的一般义务</w:t>
      </w:r>
      <w:bookmarkEnd w:id="58"/>
      <w:bookmarkEnd w:id="59"/>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4.1.1 遵守法律</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规划人在履行合同过程中应遵守法律，并保证发包人免于承担因规划人违反法律而引起的任何责任。</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4.1.2 依法纳税</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规划人应按有关法律规定纳税，应缴纳的税金（含增值税）包括在合同价格之中。</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4.1.3 完成全部规划工作</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规划人应按合同约定以及发包人要求，完成合同约定的全部工作，并对工作中的任何缺陷进行整改、完善和修补，使其满足合同约定的目的。规划人应按合同约定提供规划文件</w:t>
      </w:r>
      <w:r>
        <w:rPr>
          <w:rFonts w:hint="eastAsia" w:ascii="Times New Roman" w:hAnsi="Times New Roman"/>
          <w:szCs w:val="21"/>
          <w:highlight w:val="none"/>
        </w:rPr>
        <w:t>及相关服务等</w:t>
      </w:r>
      <w:r>
        <w:rPr>
          <w:rFonts w:ascii="Times New Roman" w:hAnsi="Times New Roman"/>
          <w:szCs w:val="21"/>
          <w:highlight w:val="none"/>
        </w:rPr>
        <w:t>。</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4.1.</w:t>
      </w:r>
      <w:r>
        <w:rPr>
          <w:rFonts w:hint="eastAsia" w:ascii="Times New Roman" w:hAnsi="Times New Roman"/>
          <w:szCs w:val="21"/>
          <w:highlight w:val="none"/>
        </w:rPr>
        <w:t>4</w:t>
      </w:r>
      <w:r>
        <w:rPr>
          <w:rFonts w:ascii="Times New Roman" w:hAnsi="Times New Roman"/>
          <w:szCs w:val="21"/>
          <w:highlight w:val="none"/>
        </w:rPr>
        <w:t xml:space="preserve"> 其他义务</w:t>
      </w:r>
    </w:p>
    <w:p>
      <w:pPr>
        <w:pStyle w:val="38"/>
        <w:spacing w:line="360" w:lineRule="auto"/>
        <w:ind w:firstLine="420" w:firstLineChars="200"/>
        <w:rPr>
          <w:rFonts w:ascii="Times New Roman" w:hAnsi="Times New Roman"/>
          <w:highlight w:val="none"/>
        </w:rPr>
      </w:pPr>
      <w:r>
        <w:rPr>
          <w:rFonts w:ascii="Times New Roman" w:hAnsi="Times New Roman"/>
          <w:szCs w:val="21"/>
          <w:highlight w:val="none"/>
        </w:rPr>
        <w:t>规划人应履行合同约定的其他义务。</w:t>
      </w:r>
    </w:p>
    <w:p>
      <w:pPr>
        <w:pStyle w:val="39"/>
        <w:spacing w:line="240" w:lineRule="auto"/>
        <w:ind w:firstLine="137"/>
        <w:rPr>
          <w:rFonts w:ascii="Times New Roman" w:hAnsi="Times New Roman"/>
          <w:color w:val="000000"/>
          <w:highlight w:val="none"/>
        </w:rPr>
      </w:pPr>
      <w:bookmarkStart w:id="60" w:name="_Toc256000173"/>
      <w:bookmarkStart w:id="61" w:name="_Toc256000113"/>
      <w:r>
        <w:rPr>
          <w:rFonts w:ascii="Times New Roman" w:hAnsi="Times New Roman"/>
          <w:color w:val="000000"/>
          <w:highlight w:val="none"/>
        </w:rPr>
        <w:t xml:space="preserve">4.2 </w:t>
      </w:r>
      <w:r>
        <w:rPr>
          <w:rFonts w:hint="eastAsia" w:ascii="Times New Roman" w:hAnsi="Times New Roman"/>
          <w:color w:val="000000"/>
          <w:highlight w:val="none"/>
        </w:rPr>
        <w:t>履约保证金</w:t>
      </w:r>
      <w:bookmarkEnd w:id="60"/>
      <w:bookmarkEnd w:id="61"/>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除专用合同条款另有约定外，履约保证金自合同生效之日起生效，在</w:t>
      </w:r>
      <w:r>
        <w:rPr>
          <w:rFonts w:hint="eastAsia" w:ascii="Times New Roman" w:hAnsi="Times New Roman"/>
          <w:szCs w:val="21"/>
          <w:highlight w:val="none"/>
        </w:rPr>
        <w:t>发包人签收最后一批规划成果文件</w:t>
      </w:r>
      <w:r>
        <w:rPr>
          <w:rFonts w:ascii="Times New Roman" w:hAnsi="Times New Roman"/>
          <w:szCs w:val="21"/>
          <w:highlight w:val="none"/>
        </w:rPr>
        <w:t>之日起28日后失效。如果规划人不履行合同约定的义务或其履行不符合合同的约定，发包人有权扣划相应金额的履约保证金。</w:t>
      </w:r>
    </w:p>
    <w:p>
      <w:pPr>
        <w:pStyle w:val="39"/>
        <w:spacing w:line="240" w:lineRule="auto"/>
        <w:ind w:firstLine="137"/>
        <w:rPr>
          <w:rFonts w:ascii="Times New Roman" w:hAnsi="Times New Roman"/>
          <w:color w:val="000000"/>
          <w:highlight w:val="none"/>
        </w:rPr>
      </w:pPr>
      <w:bookmarkStart w:id="62" w:name="_Toc256000174"/>
      <w:bookmarkStart w:id="63" w:name="_Toc256000114"/>
      <w:r>
        <w:rPr>
          <w:rFonts w:ascii="Times New Roman" w:hAnsi="Times New Roman"/>
          <w:color w:val="000000"/>
          <w:highlight w:val="none"/>
        </w:rPr>
        <w:t xml:space="preserve">4.3 </w:t>
      </w:r>
      <w:r>
        <w:rPr>
          <w:rFonts w:hint="eastAsia" w:ascii="Times New Roman" w:hAnsi="Times New Roman"/>
          <w:color w:val="000000"/>
          <w:highlight w:val="none"/>
        </w:rPr>
        <w:t>分包和不得转包</w:t>
      </w:r>
      <w:bookmarkEnd w:id="62"/>
      <w:bookmarkEnd w:id="63"/>
    </w:p>
    <w:p>
      <w:pPr>
        <w:pStyle w:val="38"/>
        <w:spacing w:line="360" w:lineRule="auto"/>
        <w:ind w:firstLine="420" w:firstLineChars="200"/>
        <w:rPr>
          <w:rFonts w:ascii="Times New Roman" w:hAnsi="Times New Roman"/>
          <w:szCs w:val="21"/>
          <w:highlight w:val="none"/>
        </w:rPr>
      </w:pPr>
      <w:r>
        <w:rPr>
          <w:rFonts w:ascii="Times New Roman" w:hAnsi="Times New Roman"/>
          <w:highlight w:val="none"/>
        </w:rPr>
        <w:t>4.</w:t>
      </w:r>
      <w:r>
        <w:rPr>
          <w:rFonts w:hint="eastAsia" w:ascii="Times New Roman" w:hAnsi="Times New Roman"/>
          <w:highlight w:val="none"/>
        </w:rPr>
        <w:t>3</w:t>
      </w:r>
      <w:r>
        <w:rPr>
          <w:rFonts w:ascii="Times New Roman" w:hAnsi="Times New Roman"/>
          <w:highlight w:val="none"/>
        </w:rPr>
        <w:t>.1</w:t>
      </w:r>
      <w:r>
        <w:rPr>
          <w:rFonts w:ascii="Times New Roman" w:hAnsi="Times New Roman"/>
          <w:szCs w:val="21"/>
          <w:highlight w:val="none"/>
        </w:rPr>
        <w:t xml:space="preserve"> 规划人不得将其规划的全部工作转包给第三人。</w:t>
      </w:r>
    </w:p>
    <w:p>
      <w:pPr>
        <w:pStyle w:val="38"/>
        <w:spacing w:line="360" w:lineRule="auto"/>
        <w:ind w:firstLine="420" w:firstLineChars="200"/>
        <w:rPr>
          <w:rFonts w:ascii="Times New Roman" w:hAnsi="Times New Roman"/>
          <w:szCs w:val="21"/>
          <w:highlight w:val="none"/>
        </w:rPr>
      </w:pPr>
      <w:r>
        <w:rPr>
          <w:rFonts w:ascii="Times New Roman" w:hAnsi="Times New Roman"/>
          <w:highlight w:val="none"/>
        </w:rPr>
        <w:t>4.</w:t>
      </w:r>
      <w:r>
        <w:rPr>
          <w:rFonts w:hint="eastAsia" w:ascii="Times New Roman" w:hAnsi="Times New Roman"/>
          <w:highlight w:val="none"/>
        </w:rPr>
        <w:t>3</w:t>
      </w:r>
      <w:r>
        <w:rPr>
          <w:rFonts w:ascii="Times New Roman" w:hAnsi="Times New Roman"/>
          <w:highlight w:val="none"/>
        </w:rPr>
        <w:t xml:space="preserve">.2 </w:t>
      </w:r>
      <w:r>
        <w:rPr>
          <w:rFonts w:ascii="Times New Roman" w:hAnsi="Times New Roman"/>
          <w:szCs w:val="21"/>
          <w:highlight w:val="none"/>
        </w:rPr>
        <w:t>规划人不得将规划的主体、关键性工作分包给第三人。除专用合同条款另有约定外，未经发包人同意，规划人也不得将非主体、非关键性工作分包给第三人。</w:t>
      </w:r>
    </w:p>
    <w:p>
      <w:pPr>
        <w:pStyle w:val="38"/>
        <w:spacing w:line="360" w:lineRule="auto"/>
        <w:ind w:firstLine="420" w:firstLineChars="200"/>
        <w:rPr>
          <w:rFonts w:ascii="Times New Roman" w:hAnsi="Times New Roman"/>
          <w:szCs w:val="21"/>
          <w:highlight w:val="none"/>
        </w:rPr>
      </w:pPr>
      <w:r>
        <w:rPr>
          <w:rFonts w:ascii="Times New Roman" w:hAnsi="Times New Roman"/>
          <w:highlight w:val="none"/>
        </w:rPr>
        <w:t>4.</w:t>
      </w:r>
      <w:r>
        <w:rPr>
          <w:rFonts w:hint="eastAsia" w:ascii="Times New Roman" w:hAnsi="Times New Roman"/>
          <w:highlight w:val="none"/>
        </w:rPr>
        <w:t>3</w:t>
      </w:r>
      <w:r>
        <w:rPr>
          <w:rFonts w:ascii="Times New Roman" w:hAnsi="Times New Roman"/>
          <w:highlight w:val="none"/>
        </w:rPr>
        <w:t>.3</w:t>
      </w:r>
      <w:r>
        <w:rPr>
          <w:rFonts w:ascii="Times New Roman" w:hAnsi="Times New Roman"/>
          <w:szCs w:val="21"/>
          <w:highlight w:val="none"/>
        </w:rPr>
        <w:t xml:space="preserve"> 发包人同意规划人分包工作的，规划人应向发包人提交1份分包合同副本，并对分包规划工作质量承担连带责任。除专用合同条款另有约定外，分包人的规划费用由规划人与分包人自行支付。</w:t>
      </w:r>
    </w:p>
    <w:p>
      <w:pPr>
        <w:pStyle w:val="38"/>
        <w:spacing w:line="360" w:lineRule="auto"/>
        <w:ind w:firstLine="420" w:firstLineChars="200"/>
        <w:rPr>
          <w:rFonts w:ascii="Times New Roman" w:hAnsi="Times New Roman"/>
          <w:szCs w:val="21"/>
          <w:highlight w:val="none"/>
        </w:rPr>
      </w:pPr>
      <w:r>
        <w:rPr>
          <w:rFonts w:ascii="Times New Roman" w:hAnsi="Times New Roman"/>
          <w:highlight w:val="none"/>
        </w:rPr>
        <w:t>4.</w:t>
      </w:r>
      <w:r>
        <w:rPr>
          <w:rFonts w:hint="eastAsia" w:ascii="Times New Roman" w:hAnsi="Times New Roman"/>
          <w:highlight w:val="none"/>
        </w:rPr>
        <w:t>3</w:t>
      </w:r>
      <w:r>
        <w:rPr>
          <w:rFonts w:ascii="Times New Roman" w:hAnsi="Times New Roman"/>
          <w:highlight w:val="none"/>
        </w:rPr>
        <w:t xml:space="preserve">.4 </w:t>
      </w:r>
      <w:r>
        <w:rPr>
          <w:rFonts w:ascii="Times New Roman" w:hAnsi="Times New Roman"/>
          <w:szCs w:val="21"/>
          <w:highlight w:val="none"/>
        </w:rPr>
        <w:t>分包人的资格能力应与其分包工作的标准和规模相适应，包括必要的企业资质、人员、设备和类似业绩等。</w:t>
      </w:r>
    </w:p>
    <w:p>
      <w:pPr>
        <w:pStyle w:val="39"/>
        <w:spacing w:line="240" w:lineRule="auto"/>
        <w:ind w:firstLine="137"/>
        <w:rPr>
          <w:rFonts w:ascii="Times New Roman" w:hAnsi="Times New Roman"/>
          <w:color w:val="000000"/>
          <w:highlight w:val="none"/>
        </w:rPr>
      </w:pPr>
      <w:bookmarkStart w:id="64" w:name="_Toc256000120"/>
      <w:bookmarkStart w:id="65" w:name="_Toc256000180"/>
      <w:r>
        <w:rPr>
          <w:rFonts w:ascii="Times New Roman" w:hAnsi="Times New Roman"/>
          <w:color w:val="000000"/>
          <w:highlight w:val="none"/>
        </w:rPr>
        <w:t>4</w:t>
      </w:r>
      <w:r>
        <w:rPr>
          <w:rFonts w:hint="eastAsia" w:ascii="Times New Roman" w:hAnsi="Times New Roman"/>
          <w:color w:val="000000"/>
          <w:highlight w:val="none"/>
          <w:lang w:val="en-US" w:eastAsia="zh-CN"/>
        </w:rPr>
        <w:t>.4</w:t>
      </w:r>
      <w:r>
        <w:rPr>
          <w:rFonts w:ascii="Times New Roman" w:hAnsi="Times New Roman"/>
          <w:color w:val="000000"/>
          <w:highlight w:val="none"/>
        </w:rPr>
        <w:t xml:space="preserve"> </w:t>
      </w:r>
      <w:r>
        <w:rPr>
          <w:rFonts w:hint="eastAsia" w:ascii="Times New Roman" w:hAnsi="Times New Roman"/>
          <w:color w:val="000000"/>
          <w:highlight w:val="none"/>
        </w:rPr>
        <w:t>合同价款应专款专用</w:t>
      </w:r>
      <w:bookmarkEnd w:id="64"/>
      <w:bookmarkEnd w:id="65"/>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发包人按合同约定支付给规划人的各项价款，应专用于合同规划工作。</w:t>
      </w:r>
    </w:p>
    <w:p>
      <w:pPr>
        <w:pStyle w:val="40"/>
        <w:rPr>
          <w:rFonts w:ascii="Times New Roman" w:hAnsi="Times New Roman"/>
          <w:highlight w:val="none"/>
        </w:rPr>
      </w:pPr>
      <w:bookmarkStart w:id="66" w:name="_Toc256000181"/>
      <w:bookmarkStart w:id="67" w:name="_Toc256000121"/>
      <w:r>
        <w:rPr>
          <w:rFonts w:ascii="Times New Roman" w:hAnsi="Times New Roman"/>
          <w:highlight w:val="none"/>
        </w:rPr>
        <w:t>5. 规划要求</w:t>
      </w:r>
      <w:bookmarkEnd w:id="66"/>
      <w:bookmarkEnd w:id="67"/>
    </w:p>
    <w:p>
      <w:pPr>
        <w:pStyle w:val="39"/>
        <w:spacing w:line="240" w:lineRule="auto"/>
        <w:ind w:firstLine="137"/>
        <w:rPr>
          <w:rFonts w:ascii="Times New Roman" w:hAnsi="Times New Roman"/>
          <w:color w:val="000000"/>
          <w:highlight w:val="none"/>
        </w:rPr>
      </w:pPr>
      <w:bookmarkStart w:id="68" w:name="_Toc256000182"/>
      <w:bookmarkStart w:id="69" w:name="_Toc256000122"/>
      <w:r>
        <w:rPr>
          <w:rFonts w:ascii="Times New Roman" w:hAnsi="Times New Roman"/>
          <w:color w:val="000000"/>
          <w:highlight w:val="none"/>
        </w:rPr>
        <w:t xml:space="preserve">5.1 </w:t>
      </w:r>
      <w:r>
        <w:rPr>
          <w:rFonts w:hint="eastAsia" w:ascii="Times New Roman" w:hAnsi="Times New Roman"/>
          <w:color w:val="000000"/>
          <w:highlight w:val="none"/>
        </w:rPr>
        <w:t>一般要求</w:t>
      </w:r>
      <w:bookmarkEnd w:id="68"/>
      <w:bookmarkEnd w:id="69"/>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5.1.1 发包人应当遵守法律和规范标准，不得以任何理由要求规划人违反法律和工程质量、安全标准进行规划服务，降低工</w:t>
      </w:r>
      <w:r>
        <w:rPr>
          <w:rFonts w:hint="eastAsia" w:ascii="Times New Roman" w:hAnsi="Times New Roman"/>
          <w:szCs w:val="21"/>
          <w:highlight w:val="none"/>
        </w:rPr>
        <w:t>作</w:t>
      </w:r>
      <w:r>
        <w:rPr>
          <w:rFonts w:ascii="Times New Roman" w:hAnsi="Times New Roman"/>
          <w:szCs w:val="21"/>
          <w:highlight w:val="none"/>
        </w:rPr>
        <w:t>质量。</w:t>
      </w:r>
    </w:p>
    <w:p>
      <w:pPr>
        <w:pStyle w:val="38"/>
        <w:spacing w:line="360" w:lineRule="auto"/>
        <w:ind w:firstLine="420" w:firstLineChars="200"/>
        <w:rPr>
          <w:rFonts w:ascii="Times New Roman" w:hAnsi="Times New Roman"/>
          <w:szCs w:val="21"/>
          <w:highlight w:val="none"/>
        </w:rPr>
      </w:pPr>
      <w:r>
        <w:rPr>
          <w:rFonts w:ascii="Times New Roman" w:hAnsi="Times New Roman"/>
          <w:highlight w:val="none"/>
        </w:rPr>
        <w:t xml:space="preserve">5.1.2 </w:t>
      </w:r>
      <w:r>
        <w:rPr>
          <w:rFonts w:ascii="Times New Roman" w:hAnsi="Times New Roman"/>
          <w:szCs w:val="21"/>
          <w:highlight w:val="none"/>
        </w:rPr>
        <w:t>规划人应按照法律规定，以及国家、行业和地方的规范和标准完成规划工作，并应符合发包人要求。各项规范、标准和发包人要求之间如对同一内容的描述不一致时，应以描述更为严格的内容为准。</w:t>
      </w:r>
    </w:p>
    <w:p>
      <w:pPr>
        <w:pStyle w:val="38"/>
        <w:spacing w:line="360" w:lineRule="auto"/>
        <w:ind w:firstLine="420" w:firstLineChars="200"/>
        <w:rPr>
          <w:rFonts w:ascii="Times New Roman" w:hAnsi="Times New Roman"/>
          <w:szCs w:val="21"/>
          <w:highlight w:val="none"/>
        </w:rPr>
      </w:pPr>
      <w:r>
        <w:rPr>
          <w:rFonts w:ascii="Times New Roman" w:hAnsi="Times New Roman"/>
          <w:highlight w:val="none"/>
        </w:rPr>
        <w:t>5.1.3</w:t>
      </w:r>
      <w:r>
        <w:rPr>
          <w:rFonts w:ascii="Times New Roman" w:hAnsi="Times New Roman"/>
          <w:szCs w:val="21"/>
          <w:highlight w:val="none"/>
        </w:rPr>
        <w:t xml:space="preserve"> 除专用合同条款另有约定外，规划人完成规划工作所应遵守的法律规定，以及国家、行业和地方的规范和标准，均应视为在基准日适用的版本。基准日之后，前述版本发生重大变化，或者有新的法律，以及国家、行业和地方的规范和标准实施的，规划人应向发包人提出遵守新规定的建议。发包人应在收到建议后7天内发出是否遵守新规定的指示。发包人指示遵守新规定的，按照第</w:t>
      </w:r>
      <w:r>
        <w:rPr>
          <w:rFonts w:ascii="Times New Roman" w:hAnsi="Times New Roman"/>
          <w:highlight w:val="none"/>
        </w:rPr>
        <w:t>11</w:t>
      </w:r>
      <w:r>
        <w:rPr>
          <w:rFonts w:ascii="Times New Roman" w:hAnsi="Times New Roman"/>
          <w:szCs w:val="21"/>
          <w:highlight w:val="none"/>
        </w:rPr>
        <w:t>条约定执行。</w:t>
      </w:r>
    </w:p>
    <w:p>
      <w:pPr>
        <w:pStyle w:val="39"/>
        <w:spacing w:line="240" w:lineRule="auto"/>
        <w:ind w:firstLine="137"/>
        <w:rPr>
          <w:rFonts w:ascii="Times New Roman" w:hAnsi="Times New Roman"/>
          <w:color w:val="000000"/>
          <w:highlight w:val="none"/>
        </w:rPr>
      </w:pPr>
      <w:bookmarkStart w:id="70" w:name="_Toc256000123"/>
      <w:bookmarkStart w:id="71" w:name="_Toc256000183"/>
      <w:r>
        <w:rPr>
          <w:rFonts w:ascii="Times New Roman" w:hAnsi="Times New Roman"/>
          <w:color w:val="000000"/>
          <w:highlight w:val="none"/>
        </w:rPr>
        <w:t xml:space="preserve">5.2 </w:t>
      </w:r>
      <w:r>
        <w:rPr>
          <w:rFonts w:hint="eastAsia" w:ascii="Times New Roman" w:hAnsi="Times New Roman"/>
          <w:color w:val="000000"/>
          <w:highlight w:val="none"/>
        </w:rPr>
        <w:t>规划依据</w:t>
      </w:r>
      <w:bookmarkEnd w:id="70"/>
      <w:bookmarkEnd w:id="71"/>
    </w:p>
    <w:p>
      <w:pPr>
        <w:pStyle w:val="38"/>
        <w:spacing w:line="360" w:lineRule="auto"/>
        <w:ind w:firstLine="420" w:firstLineChars="200"/>
        <w:rPr>
          <w:rFonts w:ascii="Times New Roman" w:hAnsi="Times New Roman"/>
          <w:szCs w:val="21"/>
          <w:highlight w:val="none"/>
        </w:rPr>
      </w:pPr>
      <w:bookmarkStart w:id="72" w:name="_Toc256000124"/>
      <w:bookmarkStart w:id="73" w:name="_Toc256000184"/>
      <w:r>
        <w:rPr>
          <w:rFonts w:ascii="Times New Roman" w:hAnsi="Times New Roman"/>
          <w:szCs w:val="21"/>
          <w:highlight w:val="none"/>
        </w:rPr>
        <w:t>专用合同条款另有约定外，本工程的规划依据如下：</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（1）适用的法律、行政法规及部门规章；</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（2）与</w:t>
      </w:r>
      <w:r>
        <w:rPr>
          <w:rFonts w:hint="eastAsia" w:ascii="Times New Roman" w:hAnsi="Times New Roman"/>
          <w:szCs w:val="21"/>
          <w:highlight w:val="none"/>
          <w:lang w:val="en-US" w:eastAsia="zh-CN"/>
        </w:rPr>
        <w:t>规划</w:t>
      </w:r>
      <w:r>
        <w:rPr>
          <w:rFonts w:ascii="Times New Roman" w:hAnsi="Times New Roman"/>
          <w:szCs w:val="21"/>
          <w:highlight w:val="none"/>
        </w:rPr>
        <w:t>有关的规范、标准、规程；</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（3）</w:t>
      </w:r>
      <w:r>
        <w:rPr>
          <w:rFonts w:hint="eastAsia" w:ascii="Times New Roman" w:hAnsi="Times New Roman"/>
          <w:szCs w:val="21"/>
          <w:highlight w:val="none"/>
          <w:lang w:val="en-US" w:eastAsia="zh-CN"/>
        </w:rPr>
        <w:t>规划</w:t>
      </w:r>
      <w:r>
        <w:rPr>
          <w:rFonts w:ascii="Times New Roman" w:hAnsi="Times New Roman"/>
          <w:szCs w:val="21"/>
          <w:highlight w:val="none"/>
        </w:rPr>
        <w:t>基础资料及其他文件；</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（4）本规划服务合同及补充合同；</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（5）本</w:t>
      </w:r>
      <w:r>
        <w:rPr>
          <w:rFonts w:hint="eastAsia" w:ascii="Times New Roman" w:hAnsi="Times New Roman"/>
          <w:szCs w:val="21"/>
          <w:highlight w:val="none"/>
          <w:lang w:val="en-US" w:eastAsia="zh-CN"/>
        </w:rPr>
        <w:t>规划上位规划及相关政策要求</w:t>
      </w:r>
      <w:r>
        <w:rPr>
          <w:rFonts w:ascii="Times New Roman" w:hAnsi="Times New Roman"/>
          <w:szCs w:val="21"/>
          <w:highlight w:val="none"/>
        </w:rPr>
        <w:t>；</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（6）合同履行中与规划服务有关的来往函件；</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（7）其他规划依据。</w:t>
      </w:r>
    </w:p>
    <w:p>
      <w:pPr>
        <w:pStyle w:val="39"/>
        <w:spacing w:line="240" w:lineRule="auto"/>
        <w:ind w:firstLine="137"/>
        <w:rPr>
          <w:rFonts w:ascii="Times New Roman" w:hAnsi="Times New Roman"/>
          <w:color w:val="000000"/>
          <w:highlight w:val="none"/>
        </w:rPr>
      </w:pPr>
      <w:r>
        <w:rPr>
          <w:rFonts w:ascii="Times New Roman" w:hAnsi="Times New Roman"/>
          <w:color w:val="000000"/>
          <w:highlight w:val="none"/>
        </w:rPr>
        <w:t xml:space="preserve">5.3 </w:t>
      </w:r>
      <w:r>
        <w:rPr>
          <w:rFonts w:hint="eastAsia" w:ascii="Times New Roman" w:hAnsi="Times New Roman"/>
          <w:color w:val="000000"/>
          <w:highlight w:val="none"/>
        </w:rPr>
        <w:t>规划范围</w:t>
      </w:r>
      <w:bookmarkEnd w:id="72"/>
      <w:bookmarkEnd w:id="73"/>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5.3.1 本合同的规划范围包括</w:t>
      </w:r>
      <w:r>
        <w:rPr>
          <w:rFonts w:hint="eastAsia" w:ascii="Times New Roman" w:hAnsi="Times New Roman"/>
          <w:szCs w:val="21"/>
          <w:highlight w:val="none"/>
          <w:lang w:val="en-US" w:eastAsia="zh-CN"/>
        </w:rPr>
        <w:t>选址</w:t>
      </w:r>
      <w:r>
        <w:rPr>
          <w:rFonts w:ascii="Times New Roman" w:hAnsi="Times New Roman"/>
          <w:szCs w:val="21"/>
          <w:highlight w:val="none"/>
        </w:rPr>
        <w:t>范围、阶段范围和工作范围，具体规划范围应当根据三者之间的关联内容进行确定。</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 xml:space="preserve">5.3.2 </w:t>
      </w:r>
      <w:r>
        <w:rPr>
          <w:rFonts w:hint="eastAsia" w:ascii="Times New Roman" w:hAnsi="Times New Roman"/>
          <w:szCs w:val="21"/>
          <w:highlight w:val="none"/>
          <w:lang w:val="en-US" w:eastAsia="zh-CN"/>
        </w:rPr>
        <w:t>选址</w:t>
      </w:r>
      <w:r>
        <w:rPr>
          <w:rFonts w:ascii="Times New Roman" w:hAnsi="Times New Roman"/>
          <w:szCs w:val="21"/>
          <w:highlight w:val="none"/>
        </w:rPr>
        <w:t>范围指所规划</w:t>
      </w:r>
      <w:r>
        <w:rPr>
          <w:rFonts w:hint="eastAsia" w:ascii="Times New Roman" w:hAnsi="Times New Roman"/>
          <w:szCs w:val="21"/>
          <w:highlight w:val="none"/>
          <w:lang w:val="en-US" w:eastAsia="zh-CN"/>
        </w:rPr>
        <w:t>项目涵盖的范围及</w:t>
      </w:r>
      <w:r>
        <w:rPr>
          <w:rFonts w:ascii="Times New Roman" w:hAnsi="Times New Roman"/>
          <w:szCs w:val="21"/>
          <w:highlight w:val="none"/>
        </w:rPr>
        <w:t>建设内容，具体范围</w:t>
      </w:r>
      <w:r>
        <w:rPr>
          <w:rFonts w:ascii="Times New Roman" w:hAnsi="Times New Roman"/>
          <w:kern w:val="0"/>
          <w:szCs w:val="21"/>
          <w:highlight w:val="none"/>
        </w:rPr>
        <w:t>在专用合同条款中约定</w:t>
      </w:r>
      <w:r>
        <w:rPr>
          <w:rFonts w:ascii="Times New Roman" w:hAnsi="Times New Roman"/>
          <w:szCs w:val="21"/>
          <w:highlight w:val="none"/>
        </w:rPr>
        <w:t>。</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5.3.3</w:t>
      </w:r>
      <w:r>
        <w:rPr>
          <w:rFonts w:hint="eastAsia"/>
          <w:szCs w:val="21"/>
          <w:highlight w:val="none"/>
        </w:rPr>
        <w:t>阶段范围指</w:t>
      </w:r>
      <w:r>
        <w:rPr>
          <w:rFonts w:hint="eastAsia"/>
          <w:szCs w:val="21"/>
          <w:highlight w:val="none"/>
          <w:lang w:val="en-US" w:eastAsia="zh-CN"/>
        </w:rPr>
        <w:t>规划</w:t>
      </w:r>
      <w:r>
        <w:rPr>
          <w:rFonts w:hint="eastAsia"/>
          <w:szCs w:val="21"/>
          <w:highlight w:val="none"/>
        </w:rPr>
        <w:t>程序中的</w:t>
      </w:r>
      <w:r>
        <w:rPr>
          <w:rFonts w:hint="eastAsia"/>
          <w:szCs w:val="21"/>
          <w:highlight w:val="none"/>
          <w:lang w:val="en-US" w:eastAsia="zh-CN"/>
        </w:rPr>
        <w:t>规划初稿</w:t>
      </w:r>
      <w:r>
        <w:rPr>
          <w:rFonts w:hint="eastAsia"/>
          <w:szCs w:val="21"/>
          <w:highlight w:val="none"/>
        </w:rPr>
        <w:t>、</w:t>
      </w:r>
      <w:r>
        <w:rPr>
          <w:rFonts w:hint="eastAsia"/>
          <w:szCs w:val="21"/>
          <w:highlight w:val="none"/>
          <w:lang w:val="en-US" w:eastAsia="zh-CN"/>
        </w:rPr>
        <w:t>规划报告文本</w:t>
      </w:r>
      <w:r>
        <w:rPr>
          <w:rFonts w:hint="eastAsia"/>
          <w:szCs w:val="21"/>
          <w:highlight w:val="none"/>
        </w:rPr>
        <w:t>、</w:t>
      </w:r>
      <w:r>
        <w:rPr>
          <w:rFonts w:hint="eastAsia"/>
          <w:szCs w:val="21"/>
          <w:highlight w:val="none"/>
          <w:lang w:val="en-US" w:eastAsia="zh-CN"/>
        </w:rPr>
        <w:t>规划评审</w:t>
      </w:r>
      <w:r>
        <w:rPr>
          <w:rFonts w:hint="eastAsia"/>
          <w:szCs w:val="21"/>
          <w:highlight w:val="none"/>
        </w:rPr>
        <w:t>、</w:t>
      </w:r>
      <w:r>
        <w:rPr>
          <w:rFonts w:hint="eastAsia"/>
          <w:szCs w:val="21"/>
          <w:highlight w:val="none"/>
          <w:lang w:val="en-US" w:eastAsia="zh-CN"/>
        </w:rPr>
        <w:t>规划上会及审核</w:t>
      </w:r>
      <w:r>
        <w:rPr>
          <w:rFonts w:hint="eastAsia"/>
          <w:szCs w:val="21"/>
          <w:highlight w:val="none"/>
        </w:rPr>
        <w:t>等阶段中的一个或者多个阶段，具体范围</w:t>
      </w:r>
      <w:r>
        <w:rPr>
          <w:rFonts w:hint="eastAsia" w:ascii="宋体" w:hAnsi="宋体"/>
          <w:szCs w:val="21"/>
          <w:highlight w:val="none"/>
        </w:rPr>
        <w:t>在专用合同条款中约定</w:t>
      </w:r>
      <w:r>
        <w:rPr>
          <w:rFonts w:hint="eastAsia"/>
          <w:szCs w:val="21"/>
          <w:highlight w:val="none"/>
        </w:rPr>
        <w:t>。</w:t>
      </w:r>
    </w:p>
    <w:p>
      <w:pPr>
        <w:pStyle w:val="38"/>
        <w:spacing w:line="360" w:lineRule="auto"/>
        <w:ind w:firstLine="420" w:firstLineChars="200"/>
        <w:rPr>
          <w:rFonts w:ascii="Times New Roman" w:hAnsi="Times New Roman"/>
          <w:szCs w:val="21"/>
          <w:highlight w:val="none"/>
        </w:rPr>
      </w:pPr>
    </w:p>
    <w:p>
      <w:pPr>
        <w:pStyle w:val="40"/>
        <w:rPr>
          <w:rFonts w:ascii="Times New Roman" w:hAnsi="Times New Roman"/>
          <w:highlight w:val="none"/>
        </w:rPr>
      </w:pPr>
      <w:bookmarkStart w:id="74" w:name="_Toc256000126"/>
      <w:bookmarkStart w:id="75" w:name="_Toc256000185"/>
      <w:r>
        <w:rPr>
          <w:rFonts w:ascii="Times New Roman" w:hAnsi="Times New Roman"/>
          <w:highlight w:val="none"/>
        </w:rPr>
        <w:t>6. 开始规划和完成</w:t>
      </w:r>
      <w:bookmarkEnd w:id="74"/>
      <w:r>
        <w:rPr>
          <w:rFonts w:ascii="Times New Roman" w:hAnsi="Times New Roman"/>
          <w:highlight w:val="none"/>
        </w:rPr>
        <w:t>规划</w:t>
      </w:r>
      <w:bookmarkEnd w:id="75"/>
    </w:p>
    <w:p>
      <w:pPr>
        <w:pStyle w:val="39"/>
        <w:spacing w:line="240" w:lineRule="auto"/>
        <w:ind w:firstLine="137"/>
        <w:rPr>
          <w:rFonts w:ascii="Times New Roman" w:hAnsi="Times New Roman"/>
          <w:color w:val="000000"/>
          <w:highlight w:val="none"/>
        </w:rPr>
      </w:pPr>
      <w:bookmarkStart w:id="76" w:name="_Toc256000127"/>
      <w:bookmarkStart w:id="77" w:name="_Toc256000186"/>
      <w:r>
        <w:rPr>
          <w:rFonts w:ascii="Times New Roman" w:hAnsi="Times New Roman"/>
          <w:color w:val="000000"/>
          <w:highlight w:val="none"/>
        </w:rPr>
        <w:t xml:space="preserve">6.1 </w:t>
      </w:r>
      <w:r>
        <w:rPr>
          <w:rFonts w:hint="eastAsia" w:ascii="Times New Roman" w:hAnsi="Times New Roman"/>
          <w:color w:val="000000"/>
          <w:highlight w:val="none"/>
        </w:rPr>
        <w:t>开始</w:t>
      </w:r>
      <w:bookmarkEnd w:id="76"/>
      <w:r>
        <w:rPr>
          <w:rFonts w:hint="eastAsia" w:ascii="Times New Roman" w:hAnsi="Times New Roman"/>
          <w:color w:val="000000"/>
          <w:highlight w:val="none"/>
        </w:rPr>
        <w:t>规划</w:t>
      </w:r>
      <w:bookmarkEnd w:id="77"/>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6.1.1符合专用合同条款约定的开始规划条件的，发包人应提前7天向规划人发出开始规划通知。规划服务期限自开始规划通知中载明的开始规划日期起计算。</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6.1.2除专用合同条款另有约定外，因发包人原因造成合同签订之日起90天内未能发出开始规划通知的，规划人有权提出价格调整要求，或者解除合同。发包人应当承担由此增加的费用和（或）周期延误。</w:t>
      </w:r>
    </w:p>
    <w:p>
      <w:pPr>
        <w:pStyle w:val="39"/>
        <w:spacing w:line="240" w:lineRule="auto"/>
        <w:ind w:firstLine="137"/>
        <w:rPr>
          <w:rFonts w:ascii="Times New Roman" w:hAnsi="Times New Roman"/>
          <w:color w:val="000000"/>
          <w:highlight w:val="none"/>
        </w:rPr>
      </w:pPr>
      <w:bookmarkStart w:id="78" w:name="_Toc256000187"/>
      <w:bookmarkStart w:id="79" w:name="_Toc256000128"/>
      <w:r>
        <w:rPr>
          <w:rFonts w:ascii="Times New Roman" w:hAnsi="Times New Roman"/>
          <w:color w:val="000000"/>
          <w:highlight w:val="none"/>
        </w:rPr>
        <w:t xml:space="preserve">6.2 </w:t>
      </w:r>
      <w:r>
        <w:rPr>
          <w:rFonts w:hint="eastAsia" w:ascii="Times New Roman" w:hAnsi="Times New Roman"/>
          <w:color w:val="000000"/>
          <w:highlight w:val="none"/>
        </w:rPr>
        <w:t>发包人引起的周期延误</w:t>
      </w:r>
      <w:bookmarkEnd w:id="78"/>
      <w:bookmarkEnd w:id="79"/>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在履行合同过程中，由于发包人的下列原因造成规划服务期限延误的，发包人应当延长规划服务期限并增加规划费用，具体方法</w:t>
      </w:r>
      <w:r>
        <w:rPr>
          <w:rFonts w:ascii="Times New Roman" w:hAnsi="Times New Roman"/>
          <w:kern w:val="0"/>
          <w:szCs w:val="21"/>
          <w:highlight w:val="none"/>
        </w:rPr>
        <w:t>在专用合同条款中约定</w:t>
      </w:r>
      <w:r>
        <w:rPr>
          <w:rFonts w:ascii="Times New Roman" w:hAnsi="Times New Roman"/>
          <w:szCs w:val="21"/>
          <w:highlight w:val="none"/>
        </w:rPr>
        <w:t>。</w:t>
      </w:r>
    </w:p>
    <w:p>
      <w:pPr>
        <w:pStyle w:val="38"/>
        <w:spacing w:line="360" w:lineRule="auto"/>
        <w:ind w:firstLine="420" w:firstLineChars="200"/>
        <w:rPr>
          <w:rFonts w:ascii="Times New Roman" w:hAnsi="Times New Roman"/>
          <w:highlight w:val="none"/>
        </w:rPr>
      </w:pPr>
      <w:r>
        <w:rPr>
          <w:rFonts w:ascii="Times New Roman" w:hAnsi="Times New Roman"/>
          <w:highlight w:val="none"/>
        </w:rPr>
        <w:t>（1）合同变更；</w:t>
      </w:r>
    </w:p>
    <w:p>
      <w:pPr>
        <w:pStyle w:val="38"/>
        <w:spacing w:line="360" w:lineRule="auto"/>
        <w:ind w:firstLine="420" w:firstLineChars="200"/>
        <w:rPr>
          <w:rFonts w:ascii="Times New Roman" w:hAnsi="Times New Roman"/>
          <w:highlight w:val="none"/>
        </w:rPr>
      </w:pPr>
      <w:r>
        <w:rPr>
          <w:rFonts w:ascii="Times New Roman" w:hAnsi="Times New Roman"/>
          <w:highlight w:val="none"/>
        </w:rPr>
        <w:t>（2）未按合同约定期限及时答复规划事项；</w:t>
      </w:r>
    </w:p>
    <w:p>
      <w:pPr>
        <w:pStyle w:val="38"/>
        <w:spacing w:line="360" w:lineRule="auto"/>
        <w:ind w:firstLine="420" w:firstLineChars="200"/>
        <w:rPr>
          <w:rFonts w:ascii="Times New Roman" w:hAnsi="Times New Roman"/>
          <w:highlight w:val="none"/>
        </w:rPr>
      </w:pPr>
      <w:r>
        <w:rPr>
          <w:rFonts w:ascii="Times New Roman" w:hAnsi="Times New Roman"/>
          <w:highlight w:val="none"/>
        </w:rPr>
        <w:t xml:space="preserve">（3）因发包人原因导致的暂停规划； </w:t>
      </w:r>
    </w:p>
    <w:p>
      <w:pPr>
        <w:pStyle w:val="38"/>
        <w:spacing w:line="360" w:lineRule="auto"/>
        <w:ind w:firstLine="420" w:firstLineChars="200"/>
        <w:rPr>
          <w:rFonts w:ascii="Times New Roman" w:hAnsi="Times New Roman"/>
          <w:highlight w:val="none"/>
        </w:rPr>
      </w:pPr>
      <w:r>
        <w:rPr>
          <w:rFonts w:ascii="Times New Roman" w:hAnsi="Times New Roman"/>
          <w:highlight w:val="none"/>
        </w:rPr>
        <w:t>（4）未按合同约定及时支付规划费用；</w:t>
      </w:r>
    </w:p>
    <w:p>
      <w:pPr>
        <w:pStyle w:val="38"/>
        <w:spacing w:line="360" w:lineRule="auto"/>
        <w:ind w:firstLine="420" w:firstLineChars="200"/>
        <w:rPr>
          <w:rFonts w:ascii="Times New Roman" w:hAnsi="Times New Roman"/>
          <w:highlight w:val="none"/>
        </w:rPr>
      </w:pPr>
      <w:r>
        <w:rPr>
          <w:rFonts w:ascii="Times New Roman" w:hAnsi="Times New Roman"/>
          <w:highlight w:val="none"/>
        </w:rPr>
        <w:t>（5）发包人提供的基准资料错误；</w:t>
      </w:r>
    </w:p>
    <w:p>
      <w:pPr>
        <w:pStyle w:val="38"/>
        <w:spacing w:line="360" w:lineRule="auto"/>
        <w:ind w:firstLine="420" w:firstLineChars="200"/>
        <w:rPr>
          <w:rFonts w:ascii="Times New Roman" w:hAnsi="Times New Roman"/>
          <w:highlight w:val="none"/>
        </w:rPr>
      </w:pPr>
      <w:r>
        <w:rPr>
          <w:rFonts w:ascii="Times New Roman" w:hAnsi="Times New Roman"/>
          <w:highlight w:val="none"/>
        </w:rPr>
        <w:t>（6）未及时按照履行合同约定的相关义务；</w:t>
      </w:r>
    </w:p>
    <w:p>
      <w:pPr>
        <w:pStyle w:val="38"/>
        <w:spacing w:line="360" w:lineRule="auto"/>
        <w:ind w:firstLine="420" w:firstLineChars="200"/>
        <w:rPr>
          <w:rFonts w:ascii="Times New Roman" w:hAnsi="Times New Roman"/>
          <w:highlight w:val="none"/>
        </w:rPr>
      </w:pPr>
      <w:r>
        <w:rPr>
          <w:rFonts w:ascii="Times New Roman" w:hAnsi="Times New Roman"/>
          <w:highlight w:val="none"/>
        </w:rPr>
        <w:t>（7）未能按照合同约定期限对规划文件进行审查；</w:t>
      </w:r>
    </w:p>
    <w:p>
      <w:pPr>
        <w:pStyle w:val="38"/>
        <w:spacing w:line="360" w:lineRule="auto"/>
        <w:ind w:firstLine="420" w:firstLineChars="200"/>
        <w:rPr>
          <w:rFonts w:ascii="Times New Roman" w:hAnsi="Times New Roman"/>
          <w:szCs w:val="21"/>
          <w:highlight w:val="none"/>
        </w:rPr>
      </w:pPr>
      <w:r>
        <w:rPr>
          <w:rFonts w:ascii="Times New Roman" w:hAnsi="Times New Roman"/>
          <w:highlight w:val="none"/>
        </w:rPr>
        <w:t>（8）发包人造成</w:t>
      </w:r>
      <w:r>
        <w:rPr>
          <w:rFonts w:ascii="Times New Roman" w:hAnsi="Times New Roman"/>
          <w:szCs w:val="21"/>
          <w:highlight w:val="none"/>
        </w:rPr>
        <w:t>周期延误的其他原因。</w:t>
      </w:r>
    </w:p>
    <w:p>
      <w:pPr>
        <w:pStyle w:val="39"/>
        <w:spacing w:line="240" w:lineRule="auto"/>
        <w:ind w:firstLine="137"/>
        <w:rPr>
          <w:rFonts w:ascii="Times New Roman" w:hAnsi="Times New Roman"/>
          <w:color w:val="000000"/>
          <w:highlight w:val="none"/>
        </w:rPr>
      </w:pPr>
      <w:bookmarkStart w:id="80" w:name="_Toc256000188"/>
      <w:bookmarkStart w:id="81" w:name="_Toc256000129"/>
      <w:r>
        <w:rPr>
          <w:rFonts w:ascii="Times New Roman" w:hAnsi="Times New Roman"/>
          <w:color w:val="000000"/>
          <w:highlight w:val="none"/>
        </w:rPr>
        <w:t xml:space="preserve">6.3 </w:t>
      </w:r>
      <w:r>
        <w:rPr>
          <w:rFonts w:hint="eastAsia" w:ascii="Times New Roman" w:hAnsi="Times New Roman"/>
          <w:color w:val="000000"/>
          <w:highlight w:val="none"/>
        </w:rPr>
        <w:t>规划人引起的周期延误</w:t>
      </w:r>
      <w:bookmarkEnd w:id="80"/>
      <w:bookmarkEnd w:id="81"/>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由于规划人原因造成周期延误，规划人应支付逾期违约金。逾期违约金的计算方法和最高限额在专用合同条款中约定。</w:t>
      </w:r>
    </w:p>
    <w:p>
      <w:pPr>
        <w:pStyle w:val="39"/>
        <w:spacing w:line="240" w:lineRule="auto"/>
        <w:ind w:firstLine="137"/>
        <w:rPr>
          <w:rFonts w:ascii="Times New Roman" w:hAnsi="Times New Roman"/>
          <w:color w:val="000000"/>
          <w:highlight w:val="none"/>
        </w:rPr>
      </w:pPr>
      <w:bookmarkStart w:id="82" w:name="_Toc256000189"/>
      <w:bookmarkStart w:id="83" w:name="_Toc256000130"/>
      <w:r>
        <w:rPr>
          <w:rFonts w:ascii="Times New Roman" w:hAnsi="Times New Roman"/>
          <w:color w:val="000000"/>
          <w:highlight w:val="none"/>
        </w:rPr>
        <w:t xml:space="preserve">6.4 </w:t>
      </w:r>
      <w:r>
        <w:rPr>
          <w:rFonts w:hint="eastAsia" w:ascii="Times New Roman" w:hAnsi="Times New Roman"/>
          <w:color w:val="000000"/>
          <w:highlight w:val="none"/>
        </w:rPr>
        <w:t>第三人引起的周期延误</w:t>
      </w:r>
      <w:bookmarkEnd w:id="82"/>
      <w:bookmarkEnd w:id="83"/>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由于行政管理部门审查或其他第三人原因造成费用增加和（或）周期延误的，由发包人承担。</w:t>
      </w:r>
    </w:p>
    <w:p>
      <w:pPr>
        <w:pStyle w:val="39"/>
        <w:spacing w:line="240" w:lineRule="auto"/>
        <w:ind w:firstLine="137"/>
        <w:rPr>
          <w:rFonts w:ascii="Times New Roman" w:hAnsi="Times New Roman"/>
          <w:color w:val="000000"/>
          <w:highlight w:val="none"/>
        </w:rPr>
      </w:pPr>
      <w:bookmarkStart w:id="84" w:name="_Toc256000131"/>
      <w:bookmarkStart w:id="85" w:name="_Toc256000190"/>
      <w:r>
        <w:rPr>
          <w:rFonts w:ascii="Times New Roman" w:hAnsi="Times New Roman"/>
          <w:color w:val="000000"/>
          <w:highlight w:val="none"/>
        </w:rPr>
        <w:t xml:space="preserve">6.5 </w:t>
      </w:r>
      <w:r>
        <w:rPr>
          <w:rFonts w:hint="eastAsia" w:ascii="Times New Roman" w:hAnsi="Times New Roman"/>
          <w:color w:val="000000"/>
          <w:highlight w:val="none"/>
        </w:rPr>
        <w:t>完成</w:t>
      </w:r>
      <w:bookmarkEnd w:id="84"/>
      <w:r>
        <w:rPr>
          <w:rFonts w:hint="eastAsia" w:ascii="Times New Roman" w:hAnsi="Times New Roman"/>
          <w:color w:val="000000"/>
          <w:highlight w:val="none"/>
        </w:rPr>
        <w:t>规划</w:t>
      </w:r>
      <w:bookmarkEnd w:id="85"/>
      <w:r>
        <w:rPr>
          <w:rFonts w:ascii="Times New Roman" w:hAnsi="Times New Roman"/>
          <w:color w:val="000000"/>
          <w:highlight w:val="none"/>
        </w:rPr>
        <w:t xml:space="preserve"> </w:t>
      </w:r>
    </w:p>
    <w:p>
      <w:pPr>
        <w:pStyle w:val="38"/>
        <w:spacing w:line="360" w:lineRule="auto"/>
        <w:ind w:firstLine="420" w:firstLineChars="200"/>
        <w:rPr>
          <w:rFonts w:ascii="Times New Roman" w:hAnsi="Times New Roman"/>
          <w:highlight w:val="none"/>
        </w:rPr>
      </w:pPr>
      <w:r>
        <w:rPr>
          <w:rFonts w:ascii="Times New Roman" w:hAnsi="Times New Roman"/>
          <w:highlight w:val="none"/>
        </w:rPr>
        <w:t>6.6.1 规划人完成规划服务之后，应当根据法律、规范标准、合同约定和发包人要求编制规划文件。</w:t>
      </w:r>
    </w:p>
    <w:p>
      <w:pPr>
        <w:pStyle w:val="38"/>
        <w:spacing w:line="360" w:lineRule="auto"/>
        <w:ind w:firstLine="420" w:firstLineChars="200"/>
        <w:rPr>
          <w:rFonts w:ascii="Times New Roman" w:hAnsi="Times New Roman"/>
          <w:highlight w:val="none"/>
        </w:rPr>
      </w:pPr>
      <w:r>
        <w:rPr>
          <w:rFonts w:ascii="Times New Roman" w:hAnsi="Times New Roman"/>
          <w:highlight w:val="none"/>
        </w:rPr>
        <w:t>6.6.2 规划文件是</w:t>
      </w:r>
      <w:r>
        <w:rPr>
          <w:rFonts w:hint="eastAsia" w:ascii="Times New Roman" w:hAnsi="Times New Roman"/>
          <w:highlight w:val="none"/>
          <w:lang w:val="en-US" w:eastAsia="zh-CN"/>
        </w:rPr>
        <w:t>项目</w:t>
      </w:r>
      <w:r>
        <w:rPr>
          <w:rFonts w:ascii="Times New Roman" w:hAnsi="Times New Roman"/>
          <w:highlight w:val="none"/>
        </w:rPr>
        <w:t>规划的最终成果和</w:t>
      </w:r>
      <w:r>
        <w:rPr>
          <w:rFonts w:hint="eastAsia" w:ascii="Times New Roman" w:hAnsi="Times New Roman"/>
          <w:highlight w:val="none"/>
          <w:lang w:val="en-US" w:eastAsia="zh-CN"/>
        </w:rPr>
        <w:t>建设</w:t>
      </w:r>
      <w:r>
        <w:rPr>
          <w:rFonts w:ascii="Times New Roman" w:hAnsi="Times New Roman"/>
          <w:highlight w:val="none"/>
        </w:rPr>
        <w:t>的重要依据，</w:t>
      </w:r>
      <w:r>
        <w:rPr>
          <w:rFonts w:ascii="Times New Roman" w:hAnsi="Times New Roman"/>
          <w:szCs w:val="21"/>
          <w:highlight w:val="none"/>
        </w:rPr>
        <w:t>应当根据本</w:t>
      </w:r>
      <w:r>
        <w:rPr>
          <w:rFonts w:hint="eastAsia" w:ascii="Times New Roman" w:hAnsi="Times New Roman"/>
          <w:szCs w:val="21"/>
          <w:highlight w:val="none"/>
          <w:lang w:val="en-US" w:eastAsia="zh-CN"/>
        </w:rPr>
        <w:t>项目</w:t>
      </w:r>
      <w:r>
        <w:rPr>
          <w:rFonts w:ascii="Times New Roman" w:hAnsi="Times New Roman"/>
          <w:szCs w:val="21"/>
          <w:highlight w:val="none"/>
        </w:rPr>
        <w:t>的规划内容和不同阶段的规划任务、目的和要求等进行编制。</w:t>
      </w:r>
      <w:r>
        <w:rPr>
          <w:rFonts w:ascii="Times New Roman" w:hAnsi="Times New Roman"/>
          <w:highlight w:val="none"/>
        </w:rPr>
        <w:t>规划文件的内容和深度应当满足对应阶段的</w:t>
      </w:r>
      <w:r>
        <w:rPr>
          <w:rFonts w:hint="eastAsia" w:ascii="Times New Roman" w:hAnsi="Times New Roman"/>
          <w:highlight w:val="none"/>
        </w:rPr>
        <w:t>规范要求</w:t>
      </w:r>
      <w:r>
        <w:rPr>
          <w:rFonts w:ascii="Times New Roman" w:hAnsi="Times New Roman"/>
          <w:highlight w:val="none"/>
        </w:rPr>
        <w:t>。</w:t>
      </w:r>
    </w:p>
    <w:p>
      <w:pPr>
        <w:pStyle w:val="38"/>
        <w:spacing w:line="360" w:lineRule="auto"/>
        <w:ind w:firstLine="420" w:firstLineChars="200"/>
        <w:rPr>
          <w:rFonts w:ascii="Times New Roman" w:hAnsi="Times New Roman"/>
          <w:highlight w:val="none"/>
        </w:rPr>
      </w:pPr>
      <w:r>
        <w:rPr>
          <w:rFonts w:ascii="Times New Roman" w:hAnsi="Times New Roman"/>
          <w:highlight w:val="none"/>
        </w:rPr>
        <w:t>6.6.3 除专用合同条款另有约定外，规划文件包括纸质文件和电子文件两种形式，两者若有不一致时，应以纸质文件为准。纸质文件一式八份，应当加盖单位章和项目负责人注册执业印章；电子文件中的文字为WORD格式、</w:t>
      </w:r>
      <w:r>
        <w:rPr>
          <w:rFonts w:hint="eastAsia" w:ascii="Times New Roman" w:hAnsi="Times New Roman"/>
          <w:highlight w:val="none"/>
          <w:lang w:val="en-US" w:eastAsia="zh-CN"/>
        </w:rPr>
        <w:t>汇报PPT</w:t>
      </w:r>
      <w:r>
        <w:rPr>
          <w:rFonts w:ascii="Times New Roman" w:hAnsi="Times New Roman"/>
          <w:highlight w:val="none"/>
        </w:rPr>
        <w:t>格式，并应使用光盘和U盘分别贮存。</w:t>
      </w:r>
    </w:p>
    <w:p>
      <w:pPr>
        <w:pStyle w:val="38"/>
        <w:spacing w:line="360" w:lineRule="auto"/>
        <w:ind w:firstLine="420" w:firstLineChars="200"/>
        <w:rPr>
          <w:rFonts w:ascii="Times New Roman" w:hAnsi="Times New Roman"/>
          <w:highlight w:val="none"/>
        </w:rPr>
      </w:pPr>
    </w:p>
    <w:p>
      <w:pPr>
        <w:pStyle w:val="39"/>
        <w:spacing w:line="240" w:lineRule="auto"/>
        <w:ind w:firstLine="137"/>
        <w:rPr>
          <w:rFonts w:ascii="Times New Roman" w:hAnsi="Times New Roman"/>
          <w:color w:val="000000"/>
          <w:highlight w:val="none"/>
        </w:rPr>
      </w:pPr>
      <w:bookmarkStart w:id="86" w:name="_Toc256000132"/>
      <w:bookmarkStart w:id="87" w:name="_Toc256000191"/>
      <w:r>
        <w:rPr>
          <w:rFonts w:ascii="Times New Roman" w:hAnsi="Times New Roman"/>
          <w:color w:val="000000"/>
          <w:highlight w:val="none"/>
        </w:rPr>
        <w:t xml:space="preserve">6.6 </w:t>
      </w:r>
      <w:r>
        <w:rPr>
          <w:rFonts w:hint="eastAsia" w:ascii="Times New Roman" w:hAnsi="Times New Roman"/>
          <w:color w:val="000000"/>
          <w:highlight w:val="none"/>
        </w:rPr>
        <w:t>提前完成</w:t>
      </w:r>
      <w:bookmarkEnd w:id="86"/>
      <w:r>
        <w:rPr>
          <w:rFonts w:hint="eastAsia" w:ascii="Times New Roman" w:hAnsi="Times New Roman"/>
          <w:color w:val="000000"/>
          <w:highlight w:val="none"/>
        </w:rPr>
        <w:t>规划</w:t>
      </w:r>
      <w:bookmarkEnd w:id="87"/>
    </w:p>
    <w:p>
      <w:pPr>
        <w:pStyle w:val="38"/>
        <w:spacing w:line="360" w:lineRule="auto"/>
        <w:ind w:firstLine="420" w:firstLineChars="200"/>
        <w:rPr>
          <w:rFonts w:ascii="Times New Roman" w:hAnsi="Times New Roman"/>
          <w:highlight w:val="none"/>
        </w:rPr>
      </w:pPr>
      <w:r>
        <w:rPr>
          <w:rFonts w:ascii="Times New Roman" w:hAnsi="Times New Roman"/>
          <w:highlight w:val="none"/>
        </w:rPr>
        <w:t>6.7.1 根据发包人要求或者基于专业能力判断，规划人认为能够提前完成规划的，可向发包人递交一份提前完成规划建议书，包括实施方案、提前时间、规划费用变动等内容。除专用合同条款另有约定之外，发包人接受建议书的，不因提前完成规划而减少规划费用；增加规划费用的，所增费用由发包人承担。</w:t>
      </w:r>
    </w:p>
    <w:p>
      <w:pPr>
        <w:pStyle w:val="38"/>
        <w:spacing w:line="360" w:lineRule="auto"/>
        <w:ind w:firstLine="420" w:firstLineChars="200"/>
        <w:rPr>
          <w:rFonts w:ascii="Times New Roman" w:hAnsi="Times New Roman"/>
          <w:highlight w:val="none"/>
        </w:rPr>
      </w:pPr>
      <w:r>
        <w:rPr>
          <w:rFonts w:ascii="Times New Roman" w:hAnsi="Times New Roman"/>
          <w:highlight w:val="none"/>
        </w:rPr>
        <w:t>6.7.2 发包人要求提前完成规划但规划人认为无法实施的，应在收到发包人书面指示后7天内提出异议，说明不能提前完成的理由。发包人应在收到异议后7天内予以答复。任何情况下，发包人不得压缩合理的规划服务期限。</w:t>
      </w:r>
    </w:p>
    <w:p>
      <w:pPr>
        <w:pStyle w:val="38"/>
        <w:spacing w:line="360" w:lineRule="auto"/>
        <w:ind w:firstLine="420" w:firstLineChars="200"/>
        <w:rPr>
          <w:rFonts w:ascii="Times New Roman" w:hAnsi="Times New Roman"/>
          <w:szCs w:val="21"/>
          <w:highlight w:val="none"/>
        </w:rPr>
      </w:pPr>
      <w:r>
        <w:rPr>
          <w:rFonts w:ascii="Times New Roman" w:hAnsi="Times New Roman"/>
          <w:highlight w:val="none"/>
        </w:rPr>
        <w:t>6.7.3 由于规划人提前完成规划而给发包人带来经济效益的，发包人可以在专用合同条款中约定规划人因此获得的奖励内容。</w:t>
      </w:r>
    </w:p>
    <w:p>
      <w:pPr>
        <w:pStyle w:val="40"/>
        <w:rPr>
          <w:rFonts w:ascii="Times New Roman" w:hAnsi="Times New Roman"/>
          <w:highlight w:val="none"/>
        </w:rPr>
      </w:pPr>
      <w:bookmarkStart w:id="88" w:name="_Toc256000133"/>
      <w:bookmarkStart w:id="89" w:name="_Toc256000192"/>
      <w:r>
        <w:rPr>
          <w:rFonts w:ascii="Times New Roman" w:hAnsi="Times New Roman"/>
          <w:highlight w:val="none"/>
        </w:rPr>
        <w:t>7. 暂停</w:t>
      </w:r>
      <w:bookmarkEnd w:id="88"/>
      <w:r>
        <w:rPr>
          <w:rFonts w:ascii="Times New Roman" w:hAnsi="Times New Roman"/>
          <w:highlight w:val="none"/>
        </w:rPr>
        <w:t>规划</w:t>
      </w:r>
      <w:bookmarkEnd w:id="89"/>
    </w:p>
    <w:p>
      <w:pPr>
        <w:pStyle w:val="39"/>
        <w:spacing w:line="240" w:lineRule="auto"/>
        <w:ind w:firstLine="137"/>
        <w:rPr>
          <w:rFonts w:ascii="Times New Roman" w:hAnsi="Times New Roman"/>
          <w:color w:val="000000"/>
          <w:highlight w:val="none"/>
        </w:rPr>
      </w:pPr>
      <w:bookmarkStart w:id="90" w:name="_Toc256000134"/>
      <w:bookmarkStart w:id="91" w:name="_Toc256000193"/>
      <w:r>
        <w:rPr>
          <w:rFonts w:ascii="Times New Roman" w:hAnsi="Times New Roman"/>
          <w:color w:val="000000"/>
          <w:highlight w:val="none"/>
        </w:rPr>
        <w:t xml:space="preserve">7.1 </w:t>
      </w:r>
      <w:r>
        <w:rPr>
          <w:rFonts w:hint="eastAsia" w:ascii="Times New Roman" w:hAnsi="Times New Roman"/>
          <w:color w:val="000000"/>
          <w:highlight w:val="none"/>
        </w:rPr>
        <w:t>发包人原因暂停</w:t>
      </w:r>
      <w:bookmarkEnd w:id="90"/>
      <w:r>
        <w:rPr>
          <w:rFonts w:hint="eastAsia" w:ascii="Times New Roman" w:hAnsi="Times New Roman"/>
          <w:color w:val="000000"/>
          <w:highlight w:val="none"/>
        </w:rPr>
        <w:t>规划</w:t>
      </w:r>
      <w:bookmarkEnd w:id="91"/>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合同履行中发生下列情形之一的，规划人可向发包人发出通知，要求发包人采取有效措施予以纠正。发包人收到规划人通知后的28天内仍不履行合同义务时，规划人有权暂停规划并通知发包人；发包人应承担由此导致的费用增加和（或）周期延误。</w:t>
      </w:r>
    </w:p>
    <w:p>
      <w:pPr>
        <w:pStyle w:val="38"/>
        <w:spacing w:line="360" w:lineRule="auto"/>
        <w:ind w:firstLine="420" w:firstLineChars="200"/>
        <w:rPr>
          <w:rFonts w:ascii="Times New Roman" w:hAnsi="Times New Roman"/>
          <w:highlight w:val="none"/>
        </w:rPr>
      </w:pPr>
      <w:r>
        <w:rPr>
          <w:rFonts w:ascii="Times New Roman" w:hAnsi="Times New Roman"/>
          <w:highlight w:val="none"/>
        </w:rPr>
        <w:t>（1）发包人违约；</w:t>
      </w:r>
    </w:p>
    <w:p>
      <w:pPr>
        <w:pStyle w:val="38"/>
        <w:spacing w:line="360" w:lineRule="auto"/>
        <w:ind w:firstLine="420" w:firstLineChars="200"/>
        <w:rPr>
          <w:rFonts w:ascii="Times New Roman" w:hAnsi="Times New Roman"/>
          <w:highlight w:val="none"/>
        </w:rPr>
      </w:pPr>
      <w:r>
        <w:rPr>
          <w:rFonts w:ascii="Times New Roman" w:hAnsi="Times New Roman"/>
          <w:highlight w:val="none"/>
        </w:rPr>
        <w:t>（2）发包人确定暂停规划；</w:t>
      </w:r>
    </w:p>
    <w:p>
      <w:pPr>
        <w:pStyle w:val="38"/>
        <w:spacing w:line="360" w:lineRule="auto"/>
        <w:ind w:firstLine="420" w:firstLineChars="200"/>
        <w:rPr>
          <w:rFonts w:ascii="Times New Roman" w:hAnsi="Times New Roman"/>
          <w:highlight w:val="none"/>
        </w:rPr>
      </w:pPr>
      <w:r>
        <w:rPr>
          <w:rFonts w:ascii="Times New Roman" w:hAnsi="Times New Roman"/>
          <w:highlight w:val="none"/>
        </w:rPr>
        <w:t>（3）合同约</w:t>
      </w:r>
      <w:r>
        <w:rPr>
          <w:rFonts w:ascii="Times New Roman" w:hAnsi="Times New Roman"/>
          <w:szCs w:val="21"/>
          <w:highlight w:val="none"/>
        </w:rPr>
        <w:t>定由发包人承担责任的其他情形。</w:t>
      </w:r>
    </w:p>
    <w:p>
      <w:pPr>
        <w:pStyle w:val="39"/>
        <w:spacing w:line="240" w:lineRule="auto"/>
        <w:ind w:firstLine="137"/>
        <w:rPr>
          <w:rFonts w:ascii="Times New Roman" w:hAnsi="Times New Roman"/>
          <w:color w:val="000000"/>
          <w:highlight w:val="none"/>
        </w:rPr>
      </w:pPr>
      <w:bookmarkStart w:id="92" w:name="_Toc256000135"/>
      <w:bookmarkStart w:id="93" w:name="_Toc256000194"/>
      <w:r>
        <w:rPr>
          <w:rFonts w:ascii="Times New Roman" w:hAnsi="Times New Roman"/>
          <w:color w:val="000000"/>
          <w:highlight w:val="none"/>
        </w:rPr>
        <w:t xml:space="preserve">7.2 </w:t>
      </w:r>
      <w:r>
        <w:rPr>
          <w:rFonts w:hint="eastAsia" w:ascii="Times New Roman" w:hAnsi="Times New Roman"/>
          <w:color w:val="000000"/>
          <w:highlight w:val="none"/>
        </w:rPr>
        <w:t>规划人原因暂停</w:t>
      </w:r>
      <w:bookmarkEnd w:id="92"/>
      <w:r>
        <w:rPr>
          <w:rFonts w:hint="eastAsia" w:ascii="Times New Roman" w:hAnsi="Times New Roman"/>
          <w:color w:val="000000"/>
          <w:highlight w:val="none"/>
        </w:rPr>
        <w:t>规划</w:t>
      </w:r>
      <w:bookmarkEnd w:id="93"/>
    </w:p>
    <w:p>
      <w:pPr>
        <w:pStyle w:val="38"/>
        <w:spacing w:line="360" w:lineRule="auto"/>
        <w:ind w:firstLine="420" w:firstLineChars="200"/>
        <w:rPr>
          <w:rFonts w:ascii="Times New Roman" w:hAnsi="Times New Roman"/>
          <w:szCs w:val="21"/>
          <w:highlight w:val="none"/>
        </w:rPr>
      </w:pPr>
      <w:r>
        <w:rPr>
          <w:rFonts w:ascii="Times New Roman" w:hAnsi="Times New Roman"/>
          <w:highlight w:val="none"/>
        </w:rPr>
        <w:t>合同履行中发生下列情形之一的，发包人可向规划人发出通知</w:t>
      </w:r>
      <w:r>
        <w:rPr>
          <w:rFonts w:ascii="Times New Roman" w:hAnsi="Times New Roman"/>
          <w:szCs w:val="21"/>
          <w:highlight w:val="none"/>
        </w:rPr>
        <w:t>暂停规划，由此造成费用的增加和（或）周期延误由规划人承担：</w:t>
      </w:r>
    </w:p>
    <w:p>
      <w:pPr>
        <w:pStyle w:val="38"/>
        <w:spacing w:line="360" w:lineRule="auto"/>
        <w:ind w:firstLine="420" w:firstLineChars="200"/>
        <w:rPr>
          <w:rFonts w:ascii="Times New Roman" w:hAnsi="Times New Roman"/>
          <w:highlight w:val="none"/>
        </w:rPr>
      </w:pPr>
      <w:r>
        <w:rPr>
          <w:rFonts w:ascii="Times New Roman" w:hAnsi="Times New Roman"/>
          <w:highlight w:val="none"/>
        </w:rPr>
        <w:t>（1） 规划人违约；</w:t>
      </w:r>
    </w:p>
    <w:p>
      <w:pPr>
        <w:pStyle w:val="38"/>
        <w:spacing w:line="360" w:lineRule="auto"/>
        <w:ind w:firstLine="420" w:firstLineChars="200"/>
        <w:rPr>
          <w:rFonts w:ascii="Times New Roman" w:hAnsi="Times New Roman"/>
          <w:highlight w:val="none"/>
        </w:rPr>
      </w:pPr>
      <w:r>
        <w:rPr>
          <w:rFonts w:ascii="Times New Roman" w:hAnsi="Times New Roman"/>
          <w:highlight w:val="none"/>
        </w:rPr>
        <w:t>（2） 规划人擅自暂停规划；</w:t>
      </w:r>
    </w:p>
    <w:p>
      <w:pPr>
        <w:pStyle w:val="38"/>
        <w:spacing w:line="360" w:lineRule="auto"/>
        <w:ind w:firstLine="420" w:firstLineChars="200"/>
        <w:rPr>
          <w:rFonts w:ascii="Times New Roman" w:hAnsi="Times New Roman"/>
          <w:szCs w:val="21"/>
          <w:highlight w:val="none"/>
        </w:rPr>
      </w:pPr>
      <w:r>
        <w:rPr>
          <w:rFonts w:ascii="Times New Roman" w:hAnsi="Times New Roman"/>
          <w:highlight w:val="none"/>
        </w:rPr>
        <w:t>（3） 合同约</w:t>
      </w:r>
      <w:r>
        <w:rPr>
          <w:rFonts w:ascii="Times New Roman" w:hAnsi="Times New Roman"/>
          <w:szCs w:val="21"/>
          <w:highlight w:val="none"/>
        </w:rPr>
        <w:t>定由规划人承担责任的其他情形。</w:t>
      </w:r>
    </w:p>
    <w:p>
      <w:pPr>
        <w:pStyle w:val="39"/>
        <w:spacing w:line="240" w:lineRule="auto"/>
        <w:ind w:firstLine="137"/>
        <w:rPr>
          <w:rFonts w:ascii="Times New Roman" w:hAnsi="Times New Roman"/>
          <w:color w:val="000000"/>
          <w:highlight w:val="none"/>
        </w:rPr>
      </w:pPr>
      <w:bookmarkStart w:id="94" w:name="_Toc256000136"/>
      <w:bookmarkStart w:id="95" w:name="_Toc256000195"/>
      <w:r>
        <w:rPr>
          <w:rFonts w:ascii="Times New Roman" w:hAnsi="Times New Roman"/>
          <w:color w:val="000000"/>
          <w:highlight w:val="none"/>
        </w:rPr>
        <w:t xml:space="preserve">7.3 </w:t>
      </w:r>
      <w:r>
        <w:rPr>
          <w:rFonts w:hint="eastAsia" w:ascii="Times New Roman" w:hAnsi="Times New Roman"/>
          <w:color w:val="000000"/>
          <w:highlight w:val="none"/>
        </w:rPr>
        <w:t>暂停期间的文件照管</w:t>
      </w:r>
      <w:bookmarkEnd w:id="94"/>
      <w:bookmarkEnd w:id="95"/>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不论由于何种原因引起暂停规划的，暂停期间规划人应负责妥善保护已完部分的规划文件，由此增加的费用由责任方承担。</w:t>
      </w:r>
    </w:p>
    <w:p>
      <w:pPr>
        <w:pStyle w:val="40"/>
        <w:rPr>
          <w:rFonts w:ascii="Times New Roman" w:hAnsi="Times New Roman"/>
          <w:highlight w:val="none"/>
        </w:rPr>
      </w:pPr>
      <w:bookmarkStart w:id="96" w:name="_Toc256000137"/>
      <w:bookmarkStart w:id="97" w:name="_Toc256000196"/>
      <w:r>
        <w:rPr>
          <w:rFonts w:ascii="Times New Roman" w:hAnsi="Times New Roman"/>
          <w:highlight w:val="none"/>
        </w:rPr>
        <w:t>8. 规划文件</w:t>
      </w:r>
      <w:bookmarkEnd w:id="96"/>
      <w:bookmarkEnd w:id="97"/>
    </w:p>
    <w:p>
      <w:pPr>
        <w:pStyle w:val="39"/>
        <w:spacing w:line="240" w:lineRule="auto"/>
        <w:ind w:firstLine="137"/>
        <w:rPr>
          <w:rFonts w:ascii="Times New Roman" w:hAnsi="Times New Roman"/>
          <w:color w:val="000000"/>
          <w:highlight w:val="none"/>
        </w:rPr>
      </w:pPr>
      <w:bookmarkStart w:id="98" w:name="_Toc256000138"/>
      <w:bookmarkStart w:id="99" w:name="_Toc256000197"/>
      <w:r>
        <w:rPr>
          <w:rFonts w:ascii="Times New Roman" w:hAnsi="Times New Roman"/>
          <w:color w:val="000000"/>
          <w:highlight w:val="none"/>
        </w:rPr>
        <w:t xml:space="preserve">8.1 </w:t>
      </w:r>
      <w:r>
        <w:rPr>
          <w:rFonts w:hint="eastAsia" w:ascii="Times New Roman" w:hAnsi="Times New Roman"/>
          <w:color w:val="000000"/>
          <w:highlight w:val="none"/>
        </w:rPr>
        <w:t>规划文件接收</w:t>
      </w:r>
      <w:bookmarkEnd w:id="98"/>
      <w:bookmarkEnd w:id="99"/>
    </w:p>
    <w:p>
      <w:pPr>
        <w:pStyle w:val="38"/>
        <w:spacing w:line="360" w:lineRule="auto"/>
        <w:ind w:firstLine="420" w:firstLineChars="200"/>
        <w:rPr>
          <w:rFonts w:ascii="Times New Roman" w:hAnsi="Times New Roman"/>
          <w:highlight w:val="none"/>
        </w:rPr>
      </w:pPr>
      <w:r>
        <w:rPr>
          <w:rFonts w:ascii="Times New Roman" w:hAnsi="Times New Roman"/>
          <w:highlight w:val="none"/>
        </w:rPr>
        <w:t>8.1.1 发包人应当及时接收规划人提交的规划文件。如无正当理由拒收的，视为发包人已经接收规划文件。</w:t>
      </w:r>
    </w:p>
    <w:p>
      <w:pPr>
        <w:pStyle w:val="38"/>
        <w:spacing w:line="360" w:lineRule="auto"/>
        <w:ind w:firstLine="420" w:firstLineChars="200"/>
        <w:rPr>
          <w:rFonts w:ascii="Times New Roman" w:hAnsi="Times New Roman"/>
          <w:highlight w:val="none"/>
        </w:rPr>
      </w:pPr>
      <w:r>
        <w:rPr>
          <w:rFonts w:ascii="Times New Roman" w:hAnsi="Times New Roman"/>
          <w:highlight w:val="none"/>
        </w:rPr>
        <w:t>8.1.2 发包人接收规划文件时，应向规划人出具文件签收凭证，凭证内容包括</w:t>
      </w:r>
      <w:r>
        <w:rPr>
          <w:rFonts w:hint="eastAsia" w:ascii="Times New Roman" w:hAnsi="Times New Roman"/>
          <w:highlight w:val="none"/>
        </w:rPr>
        <w:t>图纸</w:t>
      </w:r>
      <w:r>
        <w:rPr>
          <w:rFonts w:ascii="Times New Roman" w:hAnsi="Times New Roman"/>
          <w:highlight w:val="none"/>
        </w:rPr>
        <w:t>名称、</w:t>
      </w:r>
      <w:r>
        <w:rPr>
          <w:rFonts w:hint="eastAsia" w:ascii="Times New Roman" w:hAnsi="Times New Roman"/>
          <w:highlight w:val="none"/>
        </w:rPr>
        <w:t>图纸</w:t>
      </w:r>
      <w:r>
        <w:rPr>
          <w:rFonts w:ascii="Times New Roman" w:hAnsi="Times New Roman"/>
          <w:highlight w:val="none"/>
        </w:rPr>
        <w:t>内容、</w:t>
      </w:r>
      <w:r>
        <w:rPr>
          <w:rFonts w:hint="eastAsia" w:ascii="Times New Roman" w:hAnsi="Times New Roman"/>
          <w:highlight w:val="none"/>
        </w:rPr>
        <w:t>图纸</w:t>
      </w:r>
      <w:r>
        <w:rPr>
          <w:rFonts w:ascii="Times New Roman" w:hAnsi="Times New Roman"/>
          <w:highlight w:val="none"/>
        </w:rPr>
        <w:t>形式、份数、提交和接收日期、提交人与接收人的亲笔签名等。</w:t>
      </w:r>
    </w:p>
    <w:p>
      <w:pPr>
        <w:pStyle w:val="38"/>
        <w:spacing w:line="360" w:lineRule="auto"/>
        <w:ind w:firstLine="420" w:firstLineChars="200"/>
        <w:rPr>
          <w:highlight w:val="none"/>
        </w:rPr>
      </w:pPr>
      <w:r>
        <w:rPr>
          <w:highlight w:val="none"/>
        </w:rPr>
        <w:t xml:space="preserve">8.1.3 </w:t>
      </w:r>
      <w:r>
        <w:rPr>
          <w:rFonts w:hint="eastAsia"/>
          <w:highlight w:val="none"/>
        </w:rPr>
        <w:t>规划文件提交的份数、内容、纸幅、装订格式、电子文件、展板、模型、沙盘、动画等要求，</w:t>
      </w:r>
      <w:r>
        <w:rPr>
          <w:rFonts w:hint="eastAsia" w:ascii="宋体" w:hAnsi="宋体"/>
          <w:szCs w:val="21"/>
          <w:highlight w:val="none"/>
        </w:rPr>
        <w:t>在专用合同条款中约定</w:t>
      </w:r>
      <w:r>
        <w:rPr>
          <w:rFonts w:hint="eastAsia"/>
          <w:highlight w:val="none"/>
        </w:rPr>
        <w:t>。</w:t>
      </w:r>
    </w:p>
    <w:p>
      <w:pPr>
        <w:pStyle w:val="39"/>
        <w:spacing w:line="240" w:lineRule="auto"/>
        <w:ind w:firstLine="137"/>
        <w:rPr>
          <w:rFonts w:ascii="Times New Roman" w:hAnsi="Times New Roman"/>
          <w:color w:val="000000"/>
          <w:highlight w:val="none"/>
        </w:rPr>
      </w:pPr>
      <w:bookmarkStart w:id="100" w:name="_Toc256000139"/>
      <w:bookmarkStart w:id="101" w:name="_Toc256000198"/>
      <w:r>
        <w:rPr>
          <w:rFonts w:ascii="Times New Roman" w:hAnsi="Times New Roman"/>
          <w:color w:val="000000"/>
          <w:highlight w:val="none"/>
        </w:rPr>
        <w:t xml:space="preserve">8.2 </w:t>
      </w:r>
      <w:r>
        <w:rPr>
          <w:rFonts w:hint="eastAsia" w:ascii="Times New Roman" w:hAnsi="Times New Roman"/>
          <w:color w:val="000000"/>
          <w:highlight w:val="none"/>
        </w:rPr>
        <w:t>发包人审查规划文件</w:t>
      </w:r>
      <w:bookmarkEnd w:id="100"/>
      <w:bookmarkEnd w:id="101"/>
    </w:p>
    <w:p>
      <w:pPr>
        <w:pStyle w:val="38"/>
        <w:spacing w:line="360" w:lineRule="auto"/>
        <w:ind w:firstLine="420" w:firstLineChars="200"/>
        <w:rPr>
          <w:rFonts w:ascii="Times New Roman" w:hAnsi="Times New Roman"/>
          <w:highlight w:val="none"/>
        </w:rPr>
      </w:pPr>
      <w:r>
        <w:rPr>
          <w:rFonts w:ascii="Times New Roman" w:hAnsi="Times New Roman"/>
          <w:highlight w:val="none"/>
        </w:rPr>
        <w:t>8.2.1 发包人接收规划文件之后，可以自行或者组织专家会进行审查，规划人应当给予配合。审查标准应当符合法律、规范标准、合同约定和发包人要求等；审查的具体范围、明细内容和费用分担，</w:t>
      </w:r>
      <w:r>
        <w:rPr>
          <w:rFonts w:ascii="Times New Roman" w:hAnsi="Times New Roman"/>
          <w:kern w:val="0"/>
          <w:szCs w:val="21"/>
          <w:highlight w:val="none"/>
        </w:rPr>
        <w:t>在专用合同条款中约定</w:t>
      </w:r>
      <w:r>
        <w:rPr>
          <w:rFonts w:ascii="Times New Roman" w:hAnsi="Times New Roman"/>
          <w:highlight w:val="none"/>
        </w:rPr>
        <w:t>。</w:t>
      </w:r>
    </w:p>
    <w:p>
      <w:pPr>
        <w:pStyle w:val="38"/>
        <w:spacing w:line="360" w:lineRule="auto"/>
        <w:ind w:firstLine="420" w:firstLineChars="200"/>
        <w:rPr>
          <w:rFonts w:ascii="Times New Roman" w:hAnsi="Times New Roman"/>
          <w:highlight w:val="none"/>
        </w:rPr>
      </w:pPr>
      <w:r>
        <w:rPr>
          <w:rFonts w:ascii="Times New Roman" w:hAnsi="Times New Roman"/>
          <w:highlight w:val="none"/>
        </w:rPr>
        <w:t>8.2.2 除专用合同条款另有约定外，发包人对于规划文件的审查期限，自文件接收之日起不应超过14天。发包人逾期未做出审查结论且未提出异议的，视为规划人的规划文件已经通过发包人审查。</w:t>
      </w:r>
    </w:p>
    <w:p>
      <w:pPr>
        <w:pStyle w:val="38"/>
        <w:spacing w:line="360" w:lineRule="auto"/>
        <w:ind w:firstLine="420" w:firstLineChars="200"/>
        <w:rPr>
          <w:rFonts w:ascii="Times New Roman" w:hAnsi="Times New Roman"/>
          <w:highlight w:val="none"/>
        </w:rPr>
      </w:pPr>
      <w:r>
        <w:rPr>
          <w:rFonts w:ascii="Times New Roman" w:hAnsi="Times New Roman"/>
          <w:highlight w:val="none"/>
        </w:rPr>
        <w:t>8.2.3 发包人审查后不同意规划文件的，应以书面形式通知规划人，说明审查不通过的理由及其具体内容。规划人应根据发包人的审查意见修改完善规划文件，并重新报送发包人审查，审查期限重新起算。</w:t>
      </w:r>
    </w:p>
    <w:p>
      <w:pPr>
        <w:pStyle w:val="40"/>
        <w:rPr>
          <w:rFonts w:ascii="Times New Roman" w:hAnsi="Times New Roman"/>
          <w:highlight w:val="none"/>
        </w:rPr>
      </w:pPr>
      <w:bookmarkStart w:id="102" w:name="_Toc256000199"/>
      <w:bookmarkStart w:id="103" w:name="_Toc256000141"/>
      <w:r>
        <w:rPr>
          <w:rFonts w:ascii="Times New Roman" w:hAnsi="Times New Roman"/>
          <w:highlight w:val="none"/>
        </w:rPr>
        <w:t>9. 规划责任与保险</w:t>
      </w:r>
      <w:bookmarkEnd w:id="102"/>
      <w:bookmarkEnd w:id="103"/>
    </w:p>
    <w:p>
      <w:pPr>
        <w:pStyle w:val="39"/>
        <w:spacing w:line="240" w:lineRule="auto"/>
        <w:ind w:firstLine="137"/>
        <w:rPr>
          <w:rFonts w:ascii="Times New Roman" w:hAnsi="Times New Roman"/>
          <w:color w:val="000000"/>
          <w:highlight w:val="none"/>
        </w:rPr>
      </w:pPr>
      <w:bookmarkStart w:id="104" w:name="_Toc256000200"/>
      <w:bookmarkStart w:id="105" w:name="_Toc256000142"/>
      <w:r>
        <w:rPr>
          <w:rFonts w:ascii="Times New Roman" w:hAnsi="Times New Roman"/>
          <w:color w:val="000000"/>
          <w:highlight w:val="none"/>
        </w:rPr>
        <w:t xml:space="preserve">9.1 </w:t>
      </w:r>
      <w:r>
        <w:rPr>
          <w:rFonts w:hint="eastAsia" w:ascii="Times New Roman" w:hAnsi="Times New Roman"/>
          <w:color w:val="000000"/>
          <w:highlight w:val="none"/>
        </w:rPr>
        <w:t>工作质量责任</w:t>
      </w:r>
      <w:bookmarkEnd w:id="104"/>
      <w:bookmarkEnd w:id="105"/>
    </w:p>
    <w:p>
      <w:pPr>
        <w:pStyle w:val="38"/>
        <w:spacing w:line="360" w:lineRule="auto"/>
        <w:ind w:firstLine="420" w:firstLineChars="200"/>
        <w:rPr>
          <w:rFonts w:ascii="Times New Roman" w:hAnsi="Times New Roman"/>
          <w:szCs w:val="21"/>
          <w:highlight w:val="none"/>
        </w:rPr>
      </w:pPr>
      <w:r>
        <w:rPr>
          <w:rFonts w:ascii="Times New Roman" w:hAnsi="Times New Roman"/>
          <w:highlight w:val="none"/>
        </w:rPr>
        <w:t xml:space="preserve">9.1.1 </w:t>
      </w:r>
      <w:r>
        <w:rPr>
          <w:rFonts w:ascii="Times New Roman" w:hAnsi="Times New Roman"/>
          <w:szCs w:val="21"/>
          <w:highlight w:val="none"/>
        </w:rPr>
        <w:t>规划工作质量应满足法律规定、规范标准、合同约定和发包人要求等。</w:t>
      </w:r>
    </w:p>
    <w:p>
      <w:pPr>
        <w:pStyle w:val="39"/>
        <w:spacing w:line="240" w:lineRule="auto"/>
        <w:ind w:firstLine="137"/>
        <w:rPr>
          <w:rFonts w:ascii="Times New Roman" w:hAnsi="Times New Roman"/>
          <w:color w:val="000000"/>
          <w:highlight w:val="none"/>
        </w:rPr>
      </w:pPr>
      <w:bookmarkStart w:id="106" w:name="_Toc256000201"/>
      <w:bookmarkStart w:id="107" w:name="_Toc256000143"/>
      <w:r>
        <w:rPr>
          <w:rFonts w:ascii="Times New Roman" w:hAnsi="Times New Roman"/>
          <w:color w:val="000000"/>
          <w:highlight w:val="none"/>
        </w:rPr>
        <w:t xml:space="preserve">9.2 </w:t>
      </w:r>
      <w:r>
        <w:rPr>
          <w:rFonts w:hint="eastAsia" w:ascii="Times New Roman" w:hAnsi="Times New Roman"/>
          <w:color w:val="000000"/>
          <w:highlight w:val="none"/>
        </w:rPr>
        <w:t>规划文件错误责任</w:t>
      </w:r>
      <w:bookmarkEnd w:id="106"/>
      <w:bookmarkEnd w:id="107"/>
    </w:p>
    <w:p>
      <w:pPr>
        <w:pStyle w:val="38"/>
        <w:spacing w:line="360" w:lineRule="auto"/>
        <w:ind w:firstLine="420" w:firstLineChars="200"/>
        <w:rPr>
          <w:rFonts w:ascii="Times New Roman" w:hAnsi="Times New Roman"/>
          <w:szCs w:val="21"/>
          <w:highlight w:val="none"/>
        </w:rPr>
      </w:pPr>
      <w:r>
        <w:rPr>
          <w:rFonts w:ascii="Times New Roman" w:hAnsi="Times New Roman"/>
          <w:highlight w:val="none"/>
        </w:rPr>
        <w:t>9.2.1 规划文件存在错误、遗漏、含混、矛盾、不充分之处或其他缺陷，无论规划人是否通过了发包人审查或审查机构审查，规划人均应自费对前述问题带来的缺陷和工程问题进行改正，但因第1.6.2项</w:t>
      </w:r>
      <w:r>
        <w:rPr>
          <w:rFonts w:hint="eastAsia" w:ascii="Times New Roman" w:hAnsi="Times New Roman"/>
          <w:highlight w:val="none"/>
        </w:rPr>
        <w:t>约定由</w:t>
      </w:r>
      <w:r>
        <w:rPr>
          <w:rFonts w:ascii="Times New Roman" w:hAnsi="Times New Roman"/>
          <w:szCs w:val="21"/>
          <w:highlight w:val="none"/>
        </w:rPr>
        <w:t>发包人提供的文件错误导致</w:t>
      </w:r>
      <w:r>
        <w:rPr>
          <w:rFonts w:ascii="Times New Roman" w:hAnsi="Times New Roman"/>
          <w:highlight w:val="none"/>
        </w:rPr>
        <w:t>的</w:t>
      </w:r>
      <w:r>
        <w:rPr>
          <w:rFonts w:ascii="Times New Roman" w:hAnsi="Times New Roman"/>
          <w:szCs w:val="21"/>
          <w:highlight w:val="none"/>
        </w:rPr>
        <w:t>除外。</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 xml:space="preserve">9.2.2 因规划人原因造成规划文件不合格的，发包人有权要求规划人采取补救措施，直至达到合同要求的质量标准，并按第14.1款的约定承担责任。 </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9.2.3 因发包人原因造成规划文件不合格的，规划人应当采取补救措施，直至达到合同要求的质量标准，由此造成的规划费用增加和（或）规划服务期限延误由发包人承担。</w:t>
      </w:r>
    </w:p>
    <w:p>
      <w:pPr>
        <w:pStyle w:val="39"/>
        <w:spacing w:line="240" w:lineRule="auto"/>
        <w:ind w:firstLine="137"/>
        <w:rPr>
          <w:rFonts w:ascii="Times New Roman" w:hAnsi="Times New Roman"/>
          <w:color w:val="000000"/>
          <w:highlight w:val="none"/>
        </w:rPr>
      </w:pPr>
      <w:bookmarkStart w:id="108" w:name="_Toc256000202"/>
      <w:bookmarkStart w:id="109" w:name="_Toc256000144"/>
      <w:r>
        <w:rPr>
          <w:rFonts w:ascii="Times New Roman" w:hAnsi="Times New Roman"/>
          <w:color w:val="000000"/>
          <w:highlight w:val="none"/>
        </w:rPr>
        <w:t xml:space="preserve">9.3 </w:t>
      </w:r>
      <w:r>
        <w:rPr>
          <w:rFonts w:hint="eastAsia" w:ascii="Times New Roman" w:hAnsi="Times New Roman"/>
          <w:color w:val="000000"/>
          <w:highlight w:val="none"/>
        </w:rPr>
        <w:t>规划责任主体</w:t>
      </w:r>
      <w:bookmarkEnd w:id="108"/>
      <w:bookmarkEnd w:id="109"/>
    </w:p>
    <w:p>
      <w:pPr>
        <w:pStyle w:val="38"/>
        <w:spacing w:line="360" w:lineRule="auto"/>
        <w:ind w:firstLine="420" w:firstLineChars="200"/>
        <w:rPr>
          <w:rFonts w:ascii="Times New Roman" w:hAnsi="Times New Roman"/>
          <w:highlight w:val="none"/>
        </w:rPr>
      </w:pPr>
      <w:r>
        <w:rPr>
          <w:rFonts w:ascii="Times New Roman" w:hAnsi="Times New Roman"/>
          <w:highlight w:val="none"/>
        </w:rPr>
        <w:t>9.3.1 规划人应运用一切合理的专业技术、知识技能和项目经验，按照职业道德准则和行业公认标准尽其全部职责，勤勉、谨慎、公正地履行其在本合同项下的责任和义务。</w:t>
      </w:r>
    </w:p>
    <w:p>
      <w:pPr>
        <w:pStyle w:val="40"/>
        <w:rPr>
          <w:rFonts w:ascii="Times New Roman" w:hAnsi="Times New Roman"/>
          <w:highlight w:val="none"/>
        </w:rPr>
      </w:pPr>
      <w:bookmarkStart w:id="110" w:name="_Toc256000146"/>
      <w:bookmarkStart w:id="111" w:name="_Toc256000203"/>
      <w:r>
        <w:rPr>
          <w:rFonts w:ascii="Times New Roman" w:hAnsi="Times New Roman"/>
          <w:highlight w:val="none"/>
        </w:rPr>
        <w:t>10.</w:t>
      </w:r>
      <w:r>
        <w:rPr>
          <w:rFonts w:hint="eastAsia" w:ascii="Times New Roman" w:hAnsi="Times New Roman"/>
          <w:highlight w:val="none"/>
        </w:rPr>
        <w:t xml:space="preserve"> </w:t>
      </w:r>
      <w:r>
        <w:rPr>
          <w:rFonts w:ascii="Times New Roman" w:hAnsi="Times New Roman"/>
          <w:highlight w:val="none"/>
        </w:rPr>
        <w:t>施工期间配合</w:t>
      </w:r>
      <w:bookmarkEnd w:id="110"/>
      <w:bookmarkEnd w:id="111"/>
    </w:p>
    <w:p>
      <w:pPr>
        <w:pStyle w:val="40"/>
        <w:rPr>
          <w:rFonts w:ascii="Times New Roman" w:hAnsi="Times New Roman"/>
          <w:highlight w:val="none"/>
        </w:rPr>
      </w:pPr>
      <w:bookmarkStart w:id="112" w:name="_Toc256000147"/>
      <w:bookmarkStart w:id="113" w:name="_Toc256000204"/>
      <w:r>
        <w:rPr>
          <w:rFonts w:ascii="Times New Roman" w:hAnsi="Times New Roman"/>
          <w:highlight w:val="none"/>
        </w:rPr>
        <w:t>11. 合同变更</w:t>
      </w:r>
      <w:bookmarkEnd w:id="112"/>
      <w:bookmarkEnd w:id="113"/>
    </w:p>
    <w:p>
      <w:pPr>
        <w:pStyle w:val="39"/>
        <w:spacing w:line="240" w:lineRule="auto"/>
        <w:ind w:firstLine="137"/>
        <w:rPr>
          <w:rFonts w:ascii="Times New Roman" w:hAnsi="Times New Roman"/>
          <w:color w:val="000000"/>
          <w:highlight w:val="none"/>
        </w:rPr>
      </w:pPr>
      <w:bookmarkStart w:id="114" w:name="_Toc256000148"/>
      <w:bookmarkStart w:id="115" w:name="_Toc256000205"/>
      <w:r>
        <w:rPr>
          <w:rFonts w:ascii="Times New Roman" w:hAnsi="Times New Roman"/>
          <w:color w:val="000000"/>
          <w:highlight w:val="none"/>
        </w:rPr>
        <w:t xml:space="preserve">11.1 </w:t>
      </w:r>
      <w:r>
        <w:rPr>
          <w:rFonts w:hint="eastAsia" w:ascii="Times New Roman" w:hAnsi="Times New Roman"/>
          <w:color w:val="000000"/>
          <w:highlight w:val="none"/>
        </w:rPr>
        <w:t>变更情形</w:t>
      </w:r>
      <w:bookmarkEnd w:id="114"/>
      <w:bookmarkEnd w:id="115"/>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11.1.1 合同履行中发生下述情形时，合同一方均可向对方提出变更请求，经双方协商一致后进行变更，规划服务期限和规划费用的调整方法</w:t>
      </w:r>
      <w:r>
        <w:rPr>
          <w:rFonts w:ascii="Times New Roman" w:hAnsi="Times New Roman"/>
          <w:kern w:val="0"/>
          <w:szCs w:val="21"/>
          <w:highlight w:val="none"/>
        </w:rPr>
        <w:t>在专用合同条款中约定</w:t>
      </w:r>
      <w:r>
        <w:rPr>
          <w:rFonts w:ascii="Times New Roman" w:hAnsi="Times New Roman"/>
          <w:szCs w:val="21"/>
          <w:highlight w:val="none"/>
        </w:rPr>
        <w:t>。</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（1）规划范围发生变化；</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（2）除不可抗力外，非规划人的原因引起的周期延误；</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11.1.2 基准日后，因颁布新的或修订原有法律、法规、规范和标准等引发合同变更情形的，按照上述约定进行调整。</w:t>
      </w:r>
    </w:p>
    <w:p>
      <w:pPr>
        <w:pStyle w:val="39"/>
        <w:spacing w:line="240" w:lineRule="auto"/>
        <w:ind w:firstLine="137"/>
        <w:rPr>
          <w:rFonts w:ascii="Times New Roman" w:hAnsi="Times New Roman"/>
          <w:color w:val="000000"/>
          <w:highlight w:val="none"/>
        </w:rPr>
      </w:pPr>
      <w:bookmarkStart w:id="116" w:name="_Toc256000149"/>
      <w:bookmarkStart w:id="117" w:name="_Toc256000206"/>
      <w:r>
        <w:rPr>
          <w:rFonts w:ascii="Times New Roman" w:hAnsi="Times New Roman"/>
          <w:color w:val="000000"/>
          <w:highlight w:val="none"/>
        </w:rPr>
        <w:t xml:space="preserve">11.2 </w:t>
      </w:r>
      <w:r>
        <w:rPr>
          <w:rFonts w:hint="eastAsia" w:ascii="Times New Roman" w:hAnsi="Times New Roman"/>
          <w:color w:val="000000"/>
          <w:highlight w:val="none"/>
        </w:rPr>
        <w:t>合理化建议</w:t>
      </w:r>
      <w:bookmarkEnd w:id="116"/>
      <w:bookmarkEnd w:id="117"/>
    </w:p>
    <w:p>
      <w:pPr>
        <w:pStyle w:val="38"/>
        <w:spacing w:line="360" w:lineRule="auto"/>
        <w:ind w:firstLine="420" w:firstLineChars="200"/>
        <w:rPr>
          <w:rFonts w:ascii="Times New Roman" w:hAnsi="Times New Roman"/>
          <w:szCs w:val="21"/>
          <w:highlight w:val="none"/>
        </w:rPr>
      </w:pPr>
      <w:r>
        <w:rPr>
          <w:rFonts w:ascii="Times New Roman" w:hAnsi="Times New Roman"/>
          <w:highlight w:val="none"/>
        </w:rPr>
        <w:t xml:space="preserve">11.2.1 </w:t>
      </w:r>
      <w:r>
        <w:rPr>
          <w:rFonts w:ascii="Times New Roman" w:hAnsi="Times New Roman"/>
          <w:szCs w:val="21"/>
          <w:highlight w:val="none"/>
        </w:rPr>
        <w:t>合同履行中，规划人可对发包人要求提出合理化建议。合理化建议应以书面形式提交发包人，被发包人采纳并构成变更的，执行第</w:t>
      </w:r>
      <w:r>
        <w:rPr>
          <w:rFonts w:ascii="Times New Roman" w:hAnsi="Times New Roman"/>
          <w:highlight w:val="none"/>
        </w:rPr>
        <w:t>11.1</w:t>
      </w:r>
      <w:r>
        <w:rPr>
          <w:rFonts w:ascii="Times New Roman" w:hAnsi="Times New Roman"/>
          <w:szCs w:val="21"/>
          <w:highlight w:val="none"/>
        </w:rPr>
        <w:t>款约定。</w:t>
      </w:r>
    </w:p>
    <w:p>
      <w:pPr>
        <w:pStyle w:val="15"/>
        <w:rPr>
          <w:highlight w:val="none"/>
        </w:rPr>
      </w:pPr>
    </w:p>
    <w:p>
      <w:pPr>
        <w:pStyle w:val="40"/>
        <w:rPr>
          <w:rFonts w:ascii="Times New Roman" w:hAnsi="Times New Roman"/>
          <w:highlight w:val="none"/>
        </w:rPr>
      </w:pPr>
      <w:bookmarkStart w:id="118" w:name="_Toc256000212"/>
      <w:bookmarkStart w:id="119" w:name="_Toc256000155"/>
      <w:r>
        <w:rPr>
          <w:rFonts w:ascii="Times New Roman" w:hAnsi="Times New Roman"/>
          <w:highlight w:val="none"/>
        </w:rPr>
        <w:t>13. 不可抗力</w:t>
      </w:r>
      <w:bookmarkEnd w:id="118"/>
      <w:bookmarkEnd w:id="119"/>
    </w:p>
    <w:p>
      <w:pPr>
        <w:pStyle w:val="39"/>
        <w:spacing w:line="240" w:lineRule="auto"/>
        <w:ind w:firstLine="137"/>
        <w:rPr>
          <w:rFonts w:ascii="Times New Roman" w:hAnsi="Times New Roman"/>
          <w:color w:val="000000"/>
          <w:highlight w:val="none"/>
        </w:rPr>
      </w:pPr>
      <w:bookmarkStart w:id="120" w:name="_Toc256000156"/>
      <w:bookmarkStart w:id="121" w:name="_Toc256000213"/>
      <w:r>
        <w:rPr>
          <w:rFonts w:ascii="Times New Roman" w:hAnsi="Times New Roman"/>
          <w:color w:val="000000"/>
          <w:highlight w:val="none"/>
        </w:rPr>
        <w:t xml:space="preserve">13.1 </w:t>
      </w:r>
      <w:r>
        <w:rPr>
          <w:rFonts w:hint="eastAsia" w:ascii="Times New Roman" w:hAnsi="Times New Roman"/>
          <w:color w:val="000000"/>
          <w:highlight w:val="none"/>
        </w:rPr>
        <w:t>不可抗力的确认</w:t>
      </w:r>
      <w:bookmarkEnd w:id="120"/>
      <w:bookmarkEnd w:id="121"/>
    </w:p>
    <w:p>
      <w:pPr>
        <w:pStyle w:val="38"/>
        <w:spacing w:line="360" w:lineRule="auto"/>
        <w:ind w:firstLine="420" w:firstLineChars="200"/>
        <w:rPr>
          <w:rFonts w:ascii="Times New Roman" w:hAnsi="Times New Roman"/>
          <w:highlight w:val="none"/>
        </w:rPr>
      </w:pPr>
      <w:r>
        <w:rPr>
          <w:rFonts w:ascii="Times New Roman" w:hAnsi="Times New Roman"/>
          <w:highlight w:val="none"/>
        </w:rPr>
        <w:t>13.1.1</w:t>
      </w:r>
      <w:r>
        <w:rPr>
          <w:rFonts w:ascii="Times New Roman" w:hAnsi="Times New Roman"/>
          <w:szCs w:val="21"/>
          <w:highlight w:val="none"/>
        </w:rPr>
        <w:t xml:space="preserve"> 不可抗力是指规划人和发包人在订立合同时不可预见，在履行合同过程中不可避免发生并不能克服的自然灾害和社会性突发事件，如地震、海啸、瘟疫、水灾、骚乱、暴动、战争和专用合同条款约定的其</w:t>
      </w:r>
      <w:r>
        <w:rPr>
          <w:rFonts w:ascii="Times New Roman" w:hAnsi="Times New Roman"/>
          <w:highlight w:val="none"/>
        </w:rPr>
        <w:t>他情形。</w:t>
      </w:r>
    </w:p>
    <w:p>
      <w:pPr>
        <w:pStyle w:val="38"/>
        <w:spacing w:line="360" w:lineRule="auto"/>
        <w:ind w:firstLine="420" w:firstLineChars="200"/>
        <w:rPr>
          <w:rFonts w:ascii="Times New Roman" w:hAnsi="Times New Roman"/>
          <w:szCs w:val="21"/>
          <w:highlight w:val="none"/>
        </w:rPr>
      </w:pPr>
      <w:r>
        <w:rPr>
          <w:rFonts w:ascii="Times New Roman" w:hAnsi="Times New Roman"/>
          <w:highlight w:val="none"/>
        </w:rPr>
        <w:t>13.1.2</w:t>
      </w:r>
      <w:r>
        <w:rPr>
          <w:rFonts w:ascii="Times New Roman" w:hAnsi="Times New Roman"/>
          <w:szCs w:val="21"/>
          <w:highlight w:val="none"/>
        </w:rPr>
        <w:t xml:space="preserve"> 不可抗力发生后，发包人和规划人应及时认真统计所造成的损失，收集不可抗力造成损失的证据。合同双方对是否属于不可抗力或其损失的意见不一致的，由合同双方协商确定。</w:t>
      </w:r>
    </w:p>
    <w:p>
      <w:pPr>
        <w:pStyle w:val="39"/>
        <w:spacing w:line="240" w:lineRule="auto"/>
        <w:ind w:firstLine="137"/>
        <w:rPr>
          <w:rFonts w:ascii="Times New Roman" w:hAnsi="Times New Roman"/>
          <w:color w:val="000000"/>
          <w:highlight w:val="none"/>
        </w:rPr>
      </w:pPr>
      <w:bookmarkStart w:id="122" w:name="_Toc256000157"/>
      <w:bookmarkStart w:id="123" w:name="_Toc256000214"/>
      <w:r>
        <w:rPr>
          <w:rFonts w:ascii="Times New Roman" w:hAnsi="Times New Roman"/>
          <w:color w:val="000000"/>
          <w:highlight w:val="none"/>
        </w:rPr>
        <w:t xml:space="preserve">13.2 </w:t>
      </w:r>
      <w:r>
        <w:rPr>
          <w:rFonts w:hint="eastAsia" w:ascii="Times New Roman" w:hAnsi="Times New Roman"/>
          <w:color w:val="000000"/>
          <w:highlight w:val="none"/>
        </w:rPr>
        <w:t>不可抗力的通知</w:t>
      </w:r>
      <w:bookmarkEnd w:id="122"/>
      <w:bookmarkEnd w:id="123"/>
    </w:p>
    <w:p>
      <w:pPr>
        <w:pStyle w:val="38"/>
        <w:spacing w:line="360" w:lineRule="auto"/>
        <w:ind w:firstLine="420" w:firstLineChars="200"/>
        <w:rPr>
          <w:rFonts w:ascii="Times New Roman" w:hAnsi="Times New Roman"/>
          <w:szCs w:val="21"/>
          <w:highlight w:val="none"/>
        </w:rPr>
      </w:pPr>
      <w:r>
        <w:rPr>
          <w:rFonts w:ascii="Times New Roman" w:hAnsi="Times New Roman"/>
          <w:highlight w:val="none"/>
        </w:rPr>
        <w:t>13.2.1</w:t>
      </w:r>
      <w:r>
        <w:rPr>
          <w:rFonts w:ascii="Times New Roman" w:hAnsi="Times New Roman"/>
          <w:szCs w:val="21"/>
          <w:highlight w:val="none"/>
        </w:rPr>
        <w:t xml:space="preserve"> 合同一方当事人遇到不可抗力事件，使其履行合同义务受到阻碍时，应立即通知合同另一方当事人，书面说明不可抗力和受阻碍的详细情况，并提供必要的证明。</w:t>
      </w:r>
    </w:p>
    <w:p>
      <w:pPr>
        <w:pStyle w:val="38"/>
        <w:spacing w:line="360" w:lineRule="auto"/>
        <w:ind w:firstLine="420" w:firstLineChars="200"/>
        <w:rPr>
          <w:rFonts w:ascii="Times New Roman" w:hAnsi="Times New Roman"/>
          <w:szCs w:val="21"/>
          <w:highlight w:val="none"/>
        </w:rPr>
      </w:pPr>
      <w:r>
        <w:rPr>
          <w:rFonts w:ascii="Times New Roman" w:hAnsi="Times New Roman"/>
          <w:highlight w:val="none"/>
        </w:rPr>
        <w:t xml:space="preserve">13.2.2 </w:t>
      </w:r>
      <w:r>
        <w:rPr>
          <w:rFonts w:ascii="Times New Roman" w:hAnsi="Times New Roman"/>
          <w:szCs w:val="21"/>
          <w:highlight w:val="none"/>
        </w:rPr>
        <w:t>如不可抗力持续发生，合同一方当事人应及时向合同另一方当事人提交中间报告，说明不可抗力和履行合同受阻的情况，并于不可抗力事件结束后28天内提交最终报告及有关资料。</w:t>
      </w:r>
    </w:p>
    <w:p>
      <w:pPr>
        <w:pStyle w:val="39"/>
        <w:spacing w:line="240" w:lineRule="auto"/>
        <w:ind w:firstLine="137"/>
        <w:rPr>
          <w:rFonts w:ascii="Times New Roman" w:hAnsi="Times New Roman"/>
          <w:color w:val="000000"/>
          <w:highlight w:val="none"/>
        </w:rPr>
      </w:pPr>
      <w:bookmarkStart w:id="124" w:name="_Toc256000215"/>
      <w:bookmarkStart w:id="125" w:name="_Toc256000158"/>
      <w:r>
        <w:rPr>
          <w:rFonts w:ascii="Times New Roman" w:hAnsi="Times New Roman"/>
          <w:color w:val="000000"/>
          <w:highlight w:val="none"/>
        </w:rPr>
        <w:t xml:space="preserve">13.3 </w:t>
      </w:r>
      <w:r>
        <w:rPr>
          <w:rFonts w:hint="eastAsia" w:ascii="Times New Roman" w:hAnsi="Times New Roman"/>
          <w:color w:val="000000"/>
          <w:highlight w:val="none"/>
        </w:rPr>
        <w:t>不可抗力后果及其处理</w:t>
      </w:r>
      <w:bookmarkEnd w:id="124"/>
      <w:bookmarkEnd w:id="125"/>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13.3.1 不可抗力引起的后果及其损失，应由合同当事人依据法律规定各自承担。不可抗力发生前已完成的规划工作，应当按照合同约定进行支付。</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13.3.2 不可抗力发生后，合同当事人应当采取有效措施避免损失进一步扩大，如未采取有效措施致使损失扩大的，应当自行承担扩大部分的损失。</w:t>
      </w:r>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13.3.3 因一方当事人迟延履行合同义务，致使迟延履行期间遭遇不可抗力的，应由该当事人承担全部损失。</w:t>
      </w:r>
    </w:p>
    <w:p>
      <w:pPr>
        <w:pStyle w:val="40"/>
        <w:rPr>
          <w:rFonts w:ascii="Times New Roman" w:hAnsi="Times New Roman"/>
          <w:highlight w:val="none"/>
        </w:rPr>
      </w:pPr>
      <w:bookmarkStart w:id="126" w:name="_Toc256000216"/>
      <w:bookmarkStart w:id="127" w:name="_Toc256000159"/>
      <w:r>
        <w:rPr>
          <w:rFonts w:ascii="Times New Roman" w:hAnsi="Times New Roman"/>
          <w:highlight w:val="none"/>
        </w:rPr>
        <w:t>14. 违约</w:t>
      </w:r>
      <w:bookmarkEnd w:id="126"/>
      <w:bookmarkEnd w:id="127"/>
    </w:p>
    <w:p>
      <w:pPr>
        <w:pStyle w:val="39"/>
        <w:spacing w:line="240" w:lineRule="auto"/>
        <w:ind w:firstLine="137"/>
        <w:rPr>
          <w:rFonts w:ascii="Times New Roman" w:hAnsi="Times New Roman"/>
          <w:color w:val="000000"/>
          <w:highlight w:val="none"/>
        </w:rPr>
      </w:pPr>
      <w:bookmarkStart w:id="128" w:name="_Toc256000160"/>
      <w:bookmarkStart w:id="129" w:name="_Toc256000217"/>
      <w:r>
        <w:rPr>
          <w:rFonts w:ascii="Times New Roman" w:hAnsi="Times New Roman"/>
          <w:color w:val="000000"/>
          <w:highlight w:val="none"/>
        </w:rPr>
        <w:t xml:space="preserve">14.1 </w:t>
      </w:r>
      <w:r>
        <w:rPr>
          <w:rFonts w:hint="eastAsia" w:ascii="Times New Roman" w:hAnsi="Times New Roman"/>
          <w:color w:val="000000"/>
          <w:highlight w:val="none"/>
        </w:rPr>
        <w:t>规划人违约</w:t>
      </w:r>
      <w:bookmarkEnd w:id="128"/>
      <w:bookmarkEnd w:id="129"/>
    </w:p>
    <w:p>
      <w:pPr>
        <w:pStyle w:val="38"/>
        <w:spacing w:line="360" w:lineRule="auto"/>
        <w:ind w:firstLine="420" w:firstLineChars="200"/>
        <w:rPr>
          <w:rFonts w:ascii="Times New Roman" w:hAnsi="Times New Roman"/>
          <w:szCs w:val="21"/>
          <w:highlight w:val="none"/>
        </w:rPr>
      </w:pPr>
      <w:r>
        <w:rPr>
          <w:rFonts w:ascii="Times New Roman" w:hAnsi="Times New Roman"/>
          <w:highlight w:val="none"/>
        </w:rPr>
        <w:t>14.1.1</w:t>
      </w:r>
      <w:r>
        <w:rPr>
          <w:rFonts w:ascii="Times New Roman" w:hAnsi="Times New Roman"/>
          <w:szCs w:val="21"/>
          <w:highlight w:val="none"/>
        </w:rPr>
        <w:t>合同履行中发生下列情况之一的，属规划人违约：</w:t>
      </w:r>
    </w:p>
    <w:p>
      <w:pPr>
        <w:pStyle w:val="38"/>
        <w:spacing w:line="360" w:lineRule="auto"/>
        <w:ind w:firstLine="420" w:firstLineChars="200"/>
        <w:rPr>
          <w:rFonts w:ascii="Times New Roman" w:hAnsi="Times New Roman"/>
          <w:highlight w:val="none"/>
        </w:rPr>
      </w:pPr>
      <w:r>
        <w:rPr>
          <w:rFonts w:ascii="Times New Roman" w:hAnsi="Times New Roman"/>
          <w:highlight w:val="none"/>
        </w:rPr>
        <w:t>（1）规划文件不符合法律以及合同约定；</w:t>
      </w:r>
    </w:p>
    <w:p>
      <w:pPr>
        <w:pStyle w:val="38"/>
        <w:spacing w:line="360" w:lineRule="auto"/>
        <w:ind w:firstLine="420" w:firstLineChars="200"/>
        <w:rPr>
          <w:rFonts w:ascii="Times New Roman" w:hAnsi="Times New Roman"/>
          <w:highlight w:val="none"/>
        </w:rPr>
      </w:pPr>
      <w:r>
        <w:rPr>
          <w:rFonts w:ascii="Times New Roman" w:hAnsi="Times New Roman"/>
          <w:highlight w:val="none"/>
        </w:rPr>
        <w:t>（2）规划人转包、违法分包或者未经发包人同意擅自分包；</w:t>
      </w:r>
    </w:p>
    <w:p>
      <w:pPr>
        <w:pStyle w:val="38"/>
        <w:spacing w:line="360" w:lineRule="auto"/>
        <w:ind w:firstLine="420" w:firstLineChars="200"/>
        <w:rPr>
          <w:rFonts w:ascii="Times New Roman" w:hAnsi="Times New Roman"/>
          <w:highlight w:val="none"/>
        </w:rPr>
      </w:pPr>
      <w:r>
        <w:rPr>
          <w:rFonts w:ascii="Times New Roman" w:hAnsi="Times New Roman"/>
          <w:highlight w:val="none"/>
        </w:rPr>
        <w:t>（3）规划人未按合同计划完成规划，从而造成工程损失；</w:t>
      </w:r>
    </w:p>
    <w:p>
      <w:pPr>
        <w:pStyle w:val="38"/>
        <w:spacing w:line="360" w:lineRule="auto"/>
        <w:ind w:firstLine="420" w:firstLineChars="200"/>
        <w:rPr>
          <w:rFonts w:ascii="Times New Roman" w:hAnsi="Times New Roman"/>
          <w:highlight w:val="none"/>
        </w:rPr>
      </w:pPr>
      <w:r>
        <w:rPr>
          <w:rFonts w:ascii="Times New Roman" w:hAnsi="Times New Roman"/>
          <w:highlight w:val="none"/>
        </w:rPr>
        <w:t>（4）规划人无法履行或停止履行合同；</w:t>
      </w:r>
    </w:p>
    <w:p>
      <w:pPr>
        <w:pStyle w:val="38"/>
        <w:spacing w:line="360" w:lineRule="auto"/>
        <w:ind w:firstLine="420" w:firstLineChars="200"/>
        <w:rPr>
          <w:rFonts w:ascii="Times New Roman" w:hAnsi="Times New Roman"/>
          <w:szCs w:val="21"/>
          <w:highlight w:val="none"/>
        </w:rPr>
      </w:pPr>
      <w:r>
        <w:rPr>
          <w:rFonts w:ascii="Times New Roman" w:hAnsi="Times New Roman"/>
          <w:highlight w:val="none"/>
        </w:rPr>
        <w:t>（5）规划人</w:t>
      </w:r>
      <w:r>
        <w:rPr>
          <w:rFonts w:ascii="Times New Roman" w:hAnsi="Times New Roman"/>
          <w:szCs w:val="21"/>
          <w:highlight w:val="none"/>
        </w:rPr>
        <w:t>不履行合同约定的其他义务。</w:t>
      </w:r>
    </w:p>
    <w:p>
      <w:pPr>
        <w:pStyle w:val="38"/>
        <w:spacing w:line="360" w:lineRule="auto"/>
        <w:ind w:firstLine="420" w:firstLineChars="200"/>
        <w:rPr>
          <w:rFonts w:ascii="Times New Roman" w:hAnsi="Times New Roman"/>
          <w:highlight w:val="none"/>
        </w:rPr>
      </w:pPr>
      <w:r>
        <w:rPr>
          <w:rFonts w:ascii="Times New Roman" w:hAnsi="Times New Roman"/>
          <w:highlight w:val="none"/>
        </w:rPr>
        <w:t>14.1.2</w:t>
      </w:r>
      <w:r>
        <w:rPr>
          <w:rFonts w:ascii="Times New Roman" w:hAnsi="Times New Roman"/>
          <w:szCs w:val="21"/>
          <w:highlight w:val="none"/>
        </w:rPr>
        <w:t xml:space="preserve"> </w:t>
      </w:r>
      <w:r>
        <w:rPr>
          <w:rFonts w:ascii="Times New Roman" w:hAnsi="Times New Roman"/>
          <w:highlight w:val="none"/>
        </w:rPr>
        <w:t>规划人发生违约情况时，发包人可向规划人发出整改通知，要求其在限定期限内纠正；逾期仍不纠正的，</w:t>
      </w:r>
      <w:r>
        <w:rPr>
          <w:rFonts w:ascii="Times New Roman" w:hAnsi="Times New Roman"/>
          <w:szCs w:val="21"/>
          <w:highlight w:val="none"/>
        </w:rPr>
        <w:t>发包人有权解除合同并向规划人发出解除合同通知。</w:t>
      </w:r>
      <w:r>
        <w:rPr>
          <w:rFonts w:ascii="Times New Roman" w:hAnsi="Times New Roman"/>
          <w:highlight w:val="none"/>
        </w:rPr>
        <w:t>规划人应当承担由于违约所造成的费用增加、周期延误和发包人损失等。</w:t>
      </w:r>
    </w:p>
    <w:p>
      <w:pPr>
        <w:pStyle w:val="39"/>
        <w:spacing w:line="240" w:lineRule="auto"/>
        <w:ind w:firstLine="137"/>
        <w:rPr>
          <w:rFonts w:ascii="Times New Roman" w:hAnsi="Times New Roman"/>
          <w:color w:val="000000"/>
          <w:highlight w:val="none"/>
        </w:rPr>
      </w:pPr>
      <w:bookmarkStart w:id="130" w:name="_Toc256000218"/>
      <w:bookmarkStart w:id="131" w:name="_Toc256000161"/>
      <w:r>
        <w:rPr>
          <w:rFonts w:ascii="Times New Roman" w:hAnsi="Times New Roman"/>
          <w:color w:val="000000"/>
          <w:highlight w:val="none"/>
        </w:rPr>
        <w:t xml:space="preserve">14.2 </w:t>
      </w:r>
      <w:r>
        <w:rPr>
          <w:rFonts w:hint="eastAsia" w:ascii="Times New Roman" w:hAnsi="Times New Roman"/>
          <w:color w:val="000000"/>
          <w:highlight w:val="none"/>
        </w:rPr>
        <w:t>发包人违约</w:t>
      </w:r>
      <w:bookmarkEnd w:id="130"/>
      <w:bookmarkEnd w:id="131"/>
    </w:p>
    <w:p>
      <w:pPr>
        <w:pStyle w:val="38"/>
        <w:spacing w:line="360" w:lineRule="auto"/>
        <w:ind w:firstLine="420" w:firstLineChars="200"/>
        <w:rPr>
          <w:rFonts w:ascii="Times New Roman" w:hAnsi="Times New Roman"/>
          <w:szCs w:val="21"/>
          <w:highlight w:val="none"/>
        </w:rPr>
      </w:pPr>
      <w:r>
        <w:rPr>
          <w:rFonts w:ascii="Times New Roman" w:hAnsi="Times New Roman"/>
          <w:highlight w:val="none"/>
        </w:rPr>
        <w:t>14.2.1</w:t>
      </w:r>
      <w:r>
        <w:rPr>
          <w:rFonts w:ascii="Times New Roman" w:hAnsi="Times New Roman"/>
          <w:szCs w:val="21"/>
          <w:highlight w:val="none"/>
        </w:rPr>
        <w:t>合同履行中发生下列情况之一的，属发包人违约：</w:t>
      </w:r>
    </w:p>
    <w:p>
      <w:pPr>
        <w:pStyle w:val="38"/>
        <w:spacing w:line="360" w:lineRule="auto"/>
        <w:ind w:firstLine="420" w:firstLineChars="200"/>
        <w:rPr>
          <w:rFonts w:ascii="Times New Roman" w:hAnsi="Times New Roman"/>
          <w:highlight w:val="none"/>
        </w:rPr>
      </w:pPr>
      <w:r>
        <w:rPr>
          <w:rFonts w:ascii="Times New Roman" w:hAnsi="Times New Roman"/>
          <w:highlight w:val="none"/>
        </w:rPr>
        <w:t>（1）发包人未按合同约定支付规划费用；</w:t>
      </w:r>
    </w:p>
    <w:p>
      <w:pPr>
        <w:pStyle w:val="38"/>
        <w:spacing w:line="360" w:lineRule="auto"/>
        <w:ind w:firstLine="420" w:firstLineChars="200"/>
        <w:rPr>
          <w:rFonts w:ascii="Times New Roman" w:hAnsi="Times New Roman"/>
          <w:highlight w:val="none"/>
        </w:rPr>
      </w:pPr>
      <w:r>
        <w:rPr>
          <w:rFonts w:ascii="Times New Roman" w:hAnsi="Times New Roman"/>
          <w:highlight w:val="none"/>
        </w:rPr>
        <w:t>（2）发包人原因造成规划停止；</w:t>
      </w:r>
    </w:p>
    <w:p>
      <w:pPr>
        <w:pStyle w:val="38"/>
        <w:spacing w:line="360" w:lineRule="auto"/>
        <w:ind w:firstLine="420" w:firstLineChars="200"/>
        <w:rPr>
          <w:rFonts w:ascii="Times New Roman" w:hAnsi="Times New Roman"/>
          <w:highlight w:val="none"/>
        </w:rPr>
      </w:pPr>
      <w:r>
        <w:rPr>
          <w:rFonts w:ascii="Times New Roman" w:hAnsi="Times New Roman"/>
          <w:highlight w:val="none"/>
        </w:rPr>
        <w:t>（3）发包人无法履行或停止履行合同；</w:t>
      </w:r>
    </w:p>
    <w:p>
      <w:pPr>
        <w:pStyle w:val="38"/>
        <w:spacing w:line="360" w:lineRule="auto"/>
        <w:ind w:firstLine="420" w:firstLineChars="200"/>
        <w:rPr>
          <w:rFonts w:ascii="Times New Roman" w:hAnsi="Times New Roman"/>
          <w:szCs w:val="21"/>
          <w:highlight w:val="none"/>
        </w:rPr>
      </w:pPr>
      <w:r>
        <w:rPr>
          <w:rFonts w:ascii="Times New Roman" w:hAnsi="Times New Roman"/>
          <w:highlight w:val="none"/>
        </w:rPr>
        <w:t>（4）发包人不履</w:t>
      </w:r>
      <w:r>
        <w:rPr>
          <w:rFonts w:ascii="Times New Roman" w:hAnsi="Times New Roman"/>
          <w:szCs w:val="21"/>
          <w:highlight w:val="none"/>
        </w:rPr>
        <w:t>行合同约定的其他义务。</w:t>
      </w:r>
    </w:p>
    <w:p>
      <w:pPr>
        <w:pStyle w:val="38"/>
        <w:spacing w:line="360" w:lineRule="auto"/>
        <w:ind w:firstLine="420" w:firstLineChars="200"/>
        <w:rPr>
          <w:rFonts w:ascii="Times New Roman" w:hAnsi="Times New Roman"/>
          <w:szCs w:val="21"/>
          <w:highlight w:val="none"/>
        </w:rPr>
      </w:pPr>
      <w:r>
        <w:rPr>
          <w:rFonts w:ascii="Times New Roman" w:hAnsi="Times New Roman"/>
          <w:highlight w:val="none"/>
        </w:rPr>
        <w:t>14.2.2发包人发生违约情况时，规划人可向发包人发出暂停规划通知，要求其在限定期限内纠正；逾期仍不纠正的，</w:t>
      </w:r>
      <w:r>
        <w:rPr>
          <w:rFonts w:ascii="Times New Roman" w:hAnsi="Times New Roman"/>
          <w:szCs w:val="21"/>
          <w:highlight w:val="none"/>
        </w:rPr>
        <w:t>规划人有权解除合同并向发包人发出解除合同通知。</w:t>
      </w:r>
      <w:r>
        <w:rPr>
          <w:rFonts w:ascii="Times New Roman" w:hAnsi="Times New Roman"/>
          <w:highlight w:val="none"/>
        </w:rPr>
        <w:t>发包人应当承担由于违约所造成的费用增加、周期延误和规划人损失等。</w:t>
      </w:r>
    </w:p>
    <w:p>
      <w:pPr>
        <w:pStyle w:val="39"/>
        <w:spacing w:line="240" w:lineRule="auto"/>
        <w:ind w:firstLine="137"/>
        <w:rPr>
          <w:rFonts w:ascii="Times New Roman" w:hAnsi="Times New Roman"/>
          <w:color w:val="000000"/>
          <w:highlight w:val="none"/>
        </w:rPr>
      </w:pPr>
      <w:bookmarkStart w:id="132" w:name="_Toc256000162"/>
      <w:bookmarkStart w:id="133" w:name="_Toc256000219"/>
      <w:r>
        <w:rPr>
          <w:rFonts w:ascii="Times New Roman" w:hAnsi="Times New Roman"/>
          <w:color w:val="000000"/>
          <w:highlight w:val="none"/>
        </w:rPr>
        <w:t xml:space="preserve">14.3 </w:t>
      </w:r>
      <w:r>
        <w:rPr>
          <w:rFonts w:hint="eastAsia" w:ascii="Times New Roman" w:hAnsi="Times New Roman"/>
          <w:color w:val="000000"/>
          <w:highlight w:val="none"/>
        </w:rPr>
        <w:t>第三人造成的违约</w:t>
      </w:r>
      <w:bookmarkEnd w:id="132"/>
      <w:bookmarkEnd w:id="133"/>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在履行合同过程中，一方当事人因第三人的原因造成违约的，应当向对方当事人承担违约责任。一方当事人和第三人之间的纠纷，依照法律规定或者按照约定解决。</w:t>
      </w:r>
    </w:p>
    <w:p>
      <w:pPr>
        <w:pStyle w:val="40"/>
        <w:rPr>
          <w:rFonts w:ascii="Times New Roman" w:hAnsi="Times New Roman"/>
          <w:highlight w:val="none"/>
        </w:rPr>
      </w:pPr>
      <w:bookmarkStart w:id="134" w:name="_Toc256000220"/>
      <w:bookmarkStart w:id="135" w:name="_Toc256000163"/>
      <w:r>
        <w:rPr>
          <w:rFonts w:ascii="Times New Roman" w:hAnsi="Times New Roman"/>
          <w:highlight w:val="none"/>
        </w:rPr>
        <w:t>15. 争议的解决</w:t>
      </w:r>
      <w:bookmarkEnd w:id="134"/>
      <w:bookmarkEnd w:id="135"/>
    </w:p>
    <w:p>
      <w:pPr>
        <w:pStyle w:val="38"/>
        <w:spacing w:line="360" w:lineRule="auto"/>
        <w:ind w:firstLine="420" w:firstLineChars="200"/>
        <w:rPr>
          <w:rFonts w:ascii="Times New Roman" w:hAnsi="Times New Roman"/>
          <w:szCs w:val="21"/>
          <w:highlight w:val="none"/>
        </w:rPr>
      </w:pPr>
      <w:r>
        <w:rPr>
          <w:rFonts w:ascii="Times New Roman" w:hAnsi="Times New Roman"/>
          <w:szCs w:val="21"/>
          <w:highlight w:val="none"/>
        </w:rPr>
        <w:t>发包人和规划人在履行合同中发生争议的，可以友好协商解决。合同当事人友好协商解决不成的，可在专用合同条款中约定下列一种方式解决：</w:t>
      </w:r>
    </w:p>
    <w:p>
      <w:pPr>
        <w:pStyle w:val="38"/>
        <w:spacing w:line="360" w:lineRule="auto"/>
        <w:ind w:firstLine="420" w:firstLineChars="200"/>
        <w:rPr>
          <w:rFonts w:ascii="Times New Roman" w:hAnsi="Times New Roman"/>
          <w:highlight w:val="none"/>
        </w:rPr>
      </w:pPr>
      <w:r>
        <w:rPr>
          <w:rFonts w:ascii="Times New Roman" w:hAnsi="Times New Roman"/>
          <w:highlight w:val="none"/>
        </w:rPr>
        <w:t>（1）向约定的仲裁委员会申请仲裁；</w:t>
      </w:r>
    </w:p>
    <w:p>
      <w:pPr>
        <w:pStyle w:val="38"/>
        <w:spacing w:line="360" w:lineRule="auto"/>
        <w:ind w:firstLine="420" w:firstLineChars="200"/>
        <w:rPr>
          <w:rFonts w:ascii="Times New Roman" w:hAnsi="Times New Roman"/>
          <w:szCs w:val="21"/>
          <w:highlight w:val="none"/>
        </w:rPr>
      </w:pPr>
      <w:r>
        <w:rPr>
          <w:rFonts w:ascii="Times New Roman" w:hAnsi="Times New Roman"/>
          <w:highlight w:val="none"/>
        </w:rPr>
        <w:t>（2）向有管</w:t>
      </w:r>
      <w:r>
        <w:rPr>
          <w:rFonts w:ascii="Times New Roman" w:hAnsi="Times New Roman"/>
          <w:szCs w:val="21"/>
          <w:highlight w:val="none"/>
        </w:rPr>
        <w:t>辖权的人民法院提起诉讼。</w:t>
      </w:r>
    </w:p>
    <w:p>
      <w:pPr>
        <w:pStyle w:val="38"/>
        <w:widowControl/>
        <w:jc w:val="left"/>
        <w:rPr>
          <w:rFonts w:ascii="Times New Roman" w:hAnsi="Times New Roman" w:eastAsia="黑体"/>
          <w:b/>
          <w:bCs/>
          <w:sz w:val="32"/>
          <w:szCs w:val="32"/>
          <w:highlight w:val="none"/>
        </w:rPr>
      </w:pPr>
      <w:r>
        <w:rPr>
          <w:rFonts w:ascii="Times New Roman" w:hAnsi="Times New Roman"/>
          <w:highlight w:val="none"/>
        </w:rPr>
        <w:br w:type="page"/>
      </w:r>
    </w:p>
    <w:p>
      <w:pPr>
        <w:pStyle w:val="40"/>
        <w:ind w:firstLine="643" w:firstLineChars="200"/>
        <w:jc w:val="center"/>
        <w:rPr>
          <w:rFonts w:ascii="Times New Roman" w:hAnsi="Times New Roman"/>
          <w:color w:val="000000"/>
          <w:highlight w:val="none"/>
        </w:rPr>
      </w:pPr>
      <w:bookmarkStart w:id="136" w:name="_Toc256000164"/>
      <w:bookmarkStart w:id="137" w:name="_Toc256000221"/>
      <w:r>
        <w:rPr>
          <w:rFonts w:ascii="Times New Roman" w:hAnsi="Times New Roman"/>
          <w:color w:val="000000"/>
          <w:highlight w:val="none"/>
        </w:rPr>
        <w:t>第二节专用合同条款</w:t>
      </w:r>
      <w:bookmarkEnd w:id="136"/>
      <w:bookmarkEnd w:id="137"/>
    </w:p>
    <w:p>
      <w:pPr>
        <w:pStyle w:val="38"/>
        <w:rPr>
          <w:highlight w:val="none"/>
        </w:rPr>
      </w:pPr>
      <w:r>
        <w:rPr>
          <w:highlight w:val="none"/>
        </w:rPr>
        <w:br w:type="page"/>
      </w:r>
    </w:p>
    <w:p>
      <w:pPr>
        <w:pStyle w:val="40"/>
        <w:ind w:firstLine="643" w:firstLineChars="200"/>
        <w:jc w:val="center"/>
        <w:rPr>
          <w:rFonts w:ascii="Times New Roman" w:hAnsi="Times New Roman"/>
          <w:color w:val="000000"/>
          <w:highlight w:val="none"/>
        </w:rPr>
      </w:pPr>
      <w:bookmarkStart w:id="138" w:name="_Toc256000165"/>
      <w:bookmarkStart w:id="139" w:name="_Toc256000222"/>
      <w:r>
        <w:rPr>
          <w:rFonts w:ascii="Times New Roman" w:hAnsi="Times New Roman"/>
          <w:color w:val="000000"/>
          <w:highlight w:val="none"/>
        </w:rPr>
        <w:t>第三节合同附件格式</w:t>
      </w:r>
      <w:bookmarkEnd w:id="138"/>
      <w:bookmarkEnd w:id="139"/>
    </w:p>
    <w:p>
      <w:pPr>
        <w:pStyle w:val="39"/>
        <w:ind w:firstLine="137"/>
        <w:jc w:val="left"/>
        <w:rPr>
          <w:rFonts w:ascii="Times New Roman" w:hAnsi="Times New Roman"/>
          <w:color w:val="000000"/>
        </w:rPr>
      </w:pPr>
      <w:r>
        <w:rPr>
          <w:rFonts w:ascii="Times New Roman" w:hAnsi="Times New Roman"/>
          <w:color w:val="000000"/>
          <w:highlight w:val="none"/>
        </w:rPr>
        <w:br w:type="page"/>
      </w:r>
      <w:bookmarkStart w:id="140" w:name="_Toc256000166"/>
      <w:bookmarkStart w:id="141" w:name="_Toc256000223"/>
      <w:r>
        <w:rPr>
          <w:rFonts w:hint="eastAsia" w:ascii="Times New Roman" w:hAnsi="Times New Roman"/>
          <w:color w:val="000000"/>
          <w:highlight w:val="white"/>
        </w:rPr>
        <w:t>附件一：合同协议书</w:t>
      </w:r>
      <w:bookmarkEnd w:id="140"/>
      <w:bookmarkEnd w:id="141"/>
    </w:p>
    <w:p>
      <w:pPr>
        <w:pStyle w:val="38"/>
        <w:spacing w:line="440" w:lineRule="exact"/>
        <w:jc w:val="center"/>
        <w:rPr>
          <w:rFonts w:ascii="Times New Roman" w:hAnsi="Times New Roman" w:eastAsia="黑体"/>
          <w:color w:val="000000"/>
          <w:sz w:val="28"/>
        </w:rPr>
      </w:pPr>
      <w:r>
        <w:rPr>
          <w:rFonts w:ascii="Times New Roman" w:hAnsi="Times New Roman" w:eastAsia="黑体"/>
          <w:color w:val="000000"/>
          <w:sz w:val="28"/>
          <w:highlight w:val="white"/>
        </w:rPr>
        <w:t>合同协议书</w:t>
      </w:r>
    </w:p>
    <w:p>
      <w:pPr>
        <w:pStyle w:val="38"/>
        <w:spacing w:line="440" w:lineRule="exact"/>
        <w:rPr>
          <w:rFonts w:ascii="Times New Roman" w:hAnsi="Times New Roman"/>
          <w:color w:val="000000"/>
        </w:rPr>
      </w:pPr>
    </w:p>
    <w:p>
      <w:pPr>
        <w:pStyle w:val="38"/>
        <w:spacing w:line="440" w:lineRule="exact"/>
        <w:ind w:firstLine="359" w:firstLineChars="171"/>
        <w:rPr>
          <w:rFonts w:ascii="Times New Roman" w:hAnsi="Times New Roman"/>
          <w:szCs w:val="21"/>
        </w:rPr>
      </w:pPr>
      <w:r>
        <w:rPr>
          <w:rFonts w:ascii="Times New Roman" w:hAnsi="Times New Roman"/>
          <w:szCs w:val="21"/>
          <w:highlight w:val="white"/>
          <w:u w:val="single"/>
        </w:rPr>
        <w:t xml:space="preserve">                   </w:t>
      </w:r>
      <w:r>
        <w:rPr>
          <w:rFonts w:ascii="Times New Roman" w:hAnsi="Times New Roman"/>
          <w:szCs w:val="21"/>
          <w:highlight w:val="white"/>
        </w:rPr>
        <w:t>（发包人名称，以下简称“发包人”）为实施</w:t>
      </w:r>
      <w:r>
        <w:rPr>
          <w:rFonts w:ascii="Times New Roman" w:hAnsi="Times New Roman"/>
          <w:szCs w:val="21"/>
          <w:highlight w:val="white"/>
          <w:u w:val="single"/>
        </w:rPr>
        <w:t xml:space="preserve">                </w:t>
      </w:r>
      <w:r>
        <w:rPr>
          <w:rFonts w:ascii="Times New Roman" w:hAnsi="Times New Roman"/>
          <w:szCs w:val="21"/>
          <w:highlight w:val="white"/>
        </w:rPr>
        <w:t>（项目名称），已接受</w:t>
      </w:r>
      <w:r>
        <w:rPr>
          <w:rFonts w:ascii="Times New Roman" w:hAnsi="Times New Roman"/>
          <w:szCs w:val="21"/>
          <w:highlight w:val="white"/>
          <w:u w:val="single"/>
        </w:rPr>
        <w:t xml:space="preserve">                    </w:t>
      </w:r>
      <w:r>
        <w:rPr>
          <w:rFonts w:ascii="Times New Roman" w:hAnsi="Times New Roman"/>
          <w:szCs w:val="21"/>
          <w:highlight w:val="white"/>
        </w:rPr>
        <w:t>（规划人名称，以下简称“规划人”）对该项目规划投标。发包人和规划人共同达成如下协议。</w:t>
      </w:r>
    </w:p>
    <w:p>
      <w:pPr>
        <w:pStyle w:val="38"/>
        <w:spacing w:line="440" w:lineRule="exact"/>
        <w:ind w:firstLine="420" w:firstLineChars="200"/>
        <w:rPr>
          <w:rFonts w:ascii="Times New Roman" w:hAnsi="Times New Roman"/>
          <w:szCs w:val="21"/>
        </w:rPr>
      </w:pPr>
      <w:r>
        <w:rPr>
          <w:rFonts w:ascii="Times New Roman" w:hAnsi="Times New Roman"/>
          <w:szCs w:val="21"/>
          <w:highlight w:val="white"/>
        </w:rPr>
        <w:t>1. 本协议书与下列文件一起构成合同文件：</w:t>
      </w:r>
    </w:p>
    <w:p>
      <w:pPr>
        <w:pStyle w:val="38"/>
        <w:spacing w:line="440" w:lineRule="exact"/>
        <w:ind w:firstLine="420" w:firstLineChars="200"/>
        <w:rPr>
          <w:rFonts w:ascii="Times New Roman" w:hAnsi="Times New Roman"/>
          <w:szCs w:val="21"/>
        </w:rPr>
      </w:pPr>
      <w:r>
        <w:rPr>
          <w:rFonts w:ascii="Times New Roman" w:hAnsi="Times New Roman"/>
          <w:szCs w:val="21"/>
          <w:highlight w:val="white"/>
        </w:rPr>
        <w:t>（1）中标通知书；</w:t>
      </w:r>
    </w:p>
    <w:p>
      <w:pPr>
        <w:pStyle w:val="38"/>
        <w:spacing w:line="440" w:lineRule="exact"/>
        <w:ind w:firstLine="420" w:firstLineChars="200"/>
        <w:rPr>
          <w:rFonts w:ascii="Times New Roman" w:hAnsi="Times New Roman"/>
          <w:szCs w:val="21"/>
        </w:rPr>
      </w:pPr>
      <w:r>
        <w:rPr>
          <w:rFonts w:ascii="Times New Roman" w:hAnsi="Times New Roman"/>
          <w:szCs w:val="21"/>
          <w:highlight w:val="white"/>
        </w:rPr>
        <w:t>（2）投标函及投标函附录；</w:t>
      </w:r>
    </w:p>
    <w:p>
      <w:pPr>
        <w:pStyle w:val="38"/>
        <w:spacing w:line="440" w:lineRule="exact"/>
        <w:ind w:firstLine="420" w:firstLineChars="200"/>
        <w:rPr>
          <w:rFonts w:ascii="Times New Roman" w:hAnsi="Times New Roman"/>
          <w:szCs w:val="21"/>
        </w:rPr>
      </w:pPr>
      <w:r>
        <w:rPr>
          <w:rFonts w:ascii="Times New Roman" w:hAnsi="Times New Roman"/>
          <w:szCs w:val="21"/>
          <w:highlight w:val="white"/>
        </w:rPr>
        <w:t>（3）专用合同条款；</w:t>
      </w:r>
    </w:p>
    <w:p>
      <w:pPr>
        <w:pStyle w:val="38"/>
        <w:spacing w:line="440" w:lineRule="exact"/>
        <w:ind w:firstLine="420" w:firstLineChars="200"/>
        <w:rPr>
          <w:rFonts w:ascii="Times New Roman" w:hAnsi="Times New Roman"/>
          <w:szCs w:val="21"/>
        </w:rPr>
      </w:pPr>
      <w:r>
        <w:rPr>
          <w:rFonts w:ascii="Times New Roman" w:hAnsi="Times New Roman"/>
          <w:szCs w:val="21"/>
          <w:highlight w:val="white"/>
        </w:rPr>
        <w:t>（4）通用合同条款；</w:t>
      </w:r>
    </w:p>
    <w:p>
      <w:pPr>
        <w:pStyle w:val="38"/>
        <w:spacing w:line="440" w:lineRule="exact"/>
        <w:ind w:firstLine="420" w:firstLineChars="200"/>
        <w:rPr>
          <w:rFonts w:ascii="Times New Roman" w:hAnsi="Times New Roman"/>
          <w:szCs w:val="21"/>
        </w:rPr>
      </w:pPr>
      <w:r>
        <w:rPr>
          <w:rFonts w:ascii="Times New Roman" w:hAnsi="Times New Roman"/>
          <w:szCs w:val="21"/>
          <w:highlight w:val="white"/>
        </w:rPr>
        <w:t>（5）发包人要求；</w:t>
      </w:r>
    </w:p>
    <w:p>
      <w:pPr>
        <w:pStyle w:val="38"/>
        <w:spacing w:line="440" w:lineRule="exact"/>
        <w:ind w:firstLine="420" w:firstLineChars="200"/>
        <w:rPr>
          <w:rFonts w:ascii="Times New Roman" w:hAnsi="Times New Roman"/>
          <w:szCs w:val="21"/>
        </w:rPr>
      </w:pPr>
      <w:r>
        <w:rPr>
          <w:rFonts w:ascii="Times New Roman" w:hAnsi="Times New Roman"/>
          <w:szCs w:val="21"/>
          <w:highlight w:val="white"/>
        </w:rPr>
        <w:t>（</w:t>
      </w:r>
      <w:r>
        <w:rPr>
          <w:rFonts w:hint="eastAsia" w:ascii="Times New Roman" w:hAnsi="Times New Roman"/>
          <w:szCs w:val="21"/>
          <w:highlight w:val="white"/>
        </w:rPr>
        <w:t>6</w:t>
      </w:r>
      <w:r>
        <w:rPr>
          <w:rFonts w:ascii="Times New Roman" w:hAnsi="Times New Roman"/>
          <w:szCs w:val="21"/>
          <w:highlight w:val="white"/>
        </w:rPr>
        <w:t>）规划费用清单；</w:t>
      </w:r>
    </w:p>
    <w:p>
      <w:pPr>
        <w:pStyle w:val="38"/>
        <w:spacing w:line="440" w:lineRule="exact"/>
        <w:ind w:firstLine="420" w:firstLineChars="200"/>
        <w:rPr>
          <w:rFonts w:ascii="Times New Roman" w:hAnsi="Times New Roman"/>
          <w:szCs w:val="21"/>
        </w:rPr>
      </w:pPr>
      <w:r>
        <w:rPr>
          <w:rFonts w:ascii="Times New Roman" w:hAnsi="Times New Roman"/>
          <w:szCs w:val="21"/>
          <w:highlight w:val="white"/>
        </w:rPr>
        <w:t>（</w:t>
      </w:r>
      <w:r>
        <w:rPr>
          <w:rFonts w:hint="eastAsia" w:ascii="Times New Roman" w:hAnsi="Times New Roman"/>
          <w:szCs w:val="21"/>
          <w:highlight w:val="white"/>
        </w:rPr>
        <w:t>7</w:t>
      </w:r>
      <w:r>
        <w:rPr>
          <w:rFonts w:ascii="Times New Roman" w:hAnsi="Times New Roman"/>
          <w:szCs w:val="21"/>
          <w:highlight w:val="white"/>
        </w:rPr>
        <w:t>）规划方案；</w:t>
      </w:r>
    </w:p>
    <w:p>
      <w:pPr>
        <w:pStyle w:val="38"/>
        <w:spacing w:line="440" w:lineRule="exact"/>
        <w:ind w:firstLine="420" w:firstLineChars="200"/>
        <w:rPr>
          <w:rFonts w:ascii="Times New Roman" w:hAnsi="Times New Roman"/>
          <w:szCs w:val="21"/>
        </w:rPr>
      </w:pPr>
      <w:r>
        <w:rPr>
          <w:rFonts w:ascii="Times New Roman" w:hAnsi="Times New Roman"/>
          <w:szCs w:val="21"/>
          <w:highlight w:val="white"/>
        </w:rPr>
        <w:t>（8）其他合同文件。</w:t>
      </w:r>
    </w:p>
    <w:p>
      <w:pPr>
        <w:pStyle w:val="38"/>
        <w:spacing w:line="440" w:lineRule="exact"/>
        <w:ind w:firstLine="420" w:firstLineChars="200"/>
        <w:rPr>
          <w:rFonts w:ascii="Times New Roman" w:hAnsi="Times New Roman"/>
          <w:szCs w:val="21"/>
        </w:rPr>
      </w:pPr>
      <w:bookmarkStart w:id="142" w:name="_Toc144974854"/>
      <w:bookmarkStart w:id="143" w:name="_Toc152042574"/>
      <w:bookmarkStart w:id="144" w:name="_Toc152045785"/>
      <w:r>
        <w:rPr>
          <w:rFonts w:ascii="Times New Roman" w:hAnsi="Times New Roman"/>
          <w:szCs w:val="21"/>
          <w:highlight w:val="white"/>
        </w:rPr>
        <w:t>2. 上述合同文件互相补充和解释。如果合同文件之间存在矛盾或不一致之处，以上述文件的排列顺序在先者为准。</w:t>
      </w:r>
    </w:p>
    <w:p>
      <w:pPr>
        <w:pStyle w:val="38"/>
        <w:spacing w:line="440" w:lineRule="exact"/>
        <w:ind w:firstLine="420" w:firstLineChars="200"/>
        <w:rPr>
          <w:rFonts w:ascii="Times New Roman" w:hAnsi="Times New Roman"/>
          <w:szCs w:val="21"/>
        </w:rPr>
      </w:pPr>
      <w:r>
        <w:rPr>
          <w:rFonts w:ascii="Times New Roman" w:hAnsi="Times New Roman"/>
          <w:szCs w:val="21"/>
          <w:highlight w:val="white"/>
        </w:rPr>
        <w:t>3. 签约合同价：人民币（大写）</w:t>
      </w:r>
      <w:r>
        <w:rPr>
          <w:rFonts w:ascii="Times New Roman" w:hAnsi="Times New Roman"/>
          <w:color w:val="000000"/>
          <w:highlight w:val="white"/>
          <w:u w:val="single"/>
        </w:rPr>
        <w:t xml:space="preserve">              </w:t>
      </w:r>
      <w:r>
        <w:rPr>
          <w:rFonts w:ascii="Times New Roman" w:hAnsi="Times New Roman"/>
          <w:szCs w:val="21"/>
          <w:highlight w:val="white"/>
        </w:rPr>
        <w:t>（¥</w:t>
      </w:r>
      <w:r>
        <w:rPr>
          <w:rFonts w:ascii="Times New Roman" w:hAnsi="Times New Roman"/>
          <w:color w:val="000000"/>
          <w:highlight w:val="white"/>
          <w:u w:val="single"/>
        </w:rPr>
        <w:t xml:space="preserve">              </w:t>
      </w:r>
      <w:r>
        <w:rPr>
          <w:rFonts w:ascii="Times New Roman" w:hAnsi="Times New Roman"/>
          <w:szCs w:val="21"/>
          <w:highlight w:val="white"/>
        </w:rPr>
        <w:t>）。</w:t>
      </w:r>
    </w:p>
    <w:p>
      <w:pPr>
        <w:pStyle w:val="38"/>
        <w:spacing w:line="440" w:lineRule="exact"/>
        <w:ind w:firstLine="420" w:firstLineChars="200"/>
        <w:rPr>
          <w:rFonts w:ascii="Times New Roman" w:hAnsi="Times New Roman"/>
          <w:szCs w:val="21"/>
        </w:rPr>
      </w:pPr>
      <w:r>
        <w:rPr>
          <w:rFonts w:hint="eastAsia" w:ascii="Times New Roman" w:hAnsi="Times New Roman"/>
          <w:szCs w:val="21"/>
          <w:highlight w:val="white"/>
          <w:lang w:val="en-US" w:eastAsia="zh-CN"/>
        </w:rPr>
        <w:t>4</w:t>
      </w:r>
      <w:r>
        <w:rPr>
          <w:rFonts w:ascii="Times New Roman" w:hAnsi="Times New Roman"/>
          <w:szCs w:val="21"/>
          <w:highlight w:val="white"/>
        </w:rPr>
        <w:t>. 规划工作质量符合的标准和要求：</w:t>
      </w:r>
      <w:r>
        <w:rPr>
          <w:rFonts w:ascii="Times New Roman" w:hAnsi="Times New Roman"/>
          <w:szCs w:val="21"/>
          <w:highlight w:val="white"/>
          <w:u w:val="single"/>
        </w:rPr>
        <w:t xml:space="preserve">                       </w:t>
      </w:r>
      <w:r>
        <w:rPr>
          <w:rFonts w:ascii="Times New Roman" w:hAnsi="Times New Roman"/>
          <w:szCs w:val="21"/>
          <w:highlight w:val="white"/>
        </w:rPr>
        <w:t>。</w:t>
      </w:r>
    </w:p>
    <w:p>
      <w:pPr>
        <w:pStyle w:val="38"/>
        <w:spacing w:line="440" w:lineRule="exact"/>
        <w:ind w:firstLine="420" w:firstLineChars="200"/>
        <w:rPr>
          <w:rFonts w:ascii="Times New Roman" w:hAnsi="Times New Roman"/>
          <w:szCs w:val="21"/>
        </w:rPr>
      </w:pPr>
      <w:r>
        <w:rPr>
          <w:rFonts w:hint="eastAsia" w:ascii="Times New Roman" w:hAnsi="Times New Roman"/>
          <w:szCs w:val="21"/>
          <w:highlight w:val="white"/>
          <w:lang w:val="en-US" w:eastAsia="zh-CN"/>
        </w:rPr>
        <w:t>5</w:t>
      </w:r>
      <w:r>
        <w:rPr>
          <w:rFonts w:ascii="Times New Roman" w:hAnsi="Times New Roman"/>
          <w:szCs w:val="21"/>
          <w:highlight w:val="white"/>
        </w:rPr>
        <w:t xml:space="preserve"> 规划人承诺按合同约定承担工程的规划工作。</w:t>
      </w:r>
    </w:p>
    <w:p>
      <w:pPr>
        <w:pStyle w:val="38"/>
        <w:spacing w:line="440" w:lineRule="exact"/>
        <w:ind w:firstLine="420" w:firstLineChars="200"/>
        <w:rPr>
          <w:rFonts w:ascii="Times New Roman" w:hAnsi="Times New Roman"/>
          <w:szCs w:val="21"/>
        </w:rPr>
      </w:pPr>
      <w:r>
        <w:rPr>
          <w:rFonts w:hint="eastAsia" w:ascii="Times New Roman" w:hAnsi="Times New Roman"/>
          <w:szCs w:val="21"/>
          <w:highlight w:val="white"/>
          <w:lang w:val="en-US" w:eastAsia="zh-CN"/>
        </w:rPr>
        <w:t>6</w:t>
      </w:r>
      <w:r>
        <w:rPr>
          <w:rFonts w:ascii="Times New Roman" w:hAnsi="Times New Roman"/>
          <w:szCs w:val="21"/>
          <w:highlight w:val="white"/>
        </w:rPr>
        <w:t>. 发包人承诺按合同约定的条件、时间和方式向规划人支付合同价款。</w:t>
      </w:r>
    </w:p>
    <w:p>
      <w:pPr>
        <w:pStyle w:val="38"/>
        <w:spacing w:line="440" w:lineRule="exact"/>
        <w:ind w:firstLine="420" w:firstLineChars="200"/>
        <w:rPr>
          <w:rFonts w:ascii="Times New Roman" w:hAnsi="Times New Roman"/>
          <w:szCs w:val="21"/>
        </w:rPr>
      </w:pPr>
      <w:r>
        <w:rPr>
          <w:rFonts w:hint="eastAsia" w:ascii="Times New Roman" w:hAnsi="Times New Roman"/>
          <w:szCs w:val="21"/>
          <w:highlight w:val="white"/>
          <w:lang w:val="en-US" w:eastAsia="zh-CN"/>
        </w:rPr>
        <w:t>7</w:t>
      </w:r>
      <w:r>
        <w:rPr>
          <w:rFonts w:ascii="Times New Roman" w:hAnsi="Times New Roman"/>
          <w:szCs w:val="21"/>
          <w:highlight w:val="white"/>
        </w:rPr>
        <w:t>. 规划人计划开始规划日期：</w:t>
      </w:r>
      <w:r>
        <w:rPr>
          <w:rFonts w:ascii="Times New Roman" w:hAnsi="Times New Roman"/>
          <w:szCs w:val="21"/>
          <w:highlight w:val="white"/>
          <w:u w:val="single"/>
        </w:rPr>
        <w:t xml:space="preserve">             </w:t>
      </w:r>
      <w:r>
        <w:rPr>
          <w:rFonts w:ascii="Times New Roman" w:hAnsi="Times New Roman"/>
          <w:szCs w:val="21"/>
          <w:highlight w:val="white"/>
        </w:rPr>
        <w:t>，实际日期按照发包人在开始规划通知中载明的开始规划日期为准。规划服务期限为</w:t>
      </w:r>
      <w:r>
        <w:rPr>
          <w:rFonts w:ascii="Times New Roman" w:hAnsi="Times New Roman"/>
          <w:szCs w:val="21"/>
          <w:highlight w:val="white"/>
          <w:u w:val="single"/>
        </w:rPr>
        <w:t xml:space="preserve">    </w:t>
      </w:r>
      <w:r>
        <w:rPr>
          <w:rFonts w:ascii="Times New Roman" w:hAnsi="Times New Roman"/>
          <w:szCs w:val="21"/>
          <w:highlight w:val="white"/>
        </w:rPr>
        <w:t>天。</w:t>
      </w:r>
    </w:p>
    <w:p>
      <w:pPr>
        <w:pStyle w:val="38"/>
        <w:spacing w:line="440" w:lineRule="exact"/>
        <w:ind w:firstLine="420" w:firstLineChars="200"/>
        <w:rPr>
          <w:rFonts w:ascii="Times New Roman" w:hAnsi="Times New Roman"/>
          <w:szCs w:val="21"/>
        </w:rPr>
      </w:pPr>
      <w:r>
        <w:rPr>
          <w:rFonts w:hint="eastAsia" w:ascii="Times New Roman" w:hAnsi="Times New Roman"/>
          <w:szCs w:val="21"/>
          <w:highlight w:val="white"/>
          <w:lang w:val="en-US" w:eastAsia="zh-CN"/>
        </w:rPr>
        <w:t>8</w:t>
      </w:r>
      <w:r>
        <w:rPr>
          <w:rFonts w:ascii="Times New Roman" w:hAnsi="Times New Roman"/>
          <w:szCs w:val="21"/>
          <w:highlight w:val="white"/>
        </w:rPr>
        <w:t>. 本合同协议书一式</w:t>
      </w:r>
      <w:r>
        <w:rPr>
          <w:rFonts w:ascii="Times New Roman" w:hAnsi="Times New Roman"/>
          <w:color w:val="000000"/>
          <w:highlight w:val="white"/>
          <w:u w:val="single"/>
        </w:rPr>
        <w:t xml:space="preserve">       </w:t>
      </w:r>
      <w:r>
        <w:rPr>
          <w:rFonts w:ascii="Times New Roman" w:hAnsi="Times New Roman"/>
          <w:szCs w:val="21"/>
          <w:highlight w:val="white"/>
        </w:rPr>
        <w:t>份，合同双方各执</w:t>
      </w:r>
      <w:r>
        <w:rPr>
          <w:rFonts w:ascii="Times New Roman" w:hAnsi="Times New Roman"/>
          <w:color w:val="000000"/>
          <w:highlight w:val="white"/>
          <w:u w:val="single"/>
        </w:rPr>
        <w:t xml:space="preserve">       </w:t>
      </w:r>
      <w:r>
        <w:rPr>
          <w:rFonts w:ascii="Times New Roman" w:hAnsi="Times New Roman"/>
          <w:szCs w:val="21"/>
          <w:highlight w:val="white"/>
        </w:rPr>
        <w:t>份。</w:t>
      </w:r>
    </w:p>
    <w:p>
      <w:pPr>
        <w:pStyle w:val="38"/>
        <w:spacing w:line="440" w:lineRule="exact"/>
        <w:ind w:firstLine="420" w:firstLineChars="200"/>
        <w:rPr>
          <w:rFonts w:ascii="Times New Roman" w:hAnsi="Times New Roman"/>
          <w:szCs w:val="21"/>
        </w:rPr>
      </w:pPr>
      <w:r>
        <w:rPr>
          <w:rFonts w:hint="eastAsia" w:ascii="Times New Roman" w:hAnsi="Times New Roman"/>
          <w:szCs w:val="21"/>
          <w:highlight w:val="white"/>
          <w:lang w:val="en-US" w:eastAsia="zh-CN"/>
        </w:rPr>
        <w:t>9</w:t>
      </w:r>
      <w:r>
        <w:rPr>
          <w:rFonts w:ascii="Times New Roman" w:hAnsi="Times New Roman"/>
          <w:szCs w:val="21"/>
          <w:highlight w:val="white"/>
        </w:rPr>
        <w:t>. 合同未尽事宜，双方另行签订补充协议。补充协议是合同的组成部分。</w:t>
      </w:r>
    </w:p>
    <w:p>
      <w:pPr>
        <w:pStyle w:val="38"/>
        <w:spacing w:line="440" w:lineRule="exact"/>
        <w:ind w:firstLine="420" w:firstLineChars="200"/>
        <w:rPr>
          <w:rFonts w:ascii="Times New Roman" w:hAnsi="Times New Roman"/>
          <w:szCs w:val="21"/>
        </w:rPr>
      </w:pPr>
    </w:p>
    <w:p>
      <w:pPr>
        <w:pStyle w:val="38"/>
        <w:spacing w:line="440" w:lineRule="exact"/>
        <w:rPr>
          <w:rFonts w:ascii="Times New Roman" w:hAnsi="Times New Roman"/>
          <w:szCs w:val="21"/>
        </w:rPr>
      </w:pPr>
      <w:r>
        <w:rPr>
          <w:rFonts w:ascii="Times New Roman" w:hAnsi="Times New Roman"/>
          <w:szCs w:val="21"/>
          <w:highlight w:val="white"/>
        </w:rPr>
        <w:t>发包人：</w:t>
      </w:r>
      <w:r>
        <w:rPr>
          <w:rFonts w:ascii="Times New Roman" w:hAnsi="Times New Roman"/>
          <w:szCs w:val="21"/>
          <w:highlight w:val="white"/>
          <w:u w:val="single"/>
        </w:rPr>
        <w:t xml:space="preserve">                </w:t>
      </w:r>
      <w:r>
        <w:rPr>
          <w:rFonts w:ascii="Times New Roman" w:hAnsi="Times New Roman"/>
          <w:szCs w:val="21"/>
          <w:highlight w:val="white"/>
        </w:rPr>
        <w:t>（盖单位章）      规划人：</w:t>
      </w:r>
      <w:r>
        <w:rPr>
          <w:rFonts w:ascii="Times New Roman" w:hAnsi="Times New Roman"/>
          <w:szCs w:val="21"/>
          <w:highlight w:val="white"/>
          <w:u w:val="single"/>
        </w:rPr>
        <w:t xml:space="preserve">                   </w:t>
      </w:r>
      <w:r>
        <w:rPr>
          <w:rFonts w:ascii="Times New Roman" w:hAnsi="Times New Roman"/>
          <w:szCs w:val="21"/>
          <w:highlight w:val="white"/>
        </w:rPr>
        <w:t>（盖单位章）</w:t>
      </w:r>
    </w:p>
    <w:p>
      <w:pPr>
        <w:pStyle w:val="38"/>
        <w:spacing w:line="440" w:lineRule="exact"/>
        <w:rPr>
          <w:rFonts w:ascii="Times New Roman" w:hAnsi="Times New Roman"/>
          <w:szCs w:val="21"/>
        </w:rPr>
      </w:pPr>
      <w:r>
        <w:rPr>
          <w:rFonts w:ascii="Times New Roman" w:hAnsi="Times New Roman"/>
          <w:szCs w:val="21"/>
          <w:highlight w:val="white"/>
        </w:rPr>
        <w:t>法定代表人或其委托代理人：</w:t>
      </w:r>
      <w:r>
        <w:rPr>
          <w:rFonts w:ascii="Times New Roman" w:hAnsi="Times New Roman"/>
          <w:szCs w:val="21"/>
          <w:highlight w:val="white"/>
          <w:u w:val="single"/>
        </w:rPr>
        <w:t xml:space="preserve">    </w:t>
      </w:r>
      <w:r>
        <w:rPr>
          <w:rFonts w:ascii="Times New Roman" w:hAnsi="Times New Roman"/>
          <w:szCs w:val="21"/>
          <w:highlight w:val="white"/>
        </w:rPr>
        <w:t>（签字）    法定代表人或其委托代理人：</w:t>
      </w:r>
      <w:r>
        <w:rPr>
          <w:rFonts w:ascii="Times New Roman" w:hAnsi="Times New Roman"/>
          <w:szCs w:val="21"/>
          <w:highlight w:val="white"/>
          <w:u w:val="single"/>
        </w:rPr>
        <w:t xml:space="preserve">      </w:t>
      </w:r>
      <w:r>
        <w:rPr>
          <w:rFonts w:ascii="Times New Roman" w:hAnsi="Times New Roman"/>
          <w:szCs w:val="21"/>
          <w:highlight w:val="white"/>
        </w:rPr>
        <w:t>（签字）</w:t>
      </w:r>
    </w:p>
    <w:p>
      <w:pPr>
        <w:pStyle w:val="38"/>
        <w:spacing w:line="440" w:lineRule="exact"/>
        <w:rPr>
          <w:rFonts w:ascii="Times New Roman" w:hAnsi="Times New Roman"/>
          <w:szCs w:val="21"/>
        </w:rPr>
      </w:pPr>
      <w:r>
        <w:rPr>
          <w:rFonts w:ascii="Times New Roman" w:hAnsi="Times New Roman"/>
          <w:szCs w:val="21"/>
          <w:highlight w:val="white"/>
          <w:u w:val="single"/>
        </w:rPr>
        <w:t xml:space="preserve">         </w:t>
      </w:r>
      <w:r>
        <w:rPr>
          <w:rFonts w:ascii="Times New Roman" w:hAnsi="Times New Roman"/>
          <w:szCs w:val="21"/>
          <w:highlight w:val="white"/>
        </w:rPr>
        <w:t>年</w:t>
      </w:r>
      <w:r>
        <w:rPr>
          <w:rFonts w:ascii="Times New Roman" w:hAnsi="Times New Roman"/>
          <w:szCs w:val="21"/>
          <w:highlight w:val="white"/>
          <w:u w:val="single"/>
        </w:rPr>
        <w:t xml:space="preserve">       </w:t>
      </w:r>
      <w:r>
        <w:rPr>
          <w:rFonts w:ascii="Times New Roman" w:hAnsi="Times New Roman"/>
          <w:szCs w:val="21"/>
          <w:highlight w:val="white"/>
        </w:rPr>
        <w:t xml:space="preserve">月 </w:t>
      </w:r>
      <w:r>
        <w:rPr>
          <w:rFonts w:ascii="Times New Roman" w:hAnsi="Times New Roman"/>
          <w:szCs w:val="21"/>
          <w:highlight w:val="white"/>
          <w:u w:val="single"/>
        </w:rPr>
        <w:t xml:space="preserve">       </w:t>
      </w:r>
      <w:r>
        <w:rPr>
          <w:rFonts w:ascii="Times New Roman" w:hAnsi="Times New Roman"/>
          <w:szCs w:val="21"/>
          <w:highlight w:val="white"/>
        </w:rPr>
        <w:t xml:space="preserve"> 日          </w:t>
      </w:r>
      <w:r>
        <w:rPr>
          <w:rFonts w:ascii="Times New Roman" w:hAnsi="Times New Roman"/>
          <w:szCs w:val="21"/>
          <w:highlight w:val="white"/>
          <w:u w:val="single"/>
        </w:rPr>
        <w:t xml:space="preserve">        </w:t>
      </w:r>
      <w:r>
        <w:rPr>
          <w:rFonts w:ascii="Times New Roman" w:hAnsi="Times New Roman"/>
          <w:szCs w:val="21"/>
          <w:highlight w:val="white"/>
        </w:rPr>
        <w:t>年</w:t>
      </w:r>
      <w:r>
        <w:rPr>
          <w:rFonts w:ascii="Times New Roman" w:hAnsi="Times New Roman"/>
          <w:szCs w:val="21"/>
          <w:highlight w:val="white"/>
          <w:u w:val="single"/>
        </w:rPr>
        <w:t xml:space="preserve">         </w:t>
      </w:r>
      <w:r>
        <w:rPr>
          <w:rFonts w:ascii="Times New Roman" w:hAnsi="Times New Roman"/>
          <w:szCs w:val="21"/>
          <w:highlight w:val="white"/>
        </w:rPr>
        <w:t xml:space="preserve">月 </w:t>
      </w:r>
      <w:r>
        <w:rPr>
          <w:rFonts w:ascii="Times New Roman" w:hAnsi="Times New Roman"/>
          <w:szCs w:val="21"/>
          <w:highlight w:val="white"/>
          <w:u w:val="single"/>
        </w:rPr>
        <w:t xml:space="preserve">         </w:t>
      </w:r>
      <w:r>
        <w:rPr>
          <w:rFonts w:ascii="Times New Roman" w:hAnsi="Times New Roman"/>
          <w:szCs w:val="21"/>
          <w:highlight w:val="white"/>
        </w:rPr>
        <w:t>日</w:t>
      </w:r>
    </w:p>
    <w:p>
      <w:pPr>
        <w:rPr>
          <w:rFonts w:hint="eastAsia" w:ascii="宋体" w:hAnsi="宋体"/>
          <w:color w:val="FF0000"/>
          <w:sz w:val="28"/>
          <w:szCs w:val="28"/>
        </w:rPr>
      </w:pPr>
    </w:p>
    <w:bookmarkEnd w:id="142"/>
    <w:bookmarkEnd w:id="143"/>
    <w:bookmarkEnd w:id="144"/>
    <w:p>
      <w:pPr>
        <w:pStyle w:val="32"/>
        <w:jc w:val="center"/>
        <w:rPr>
          <w:rFonts w:hint="eastAsia" w:ascii="宋体" w:hAnsi="宋体" w:cs="宋体"/>
          <w:b/>
          <w:sz w:val="28"/>
          <w:szCs w:val="28"/>
        </w:rPr>
        <w:sectPr>
          <w:pgSz w:w="11906" w:h="16838"/>
          <w:pgMar w:top="1440" w:right="1800" w:bottom="1440" w:left="1800" w:header="851" w:footer="992" w:gutter="0"/>
          <w:pgNumType w:fmt="numberInDash"/>
          <w:cols w:space="425" w:num="1"/>
          <w:docGrid w:type="lines" w:linePitch="312" w:charSpace="0"/>
        </w:sectPr>
      </w:pPr>
      <w:bookmarkStart w:id="145" w:name="EB212a2e816afb4e3dba897a3a150ed2d5"/>
      <w:r>
        <w:rPr>
          <w:rFonts w:hint="eastAsia" w:ascii="宋体" w:hAnsi="宋体" w:eastAsia="宋体" w:cs="宋体"/>
          <w:spacing w:val="-3"/>
          <w:kern w:val="2"/>
          <w:sz w:val="36"/>
          <w:szCs w:val="36"/>
          <w:lang w:val="en-US" w:eastAsia="zh-CN" w:bidi="ar-SA"/>
          <w14:textOutline w14:w="6531" w14:cap="flat" w14:cmpd="sng">
            <w14:solidFill>
              <w14:srgbClr w14:val="000000"/>
            </w14:solidFill>
            <w14:prstDash w14:val="solid"/>
            <w14:miter w14:val="0"/>
          </w14:textOutline>
        </w:rPr>
        <w:t>第</w:t>
      </w:r>
      <w:r>
        <w:rPr>
          <w:rFonts w:hint="eastAsia" w:ascii="宋体" w:hAnsi="宋体" w:cs="宋体"/>
          <w:spacing w:val="-3"/>
          <w:kern w:val="2"/>
          <w:sz w:val="36"/>
          <w:szCs w:val="36"/>
          <w:lang w:val="en-US" w:eastAsia="zh-CN" w:bidi="ar-SA"/>
          <w14:textOutline w14:w="6531" w14:cap="flat" w14:cmpd="sng">
            <w14:solidFill>
              <w14:srgbClr w14:val="000000"/>
            </w14:solidFill>
            <w14:prstDash w14:val="solid"/>
            <w14:miter w14:val="0"/>
          </w14:textOutline>
        </w:rPr>
        <w:t>六</w:t>
      </w:r>
      <w:r>
        <w:rPr>
          <w:rFonts w:hint="eastAsia" w:ascii="宋体" w:hAnsi="宋体" w:eastAsia="宋体" w:cs="宋体"/>
          <w:spacing w:val="-3"/>
          <w:kern w:val="2"/>
          <w:sz w:val="36"/>
          <w:szCs w:val="36"/>
          <w:lang w:val="en-US" w:eastAsia="zh-CN" w:bidi="ar-SA"/>
          <w14:textOutline w14:w="6531" w14:cap="flat" w14:cmpd="sng">
            <w14:solidFill>
              <w14:srgbClr w14:val="000000"/>
            </w14:solidFill>
            <w14:prstDash w14:val="solid"/>
            <w14:miter w14:val="0"/>
          </w14:textOutline>
        </w:rPr>
        <w:t>章 投标文件格式</w:t>
      </w:r>
    </w:p>
    <w:p>
      <w:pPr>
        <w:rPr>
          <w:rFonts w:hint="eastAsia"/>
          <w:color w:val="000080"/>
          <w:sz w:val="20"/>
          <w:highlight w:val="white"/>
        </w:rPr>
      </w:pPr>
      <w:r>
        <w:rPr>
          <w:rFonts w:hint="eastAsia"/>
          <w:color w:val="000080"/>
          <w:sz w:val="20"/>
          <w:highlight w:val="white"/>
        </w:rPr>
        <w:t xml:space="preserve"> </w:t>
      </w:r>
      <w:bookmarkEnd w:id="145"/>
    </w:p>
    <w:p>
      <w:pPr>
        <w:pStyle w:val="32"/>
        <w:jc w:val="center"/>
        <w:rPr>
          <w:rFonts w:hint="eastAsia" w:ascii="宋体" w:hAnsi="宋体" w:cs="宋体"/>
          <w:b/>
          <w:sz w:val="28"/>
          <w:szCs w:val="28"/>
        </w:rPr>
      </w:pPr>
      <w:r>
        <w:rPr>
          <w:rFonts w:hint="eastAsia" w:ascii="宋体" w:hAnsi="宋体" w:cs="宋体"/>
          <w:sz w:val="28"/>
        </w:rPr>
        <mc:AlternateContent>
          <mc:Choice Requires="wps">
            <w:drawing>
              <wp:anchor distT="0" distB="0" distL="114300" distR="114300" simplePos="0" relativeHeight="251660288" behindDoc="0" locked="0" layoutInCell="1" allowOverlap="1">
                <wp:simplePos x="0" y="0"/>
                <wp:positionH relativeFrom="column">
                  <wp:posOffset>4482465</wp:posOffset>
                </wp:positionH>
                <wp:positionV relativeFrom="paragraph">
                  <wp:posOffset>137160</wp:posOffset>
                </wp:positionV>
                <wp:extent cx="825500" cy="404495"/>
                <wp:effectExtent l="5080" t="4445" r="7620" b="17780"/>
                <wp:wrapNone/>
                <wp:docPr id="1" name="文本框 68"/>
                <wp:cNvGraphicFramePr/>
                <a:graphic xmlns:a="http://schemas.openxmlformats.org/drawingml/2006/main">
                  <a:graphicData uri="http://schemas.microsoft.com/office/word/2010/wordprocessingShape">
                    <wps:wsp>
                      <wps:cNvSpPr txBox="1"/>
                      <wps:spPr>
                        <a:xfrm>
                          <a:off x="0" y="0"/>
                          <a:ext cx="825500" cy="40449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sz w:val="36"/>
                                <w:szCs w:val="36"/>
                              </w:rPr>
                            </w:pPr>
                            <w:r>
                              <w:rPr>
                                <w:rFonts w:hint="eastAsia"/>
                                <w:sz w:val="36"/>
                                <w:szCs w:val="36"/>
                              </w:rPr>
                              <w:t>正本</w:t>
                            </w:r>
                          </w:p>
                        </w:txbxContent>
                      </wps:txbx>
                      <wps:bodyPr wrap="square" lIns="91439" tIns="45719" rIns="91439" bIns="45719" upright="1"/>
                    </wps:wsp>
                  </a:graphicData>
                </a:graphic>
              </wp:anchor>
            </w:drawing>
          </mc:Choice>
          <mc:Fallback>
            <w:pict>
              <v:shape id="文本框 68" o:spid="_x0000_s1026" o:spt="202" type="#_x0000_t202" style="position:absolute;left:0pt;margin-left:352.95pt;margin-top:10.8pt;height:31.85pt;width:65pt;z-index:251660288;mso-width-relative:page;mso-height-relative:page;" filled="f" stroked="t" coordsize="21600,21600" o:gfxdata="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cHyfDXAAAACQEAAA8AAAAAAAAAAQAgAAAAIgAAAGRycy9kb3ducmV2LnhtbFBLAQIUABQAAAAI&#10;AIdO4kBA26enJwIAAE8EAAAOAAAAAAAAAAEAIAAAACYBAABkcnMvZTJvRG9jLnhtbFBLBQYAAAAA&#10;BgAGAFkBAAC/BQAAAAA=&#10;">
                <v:fill on="f" focussize="0,0"/>
                <v:stroke color="#000000" joinstyle="miter"/>
                <v:imagedata o:title=""/>
                <o:lock v:ext="edit" aspectratio="f"/>
                <v:textbox inset="7.19992125984252pt,3.59992125984252pt,7.19992125984252pt,3.59992125984252pt">
                  <w:txbxContent>
                    <w:p>
                      <w:pPr>
                        <w:jc w:val="center"/>
                        <w:rPr>
                          <w:rFonts w:hint="eastAsia"/>
                          <w:sz w:val="36"/>
                          <w:szCs w:val="36"/>
                        </w:rPr>
                      </w:pPr>
                      <w:r>
                        <w:rPr>
                          <w:rFonts w:hint="eastAsia"/>
                          <w:sz w:val="36"/>
                          <w:szCs w:val="36"/>
                        </w:rPr>
                        <w:t>正本</w:t>
                      </w:r>
                    </w:p>
                  </w:txbxContent>
                </v:textbox>
              </v:shape>
            </w:pict>
          </mc:Fallback>
        </mc:AlternateContent>
      </w:r>
    </w:p>
    <w:p>
      <w:pPr>
        <w:pStyle w:val="32"/>
        <w:jc w:val="center"/>
        <w:rPr>
          <w:rFonts w:hint="eastAsia" w:ascii="宋体" w:hAnsi="宋体" w:cs="宋体"/>
          <w:sz w:val="28"/>
          <w:szCs w:val="28"/>
          <w:bdr w:val="single" w:color="auto" w:sz="4" w:space="0"/>
        </w:rPr>
      </w:pPr>
    </w:p>
    <w:p>
      <w:pPr>
        <w:pStyle w:val="32"/>
        <w:jc w:val="center"/>
        <w:rPr>
          <w:rFonts w:hint="eastAsia" w:ascii="宋体" w:hAnsi="宋体" w:cs="宋体"/>
          <w:sz w:val="28"/>
          <w:szCs w:val="28"/>
        </w:rPr>
      </w:pPr>
    </w:p>
    <w:p>
      <w:pPr>
        <w:ind w:right="980"/>
        <w:jc w:val="center"/>
        <w:rPr>
          <w:rFonts w:hint="eastAsia" w:ascii="宋体" w:hAnsi="宋体" w:cs="宋体"/>
          <w:color w:val="000000"/>
          <w:sz w:val="28"/>
          <w:szCs w:val="28"/>
        </w:rPr>
      </w:pP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 （项目名称）</w:t>
      </w:r>
    </w:p>
    <w:p>
      <w:pPr>
        <w:rPr>
          <w:rFonts w:hint="eastAsia" w:ascii="宋体" w:hAnsi="宋体" w:cs="宋体"/>
          <w:color w:val="000000"/>
          <w:sz w:val="28"/>
          <w:szCs w:val="28"/>
        </w:rPr>
      </w:pPr>
      <w:r>
        <w:rPr>
          <w:rFonts w:hint="eastAsia" w:ascii="宋体" w:hAnsi="宋体" w:cs="宋体"/>
          <w:color w:val="000000"/>
          <w:sz w:val="20"/>
        </w:rPr>
        <w:t xml:space="preserve">             </w:t>
      </w:r>
    </w:p>
    <w:p>
      <w:pPr>
        <w:ind w:firstLine="280" w:firstLineChars="100"/>
        <w:rPr>
          <w:rFonts w:hint="eastAsia" w:ascii="宋体" w:hAnsi="宋体" w:cs="宋体"/>
          <w:color w:val="000000"/>
          <w:sz w:val="28"/>
          <w:szCs w:val="28"/>
          <w:u w:val="single"/>
        </w:rPr>
      </w:pPr>
      <w:r>
        <w:rPr>
          <w:rFonts w:hint="eastAsia" w:ascii="宋体" w:hAnsi="宋体" w:cs="宋体"/>
          <w:color w:val="000000"/>
          <w:sz w:val="28"/>
          <w:szCs w:val="28"/>
        </w:rPr>
        <w:t xml:space="preserve">     </w:t>
      </w:r>
      <w:r>
        <w:rPr>
          <w:rFonts w:hint="eastAsia" w:ascii="宋体" w:hAnsi="宋体" w:cs="宋体"/>
          <w:color w:val="000000"/>
          <w:sz w:val="28"/>
          <w:szCs w:val="28"/>
          <w:lang w:eastAsia="zh-CN"/>
        </w:rPr>
        <w:t>招标文件</w:t>
      </w:r>
      <w:r>
        <w:rPr>
          <w:rFonts w:hint="eastAsia" w:ascii="宋体" w:hAnsi="宋体" w:cs="宋体"/>
          <w:color w:val="000000"/>
          <w:sz w:val="28"/>
          <w:szCs w:val="28"/>
        </w:rPr>
        <w:t xml:space="preserve">编号： </w:t>
      </w:r>
      <w:r>
        <w:rPr>
          <w:rFonts w:hint="eastAsia" w:ascii="宋体" w:hAnsi="宋体" w:cs="宋体"/>
          <w:color w:val="000000"/>
          <w:sz w:val="28"/>
          <w:szCs w:val="28"/>
          <w:u w:val="single"/>
        </w:rPr>
        <w:t xml:space="preserve">                      </w:t>
      </w:r>
    </w:p>
    <w:p>
      <w:pPr>
        <w:rPr>
          <w:rFonts w:hint="eastAsia" w:ascii="宋体" w:hAnsi="宋体" w:cs="宋体"/>
          <w:color w:val="000000"/>
          <w:sz w:val="20"/>
        </w:rPr>
      </w:pPr>
    </w:p>
    <w:p>
      <w:pPr>
        <w:rPr>
          <w:rFonts w:hint="eastAsia" w:ascii="宋体" w:hAnsi="宋体" w:cs="宋体"/>
          <w:color w:val="000000"/>
          <w:sz w:val="20"/>
        </w:rPr>
      </w:pPr>
    </w:p>
    <w:p>
      <w:pPr>
        <w:pStyle w:val="33"/>
        <w:rPr>
          <w:rFonts w:hint="eastAsia"/>
        </w:rPr>
      </w:pPr>
    </w:p>
    <w:p>
      <w:pPr>
        <w:rPr>
          <w:rFonts w:hint="eastAsia" w:ascii="宋体" w:hAnsi="宋体" w:cs="宋体"/>
          <w:color w:val="000000"/>
          <w:sz w:val="20"/>
        </w:rPr>
      </w:pPr>
    </w:p>
    <w:p>
      <w:pPr>
        <w:rPr>
          <w:rFonts w:hint="eastAsia" w:ascii="宋体" w:hAnsi="宋体" w:cs="宋体"/>
          <w:color w:val="000000"/>
          <w:sz w:val="20"/>
        </w:rPr>
      </w:pPr>
    </w:p>
    <w:p>
      <w:pPr>
        <w:rPr>
          <w:rFonts w:hint="eastAsia" w:ascii="宋体" w:hAnsi="宋体" w:cs="宋体"/>
          <w:color w:val="000000"/>
          <w:sz w:val="20"/>
        </w:rPr>
      </w:pPr>
    </w:p>
    <w:p>
      <w:pPr>
        <w:jc w:val="center"/>
        <w:rPr>
          <w:rFonts w:hint="eastAsia" w:ascii="宋体" w:hAnsi="宋体" w:cs="宋体"/>
          <w:b/>
          <w:bCs/>
          <w:color w:val="000000"/>
          <w:sz w:val="44"/>
          <w:szCs w:val="44"/>
        </w:rPr>
      </w:pPr>
      <w:r>
        <w:rPr>
          <w:rFonts w:hint="eastAsia" w:ascii="宋体" w:hAnsi="宋体" w:cs="宋体"/>
          <w:b/>
          <w:bCs/>
          <w:color w:val="000000"/>
          <w:sz w:val="44"/>
          <w:szCs w:val="44"/>
        </w:rPr>
        <w:t>投  标  文  件</w:t>
      </w:r>
    </w:p>
    <w:p>
      <w:pPr>
        <w:rPr>
          <w:rFonts w:hint="eastAsia" w:ascii="宋体" w:hAnsi="宋体" w:cs="宋体"/>
          <w:bCs/>
          <w:color w:val="000000"/>
          <w:sz w:val="30"/>
          <w:szCs w:val="30"/>
        </w:rPr>
      </w:pPr>
    </w:p>
    <w:p>
      <w:pPr>
        <w:rPr>
          <w:rFonts w:hint="eastAsia" w:ascii="宋体" w:hAnsi="宋体" w:cs="宋体"/>
          <w:bCs/>
          <w:color w:val="000000"/>
          <w:sz w:val="30"/>
          <w:szCs w:val="30"/>
        </w:rPr>
      </w:pPr>
    </w:p>
    <w:p>
      <w:pPr>
        <w:pStyle w:val="33"/>
        <w:rPr>
          <w:rFonts w:hint="eastAsia" w:ascii="宋体" w:hAnsi="宋体" w:cs="宋体"/>
          <w:bCs/>
          <w:color w:val="000000"/>
          <w:sz w:val="30"/>
          <w:szCs w:val="30"/>
        </w:rPr>
      </w:pPr>
    </w:p>
    <w:p>
      <w:pPr>
        <w:rPr>
          <w:rFonts w:hint="eastAsia" w:ascii="宋体" w:hAnsi="宋体" w:cs="宋体"/>
          <w:bCs/>
          <w:color w:val="000000"/>
          <w:sz w:val="30"/>
          <w:szCs w:val="30"/>
        </w:rPr>
      </w:pPr>
    </w:p>
    <w:p>
      <w:pPr>
        <w:jc w:val="both"/>
        <w:rPr>
          <w:rFonts w:hint="eastAsia" w:ascii="宋体" w:hAnsi="宋体" w:cs="宋体"/>
          <w:color w:val="000000"/>
          <w:sz w:val="28"/>
          <w:szCs w:val="28"/>
          <w:u w:val="single"/>
        </w:rPr>
      </w:pPr>
      <w:r>
        <w:rPr>
          <w:rFonts w:hint="eastAsia" w:ascii="宋体" w:hAnsi="宋体" w:cs="宋体"/>
          <w:color w:val="000000"/>
          <w:sz w:val="28"/>
          <w:szCs w:val="28"/>
        </w:rPr>
        <w:t>投标人：</w:t>
      </w:r>
      <w:r>
        <w:rPr>
          <w:rFonts w:hint="eastAsia" w:ascii="宋体" w:hAnsi="宋体" w:cs="宋体"/>
          <w:color w:val="000000"/>
          <w:sz w:val="28"/>
          <w:szCs w:val="28"/>
          <w:u w:val="single"/>
        </w:rPr>
        <w:t xml:space="preserve">                              </w:t>
      </w:r>
      <w:r>
        <w:rPr>
          <w:rFonts w:hint="eastAsia" w:ascii="宋体" w:hAnsi="宋体" w:cs="宋体"/>
          <w:color w:val="000000"/>
          <w:sz w:val="28"/>
          <w:szCs w:val="28"/>
        </w:rPr>
        <w:t>（盖单位章）</w:t>
      </w:r>
    </w:p>
    <w:p>
      <w:pPr>
        <w:jc w:val="both"/>
        <w:rPr>
          <w:rFonts w:hint="eastAsia" w:ascii="宋体" w:hAnsi="宋体" w:cs="宋体"/>
          <w:color w:val="000000"/>
          <w:sz w:val="28"/>
          <w:szCs w:val="28"/>
        </w:rPr>
      </w:pPr>
    </w:p>
    <w:p>
      <w:pPr>
        <w:jc w:val="both"/>
        <w:rPr>
          <w:rFonts w:hint="eastAsia" w:ascii="宋体" w:hAnsi="宋体" w:cs="宋体"/>
          <w:color w:val="000000"/>
          <w:sz w:val="28"/>
          <w:szCs w:val="28"/>
        </w:rPr>
      </w:pPr>
      <w:r>
        <w:rPr>
          <w:rFonts w:hint="eastAsia" w:ascii="宋体" w:hAnsi="宋体" w:cs="宋体"/>
          <w:color w:val="000000"/>
          <w:sz w:val="28"/>
          <w:szCs w:val="28"/>
        </w:rPr>
        <w:t>法定代表人：</w:t>
      </w:r>
      <w:r>
        <w:rPr>
          <w:rFonts w:hint="eastAsia" w:ascii="宋体" w:hAnsi="宋体" w:cs="宋体"/>
          <w:color w:val="000000"/>
          <w:sz w:val="28"/>
          <w:szCs w:val="28"/>
          <w:u w:val="single"/>
        </w:rPr>
        <w:t xml:space="preserve">                          </w:t>
      </w:r>
      <w:r>
        <w:rPr>
          <w:rFonts w:hint="eastAsia" w:ascii="宋体" w:hAnsi="宋体" w:cs="宋体"/>
          <w:color w:val="000000"/>
          <w:sz w:val="28"/>
          <w:szCs w:val="28"/>
        </w:rPr>
        <w:t>（签字</w:t>
      </w:r>
      <w:r>
        <w:rPr>
          <w:rFonts w:hint="eastAsia" w:ascii="宋体" w:hAnsi="宋体" w:cs="宋体"/>
          <w:color w:val="000000"/>
          <w:sz w:val="28"/>
          <w:szCs w:val="28"/>
          <w:lang w:val="en-US" w:eastAsia="zh-CN"/>
        </w:rPr>
        <w:t>并</w:t>
      </w:r>
      <w:r>
        <w:rPr>
          <w:rFonts w:hint="eastAsia" w:ascii="宋体" w:hAnsi="宋体" w:cs="宋体"/>
          <w:color w:val="000000"/>
          <w:sz w:val="28"/>
          <w:szCs w:val="28"/>
        </w:rPr>
        <w:t>盖章）</w:t>
      </w:r>
    </w:p>
    <w:p>
      <w:pPr>
        <w:pStyle w:val="33"/>
        <w:jc w:val="both"/>
        <w:rPr>
          <w:rFonts w:hint="eastAsia" w:ascii="宋体" w:hAnsi="宋体" w:cs="宋体"/>
          <w:color w:val="000000"/>
          <w:sz w:val="28"/>
          <w:szCs w:val="28"/>
        </w:rPr>
      </w:pPr>
    </w:p>
    <w:p>
      <w:pPr>
        <w:jc w:val="center"/>
        <w:rPr>
          <w:rFonts w:hint="eastAsia" w:ascii="宋体" w:hAnsi="宋体" w:cs="宋体"/>
          <w:color w:val="000000"/>
        </w:rPr>
      </w:pPr>
      <w:r>
        <w:rPr>
          <w:rFonts w:hint="eastAsia" w:ascii="宋体" w:hAnsi="宋体" w:cs="宋体"/>
          <w:color w:val="000000"/>
        </w:rPr>
        <w:t xml:space="preserve">      </w:t>
      </w:r>
    </w:p>
    <w:p>
      <w:pPr>
        <w:jc w:val="center"/>
        <w:rPr>
          <w:rFonts w:hint="eastAsia" w:ascii="宋体" w:hAnsi="宋体" w:cs="宋体"/>
          <w:color w:val="000000"/>
        </w:rPr>
      </w:pPr>
    </w:p>
    <w:p>
      <w:pPr>
        <w:jc w:val="center"/>
        <w:rPr>
          <w:rFonts w:hint="eastAsia" w:ascii="宋体" w:hAnsi="宋体" w:cs="宋体"/>
          <w:color w:val="000000"/>
          <w:sz w:val="28"/>
          <w:szCs w:val="28"/>
        </w:rPr>
      </w:pPr>
      <w:r>
        <w:rPr>
          <w:rFonts w:hint="eastAsia" w:ascii="宋体" w:hAnsi="宋体" w:cs="宋体"/>
          <w:color w:val="000000"/>
          <w:sz w:val="28"/>
          <w:szCs w:val="28"/>
        </w:rPr>
        <w:t xml:space="preserve"> 年        月        日</w:t>
      </w:r>
    </w:p>
    <w:p>
      <w:pPr>
        <w:pStyle w:val="6"/>
        <w:overflowPunct w:val="0"/>
        <w:snapToGrid w:val="0"/>
        <w:spacing w:line="360" w:lineRule="auto"/>
        <w:ind w:firstLine="0"/>
        <w:rPr>
          <w:rFonts w:hint="eastAsia" w:ascii="宋体" w:hAnsi="宋体" w:eastAsia="宋体" w:cs="宋体"/>
          <w:color w:val="000000"/>
          <w:sz w:val="24"/>
          <w:szCs w:val="24"/>
          <w:lang w:eastAsia="zh-CN"/>
        </w:rPr>
        <w:sectPr>
          <w:headerReference r:id="rId9" w:type="default"/>
          <w:footerReference r:id="rId10" w:type="default"/>
          <w:pgSz w:w="11906" w:h="16838"/>
          <w:pgMar w:top="1440" w:right="1800" w:bottom="1440" w:left="1800" w:header="851" w:footer="992" w:gutter="0"/>
          <w:pgNumType w:fmt="numberInDash"/>
          <w:cols w:space="425" w:num="1"/>
          <w:docGrid w:type="lines" w:linePitch="312" w:charSpace="0"/>
        </w:sectPr>
      </w:pPr>
    </w:p>
    <w:p>
      <w:pPr>
        <w:jc w:val="center"/>
        <w:rPr>
          <w:rFonts w:hint="eastAsia" w:ascii="宋体" w:hAnsi="宋体" w:cs="宋体"/>
          <w:b/>
          <w:bCs/>
          <w:color w:val="000000"/>
          <w:sz w:val="32"/>
          <w:szCs w:val="44"/>
          <w:lang w:val="en-US" w:eastAsia="zh-CN"/>
        </w:rPr>
      </w:pPr>
      <w:r>
        <w:rPr>
          <w:rFonts w:hint="eastAsia" w:ascii="宋体" w:hAnsi="宋体" w:cs="宋体"/>
          <w:b/>
          <w:bCs/>
          <w:color w:val="000000"/>
          <w:sz w:val="32"/>
          <w:szCs w:val="44"/>
          <w:lang w:val="en-US" w:eastAsia="zh-CN"/>
        </w:rPr>
        <w:t>目录</w:t>
      </w:r>
    </w:p>
    <w:p>
      <w:pPr>
        <w:spacing w:line="360" w:lineRule="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第一节 经济报价部分</w:t>
      </w:r>
    </w:p>
    <w:p>
      <w:pPr>
        <w:spacing w:line="360" w:lineRule="auto"/>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w:t>
      </w:r>
      <w:r>
        <w:rPr>
          <w:rFonts w:hint="eastAsia" w:ascii="宋体" w:hAnsi="宋体" w:eastAsia="宋体" w:cs="宋体"/>
          <w:kern w:val="0"/>
          <w:sz w:val="24"/>
          <w:szCs w:val="24"/>
          <w:highlight w:val="none"/>
          <w:lang w:val="en-US" w:eastAsia="zh-CN"/>
        </w:rPr>
        <w:t>投标书</w:t>
      </w:r>
    </w:p>
    <w:p>
      <w:pPr>
        <w:spacing w:line="360" w:lineRule="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lang w:val="en-US" w:eastAsia="zh-CN"/>
        </w:rPr>
        <w:t>开标一览表</w:t>
      </w:r>
    </w:p>
    <w:p>
      <w:pPr>
        <w:spacing w:line="360" w:lineRule="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3、投标报价明细表</w:t>
      </w:r>
    </w:p>
    <w:p>
      <w:pPr>
        <w:spacing w:line="360" w:lineRule="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第二节 商务部分</w:t>
      </w:r>
    </w:p>
    <w:p>
      <w:pPr>
        <w:spacing w:line="360" w:lineRule="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1、投标单位简介</w:t>
      </w:r>
    </w:p>
    <w:p>
      <w:pPr>
        <w:spacing w:line="360" w:lineRule="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2、出具法人营业执照函</w:t>
      </w:r>
    </w:p>
    <w:p>
      <w:pPr>
        <w:spacing w:line="360" w:lineRule="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3、法定代表人身份证明</w:t>
      </w:r>
    </w:p>
    <w:p>
      <w:pPr>
        <w:spacing w:line="360" w:lineRule="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4、法定代表人授权委托书</w:t>
      </w:r>
    </w:p>
    <w:p>
      <w:pPr>
        <w:spacing w:line="360" w:lineRule="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5、完税证明</w:t>
      </w:r>
    </w:p>
    <w:p>
      <w:pPr>
        <w:spacing w:line="360" w:lineRule="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6、</w:t>
      </w:r>
      <w:r>
        <w:rPr>
          <w:rFonts w:hint="eastAsia" w:ascii="Times New Roman" w:hAnsi="Times New Roman" w:eastAsia="宋体" w:cs="宋体"/>
          <w:caps w:val="0"/>
          <w:smallCaps w:val="0"/>
          <w:color w:val="auto"/>
          <w:sz w:val="24"/>
          <w:szCs w:val="24"/>
          <w:highlight w:val="none"/>
          <w:lang w:val="en-US" w:eastAsia="zh-CN"/>
        </w:rPr>
        <w:t>“信用中国”网站（www.creditchina.gov.cn）的“失信被执行名单”、“企业经营异常名录”、“重大税收违法案件当事人名单”、“政府采购严重违法失信名单”及中国政府采购网（www.ccgp.gov.cn</w:t>
      </w:r>
      <w:r>
        <w:rPr>
          <w:rFonts w:hint="eastAsia" w:ascii="宋体" w:hAnsi="宋体" w:cs="宋体"/>
          <w:kern w:val="0"/>
          <w:sz w:val="24"/>
          <w:szCs w:val="24"/>
          <w:highlight w:val="none"/>
          <w:lang w:val="en-US" w:eastAsia="zh-CN"/>
        </w:rPr>
        <w:t>查询结果；</w:t>
      </w:r>
    </w:p>
    <w:p>
      <w:pPr>
        <w:spacing w:line="360" w:lineRule="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7、提供经第三方会计师事务所或审计机构审计的上年度财务报告（新成立公司提供银行出具的近三个月的资信证明）</w:t>
      </w:r>
    </w:p>
    <w:p>
      <w:pPr>
        <w:spacing w:line="360" w:lineRule="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8、投标企业近五年的业绩表及相关证明</w:t>
      </w:r>
    </w:p>
    <w:p>
      <w:pPr>
        <w:spacing w:line="360" w:lineRule="auto"/>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9、售后服务承诺</w:t>
      </w:r>
    </w:p>
    <w:p>
      <w:pPr>
        <w:spacing w:line="360" w:lineRule="auto"/>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10、商务、技术服务需求偏离表</w:t>
      </w:r>
    </w:p>
    <w:p>
      <w:pPr>
        <w:spacing w:line="360" w:lineRule="auto"/>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11、</w:t>
      </w:r>
      <w:r>
        <w:rPr>
          <w:rFonts w:hint="default" w:ascii="宋体" w:hAnsi="宋体" w:cs="宋体"/>
          <w:kern w:val="0"/>
          <w:sz w:val="24"/>
          <w:szCs w:val="24"/>
          <w:highlight w:val="none"/>
          <w:lang w:val="en-US" w:eastAsia="zh-CN"/>
        </w:rPr>
        <w:t>供应商反商业贿赂承诺</w:t>
      </w:r>
      <w:r>
        <w:rPr>
          <w:rFonts w:hint="eastAsia" w:ascii="宋体" w:hAnsi="宋体" w:cs="宋体"/>
          <w:kern w:val="0"/>
          <w:sz w:val="24"/>
          <w:szCs w:val="24"/>
          <w:highlight w:val="none"/>
          <w:lang w:val="en-US" w:eastAsia="zh-CN"/>
        </w:rPr>
        <w:t>；</w:t>
      </w:r>
      <w:r>
        <w:rPr>
          <w:rFonts w:hint="default" w:ascii="宋体" w:hAnsi="宋体" w:cs="宋体"/>
          <w:kern w:val="0"/>
          <w:sz w:val="24"/>
          <w:szCs w:val="24"/>
          <w:highlight w:val="none"/>
          <w:lang w:val="en-US" w:eastAsia="zh-CN"/>
        </w:rPr>
        <w:t>无围标、串标等违法违规行为承诺书</w:t>
      </w:r>
    </w:p>
    <w:p>
      <w:pPr>
        <w:spacing w:line="360" w:lineRule="auto"/>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12、</w:t>
      </w:r>
      <w:r>
        <w:rPr>
          <w:rFonts w:hint="default" w:ascii="宋体" w:hAnsi="宋体" w:cs="宋体"/>
          <w:kern w:val="0"/>
          <w:sz w:val="24"/>
          <w:szCs w:val="24"/>
          <w:highlight w:val="none"/>
          <w:lang w:val="en-US" w:eastAsia="zh-CN"/>
        </w:rPr>
        <w:t>投标人企业信誉证明文件</w:t>
      </w:r>
    </w:p>
    <w:p>
      <w:pPr>
        <w:spacing w:line="360" w:lineRule="auto"/>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13、</w:t>
      </w:r>
      <w:r>
        <w:rPr>
          <w:rFonts w:hint="default" w:ascii="宋体" w:hAnsi="宋体" w:cs="宋体"/>
          <w:kern w:val="0"/>
          <w:sz w:val="24"/>
          <w:szCs w:val="24"/>
          <w:highlight w:val="none"/>
          <w:lang w:val="en-US" w:eastAsia="zh-CN"/>
        </w:rPr>
        <w:t>通过国家或国际认证资格证书（如有，须提供相关证书和查询网页截图复印件）</w:t>
      </w:r>
    </w:p>
    <w:p>
      <w:pPr>
        <w:spacing w:line="360" w:lineRule="auto"/>
        <w:rPr>
          <w:rFonts w:hint="eastAsia" w:ascii="宋体" w:hAnsi="宋体" w:eastAsia="宋体" w:cs="宋体"/>
          <w:color w:val="000000"/>
          <w:sz w:val="24"/>
          <w:szCs w:val="24"/>
          <w:highlight w:val="none"/>
          <w:lang w:val="en-US" w:eastAsia="zh-CN"/>
        </w:rPr>
      </w:pPr>
      <w:r>
        <w:rPr>
          <w:rFonts w:hint="eastAsia" w:ascii="宋体" w:hAnsi="宋体" w:cs="宋体"/>
          <w:kern w:val="0"/>
          <w:sz w:val="24"/>
          <w:szCs w:val="24"/>
          <w:highlight w:val="none"/>
          <w:lang w:val="en-US" w:eastAsia="zh-CN"/>
        </w:rPr>
        <w:t>14、</w:t>
      </w:r>
      <w:r>
        <w:rPr>
          <w:rFonts w:hint="eastAsia" w:ascii="宋体" w:hAnsi="宋体" w:eastAsia="宋体" w:cs="宋体"/>
          <w:color w:val="000000"/>
          <w:sz w:val="24"/>
          <w:szCs w:val="24"/>
          <w:highlight w:val="none"/>
          <w:lang w:val="en-US" w:eastAsia="zh-CN"/>
        </w:rPr>
        <w:t>投标保证金</w:t>
      </w:r>
      <w:r>
        <w:rPr>
          <w:rFonts w:hint="eastAsia" w:ascii="宋体" w:hAnsi="宋体" w:cs="宋体"/>
          <w:color w:val="000000"/>
          <w:sz w:val="24"/>
          <w:szCs w:val="24"/>
          <w:highlight w:val="none"/>
          <w:lang w:val="en-US" w:eastAsia="zh-CN"/>
        </w:rPr>
        <w:t>收据</w:t>
      </w:r>
    </w:p>
    <w:p>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、人员安排及进度安排</w:t>
      </w:r>
    </w:p>
    <w:p>
      <w:pPr>
        <w:spacing w:line="360" w:lineRule="auto"/>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16、</w:t>
      </w:r>
      <w:r>
        <w:rPr>
          <w:rFonts w:hint="default" w:ascii="宋体" w:hAnsi="宋体" w:cs="宋体"/>
          <w:kern w:val="0"/>
          <w:sz w:val="24"/>
          <w:szCs w:val="24"/>
          <w:highlight w:val="none"/>
          <w:lang w:val="en-US" w:eastAsia="zh-CN"/>
        </w:rPr>
        <w:t>投标人认为有必要提供的声明及文件资料</w:t>
      </w:r>
    </w:p>
    <w:p>
      <w:pPr>
        <w:spacing w:before="157" w:beforeLines="50" w:line="360" w:lineRule="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第三节 技术部分</w:t>
      </w:r>
    </w:p>
    <w:p>
      <w:pPr>
        <w:spacing w:line="360" w:lineRule="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1、项目</w:t>
      </w:r>
      <w:r>
        <w:rPr>
          <w:rFonts w:hint="eastAsia" w:ascii="宋体" w:hAnsi="宋体" w:cs="宋体"/>
          <w:color w:val="000000"/>
          <w:sz w:val="24"/>
          <w:szCs w:val="24"/>
          <w:highlight w:val="none"/>
          <w:lang w:val="en-US" w:eastAsia="zh-CN"/>
        </w:rPr>
        <w:t>服务方案</w:t>
      </w:r>
    </w:p>
    <w:p>
      <w:pPr>
        <w:rPr>
          <w:rFonts w:hint="eastAsia" w:ascii="宋体" w:hAnsi="宋体" w:cs="宋体"/>
          <w:b/>
          <w:bCs/>
          <w:color w:val="000000"/>
          <w:sz w:val="32"/>
          <w:szCs w:val="44"/>
          <w:lang w:val="en-US" w:eastAsia="zh-CN"/>
        </w:rPr>
      </w:pPr>
      <w:r>
        <w:rPr>
          <w:rFonts w:hint="eastAsia" w:ascii="宋体" w:hAnsi="宋体" w:cs="宋体"/>
          <w:kern w:val="0"/>
          <w:sz w:val="24"/>
          <w:szCs w:val="24"/>
          <w:highlight w:val="none"/>
          <w:lang w:val="en-US" w:eastAsia="zh-CN"/>
        </w:rPr>
        <w:t>2、</w:t>
      </w:r>
      <w:r>
        <w:rPr>
          <w:rFonts w:hint="eastAsia" w:ascii="宋体" w:hAnsi="宋体" w:cs="宋体"/>
          <w:color w:val="000000"/>
          <w:sz w:val="24"/>
          <w:szCs w:val="24"/>
          <w:highlight w:val="none"/>
        </w:rPr>
        <w:t>质量保障</w:t>
      </w:r>
      <w:r>
        <w:rPr>
          <w:rFonts w:hint="eastAsia" w:ascii="宋体" w:hAnsi="宋体" w:cs="宋体"/>
          <w:color w:val="000000"/>
          <w:sz w:val="24"/>
          <w:szCs w:val="24"/>
          <w:highlight w:val="none"/>
          <w:lang w:val="en-US" w:eastAsia="zh-CN"/>
        </w:rPr>
        <w:t>体系</w:t>
      </w:r>
      <w:r>
        <w:rPr>
          <w:rFonts w:hint="eastAsia" w:ascii="宋体" w:hAnsi="宋体" w:cs="宋体"/>
          <w:kern w:val="0"/>
          <w:sz w:val="24"/>
          <w:szCs w:val="24"/>
          <w:highlight w:val="none"/>
          <w:lang w:val="en-US" w:eastAsia="zh-CN"/>
        </w:rPr>
        <w:t xml:space="preserve"> </w:t>
      </w:r>
    </w:p>
    <w:p>
      <w:pPr>
        <w:numPr>
          <w:ilvl w:val="0"/>
          <w:numId w:val="0"/>
        </w:numPr>
        <w:jc w:val="center"/>
        <w:rPr>
          <w:rFonts w:hint="eastAsia" w:ascii="宋体" w:hAnsi="宋体" w:cs="宋体"/>
          <w:b/>
          <w:bCs/>
          <w:color w:val="000000"/>
          <w:sz w:val="32"/>
          <w:szCs w:val="44"/>
        </w:rPr>
      </w:pPr>
      <w:r>
        <w:rPr>
          <w:rFonts w:hint="eastAsia" w:ascii="宋体" w:hAnsi="宋体" w:cs="宋体"/>
          <w:b/>
          <w:bCs/>
          <w:color w:val="000000"/>
          <w:sz w:val="32"/>
          <w:szCs w:val="44"/>
          <w:lang w:val="en-US" w:eastAsia="zh-CN"/>
        </w:rPr>
        <w:t>第一节</w:t>
      </w:r>
      <w:r>
        <w:rPr>
          <w:rFonts w:hint="eastAsia" w:ascii="宋体" w:hAnsi="宋体" w:cs="宋体"/>
          <w:b/>
          <w:bCs/>
          <w:color w:val="000000"/>
          <w:sz w:val="32"/>
          <w:szCs w:val="44"/>
        </w:rPr>
        <w:t xml:space="preserve"> 经济报价部分</w:t>
      </w:r>
    </w:p>
    <w:p>
      <w:pPr>
        <w:pStyle w:val="23"/>
        <w:numPr>
          <w:ilvl w:val="0"/>
          <w:numId w:val="0"/>
        </w:numPr>
        <w:ind w:right="2160" w:rightChars="0"/>
        <w:rPr>
          <w:rFonts w:hint="eastAsia"/>
        </w:rPr>
      </w:pPr>
    </w:p>
    <w:p>
      <w:pPr>
        <w:pStyle w:val="6"/>
        <w:overflowPunct w:val="0"/>
        <w:snapToGrid w:val="0"/>
        <w:spacing w:line="360" w:lineRule="auto"/>
        <w:ind w:firstLine="0"/>
        <w:rPr>
          <w:rFonts w:hint="eastAsia" w:ascii="宋体" w:hAnsi="宋体" w:eastAsia="宋体" w:cs="宋体"/>
          <w:color w:val="000000"/>
          <w:sz w:val="24"/>
          <w:szCs w:val="24"/>
          <w:lang w:eastAsia="zh-CN"/>
        </w:rPr>
        <w:sectPr>
          <w:pgSz w:w="11906" w:h="16838"/>
          <w:pgMar w:top="1440" w:right="1800" w:bottom="1440" w:left="1800" w:header="851" w:footer="992" w:gutter="0"/>
          <w:pgNumType w:fmt="numberInDash"/>
          <w:cols w:space="425" w:num="1"/>
          <w:docGrid w:type="lines" w:linePitch="312" w:charSpace="0"/>
        </w:sectPr>
      </w:pPr>
    </w:p>
    <w:p>
      <w:pPr>
        <w:numPr>
          <w:ilvl w:val="0"/>
          <w:numId w:val="0"/>
        </w:numPr>
        <w:spacing w:line="440" w:lineRule="exact"/>
        <w:jc w:val="center"/>
        <w:rPr>
          <w:rFonts w:hint="eastAsia" w:ascii="宋体" w:hAnsi="宋体" w:cs="宋体"/>
          <w:b/>
          <w:color w:val="000000"/>
          <w:sz w:val="32"/>
          <w:szCs w:val="28"/>
        </w:rPr>
      </w:pPr>
      <w:r>
        <w:rPr>
          <w:rFonts w:hint="eastAsia" w:ascii="宋体" w:hAnsi="宋体" w:cs="宋体"/>
          <w:b/>
          <w:color w:val="000000"/>
          <w:sz w:val="32"/>
          <w:szCs w:val="28"/>
          <w:lang w:val="en-US" w:eastAsia="zh-CN"/>
        </w:rPr>
        <w:t>1、</w:t>
      </w:r>
      <w:r>
        <w:rPr>
          <w:rFonts w:hint="eastAsia" w:ascii="宋体" w:hAnsi="宋体" w:cs="宋体"/>
          <w:b/>
          <w:color w:val="000000"/>
          <w:sz w:val="32"/>
          <w:szCs w:val="28"/>
        </w:rPr>
        <w:t>投   标   书</w:t>
      </w:r>
    </w:p>
    <w:p>
      <w:pPr>
        <w:pStyle w:val="33"/>
        <w:numPr>
          <w:ilvl w:val="0"/>
          <w:numId w:val="0"/>
        </w:numPr>
        <w:rPr>
          <w:rFonts w:hint="eastAsia"/>
        </w:rPr>
      </w:pPr>
    </w:p>
    <w:p>
      <w:pPr>
        <w:adjustRightInd w:val="0"/>
        <w:snapToGrid w:val="0"/>
        <w:spacing w:line="360" w:lineRule="auto"/>
        <w:rPr>
          <w:rFonts w:hint="eastAsia" w:ascii="宋体" w:hAnsi="宋体" w:cs="宋体"/>
          <w:color w:val="000000"/>
          <w:sz w:val="24"/>
          <w:szCs w:val="28"/>
        </w:rPr>
      </w:pPr>
      <w:r>
        <w:rPr>
          <w:rFonts w:hint="eastAsia" w:ascii="宋体" w:hAnsi="宋体" w:cs="宋体"/>
          <w:color w:val="000000"/>
          <w:sz w:val="24"/>
          <w:szCs w:val="28"/>
        </w:rPr>
        <w:t>招标人：</w:t>
      </w:r>
      <w:r>
        <w:rPr>
          <w:rFonts w:hint="eastAsia" w:ascii="宋体" w:hAnsi="宋体" w:cs="宋体"/>
          <w:color w:val="000000"/>
          <w:sz w:val="24"/>
          <w:szCs w:val="28"/>
          <w:u w:val="single"/>
        </w:rPr>
        <w:t xml:space="preserve">             </w:t>
      </w:r>
      <w:r>
        <w:rPr>
          <w:rFonts w:hint="eastAsia" w:ascii="宋体" w:hAnsi="宋体" w:cs="宋体"/>
          <w:color w:val="000000"/>
          <w:sz w:val="24"/>
          <w:szCs w:val="28"/>
        </w:rPr>
        <w:t>：</w:t>
      </w:r>
    </w:p>
    <w:p>
      <w:pPr>
        <w:adjustRightInd w:val="0"/>
        <w:snapToGrid w:val="0"/>
        <w:spacing w:line="360" w:lineRule="auto"/>
        <w:ind w:firstLine="480" w:firstLineChars="200"/>
        <w:rPr>
          <w:rFonts w:hint="eastAsia" w:ascii="宋体" w:hAnsi="宋体" w:cs="宋体"/>
          <w:color w:val="000000"/>
          <w:sz w:val="24"/>
          <w:szCs w:val="28"/>
        </w:rPr>
      </w:pPr>
      <w:r>
        <w:rPr>
          <w:rFonts w:hint="eastAsia" w:ascii="宋体" w:hAnsi="宋体" w:cs="宋体"/>
          <w:color w:val="000000"/>
          <w:sz w:val="24"/>
          <w:szCs w:val="28"/>
        </w:rPr>
        <w:t xml:space="preserve">  我们收到你们的</w:t>
      </w:r>
      <w:r>
        <w:rPr>
          <w:rFonts w:hint="eastAsia" w:ascii="宋体" w:hAnsi="宋体" w:cs="宋体"/>
          <w:color w:val="000000"/>
          <w:sz w:val="24"/>
          <w:szCs w:val="28"/>
          <w:u w:val="single"/>
        </w:rPr>
        <w:t xml:space="preserve">     （项目名称）     （项目编号：  号）</w:t>
      </w:r>
      <w:r>
        <w:rPr>
          <w:rFonts w:hint="eastAsia" w:ascii="宋体" w:hAnsi="宋体" w:cs="宋体"/>
          <w:color w:val="000000"/>
          <w:sz w:val="24"/>
          <w:szCs w:val="28"/>
          <w:lang w:eastAsia="zh-CN"/>
        </w:rPr>
        <w:t>招标文件</w:t>
      </w:r>
      <w:r>
        <w:rPr>
          <w:rFonts w:hint="eastAsia" w:ascii="宋体" w:hAnsi="宋体" w:cs="宋体"/>
          <w:color w:val="000000"/>
          <w:sz w:val="24"/>
          <w:szCs w:val="28"/>
        </w:rPr>
        <w:t>，经认真研究，我们决定参加本次采购活动。</w:t>
      </w:r>
    </w:p>
    <w:p>
      <w:pPr>
        <w:adjustRightInd w:val="0"/>
        <w:snapToGrid w:val="0"/>
        <w:spacing w:line="360" w:lineRule="auto"/>
        <w:ind w:firstLine="480" w:firstLineChars="200"/>
        <w:rPr>
          <w:rFonts w:hint="eastAsia" w:ascii="宋体" w:hAnsi="宋体" w:cs="宋体"/>
          <w:color w:val="000000"/>
          <w:sz w:val="24"/>
          <w:szCs w:val="28"/>
        </w:rPr>
      </w:pPr>
      <w:r>
        <w:rPr>
          <w:rFonts w:hint="eastAsia" w:ascii="宋体" w:hAnsi="宋体" w:cs="宋体"/>
          <w:color w:val="000000"/>
          <w:sz w:val="24"/>
          <w:szCs w:val="28"/>
        </w:rPr>
        <w:t>1、按照</w:t>
      </w:r>
      <w:r>
        <w:rPr>
          <w:rFonts w:hint="eastAsia" w:ascii="宋体" w:hAnsi="宋体" w:cs="宋体"/>
          <w:color w:val="000000"/>
          <w:sz w:val="24"/>
          <w:szCs w:val="28"/>
          <w:lang w:eastAsia="zh-CN"/>
        </w:rPr>
        <w:t>招标文件</w:t>
      </w:r>
      <w:r>
        <w:rPr>
          <w:rFonts w:hint="eastAsia" w:ascii="宋体" w:hAnsi="宋体" w:cs="宋体"/>
          <w:color w:val="000000"/>
          <w:sz w:val="24"/>
          <w:szCs w:val="28"/>
        </w:rPr>
        <w:t>中的一切要求，提供招标</w:t>
      </w:r>
      <w:r>
        <w:rPr>
          <w:rFonts w:hint="eastAsia" w:ascii="宋体" w:hAnsi="宋体" w:cs="宋体"/>
          <w:color w:val="000000"/>
          <w:sz w:val="24"/>
          <w:szCs w:val="28"/>
          <w:lang w:val="en-US" w:eastAsia="zh-CN"/>
        </w:rPr>
        <w:t>人需求的服务</w:t>
      </w:r>
      <w:r>
        <w:rPr>
          <w:rFonts w:hint="eastAsia" w:ascii="宋体" w:hAnsi="宋体" w:cs="宋体"/>
          <w:color w:val="000000"/>
          <w:sz w:val="24"/>
          <w:szCs w:val="28"/>
        </w:rPr>
        <w:t>。</w:t>
      </w:r>
    </w:p>
    <w:p>
      <w:pPr>
        <w:adjustRightInd w:val="0"/>
        <w:snapToGrid w:val="0"/>
        <w:spacing w:line="360" w:lineRule="auto"/>
        <w:ind w:firstLine="482" w:firstLineChars="200"/>
        <w:rPr>
          <w:rFonts w:hint="eastAsia" w:ascii="宋体" w:hAnsi="宋体" w:cs="宋体"/>
          <w:b/>
          <w:bCs/>
          <w:sz w:val="24"/>
          <w:szCs w:val="28"/>
          <w:u w:val="single"/>
          <w:lang w:val="en-US" w:eastAsia="zh-CN"/>
        </w:rPr>
      </w:pPr>
      <w:r>
        <w:rPr>
          <w:rFonts w:hint="eastAsia" w:ascii="宋体" w:hAnsi="宋体" w:cs="宋体"/>
          <w:b/>
          <w:bCs/>
          <w:color w:val="000000"/>
          <w:sz w:val="24"/>
          <w:szCs w:val="28"/>
          <w:lang w:val="en-US" w:eastAsia="zh-CN"/>
        </w:rPr>
        <w:t>总 报 价：</w:t>
      </w:r>
      <w:r>
        <w:rPr>
          <w:rFonts w:hint="eastAsia" w:ascii="宋体" w:hAnsi="宋体" w:cs="宋体"/>
          <w:b/>
          <w:bCs/>
          <w:sz w:val="24"/>
          <w:szCs w:val="28"/>
          <w:u w:val="single"/>
          <w:lang w:eastAsia="zh-CN"/>
        </w:rPr>
        <w:t>（</w:t>
      </w:r>
      <w:r>
        <w:rPr>
          <w:rFonts w:hint="eastAsia" w:ascii="宋体" w:hAnsi="宋体" w:cs="宋体"/>
          <w:b/>
          <w:bCs/>
          <w:sz w:val="24"/>
          <w:szCs w:val="28"/>
          <w:u w:val="single"/>
          <w:lang w:val="en-US" w:eastAsia="zh-CN"/>
        </w:rPr>
        <w:t>小写</w:t>
      </w:r>
      <w:r>
        <w:rPr>
          <w:rFonts w:hint="eastAsia" w:ascii="宋体" w:hAnsi="宋体" w:cs="宋体"/>
          <w:b/>
          <w:bCs/>
          <w:sz w:val="24"/>
          <w:szCs w:val="28"/>
          <w:u w:val="single"/>
          <w:lang w:eastAsia="zh-CN"/>
        </w:rPr>
        <w:t>）</w:t>
      </w:r>
      <w:r>
        <w:rPr>
          <w:rFonts w:hint="eastAsia" w:ascii="宋体" w:hAnsi="宋体" w:cs="宋体"/>
          <w:b/>
          <w:bCs/>
          <w:sz w:val="24"/>
          <w:szCs w:val="28"/>
          <w:u w:val="single"/>
        </w:rPr>
        <w:t xml:space="preserve">    </w:t>
      </w:r>
      <w:r>
        <w:rPr>
          <w:rFonts w:hint="eastAsia" w:ascii="宋体" w:hAnsi="宋体" w:cs="宋体"/>
          <w:b/>
          <w:bCs/>
          <w:sz w:val="24"/>
          <w:szCs w:val="28"/>
          <w:u w:val="single"/>
          <w:lang w:val="en-US" w:eastAsia="zh-CN"/>
        </w:rPr>
        <w:t>元；</w:t>
      </w:r>
      <w:r>
        <w:rPr>
          <w:rFonts w:hint="eastAsia" w:ascii="宋体" w:hAnsi="宋体" w:cs="宋体"/>
          <w:b/>
          <w:bCs/>
          <w:sz w:val="24"/>
          <w:szCs w:val="28"/>
          <w:u w:val="single"/>
        </w:rPr>
        <w:t xml:space="preserve"> </w:t>
      </w:r>
      <w:r>
        <w:rPr>
          <w:rFonts w:hint="eastAsia" w:ascii="宋体" w:hAnsi="宋体" w:cs="宋体"/>
          <w:b/>
          <w:bCs/>
          <w:sz w:val="24"/>
          <w:szCs w:val="28"/>
          <w:u w:val="single"/>
          <w:lang w:eastAsia="zh-CN"/>
        </w:rPr>
        <w:t>（</w:t>
      </w:r>
      <w:r>
        <w:rPr>
          <w:rFonts w:hint="eastAsia" w:ascii="宋体" w:hAnsi="宋体" w:cs="宋体"/>
          <w:b/>
          <w:bCs/>
          <w:sz w:val="24"/>
          <w:szCs w:val="28"/>
          <w:u w:val="single"/>
        </w:rPr>
        <w:t>大写</w:t>
      </w:r>
      <w:r>
        <w:rPr>
          <w:rFonts w:hint="eastAsia" w:ascii="宋体" w:hAnsi="宋体" w:cs="宋体"/>
          <w:b/>
          <w:bCs/>
          <w:sz w:val="24"/>
          <w:szCs w:val="28"/>
          <w:u w:val="single"/>
          <w:lang w:eastAsia="zh-CN"/>
        </w:rPr>
        <w:t>）</w:t>
      </w:r>
      <w:r>
        <w:rPr>
          <w:rFonts w:hint="eastAsia" w:ascii="宋体" w:hAnsi="宋体" w:cs="宋体"/>
          <w:b/>
          <w:bCs/>
          <w:sz w:val="24"/>
          <w:szCs w:val="28"/>
          <w:u w:val="single"/>
          <w:lang w:val="en-US" w:eastAsia="zh-CN"/>
        </w:rPr>
        <w:t xml:space="preserve">      </w:t>
      </w:r>
      <w:r>
        <w:rPr>
          <w:rFonts w:hint="eastAsia" w:ascii="宋体" w:hAnsi="宋体" w:cs="宋体"/>
          <w:b/>
          <w:bCs/>
          <w:sz w:val="24"/>
          <w:szCs w:val="28"/>
          <w:u w:val="single"/>
        </w:rPr>
        <w:t xml:space="preserve"> </w:t>
      </w:r>
    </w:p>
    <w:p>
      <w:pPr>
        <w:adjustRightInd w:val="0"/>
        <w:snapToGrid w:val="0"/>
        <w:spacing w:line="360" w:lineRule="auto"/>
        <w:ind w:firstLine="480" w:firstLineChars="200"/>
        <w:rPr>
          <w:rFonts w:hint="eastAsia" w:ascii="宋体" w:hAnsi="宋体" w:cs="宋体"/>
          <w:color w:val="000000"/>
          <w:sz w:val="24"/>
          <w:szCs w:val="28"/>
        </w:rPr>
      </w:pPr>
      <w:r>
        <w:rPr>
          <w:rFonts w:hint="eastAsia" w:ascii="宋体" w:hAnsi="宋体" w:cs="宋体"/>
          <w:color w:val="000000"/>
          <w:sz w:val="24"/>
          <w:szCs w:val="28"/>
        </w:rPr>
        <w:t>2、如果我们的投标文件被接受，我们将履行</w:t>
      </w:r>
      <w:r>
        <w:rPr>
          <w:rFonts w:hint="eastAsia" w:ascii="宋体" w:hAnsi="宋体" w:cs="宋体"/>
          <w:color w:val="000000"/>
          <w:sz w:val="24"/>
          <w:szCs w:val="28"/>
          <w:lang w:eastAsia="zh-CN"/>
        </w:rPr>
        <w:t>招标文件</w:t>
      </w:r>
      <w:r>
        <w:rPr>
          <w:rFonts w:hint="eastAsia" w:ascii="宋体" w:hAnsi="宋体" w:cs="宋体"/>
          <w:color w:val="000000"/>
          <w:sz w:val="24"/>
          <w:szCs w:val="28"/>
        </w:rPr>
        <w:t>中规定的每一项义务和要求，按期、按质、按量完成交货。</w:t>
      </w:r>
    </w:p>
    <w:p>
      <w:pPr>
        <w:adjustRightInd w:val="0"/>
        <w:snapToGrid w:val="0"/>
        <w:spacing w:line="360" w:lineRule="auto"/>
        <w:ind w:firstLine="480" w:firstLineChars="200"/>
        <w:rPr>
          <w:rFonts w:hint="eastAsia" w:ascii="宋体" w:hAnsi="宋体" w:cs="宋体"/>
          <w:color w:val="000000"/>
          <w:sz w:val="24"/>
          <w:szCs w:val="28"/>
        </w:rPr>
      </w:pPr>
      <w:r>
        <w:rPr>
          <w:rFonts w:hint="eastAsia" w:ascii="宋体" w:hAnsi="宋体" w:cs="宋体"/>
          <w:color w:val="000000"/>
          <w:sz w:val="24"/>
          <w:szCs w:val="28"/>
        </w:rPr>
        <w:t>3、我们同意按</w:t>
      </w:r>
      <w:r>
        <w:rPr>
          <w:rFonts w:hint="eastAsia" w:ascii="宋体" w:hAnsi="宋体" w:cs="宋体"/>
          <w:color w:val="000000"/>
          <w:sz w:val="24"/>
          <w:szCs w:val="28"/>
          <w:lang w:eastAsia="zh-CN"/>
        </w:rPr>
        <w:t>招标文件</w:t>
      </w:r>
      <w:r>
        <w:rPr>
          <w:rFonts w:hint="eastAsia" w:ascii="宋体" w:hAnsi="宋体" w:cs="宋体"/>
          <w:color w:val="000000"/>
          <w:sz w:val="24"/>
          <w:szCs w:val="28"/>
        </w:rPr>
        <w:t>的规定，本投标文件的有效期为开标后</w:t>
      </w:r>
      <w:r>
        <w:rPr>
          <w:rFonts w:hint="eastAsia" w:ascii="宋体" w:hAnsi="宋体" w:cs="宋体"/>
          <w:color w:val="000000"/>
          <w:sz w:val="24"/>
          <w:szCs w:val="28"/>
          <w:lang w:val="en-US" w:eastAsia="zh-CN"/>
        </w:rPr>
        <w:t>6</w:t>
      </w:r>
      <w:r>
        <w:rPr>
          <w:rFonts w:hint="eastAsia" w:ascii="宋体" w:hAnsi="宋体" w:cs="宋体"/>
          <w:color w:val="000000"/>
          <w:sz w:val="24"/>
          <w:szCs w:val="28"/>
          <w:u w:val="single"/>
        </w:rPr>
        <w:t>0</w:t>
      </w:r>
      <w:r>
        <w:rPr>
          <w:rFonts w:hint="eastAsia" w:ascii="宋体" w:hAnsi="宋体" w:cs="宋体"/>
          <w:color w:val="000000"/>
          <w:sz w:val="24"/>
          <w:szCs w:val="28"/>
        </w:rPr>
        <w:t>天。</w:t>
      </w:r>
    </w:p>
    <w:p>
      <w:pPr>
        <w:adjustRightInd w:val="0"/>
        <w:snapToGrid w:val="0"/>
        <w:spacing w:line="360" w:lineRule="auto"/>
        <w:ind w:firstLine="480" w:firstLineChars="200"/>
        <w:rPr>
          <w:rFonts w:hint="eastAsia" w:ascii="宋体" w:hAnsi="宋体" w:cs="宋体"/>
          <w:color w:val="000000"/>
          <w:sz w:val="24"/>
          <w:szCs w:val="28"/>
        </w:rPr>
      </w:pPr>
      <w:r>
        <w:rPr>
          <w:rFonts w:hint="eastAsia" w:ascii="宋体" w:hAnsi="宋体" w:cs="宋体"/>
          <w:color w:val="000000"/>
          <w:sz w:val="24"/>
          <w:szCs w:val="28"/>
        </w:rPr>
        <w:t>4、我们愿意提供招标人在</w:t>
      </w:r>
      <w:r>
        <w:rPr>
          <w:rFonts w:hint="eastAsia" w:ascii="宋体" w:hAnsi="宋体" w:cs="宋体"/>
          <w:color w:val="000000"/>
          <w:sz w:val="24"/>
          <w:szCs w:val="28"/>
          <w:lang w:eastAsia="zh-CN"/>
        </w:rPr>
        <w:t>招标文件</w:t>
      </w:r>
      <w:r>
        <w:rPr>
          <w:rFonts w:hint="eastAsia" w:ascii="宋体" w:hAnsi="宋体" w:cs="宋体"/>
          <w:color w:val="000000"/>
          <w:sz w:val="24"/>
          <w:szCs w:val="28"/>
        </w:rPr>
        <w:t>中要求的所有资料。</w:t>
      </w:r>
    </w:p>
    <w:p>
      <w:pPr>
        <w:adjustRightInd w:val="0"/>
        <w:snapToGrid w:val="0"/>
        <w:spacing w:line="360" w:lineRule="auto"/>
        <w:ind w:firstLine="480" w:firstLineChars="200"/>
        <w:rPr>
          <w:rFonts w:hint="eastAsia" w:ascii="宋体" w:hAnsi="宋体" w:cs="宋体"/>
          <w:color w:val="000000"/>
          <w:sz w:val="24"/>
          <w:szCs w:val="28"/>
        </w:rPr>
      </w:pPr>
      <w:r>
        <w:rPr>
          <w:rFonts w:hint="eastAsia" w:ascii="宋体" w:hAnsi="宋体" w:cs="宋体"/>
          <w:color w:val="000000"/>
          <w:sz w:val="24"/>
          <w:szCs w:val="28"/>
        </w:rPr>
        <w:t>5、我们认为你们有选择或拒绝任何投标者中标的权力。我们理解，最低报价不是中标的唯一条件。</w:t>
      </w:r>
    </w:p>
    <w:p>
      <w:pPr>
        <w:adjustRightInd w:val="0"/>
        <w:snapToGrid w:val="0"/>
        <w:spacing w:line="360" w:lineRule="auto"/>
        <w:ind w:firstLine="480" w:firstLineChars="200"/>
        <w:rPr>
          <w:rFonts w:hint="eastAsia" w:ascii="宋体" w:hAnsi="宋体" w:cs="宋体"/>
          <w:color w:val="000000"/>
          <w:sz w:val="24"/>
          <w:szCs w:val="28"/>
        </w:rPr>
      </w:pPr>
      <w:r>
        <w:rPr>
          <w:rFonts w:hint="eastAsia" w:ascii="宋体" w:hAnsi="宋体" w:cs="宋体"/>
          <w:color w:val="000000"/>
          <w:sz w:val="24"/>
          <w:szCs w:val="28"/>
        </w:rPr>
        <w:t>6、我们愿按合同法履行自己的全部责任。</w:t>
      </w:r>
    </w:p>
    <w:p>
      <w:pPr>
        <w:adjustRightInd w:val="0"/>
        <w:snapToGrid w:val="0"/>
        <w:spacing w:line="360" w:lineRule="auto"/>
        <w:ind w:firstLine="480" w:firstLineChars="200"/>
        <w:rPr>
          <w:rFonts w:hint="eastAsia" w:ascii="宋体" w:hAnsi="宋体" w:cs="宋体"/>
          <w:color w:val="000000"/>
          <w:sz w:val="24"/>
          <w:szCs w:val="28"/>
        </w:rPr>
      </w:pPr>
      <w:r>
        <w:rPr>
          <w:rFonts w:hint="eastAsia" w:ascii="宋体" w:hAnsi="宋体" w:cs="宋体"/>
          <w:color w:val="000000"/>
          <w:sz w:val="24"/>
          <w:szCs w:val="28"/>
        </w:rPr>
        <w:t>7、我们愿意遵守国家有关规定和</w:t>
      </w:r>
      <w:r>
        <w:rPr>
          <w:rFonts w:hint="eastAsia" w:ascii="宋体" w:hAnsi="宋体" w:cs="宋体"/>
          <w:color w:val="000000"/>
          <w:sz w:val="24"/>
          <w:szCs w:val="28"/>
          <w:lang w:eastAsia="zh-CN"/>
        </w:rPr>
        <w:t>招标文件</w:t>
      </w:r>
      <w:r>
        <w:rPr>
          <w:rFonts w:hint="eastAsia" w:ascii="宋体" w:hAnsi="宋体" w:cs="宋体"/>
          <w:color w:val="000000"/>
          <w:sz w:val="24"/>
          <w:szCs w:val="28"/>
        </w:rPr>
        <w:t>中规定的收费标准，承付中标服务费。</w:t>
      </w:r>
    </w:p>
    <w:p>
      <w:pPr>
        <w:adjustRightInd w:val="0"/>
        <w:snapToGrid w:val="0"/>
        <w:spacing w:line="360" w:lineRule="auto"/>
        <w:ind w:firstLine="480" w:firstLineChars="200"/>
        <w:rPr>
          <w:rFonts w:hint="eastAsia" w:ascii="宋体" w:hAnsi="宋体" w:cs="宋体"/>
          <w:color w:val="000000"/>
          <w:sz w:val="24"/>
          <w:szCs w:val="28"/>
        </w:rPr>
      </w:pPr>
      <w:r>
        <w:rPr>
          <w:rFonts w:hint="eastAsia" w:ascii="宋体" w:hAnsi="宋体" w:cs="宋体"/>
          <w:color w:val="000000"/>
          <w:sz w:val="24"/>
          <w:szCs w:val="28"/>
        </w:rPr>
        <w:t>8、该项投标在开标后的全过程中保持有效，不作任何更改和变动。</w:t>
      </w:r>
    </w:p>
    <w:p>
      <w:pPr>
        <w:adjustRightInd w:val="0"/>
        <w:snapToGrid w:val="0"/>
        <w:spacing w:line="360" w:lineRule="auto"/>
        <w:ind w:firstLine="480" w:firstLineChars="200"/>
        <w:rPr>
          <w:rFonts w:hint="eastAsia" w:ascii="宋体" w:hAnsi="宋体" w:cs="宋体"/>
          <w:color w:val="000000"/>
          <w:sz w:val="24"/>
          <w:szCs w:val="28"/>
        </w:rPr>
      </w:pPr>
      <w:r>
        <w:rPr>
          <w:rFonts w:hint="eastAsia" w:ascii="宋体" w:hAnsi="宋体" w:cs="宋体"/>
          <w:color w:val="000000"/>
          <w:sz w:val="24"/>
          <w:szCs w:val="28"/>
        </w:rPr>
        <w:t>9、我们同意按</w:t>
      </w:r>
      <w:r>
        <w:rPr>
          <w:rFonts w:hint="eastAsia" w:ascii="宋体" w:hAnsi="宋体" w:cs="宋体"/>
          <w:color w:val="000000"/>
          <w:sz w:val="24"/>
          <w:szCs w:val="28"/>
          <w:lang w:eastAsia="zh-CN"/>
        </w:rPr>
        <w:t>招标文件</w:t>
      </w:r>
      <w:r>
        <w:rPr>
          <w:rFonts w:hint="eastAsia" w:ascii="宋体" w:hAnsi="宋体" w:cs="宋体"/>
          <w:color w:val="000000"/>
          <w:sz w:val="24"/>
          <w:szCs w:val="28"/>
        </w:rPr>
        <w:t>规定，交纳</w:t>
      </w:r>
      <w:r>
        <w:rPr>
          <w:rFonts w:hint="eastAsia" w:ascii="宋体" w:hAnsi="宋体" w:cs="宋体"/>
          <w:color w:val="000000"/>
          <w:sz w:val="24"/>
          <w:szCs w:val="28"/>
          <w:u w:val="single"/>
        </w:rPr>
        <w:t xml:space="preserve">            </w:t>
      </w:r>
      <w:r>
        <w:rPr>
          <w:rFonts w:hint="eastAsia" w:ascii="宋体" w:hAnsi="宋体" w:cs="宋体"/>
          <w:color w:val="000000"/>
          <w:sz w:val="24"/>
          <w:szCs w:val="28"/>
        </w:rPr>
        <w:t>元的投标保证金。</w:t>
      </w:r>
    </w:p>
    <w:p>
      <w:pPr>
        <w:adjustRightInd w:val="0"/>
        <w:snapToGrid w:val="0"/>
        <w:spacing w:line="360" w:lineRule="auto"/>
        <w:ind w:firstLine="480" w:firstLineChars="200"/>
        <w:rPr>
          <w:rFonts w:hint="eastAsia" w:ascii="宋体" w:hAnsi="宋体" w:cs="宋体"/>
          <w:color w:val="000000"/>
          <w:sz w:val="24"/>
          <w:szCs w:val="28"/>
        </w:rPr>
      </w:pPr>
      <w:r>
        <w:rPr>
          <w:rFonts w:hint="eastAsia" w:ascii="宋体" w:hAnsi="宋体" w:cs="宋体"/>
          <w:color w:val="000000"/>
          <w:sz w:val="24"/>
          <w:szCs w:val="28"/>
        </w:rPr>
        <w:t>10、其它说明。</w:t>
      </w:r>
    </w:p>
    <w:p>
      <w:pPr>
        <w:adjustRightInd w:val="0"/>
        <w:snapToGrid w:val="0"/>
        <w:spacing w:line="360" w:lineRule="auto"/>
        <w:ind w:firstLine="480" w:firstLineChars="200"/>
        <w:rPr>
          <w:rFonts w:hint="eastAsia" w:ascii="宋体" w:hAnsi="宋体" w:cs="宋体"/>
          <w:color w:val="000000"/>
          <w:sz w:val="24"/>
          <w:szCs w:val="28"/>
        </w:rPr>
      </w:pPr>
      <w:r>
        <w:rPr>
          <w:rFonts w:hint="eastAsia" w:ascii="宋体" w:hAnsi="宋体" w:cs="宋体"/>
          <w:color w:val="000000"/>
          <w:sz w:val="24"/>
          <w:szCs w:val="28"/>
        </w:rPr>
        <w:t>11、所有有关本标书的函电，请按下列地址联系：</w:t>
      </w:r>
    </w:p>
    <w:p>
      <w:pPr>
        <w:adjustRightInd w:val="0"/>
        <w:snapToGrid w:val="0"/>
        <w:spacing w:line="360" w:lineRule="auto"/>
        <w:ind w:firstLine="480" w:firstLineChars="200"/>
        <w:rPr>
          <w:rFonts w:hint="eastAsia" w:ascii="宋体" w:hAnsi="宋体" w:cs="宋体"/>
          <w:color w:val="000000"/>
          <w:sz w:val="24"/>
          <w:szCs w:val="28"/>
          <w:u w:val="single"/>
        </w:rPr>
      </w:pPr>
      <w:r>
        <w:rPr>
          <w:rFonts w:hint="eastAsia" w:ascii="宋体" w:hAnsi="宋体" w:cs="宋体"/>
          <w:color w:val="000000"/>
          <w:sz w:val="24"/>
          <w:szCs w:val="28"/>
        </w:rPr>
        <w:t>投标单位：</w:t>
      </w:r>
      <w:r>
        <w:rPr>
          <w:rFonts w:hint="eastAsia" w:ascii="宋体" w:hAnsi="宋体" w:cs="宋体"/>
          <w:color w:val="000000"/>
          <w:sz w:val="24"/>
          <w:szCs w:val="28"/>
          <w:u w:val="none"/>
        </w:rPr>
        <w:t>（单位公章）</w:t>
      </w:r>
    </w:p>
    <w:p>
      <w:pPr>
        <w:adjustRightInd w:val="0"/>
        <w:snapToGrid w:val="0"/>
        <w:spacing w:line="360" w:lineRule="auto"/>
        <w:ind w:firstLine="480" w:firstLineChars="200"/>
        <w:rPr>
          <w:rFonts w:hint="eastAsia" w:ascii="宋体" w:hAnsi="宋体" w:cs="宋体"/>
          <w:color w:val="000000"/>
          <w:sz w:val="24"/>
          <w:szCs w:val="28"/>
          <w:u w:val="single"/>
        </w:rPr>
      </w:pPr>
      <w:r>
        <w:rPr>
          <w:rFonts w:hint="eastAsia" w:ascii="宋体" w:hAnsi="宋体" w:cs="宋体"/>
          <w:color w:val="000000"/>
          <w:sz w:val="24"/>
          <w:szCs w:val="28"/>
        </w:rPr>
        <w:t>法定代表人</w:t>
      </w:r>
      <w:r>
        <w:rPr>
          <w:rFonts w:hint="eastAsia" w:ascii="宋体" w:hAnsi="宋体" w:cs="宋体"/>
          <w:color w:val="000000"/>
          <w:sz w:val="24"/>
          <w:szCs w:val="28"/>
          <w:lang w:eastAsia="zh-CN"/>
        </w:rPr>
        <w:t>：</w:t>
      </w:r>
      <w:r>
        <w:rPr>
          <w:rFonts w:hint="eastAsia" w:ascii="宋体" w:hAnsi="宋体" w:cs="宋体"/>
          <w:color w:val="000000"/>
          <w:sz w:val="24"/>
          <w:szCs w:val="28"/>
        </w:rPr>
        <w:t>（签字</w:t>
      </w:r>
      <w:r>
        <w:rPr>
          <w:rFonts w:hint="eastAsia" w:ascii="宋体" w:hAnsi="宋体" w:cs="宋体"/>
          <w:color w:val="000000"/>
          <w:sz w:val="24"/>
          <w:szCs w:val="28"/>
          <w:lang w:val="en-US" w:eastAsia="zh-CN"/>
        </w:rPr>
        <w:t>并</w:t>
      </w:r>
      <w:r>
        <w:rPr>
          <w:rFonts w:hint="eastAsia" w:ascii="宋体" w:hAnsi="宋体" w:cs="宋体"/>
          <w:color w:val="000000"/>
          <w:sz w:val="24"/>
          <w:szCs w:val="28"/>
        </w:rPr>
        <w:t>盖章）：</w:t>
      </w:r>
    </w:p>
    <w:p>
      <w:pPr>
        <w:adjustRightInd w:val="0"/>
        <w:snapToGrid w:val="0"/>
        <w:spacing w:line="360" w:lineRule="auto"/>
        <w:ind w:firstLine="480" w:firstLineChars="200"/>
        <w:rPr>
          <w:rFonts w:hint="eastAsia" w:ascii="宋体" w:hAnsi="宋体" w:cs="宋体"/>
          <w:color w:val="000000"/>
          <w:sz w:val="24"/>
          <w:szCs w:val="28"/>
        </w:rPr>
      </w:pPr>
      <w:r>
        <w:rPr>
          <w:rFonts w:hint="eastAsia" w:ascii="宋体" w:hAnsi="宋体" w:cs="宋体"/>
          <w:color w:val="000000"/>
          <w:sz w:val="24"/>
          <w:szCs w:val="28"/>
        </w:rPr>
        <w:t>地址：</w:t>
      </w:r>
    </w:p>
    <w:p>
      <w:pPr>
        <w:adjustRightInd w:val="0"/>
        <w:snapToGrid w:val="0"/>
        <w:spacing w:line="360" w:lineRule="auto"/>
        <w:ind w:firstLine="480" w:firstLineChars="200"/>
        <w:rPr>
          <w:rFonts w:hint="eastAsia"/>
        </w:rPr>
      </w:pPr>
      <w:r>
        <w:rPr>
          <w:rFonts w:hint="eastAsia" w:ascii="宋体" w:hAnsi="宋体" w:cs="宋体"/>
          <w:color w:val="000000"/>
          <w:sz w:val="24"/>
          <w:szCs w:val="28"/>
        </w:rPr>
        <w:t>联系人：</w:t>
      </w:r>
    </w:p>
    <w:p>
      <w:pPr>
        <w:adjustRightInd w:val="0"/>
        <w:snapToGrid w:val="0"/>
        <w:spacing w:line="360" w:lineRule="auto"/>
        <w:ind w:firstLine="480" w:firstLineChars="200"/>
        <w:rPr>
          <w:rFonts w:hint="eastAsia" w:ascii="宋体" w:hAnsi="宋体" w:cs="宋体"/>
          <w:color w:val="000000"/>
          <w:sz w:val="24"/>
          <w:szCs w:val="28"/>
        </w:rPr>
      </w:pPr>
      <w:r>
        <w:rPr>
          <w:rFonts w:hint="eastAsia" w:ascii="宋体" w:hAnsi="宋体" w:cs="宋体"/>
          <w:color w:val="000000"/>
          <w:sz w:val="24"/>
          <w:szCs w:val="28"/>
        </w:rPr>
        <w:t>电话：</w:t>
      </w:r>
    </w:p>
    <w:p>
      <w:pPr>
        <w:adjustRightInd w:val="0"/>
        <w:snapToGrid w:val="0"/>
        <w:spacing w:line="360" w:lineRule="auto"/>
        <w:ind w:firstLine="480" w:firstLineChars="200"/>
        <w:rPr>
          <w:rFonts w:hint="eastAsia" w:ascii="宋体" w:hAnsi="宋体" w:cs="宋体"/>
          <w:color w:val="000000"/>
          <w:sz w:val="24"/>
          <w:szCs w:val="28"/>
        </w:rPr>
      </w:pPr>
      <w:r>
        <w:rPr>
          <w:rFonts w:hint="eastAsia" w:ascii="宋体" w:hAnsi="宋体" w:cs="宋体"/>
          <w:color w:val="000000"/>
          <w:sz w:val="24"/>
          <w:szCs w:val="28"/>
        </w:rPr>
        <w:t>传真：</w:t>
      </w:r>
    </w:p>
    <w:p>
      <w:pPr>
        <w:adjustRightInd w:val="0"/>
        <w:snapToGrid w:val="0"/>
        <w:spacing w:line="360" w:lineRule="auto"/>
        <w:ind w:firstLine="480" w:firstLineChars="200"/>
        <w:rPr>
          <w:rFonts w:hint="eastAsia" w:ascii="宋体" w:hAnsi="宋体" w:cs="宋体"/>
          <w:color w:val="000000"/>
          <w:sz w:val="24"/>
          <w:szCs w:val="28"/>
          <w:lang w:val="en-US" w:eastAsia="zh-CN"/>
        </w:rPr>
      </w:pPr>
      <w:r>
        <w:rPr>
          <w:rFonts w:hint="eastAsia" w:ascii="宋体" w:hAnsi="宋体" w:cs="宋体"/>
          <w:color w:val="000000"/>
          <w:sz w:val="24"/>
          <w:szCs w:val="28"/>
        </w:rPr>
        <w:t>邮政编码：</w:t>
      </w:r>
    </w:p>
    <w:p>
      <w:pPr>
        <w:adjustRightInd w:val="0"/>
        <w:snapToGrid w:val="0"/>
        <w:spacing w:line="360" w:lineRule="auto"/>
        <w:jc w:val="right"/>
        <w:rPr>
          <w:rFonts w:hint="eastAsia" w:ascii="宋体" w:hAnsi="宋体" w:cs="宋体"/>
          <w:color w:val="000000"/>
          <w:sz w:val="24"/>
          <w:szCs w:val="28"/>
        </w:rPr>
      </w:pPr>
      <w:r>
        <w:rPr>
          <w:rFonts w:hint="eastAsia" w:ascii="宋体" w:hAnsi="宋体" w:cs="宋体"/>
          <w:color w:val="000000"/>
          <w:sz w:val="24"/>
          <w:szCs w:val="28"/>
          <w:lang w:val="en-US" w:eastAsia="zh-CN"/>
        </w:rPr>
        <w:t>日期：</w:t>
      </w:r>
      <w:r>
        <w:rPr>
          <w:rFonts w:hint="eastAsia" w:ascii="宋体" w:hAnsi="宋体" w:cs="宋体"/>
          <w:color w:val="000000"/>
          <w:sz w:val="24"/>
          <w:szCs w:val="28"/>
        </w:rPr>
        <w:t>年</w:t>
      </w:r>
      <w:r>
        <w:rPr>
          <w:rFonts w:hint="eastAsia" w:ascii="宋体" w:hAnsi="宋体" w:cs="宋体"/>
          <w:color w:val="000000"/>
          <w:sz w:val="24"/>
          <w:szCs w:val="28"/>
          <w:lang w:val="en-US" w:eastAsia="zh-CN"/>
        </w:rPr>
        <w:t xml:space="preserve"> </w:t>
      </w:r>
      <w:r>
        <w:rPr>
          <w:rFonts w:hint="eastAsia" w:ascii="宋体" w:hAnsi="宋体" w:cs="宋体"/>
          <w:color w:val="000000"/>
          <w:sz w:val="24"/>
          <w:szCs w:val="28"/>
        </w:rPr>
        <w:t xml:space="preserve">  月 </w:t>
      </w:r>
      <w:r>
        <w:rPr>
          <w:rFonts w:hint="eastAsia" w:ascii="宋体" w:hAnsi="宋体" w:cs="宋体"/>
          <w:color w:val="000000"/>
          <w:sz w:val="24"/>
          <w:szCs w:val="28"/>
          <w:lang w:val="en-US" w:eastAsia="zh-CN"/>
        </w:rPr>
        <w:t xml:space="preserve"> </w:t>
      </w:r>
      <w:r>
        <w:rPr>
          <w:rFonts w:hint="eastAsia" w:ascii="宋体" w:hAnsi="宋体" w:cs="宋体"/>
          <w:color w:val="000000"/>
          <w:sz w:val="24"/>
          <w:szCs w:val="28"/>
        </w:rPr>
        <w:t xml:space="preserve"> 日</w:t>
      </w:r>
    </w:p>
    <w:p>
      <w:pPr>
        <w:pStyle w:val="6"/>
        <w:overflowPunct w:val="0"/>
        <w:snapToGrid w:val="0"/>
        <w:spacing w:line="360" w:lineRule="auto"/>
        <w:ind w:firstLine="0"/>
        <w:rPr>
          <w:rFonts w:hint="eastAsia" w:ascii="宋体" w:hAnsi="宋体" w:eastAsia="宋体" w:cs="宋体"/>
          <w:color w:val="000000"/>
          <w:sz w:val="24"/>
          <w:szCs w:val="24"/>
          <w:lang w:eastAsia="zh-CN"/>
        </w:rPr>
        <w:sectPr>
          <w:pgSz w:w="11906" w:h="16838"/>
          <w:pgMar w:top="1440" w:right="1800" w:bottom="1440" w:left="1800" w:header="851" w:footer="992" w:gutter="0"/>
          <w:pgNumType w:fmt="numberInDash"/>
          <w:cols w:space="425" w:num="1"/>
          <w:docGrid w:type="lines" w:linePitch="312" w:charSpace="0"/>
        </w:sectPr>
      </w:pPr>
    </w:p>
    <w:p>
      <w:pPr>
        <w:numPr>
          <w:ilvl w:val="0"/>
          <w:numId w:val="0"/>
        </w:numPr>
        <w:spacing w:line="440" w:lineRule="exact"/>
        <w:jc w:val="center"/>
        <w:rPr>
          <w:rFonts w:hint="eastAsia" w:ascii="宋体" w:hAnsi="宋体" w:cs="宋体"/>
          <w:b/>
          <w:color w:val="000000"/>
          <w:sz w:val="32"/>
          <w:szCs w:val="28"/>
        </w:rPr>
      </w:pPr>
      <w:r>
        <w:rPr>
          <w:rFonts w:hint="eastAsia" w:ascii="宋体" w:hAnsi="宋体" w:cs="宋体"/>
          <w:b/>
          <w:color w:val="000000"/>
          <w:sz w:val="32"/>
          <w:szCs w:val="28"/>
          <w:lang w:val="en-US" w:eastAsia="zh-CN"/>
        </w:rPr>
        <w:t>2、</w:t>
      </w:r>
      <w:r>
        <w:rPr>
          <w:rFonts w:hint="eastAsia" w:ascii="宋体" w:hAnsi="宋体" w:cs="宋体"/>
          <w:b/>
          <w:color w:val="000000"/>
          <w:sz w:val="32"/>
          <w:szCs w:val="28"/>
        </w:rPr>
        <w:t>开标一览表</w:t>
      </w:r>
    </w:p>
    <w:p>
      <w:pPr>
        <w:spacing w:line="370" w:lineRule="auto"/>
        <w:rPr>
          <w:rFonts w:ascii="宋体"/>
          <w:sz w:val="21"/>
        </w:rPr>
      </w:pPr>
    </w:p>
    <w:p>
      <w:pPr>
        <w:spacing w:before="227" w:line="185" w:lineRule="auto"/>
        <w:ind w:firstLine="617"/>
        <w:rPr>
          <w:rFonts w:ascii="宋体" w:hAnsi="宋体" w:eastAsia="宋体" w:cs="宋体"/>
          <w:spacing w:val="1"/>
          <w:sz w:val="24"/>
          <w:szCs w:val="24"/>
          <w:u w:val="single" w:color="auto"/>
        </w:rPr>
      </w:pPr>
      <w:r>
        <w:rPr>
          <w:rFonts w:ascii="宋体" w:hAnsi="宋体" w:eastAsia="宋体" w:cs="宋体"/>
          <w:spacing w:val="-17"/>
          <w:sz w:val="24"/>
          <w:szCs w:val="24"/>
        </w:rPr>
        <w:t>项目</w:t>
      </w:r>
      <w:r>
        <w:rPr>
          <w:rFonts w:hint="eastAsia" w:ascii="宋体" w:hAnsi="宋体" w:cs="宋体"/>
          <w:spacing w:val="-17"/>
          <w:sz w:val="24"/>
          <w:szCs w:val="24"/>
          <w:lang w:val="en-US" w:eastAsia="zh-CN"/>
        </w:rPr>
        <w:t>名称</w:t>
      </w:r>
      <w:r>
        <w:rPr>
          <w:rFonts w:ascii="宋体" w:hAnsi="宋体" w:eastAsia="宋体" w:cs="宋体"/>
          <w:spacing w:val="-17"/>
          <w:sz w:val="24"/>
          <w:szCs w:val="24"/>
        </w:rPr>
        <w:t>：</w:t>
      </w:r>
      <w:r>
        <w:rPr>
          <w:rFonts w:ascii="宋体" w:hAnsi="宋体" w:eastAsia="宋体" w:cs="宋体"/>
          <w:spacing w:val="1"/>
          <w:sz w:val="24"/>
          <w:szCs w:val="24"/>
          <w:u w:val="single" w:color="auto"/>
        </w:rPr>
        <w:t xml:space="preserve">                                          </w:t>
      </w:r>
    </w:p>
    <w:p>
      <w:pPr>
        <w:spacing w:line="100" w:lineRule="exact"/>
      </w:pPr>
    </w:p>
    <w:tbl>
      <w:tblPr>
        <w:tblStyle w:val="27"/>
        <w:tblW w:w="9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4"/>
        <w:gridCol w:w="67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5" w:hRule="atLeast"/>
        </w:trPr>
        <w:tc>
          <w:tcPr>
            <w:tcW w:w="2264" w:type="dxa"/>
            <w:vAlign w:val="top"/>
          </w:tcPr>
          <w:p>
            <w:pPr>
              <w:spacing w:before="167" w:line="185" w:lineRule="auto"/>
              <w:ind w:firstLine="663"/>
              <w:rPr>
                <w:rFonts w:ascii="宋体" w:hAnsi="宋体" w:eastAsia="宋体" w:cs="宋体"/>
                <w:sz w:val="24"/>
                <w:szCs w:val="24"/>
              </w:rPr>
            </w:pPr>
            <w:r>
              <w:rPr>
                <w:rFonts w:ascii="宋体" w:hAnsi="宋体" w:eastAsia="宋体" w:cs="宋体"/>
                <w:spacing w:val="-3"/>
                <w:sz w:val="24"/>
                <w:szCs w:val="24"/>
              </w:rPr>
              <w:t>项目名称</w:t>
            </w:r>
          </w:p>
        </w:tc>
        <w:tc>
          <w:tcPr>
            <w:tcW w:w="677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264" w:type="dxa"/>
            <w:vAlign w:val="top"/>
          </w:tcPr>
          <w:p>
            <w:pPr>
              <w:spacing w:before="167" w:line="185" w:lineRule="auto"/>
              <w:ind w:firstLine="468" w:firstLineChars="200"/>
              <w:rPr>
                <w:rFonts w:ascii="宋体" w:hAnsi="宋体" w:eastAsia="宋体" w:cs="宋体"/>
                <w:spacing w:val="-3"/>
                <w:sz w:val="24"/>
                <w:szCs w:val="24"/>
              </w:rPr>
            </w:pPr>
            <w:r>
              <w:rPr>
                <w:rFonts w:ascii="宋体" w:hAnsi="宋体" w:eastAsia="宋体" w:cs="宋体"/>
                <w:spacing w:val="-3"/>
                <w:sz w:val="24"/>
                <w:szCs w:val="24"/>
              </w:rPr>
              <w:t>投 标 总 价</w:t>
            </w:r>
          </w:p>
        </w:tc>
        <w:tc>
          <w:tcPr>
            <w:tcW w:w="6773" w:type="dxa"/>
            <w:vAlign w:val="top"/>
          </w:tcPr>
          <w:p>
            <w:pPr>
              <w:spacing w:before="167" w:line="185" w:lineRule="auto"/>
              <w:rPr>
                <w:rFonts w:ascii="宋体" w:hAnsi="宋体" w:eastAsia="宋体" w:cs="宋体"/>
                <w:spacing w:val="-3"/>
                <w:sz w:val="24"/>
                <w:szCs w:val="24"/>
              </w:rPr>
            </w:pPr>
            <w:r>
              <w:rPr>
                <w:rFonts w:ascii="宋体" w:hAnsi="宋体" w:eastAsia="宋体" w:cs="宋体"/>
                <w:spacing w:val="-3"/>
                <w:sz w:val="24"/>
                <w:szCs w:val="24"/>
              </w:rPr>
              <w:t>小写（元）：</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大写（元）：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2264" w:type="dxa"/>
            <w:vAlign w:val="top"/>
          </w:tcPr>
          <w:p>
            <w:pPr>
              <w:spacing w:before="167" w:line="185" w:lineRule="auto"/>
              <w:ind w:firstLine="663"/>
              <w:rPr>
                <w:rFonts w:ascii="宋体" w:hAnsi="宋体" w:eastAsia="宋体" w:cs="宋体"/>
                <w:spacing w:val="-3"/>
                <w:sz w:val="24"/>
                <w:szCs w:val="24"/>
              </w:rPr>
            </w:pPr>
            <w:r>
              <w:rPr>
                <w:rFonts w:ascii="宋体" w:hAnsi="宋体" w:eastAsia="宋体" w:cs="宋体"/>
                <w:spacing w:val="-3"/>
                <w:sz w:val="24"/>
                <w:szCs w:val="24"/>
              </w:rPr>
              <w:t>服务期</w:t>
            </w:r>
          </w:p>
        </w:tc>
        <w:tc>
          <w:tcPr>
            <w:tcW w:w="6773" w:type="dxa"/>
            <w:vAlign w:val="top"/>
          </w:tcPr>
          <w:p>
            <w:pPr>
              <w:spacing w:before="167" w:line="185" w:lineRule="auto"/>
              <w:rPr>
                <w:rFonts w:hint="eastAsia" w:ascii="宋体" w:hAnsi="宋体" w:eastAsia="宋体" w:cs="宋体"/>
                <w:spacing w:val="-3"/>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9037" w:type="dxa"/>
            <w:gridSpan w:val="2"/>
            <w:vAlign w:val="top"/>
          </w:tcPr>
          <w:p>
            <w:pPr>
              <w:spacing w:line="327" w:lineRule="auto"/>
              <w:rPr>
                <w:rFonts w:ascii="宋体"/>
                <w:sz w:val="21"/>
              </w:rPr>
            </w:pPr>
          </w:p>
          <w:p>
            <w:pPr>
              <w:spacing w:before="78" w:line="185" w:lineRule="auto"/>
              <w:ind w:firstLine="120"/>
              <w:rPr>
                <w:rFonts w:ascii="宋体" w:hAnsi="宋体" w:eastAsia="宋体" w:cs="宋体"/>
                <w:sz w:val="24"/>
                <w:szCs w:val="24"/>
              </w:rPr>
            </w:pPr>
            <w:r>
              <w:rPr>
                <w:rFonts w:ascii="宋体" w:hAnsi="宋体" w:eastAsia="宋体" w:cs="宋体"/>
                <w:spacing w:val="-15"/>
                <w:sz w:val="24"/>
                <w:szCs w:val="24"/>
              </w:rPr>
              <w:t>备注：</w:t>
            </w:r>
          </w:p>
        </w:tc>
      </w:tr>
    </w:tbl>
    <w:p>
      <w:pPr>
        <w:spacing w:line="261" w:lineRule="auto"/>
        <w:rPr>
          <w:rFonts w:ascii="宋体"/>
          <w:sz w:val="21"/>
        </w:rPr>
      </w:pPr>
    </w:p>
    <w:p>
      <w:pPr>
        <w:spacing w:line="261" w:lineRule="auto"/>
        <w:rPr>
          <w:rFonts w:ascii="宋体"/>
          <w:sz w:val="21"/>
        </w:rPr>
      </w:pPr>
    </w:p>
    <w:p>
      <w:pPr>
        <w:spacing w:line="262" w:lineRule="auto"/>
        <w:rPr>
          <w:rFonts w:ascii="宋体"/>
          <w:sz w:val="21"/>
        </w:rPr>
      </w:pPr>
    </w:p>
    <w:p>
      <w:pPr>
        <w:spacing w:before="78" w:line="468" w:lineRule="exact"/>
        <w:ind w:firstLine="856"/>
        <w:rPr>
          <w:rFonts w:ascii="宋体" w:hAnsi="宋体" w:eastAsia="宋体" w:cs="宋体"/>
          <w:sz w:val="24"/>
          <w:szCs w:val="24"/>
        </w:rPr>
      </w:pPr>
      <w:r>
        <w:rPr>
          <w:rFonts w:ascii="宋体" w:hAnsi="宋体" w:eastAsia="宋体" w:cs="宋体"/>
          <w:spacing w:val="-13"/>
          <w:position w:val="16"/>
          <w:sz w:val="24"/>
          <w:szCs w:val="24"/>
        </w:rPr>
        <w:t>投标人名称（</w:t>
      </w:r>
      <w:r>
        <w:rPr>
          <w:rFonts w:hint="eastAsia" w:ascii="宋体" w:hAnsi="宋体" w:eastAsia="宋体" w:cs="宋体"/>
          <w:spacing w:val="-13"/>
          <w:position w:val="16"/>
          <w:sz w:val="24"/>
          <w:szCs w:val="24"/>
          <w:lang w:eastAsia="zh-CN"/>
        </w:rPr>
        <w:t>盖章</w:t>
      </w:r>
      <w:r>
        <w:rPr>
          <w:rFonts w:ascii="宋体" w:hAnsi="宋体" w:eastAsia="宋体" w:cs="宋体"/>
          <w:spacing w:val="-84"/>
          <w:position w:val="16"/>
          <w:sz w:val="24"/>
          <w:szCs w:val="24"/>
        </w:rPr>
        <w:t>）：</w:t>
      </w:r>
      <w:r>
        <w:rPr>
          <w:rFonts w:ascii="宋体" w:hAnsi="宋体" w:eastAsia="宋体" w:cs="宋体"/>
          <w:position w:val="16"/>
          <w:sz w:val="24"/>
          <w:szCs w:val="24"/>
          <w:u w:val="single" w:color="auto"/>
        </w:rPr>
        <w:t xml:space="preserve">                         </w:t>
      </w:r>
    </w:p>
    <w:p>
      <w:pPr>
        <w:spacing w:before="1" w:line="204" w:lineRule="auto"/>
        <w:ind w:firstLine="855"/>
        <w:rPr>
          <w:rFonts w:ascii="宋体" w:hAnsi="宋体" w:eastAsia="宋体" w:cs="宋体"/>
          <w:sz w:val="24"/>
          <w:szCs w:val="24"/>
        </w:rPr>
      </w:pPr>
      <w:r>
        <w:rPr>
          <w:rFonts w:ascii="宋体" w:hAnsi="宋体" w:eastAsia="宋体" w:cs="宋体"/>
          <w:spacing w:val="-13"/>
          <w:sz w:val="24"/>
          <w:szCs w:val="24"/>
        </w:rPr>
        <w:t>法定代表人（</w:t>
      </w:r>
      <w:r>
        <w:rPr>
          <w:rFonts w:hint="eastAsia" w:ascii="宋体" w:hAnsi="宋体" w:eastAsia="宋体" w:cs="宋体"/>
          <w:spacing w:val="-13"/>
          <w:sz w:val="24"/>
          <w:szCs w:val="24"/>
          <w:lang w:eastAsia="zh-CN"/>
        </w:rPr>
        <w:t>签字或盖章</w:t>
      </w:r>
      <w:r>
        <w:rPr>
          <w:rFonts w:ascii="宋体" w:hAnsi="宋体" w:eastAsia="宋体" w:cs="宋体"/>
          <w:spacing w:val="-84"/>
          <w:sz w:val="24"/>
          <w:szCs w:val="24"/>
        </w:rPr>
        <w:t>）：</w:t>
      </w:r>
      <w:r>
        <w:rPr>
          <w:rFonts w:ascii="宋体" w:hAnsi="宋体" w:eastAsia="宋体" w:cs="宋体"/>
          <w:sz w:val="24"/>
          <w:szCs w:val="24"/>
          <w:u w:val="single" w:color="auto"/>
        </w:rPr>
        <w:t xml:space="preserve">                    </w:t>
      </w:r>
    </w:p>
    <w:p>
      <w:pPr>
        <w:spacing w:before="79" w:line="360" w:lineRule="auto"/>
        <w:ind w:left="373" w:right="369" w:firstLine="436" w:firstLineChars="200"/>
        <w:rPr>
          <w:rFonts w:ascii="宋体" w:hAnsi="宋体" w:eastAsia="宋体" w:cs="宋体"/>
          <w:spacing w:val="-11"/>
          <w:sz w:val="24"/>
          <w:szCs w:val="24"/>
        </w:rPr>
      </w:pPr>
      <w:r>
        <w:rPr>
          <w:rFonts w:ascii="宋体" w:hAnsi="宋体" w:eastAsia="宋体" w:cs="宋体"/>
          <w:spacing w:val="-11"/>
          <w:sz w:val="24"/>
          <w:szCs w:val="24"/>
        </w:rPr>
        <w:t>日期：       年      月     日</w:t>
      </w:r>
    </w:p>
    <w:p>
      <w:pPr>
        <w:spacing w:line="324" w:lineRule="auto"/>
        <w:rPr>
          <w:rFonts w:ascii="宋体"/>
          <w:sz w:val="21"/>
        </w:rPr>
      </w:pPr>
    </w:p>
    <w:p>
      <w:pPr>
        <w:spacing w:line="324" w:lineRule="auto"/>
        <w:rPr>
          <w:rFonts w:ascii="宋体"/>
          <w:sz w:val="21"/>
        </w:rPr>
      </w:pPr>
    </w:p>
    <w:p>
      <w:pPr>
        <w:spacing w:before="79" w:line="360" w:lineRule="auto"/>
        <w:ind w:left="373" w:right="369"/>
        <w:rPr>
          <w:rFonts w:ascii="宋体" w:hAnsi="宋体" w:eastAsia="宋体" w:cs="宋体"/>
          <w:sz w:val="24"/>
          <w:szCs w:val="24"/>
        </w:rPr>
      </w:pPr>
      <w:r>
        <w:rPr>
          <w:rFonts w:ascii="宋体" w:hAnsi="宋体" w:eastAsia="宋体" w:cs="宋体"/>
          <w:spacing w:val="-11"/>
          <w:sz w:val="24"/>
          <w:szCs w:val="24"/>
        </w:rPr>
        <w:t>注：</w:t>
      </w:r>
      <w:r>
        <w:rPr>
          <w:rFonts w:ascii="Times New Roman" w:hAnsi="Times New Roman" w:eastAsia="Times New Roman" w:cs="Times New Roman"/>
          <w:spacing w:val="-11"/>
          <w:sz w:val="24"/>
          <w:szCs w:val="24"/>
        </w:rPr>
        <w:t>1</w:t>
      </w:r>
      <w:r>
        <w:rPr>
          <w:rFonts w:ascii="宋体" w:hAnsi="宋体" w:eastAsia="宋体" w:cs="宋体"/>
          <w:spacing w:val="-11"/>
          <w:sz w:val="24"/>
          <w:szCs w:val="24"/>
        </w:rPr>
        <w:t>、投标人严格按照规定的格式填写。投标总价为优惠后报价，并作为评审</w:t>
      </w:r>
      <w:r>
        <w:rPr>
          <w:rFonts w:ascii="宋体" w:hAnsi="宋体" w:eastAsia="宋体" w:cs="宋体"/>
          <w:spacing w:val="-8"/>
          <w:sz w:val="24"/>
          <w:szCs w:val="24"/>
        </w:rPr>
        <w:t>及定标的依据；</w:t>
      </w:r>
    </w:p>
    <w:p>
      <w:pPr>
        <w:spacing w:before="1" w:line="272" w:lineRule="auto"/>
        <w:ind w:left="377" w:right="367" w:firstLine="472"/>
        <w:rPr>
          <w:rFonts w:ascii="宋体" w:hAnsi="宋体" w:eastAsia="宋体" w:cs="宋体"/>
          <w:sz w:val="24"/>
          <w:szCs w:val="24"/>
        </w:rPr>
      </w:pPr>
      <w:r>
        <w:rPr>
          <w:rFonts w:ascii="Times New Roman" w:hAnsi="Times New Roman" w:eastAsia="Times New Roman" w:cs="Times New Roman"/>
          <w:sz w:val="24"/>
          <w:szCs w:val="24"/>
        </w:rPr>
        <w:t>2</w:t>
      </w:r>
      <w:r>
        <w:rPr>
          <w:rFonts w:ascii="宋体" w:hAnsi="宋体" w:eastAsia="宋体" w:cs="宋体"/>
          <w:sz w:val="24"/>
          <w:szCs w:val="24"/>
        </w:rPr>
        <w:t>、任何有选择或有条件的投标总价或表中某一包填写多个报价，均将导致</w:t>
      </w:r>
      <w:r>
        <w:rPr>
          <w:rFonts w:ascii="宋体" w:hAnsi="宋体" w:eastAsia="宋体" w:cs="宋体"/>
          <w:spacing w:val="25"/>
          <w:sz w:val="24"/>
          <w:szCs w:val="24"/>
        </w:rPr>
        <w:t xml:space="preserve"> </w:t>
      </w:r>
      <w:r>
        <w:rPr>
          <w:rFonts w:ascii="宋体" w:hAnsi="宋体" w:eastAsia="宋体" w:cs="宋体"/>
          <w:spacing w:val="-10"/>
          <w:sz w:val="24"/>
          <w:szCs w:val="24"/>
        </w:rPr>
        <w:t>投标被拒绝；</w:t>
      </w:r>
    </w:p>
    <w:p>
      <w:pPr>
        <w:spacing w:before="228" w:line="185" w:lineRule="auto"/>
        <w:ind w:firstLine="854"/>
        <w:rPr>
          <w:rFonts w:ascii="宋体" w:hAnsi="宋体" w:eastAsia="宋体" w:cs="宋体"/>
          <w:sz w:val="24"/>
          <w:szCs w:val="24"/>
        </w:rPr>
      </w:pPr>
      <w:r>
        <w:rPr>
          <w:rFonts w:ascii="Times New Roman" w:hAnsi="Times New Roman" w:eastAsia="Times New Roman" w:cs="Times New Roman"/>
          <w:spacing w:val="-1"/>
          <w:sz w:val="24"/>
          <w:szCs w:val="24"/>
        </w:rPr>
        <w:t>3</w:t>
      </w:r>
      <w:r>
        <w:rPr>
          <w:rFonts w:ascii="宋体" w:hAnsi="宋体" w:eastAsia="宋体" w:cs="宋体"/>
          <w:spacing w:val="-1"/>
          <w:sz w:val="24"/>
          <w:szCs w:val="24"/>
        </w:rPr>
        <w:t>、投标报价包含完成服务成果的一切费用、售后维护费用、税费等</w:t>
      </w:r>
    </w:p>
    <w:p>
      <w:pPr>
        <w:spacing w:before="227" w:line="185" w:lineRule="auto"/>
        <w:ind w:firstLine="848"/>
        <w:rPr>
          <w:rFonts w:ascii="宋体" w:hAnsi="宋体" w:eastAsia="宋体" w:cs="宋体"/>
          <w:sz w:val="24"/>
          <w:szCs w:val="24"/>
        </w:rPr>
      </w:pPr>
      <w:r>
        <w:rPr>
          <w:rFonts w:ascii="Times New Roman" w:hAnsi="Times New Roman" w:eastAsia="Times New Roman" w:cs="Times New Roman"/>
          <w:spacing w:val="-2"/>
          <w:sz w:val="24"/>
          <w:szCs w:val="24"/>
        </w:rPr>
        <w:t>4</w:t>
      </w:r>
      <w:r>
        <w:rPr>
          <w:rFonts w:ascii="宋体" w:hAnsi="宋体" w:eastAsia="宋体" w:cs="宋体"/>
          <w:spacing w:val="-2"/>
          <w:sz w:val="24"/>
          <w:szCs w:val="24"/>
        </w:rPr>
        <w:t>、报价为含税金额，税票为增值税专用发票。</w:t>
      </w:r>
    </w:p>
    <w:p>
      <w:pPr>
        <w:sectPr>
          <w:footerReference r:id="rId11" w:type="default"/>
          <w:pgSz w:w="11907" w:h="16839"/>
          <w:pgMar w:top="1431" w:right="1430" w:bottom="1156" w:left="1433" w:header="0" w:footer="1032" w:gutter="0"/>
          <w:pgNumType w:fmt="numberInDash"/>
          <w:cols w:space="720" w:num="1"/>
        </w:sectPr>
      </w:pPr>
    </w:p>
    <w:p>
      <w:pPr>
        <w:numPr>
          <w:ilvl w:val="0"/>
          <w:numId w:val="0"/>
        </w:numPr>
        <w:spacing w:line="440" w:lineRule="exact"/>
        <w:jc w:val="center"/>
        <w:rPr>
          <w:rFonts w:hint="eastAsia" w:ascii="宋体" w:hAnsi="宋体" w:cs="宋体"/>
          <w:b/>
          <w:color w:val="000000"/>
          <w:sz w:val="32"/>
          <w:szCs w:val="28"/>
          <w:highlight w:val="none"/>
          <w:lang w:val="en-US" w:eastAsia="zh-CN"/>
        </w:rPr>
      </w:pPr>
      <w:r>
        <w:rPr>
          <w:rFonts w:hint="eastAsia" w:ascii="宋体" w:hAnsi="宋体" w:cs="宋体"/>
          <w:b/>
          <w:color w:val="000000"/>
          <w:sz w:val="32"/>
          <w:szCs w:val="28"/>
          <w:highlight w:val="none"/>
          <w:lang w:val="en-US" w:eastAsia="zh-CN"/>
        </w:rPr>
        <w:t>3、投标报价明细表</w:t>
      </w:r>
    </w:p>
    <w:p>
      <w:pPr>
        <w:spacing w:before="150" w:line="185" w:lineRule="auto"/>
        <w:ind w:firstLine="605"/>
        <w:rPr>
          <w:rFonts w:ascii="宋体" w:hAnsi="宋体" w:eastAsia="宋体" w:cs="宋体"/>
          <w:spacing w:val="2"/>
          <w:sz w:val="24"/>
          <w:szCs w:val="24"/>
          <w:highlight w:val="none"/>
          <w:u w:val="single" w:color="auto"/>
        </w:rPr>
      </w:pPr>
      <w:r>
        <w:rPr>
          <w:rFonts w:ascii="宋体" w:hAnsi="宋体" w:eastAsia="宋体" w:cs="宋体"/>
          <w:spacing w:val="-15"/>
          <w:sz w:val="24"/>
          <w:szCs w:val="24"/>
          <w:highlight w:val="none"/>
        </w:rPr>
        <w:t>项目编号、包号：</w:t>
      </w:r>
      <w:r>
        <w:rPr>
          <w:rFonts w:ascii="宋体" w:hAnsi="宋体" w:eastAsia="宋体" w:cs="宋体"/>
          <w:spacing w:val="2"/>
          <w:sz w:val="24"/>
          <w:szCs w:val="24"/>
          <w:highlight w:val="none"/>
          <w:u w:val="single" w:color="auto"/>
        </w:rPr>
        <w:t xml:space="preserve">                              </w:t>
      </w:r>
    </w:p>
    <w:p>
      <w:pPr>
        <w:spacing w:line="234" w:lineRule="exact"/>
        <w:rPr>
          <w:highlight w:val="none"/>
        </w:rPr>
      </w:pPr>
    </w:p>
    <w:tbl>
      <w:tblPr>
        <w:tblStyle w:val="27"/>
        <w:tblW w:w="85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1586"/>
        <w:gridCol w:w="1701"/>
        <w:gridCol w:w="1559"/>
        <w:gridCol w:w="2162"/>
        <w:gridCol w:w="7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5" w:hRule="atLeast"/>
        </w:trPr>
        <w:tc>
          <w:tcPr>
            <w:tcW w:w="794" w:type="dxa"/>
            <w:vAlign w:val="top"/>
          </w:tcPr>
          <w:p>
            <w:pPr>
              <w:spacing w:line="241" w:lineRule="auto"/>
              <w:rPr>
                <w:rFonts w:ascii="宋体"/>
                <w:sz w:val="21"/>
                <w:highlight w:val="none"/>
              </w:rPr>
            </w:pPr>
          </w:p>
          <w:p>
            <w:pPr>
              <w:spacing w:before="78" w:line="185" w:lineRule="auto"/>
              <w:ind w:firstLine="161"/>
              <w:rPr>
                <w:rFonts w:ascii="宋体" w:hAnsi="宋体" w:eastAsia="宋体" w:cs="宋体"/>
                <w:sz w:val="24"/>
                <w:szCs w:val="24"/>
                <w:highlight w:val="none"/>
              </w:rPr>
            </w:pPr>
            <w:r>
              <w:rPr>
                <w:rFonts w:ascii="宋体" w:hAnsi="宋体" w:eastAsia="宋体" w:cs="宋体"/>
                <w:spacing w:val="-3"/>
                <w:sz w:val="24"/>
                <w:szCs w:val="24"/>
                <w:highlight w:val="none"/>
              </w:rPr>
              <w:t>序号</w:t>
            </w:r>
          </w:p>
        </w:tc>
        <w:tc>
          <w:tcPr>
            <w:tcW w:w="1586" w:type="dxa"/>
            <w:vAlign w:val="top"/>
          </w:tcPr>
          <w:p>
            <w:pPr>
              <w:spacing w:line="241" w:lineRule="auto"/>
              <w:rPr>
                <w:rFonts w:ascii="宋体"/>
                <w:sz w:val="21"/>
                <w:highlight w:val="none"/>
              </w:rPr>
            </w:pPr>
          </w:p>
          <w:p>
            <w:pPr>
              <w:spacing w:before="78" w:line="185" w:lineRule="auto"/>
              <w:ind w:firstLine="314"/>
              <w:rPr>
                <w:rFonts w:ascii="宋体" w:hAnsi="宋体" w:eastAsia="宋体" w:cs="宋体"/>
                <w:sz w:val="24"/>
                <w:szCs w:val="24"/>
                <w:highlight w:val="none"/>
              </w:rPr>
            </w:pPr>
            <w:r>
              <w:rPr>
                <w:rFonts w:ascii="宋体" w:hAnsi="宋体" w:eastAsia="宋体" w:cs="宋体"/>
                <w:spacing w:val="-2"/>
                <w:sz w:val="24"/>
                <w:szCs w:val="24"/>
                <w:highlight w:val="none"/>
              </w:rPr>
              <w:t>报价项目</w:t>
            </w:r>
          </w:p>
        </w:tc>
        <w:tc>
          <w:tcPr>
            <w:tcW w:w="1701" w:type="dxa"/>
            <w:vAlign w:val="top"/>
          </w:tcPr>
          <w:p>
            <w:pPr>
              <w:spacing w:line="241" w:lineRule="auto"/>
              <w:rPr>
                <w:rFonts w:ascii="宋体"/>
                <w:sz w:val="21"/>
                <w:highlight w:val="none"/>
              </w:rPr>
            </w:pPr>
          </w:p>
          <w:p>
            <w:pPr>
              <w:spacing w:before="78" w:line="185" w:lineRule="auto"/>
              <w:ind w:firstLine="644"/>
              <w:rPr>
                <w:rFonts w:ascii="宋体" w:hAnsi="宋体" w:eastAsia="宋体" w:cs="宋体"/>
                <w:sz w:val="24"/>
                <w:szCs w:val="24"/>
                <w:highlight w:val="none"/>
              </w:rPr>
            </w:pPr>
            <w:r>
              <w:rPr>
                <w:rFonts w:ascii="宋体" w:hAnsi="宋体" w:eastAsia="宋体" w:cs="宋体"/>
                <w:spacing w:val="-10"/>
                <w:sz w:val="24"/>
                <w:szCs w:val="24"/>
                <w:highlight w:val="none"/>
              </w:rPr>
              <w:t>内容</w:t>
            </w:r>
          </w:p>
        </w:tc>
        <w:tc>
          <w:tcPr>
            <w:tcW w:w="1559" w:type="dxa"/>
            <w:vAlign w:val="top"/>
          </w:tcPr>
          <w:p>
            <w:pPr>
              <w:spacing w:line="241" w:lineRule="auto"/>
              <w:rPr>
                <w:rFonts w:ascii="宋体"/>
                <w:sz w:val="21"/>
                <w:highlight w:val="none"/>
              </w:rPr>
            </w:pPr>
          </w:p>
          <w:p>
            <w:pPr>
              <w:spacing w:before="78" w:line="185" w:lineRule="auto"/>
              <w:ind w:firstLine="550"/>
              <w:rPr>
                <w:rFonts w:ascii="宋体" w:hAnsi="宋体" w:eastAsia="宋体" w:cs="宋体"/>
                <w:sz w:val="24"/>
                <w:szCs w:val="24"/>
                <w:highlight w:val="none"/>
              </w:rPr>
            </w:pPr>
            <w:r>
              <w:rPr>
                <w:rFonts w:hint="eastAsia" w:ascii="宋体" w:hAnsi="宋体" w:cs="宋体"/>
                <w:spacing w:val="-4"/>
                <w:sz w:val="24"/>
                <w:szCs w:val="24"/>
                <w:highlight w:val="none"/>
                <w:lang w:val="en-US" w:eastAsia="zh-CN"/>
              </w:rPr>
              <w:t>报</w:t>
            </w:r>
            <w:r>
              <w:rPr>
                <w:rFonts w:ascii="宋体" w:hAnsi="宋体" w:eastAsia="宋体" w:cs="宋体"/>
                <w:spacing w:val="-4"/>
                <w:sz w:val="24"/>
                <w:szCs w:val="24"/>
                <w:highlight w:val="none"/>
              </w:rPr>
              <w:t>价</w:t>
            </w:r>
          </w:p>
        </w:tc>
        <w:tc>
          <w:tcPr>
            <w:tcW w:w="2162" w:type="dxa"/>
            <w:vAlign w:val="top"/>
          </w:tcPr>
          <w:p>
            <w:pPr>
              <w:spacing w:before="117" w:line="468" w:lineRule="exact"/>
              <w:ind w:firstLine="608"/>
              <w:rPr>
                <w:rFonts w:ascii="宋体" w:hAnsi="宋体" w:eastAsia="宋体" w:cs="宋体"/>
                <w:sz w:val="24"/>
                <w:szCs w:val="24"/>
                <w:highlight w:val="none"/>
              </w:rPr>
            </w:pPr>
            <w:r>
              <w:rPr>
                <w:rFonts w:ascii="宋体" w:hAnsi="宋体" w:eastAsia="宋体" w:cs="宋体"/>
                <w:spacing w:val="-3"/>
                <w:position w:val="16"/>
                <w:sz w:val="24"/>
                <w:szCs w:val="24"/>
                <w:highlight w:val="none"/>
              </w:rPr>
              <w:t>取费标准</w:t>
            </w:r>
          </w:p>
          <w:p>
            <w:pPr>
              <w:spacing w:line="204" w:lineRule="auto"/>
              <w:ind w:firstLine="848"/>
              <w:rPr>
                <w:rFonts w:ascii="宋体" w:hAnsi="宋体" w:eastAsia="宋体" w:cs="宋体"/>
                <w:sz w:val="24"/>
                <w:szCs w:val="24"/>
                <w:highlight w:val="none"/>
              </w:rPr>
            </w:pPr>
            <w:r>
              <w:rPr>
                <w:rFonts w:ascii="宋体" w:hAnsi="宋体" w:eastAsia="宋体" w:cs="宋体"/>
                <w:spacing w:val="-4"/>
                <w:sz w:val="24"/>
                <w:szCs w:val="24"/>
                <w:highlight w:val="none"/>
              </w:rPr>
              <w:t>说明</w:t>
            </w:r>
          </w:p>
        </w:tc>
        <w:tc>
          <w:tcPr>
            <w:tcW w:w="731" w:type="dxa"/>
            <w:vAlign w:val="top"/>
          </w:tcPr>
          <w:p>
            <w:pPr>
              <w:spacing w:line="241" w:lineRule="auto"/>
              <w:rPr>
                <w:rFonts w:ascii="宋体"/>
                <w:sz w:val="21"/>
                <w:highlight w:val="none"/>
              </w:rPr>
            </w:pPr>
          </w:p>
          <w:p>
            <w:pPr>
              <w:spacing w:before="78" w:line="185" w:lineRule="auto"/>
              <w:ind w:firstLine="133"/>
              <w:rPr>
                <w:rFonts w:ascii="宋体" w:hAnsi="宋体" w:eastAsia="宋体" w:cs="宋体"/>
                <w:sz w:val="24"/>
                <w:szCs w:val="24"/>
                <w:highlight w:val="none"/>
              </w:rPr>
            </w:pPr>
            <w:r>
              <w:rPr>
                <w:rFonts w:ascii="宋体" w:hAnsi="宋体" w:eastAsia="宋体" w:cs="宋体"/>
                <w:spacing w:val="-4"/>
                <w:sz w:val="24"/>
                <w:szCs w:val="24"/>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4" w:type="dxa"/>
            <w:vAlign w:val="top"/>
          </w:tcPr>
          <w:p>
            <w:pPr>
              <w:rPr>
                <w:rFonts w:ascii="宋体"/>
                <w:sz w:val="21"/>
                <w:highlight w:val="none"/>
              </w:rPr>
            </w:pPr>
          </w:p>
        </w:tc>
        <w:tc>
          <w:tcPr>
            <w:tcW w:w="1586" w:type="dxa"/>
            <w:vAlign w:val="top"/>
          </w:tcPr>
          <w:p>
            <w:pPr>
              <w:rPr>
                <w:rFonts w:ascii="宋体"/>
                <w:sz w:val="21"/>
                <w:highlight w:val="none"/>
              </w:rPr>
            </w:pPr>
          </w:p>
        </w:tc>
        <w:tc>
          <w:tcPr>
            <w:tcW w:w="1701" w:type="dxa"/>
            <w:vAlign w:val="top"/>
          </w:tcPr>
          <w:p>
            <w:pPr>
              <w:rPr>
                <w:rFonts w:ascii="宋体"/>
                <w:sz w:val="21"/>
                <w:highlight w:val="none"/>
              </w:rPr>
            </w:pPr>
          </w:p>
        </w:tc>
        <w:tc>
          <w:tcPr>
            <w:tcW w:w="1559" w:type="dxa"/>
            <w:vAlign w:val="top"/>
          </w:tcPr>
          <w:p>
            <w:pPr>
              <w:rPr>
                <w:rFonts w:ascii="宋体"/>
                <w:sz w:val="21"/>
                <w:highlight w:val="none"/>
              </w:rPr>
            </w:pPr>
          </w:p>
        </w:tc>
        <w:tc>
          <w:tcPr>
            <w:tcW w:w="2162" w:type="dxa"/>
            <w:vAlign w:val="top"/>
          </w:tcPr>
          <w:p>
            <w:pPr>
              <w:rPr>
                <w:rFonts w:ascii="宋体"/>
                <w:sz w:val="21"/>
                <w:highlight w:val="none"/>
              </w:rPr>
            </w:pPr>
          </w:p>
        </w:tc>
        <w:tc>
          <w:tcPr>
            <w:tcW w:w="731" w:type="dxa"/>
            <w:vAlign w:val="top"/>
          </w:tcPr>
          <w:p>
            <w:pPr>
              <w:rPr>
                <w:rFonts w:ascii="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4" w:type="dxa"/>
            <w:vAlign w:val="top"/>
          </w:tcPr>
          <w:p>
            <w:pPr>
              <w:rPr>
                <w:rFonts w:ascii="宋体"/>
                <w:sz w:val="21"/>
                <w:highlight w:val="none"/>
              </w:rPr>
            </w:pPr>
          </w:p>
        </w:tc>
        <w:tc>
          <w:tcPr>
            <w:tcW w:w="1586" w:type="dxa"/>
            <w:vAlign w:val="top"/>
          </w:tcPr>
          <w:p>
            <w:pPr>
              <w:rPr>
                <w:rFonts w:ascii="宋体"/>
                <w:sz w:val="21"/>
                <w:highlight w:val="none"/>
              </w:rPr>
            </w:pPr>
          </w:p>
        </w:tc>
        <w:tc>
          <w:tcPr>
            <w:tcW w:w="1701" w:type="dxa"/>
            <w:vAlign w:val="top"/>
          </w:tcPr>
          <w:p>
            <w:pPr>
              <w:rPr>
                <w:rFonts w:ascii="宋体"/>
                <w:sz w:val="21"/>
                <w:highlight w:val="none"/>
              </w:rPr>
            </w:pPr>
          </w:p>
        </w:tc>
        <w:tc>
          <w:tcPr>
            <w:tcW w:w="1559" w:type="dxa"/>
            <w:vAlign w:val="top"/>
          </w:tcPr>
          <w:p>
            <w:pPr>
              <w:rPr>
                <w:rFonts w:ascii="宋体"/>
                <w:sz w:val="21"/>
                <w:highlight w:val="none"/>
              </w:rPr>
            </w:pPr>
          </w:p>
        </w:tc>
        <w:tc>
          <w:tcPr>
            <w:tcW w:w="2162" w:type="dxa"/>
            <w:vAlign w:val="top"/>
          </w:tcPr>
          <w:p>
            <w:pPr>
              <w:rPr>
                <w:rFonts w:ascii="宋体"/>
                <w:sz w:val="21"/>
                <w:highlight w:val="none"/>
              </w:rPr>
            </w:pPr>
          </w:p>
        </w:tc>
        <w:tc>
          <w:tcPr>
            <w:tcW w:w="731" w:type="dxa"/>
            <w:vAlign w:val="top"/>
          </w:tcPr>
          <w:p>
            <w:pPr>
              <w:rPr>
                <w:rFonts w:ascii="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94" w:type="dxa"/>
            <w:vAlign w:val="top"/>
          </w:tcPr>
          <w:p>
            <w:pPr>
              <w:rPr>
                <w:rFonts w:ascii="宋体"/>
                <w:sz w:val="21"/>
                <w:highlight w:val="none"/>
              </w:rPr>
            </w:pPr>
          </w:p>
        </w:tc>
        <w:tc>
          <w:tcPr>
            <w:tcW w:w="1586" w:type="dxa"/>
            <w:vAlign w:val="top"/>
          </w:tcPr>
          <w:p>
            <w:pPr>
              <w:rPr>
                <w:rFonts w:ascii="宋体"/>
                <w:sz w:val="21"/>
                <w:highlight w:val="none"/>
              </w:rPr>
            </w:pPr>
          </w:p>
        </w:tc>
        <w:tc>
          <w:tcPr>
            <w:tcW w:w="1701" w:type="dxa"/>
            <w:vAlign w:val="top"/>
          </w:tcPr>
          <w:p>
            <w:pPr>
              <w:rPr>
                <w:rFonts w:ascii="宋体"/>
                <w:sz w:val="21"/>
                <w:highlight w:val="none"/>
              </w:rPr>
            </w:pPr>
          </w:p>
        </w:tc>
        <w:tc>
          <w:tcPr>
            <w:tcW w:w="1559" w:type="dxa"/>
            <w:vAlign w:val="top"/>
          </w:tcPr>
          <w:p>
            <w:pPr>
              <w:rPr>
                <w:rFonts w:ascii="宋体"/>
                <w:sz w:val="21"/>
                <w:highlight w:val="none"/>
              </w:rPr>
            </w:pPr>
          </w:p>
        </w:tc>
        <w:tc>
          <w:tcPr>
            <w:tcW w:w="2162" w:type="dxa"/>
            <w:vAlign w:val="top"/>
          </w:tcPr>
          <w:p>
            <w:pPr>
              <w:rPr>
                <w:rFonts w:ascii="宋体"/>
                <w:sz w:val="21"/>
                <w:highlight w:val="none"/>
              </w:rPr>
            </w:pPr>
          </w:p>
        </w:tc>
        <w:tc>
          <w:tcPr>
            <w:tcW w:w="731" w:type="dxa"/>
            <w:vAlign w:val="top"/>
          </w:tcPr>
          <w:p>
            <w:pPr>
              <w:rPr>
                <w:rFonts w:ascii="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794" w:type="dxa"/>
            <w:vAlign w:val="top"/>
          </w:tcPr>
          <w:p>
            <w:pPr>
              <w:rPr>
                <w:rFonts w:ascii="宋体"/>
                <w:sz w:val="21"/>
                <w:highlight w:val="none"/>
              </w:rPr>
            </w:pPr>
          </w:p>
        </w:tc>
        <w:tc>
          <w:tcPr>
            <w:tcW w:w="1586" w:type="dxa"/>
            <w:vAlign w:val="top"/>
          </w:tcPr>
          <w:p>
            <w:pPr>
              <w:rPr>
                <w:rFonts w:ascii="宋体"/>
                <w:sz w:val="21"/>
                <w:highlight w:val="none"/>
              </w:rPr>
            </w:pPr>
          </w:p>
        </w:tc>
        <w:tc>
          <w:tcPr>
            <w:tcW w:w="1701" w:type="dxa"/>
            <w:vAlign w:val="top"/>
          </w:tcPr>
          <w:p>
            <w:pPr>
              <w:rPr>
                <w:rFonts w:ascii="宋体"/>
                <w:sz w:val="21"/>
                <w:highlight w:val="none"/>
              </w:rPr>
            </w:pPr>
          </w:p>
        </w:tc>
        <w:tc>
          <w:tcPr>
            <w:tcW w:w="1559" w:type="dxa"/>
            <w:vAlign w:val="top"/>
          </w:tcPr>
          <w:p>
            <w:pPr>
              <w:rPr>
                <w:rFonts w:ascii="宋体"/>
                <w:sz w:val="21"/>
                <w:highlight w:val="none"/>
              </w:rPr>
            </w:pPr>
          </w:p>
        </w:tc>
        <w:tc>
          <w:tcPr>
            <w:tcW w:w="2162" w:type="dxa"/>
            <w:vAlign w:val="top"/>
          </w:tcPr>
          <w:p>
            <w:pPr>
              <w:rPr>
                <w:rFonts w:ascii="宋体"/>
                <w:sz w:val="21"/>
                <w:highlight w:val="none"/>
              </w:rPr>
            </w:pPr>
          </w:p>
        </w:tc>
        <w:tc>
          <w:tcPr>
            <w:tcW w:w="731" w:type="dxa"/>
            <w:vAlign w:val="top"/>
          </w:tcPr>
          <w:p>
            <w:pPr>
              <w:rPr>
                <w:rFonts w:ascii="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794" w:type="dxa"/>
            <w:vAlign w:val="top"/>
          </w:tcPr>
          <w:p>
            <w:pPr>
              <w:rPr>
                <w:rFonts w:ascii="宋体"/>
                <w:sz w:val="21"/>
                <w:highlight w:val="none"/>
              </w:rPr>
            </w:pPr>
          </w:p>
        </w:tc>
        <w:tc>
          <w:tcPr>
            <w:tcW w:w="1586" w:type="dxa"/>
            <w:vAlign w:val="top"/>
          </w:tcPr>
          <w:p>
            <w:pPr>
              <w:rPr>
                <w:rFonts w:ascii="宋体"/>
                <w:sz w:val="21"/>
                <w:highlight w:val="none"/>
              </w:rPr>
            </w:pPr>
          </w:p>
        </w:tc>
        <w:tc>
          <w:tcPr>
            <w:tcW w:w="1701" w:type="dxa"/>
            <w:vAlign w:val="top"/>
          </w:tcPr>
          <w:p>
            <w:pPr>
              <w:rPr>
                <w:rFonts w:ascii="宋体"/>
                <w:sz w:val="21"/>
                <w:highlight w:val="none"/>
              </w:rPr>
            </w:pPr>
          </w:p>
        </w:tc>
        <w:tc>
          <w:tcPr>
            <w:tcW w:w="1559" w:type="dxa"/>
            <w:vAlign w:val="top"/>
          </w:tcPr>
          <w:p>
            <w:pPr>
              <w:rPr>
                <w:rFonts w:ascii="宋体"/>
                <w:sz w:val="21"/>
                <w:highlight w:val="none"/>
              </w:rPr>
            </w:pPr>
          </w:p>
        </w:tc>
        <w:tc>
          <w:tcPr>
            <w:tcW w:w="2162" w:type="dxa"/>
            <w:vAlign w:val="top"/>
          </w:tcPr>
          <w:p>
            <w:pPr>
              <w:rPr>
                <w:rFonts w:ascii="宋体"/>
                <w:sz w:val="21"/>
                <w:highlight w:val="none"/>
              </w:rPr>
            </w:pPr>
          </w:p>
        </w:tc>
        <w:tc>
          <w:tcPr>
            <w:tcW w:w="731" w:type="dxa"/>
            <w:vAlign w:val="top"/>
          </w:tcPr>
          <w:p>
            <w:pPr>
              <w:rPr>
                <w:rFonts w:ascii="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2380" w:type="dxa"/>
            <w:gridSpan w:val="2"/>
            <w:vAlign w:val="top"/>
          </w:tcPr>
          <w:p>
            <w:pPr>
              <w:spacing w:before="115" w:line="185" w:lineRule="auto"/>
              <w:ind w:firstLine="963"/>
              <w:rPr>
                <w:rFonts w:ascii="宋体" w:hAnsi="宋体" w:eastAsia="宋体" w:cs="宋体"/>
                <w:sz w:val="24"/>
                <w:szCs w:val="24"/>
                <w:highlight w:val="none"/>
              </w:rPr>
            </w:pPr>
            <w:r>
              <w:rPr>
                <w:rFonts w:ascii="宋体" w:hAnsi="宋体" w:eastAsia="宋体" w:cs="宋体"/>
                <w:spacing w:val="-4"/>
                <w:sz w:val="24"/>
                <w:szCs w:val="24"/>
                <w:highlight w:val="none"/>
              </w:rPr>
              <w:t>总计</w:t>
            </w:r>
          </w:p>
        </w:tc>
        <w:tc>
          <w:tcPr>
            <w:tcW w:w="6153" w:type="dxa"/>
            <w:gridSpan w:val="4"/>
            <w:vAlign w:val="top"/>
          </w:tcPr>
          <w:p>
            <w:pPr>
              <w:rPr>
                <w:rFonts w:ascii="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70" w:hRule="atLeast"/>
        </w:trPr>
        <w:tc>
          <w:tcPr>
            <w:tcW w:w="2380" w:type="dxa"/>
            <w:gridSpan w:val="2"/>
            <w:vAlign w:val="top"/>
          </w:tcPr>
          <w:p>
            <w:pPr>
              <w:spacing w:line="265" w:lineRule="auto"/>
              <w:rPr>
                <w:rFonts w:ascii="宋体"/>
                <w:sz w:val="21"/>
                <w:highlight w:val="none"/>
              </w:rPr>
            </w:pPr>
          </w:p>
          <w:p>
            <w:pPr>
              <w:spacing w:line="266" w:lineRule="auto"/>
              <w:rPr>
                <w:rFonts w:ascii="宋体"/>
                <w:sz w:val="21"/>
                <w:highlight w:val="none"/>
              </w:rPr>
            </w:pPr>
          </w:p>
          <w:p>
            <w:pPr>
              <w:spacing w:line="266" w:lineRule="auto"/>
              <w:rPr>
                <w:rFonts w:ascii="宋体"/>
                <w:sz w:val="21"/>
                <w:highlight w:val="none"/>
              </w:rPr>
            </w:pPr>
          </w:p>
          <w:p>
            <w:pPr>
              <w:spacing w:line="266" w:lineRule="auto"/>
              <w:rPr>
                <w:rFonts w:ascii="宋体"/>
                <w:sz w:val="21"/>
                <w:highlight w:val="none"/>
              </w:rPr>
            </w:pPr>
          </w:p>
          <w:p>
            <w:pPr>
              <w:spacing w:before="78" w:line="185" w:lineRule="auto"/>
              <w:ind w:firstLine="719"/>
              <w:rPr>
                <w:rFonts w:ascii="宋体" w:hAnsi="宋体" w:eastAsia="宋体" w:cs="宋体"/>
                <w:sz w:val="24"/>
                <w:szCs w:val="24"/>
                <w:highlight w:val="none"/>
              </w:rPr>
            </w:pPr>
            <w:r>
              <w:rPr>
                <w:rFonts w:ascii="宋体" w:hAnsi="宋体" w:eastAsia="宋体" w:cs="宋体"/>
                <w:spacing w:val="-3"/>
                <w:sz w:val="24"/>
                <w:szCs w:val="24"/>
                <w:highlight w:val="none"/>
              </w:rPr>
              <w:t>投标总价</w:t>
            </w:r>
          </w:p>
        </w:tc>
        <w:tc>
          <w:tcPr>
            <w:tcW w:w="6153" w:type="dxa"/>
            <w:gridSpan w:val="4"/>
            <w:vAlign w:val="top"/>
          </w:tcPr>
          <w:p>
            <w:pPr>
              <w:spacing w:line="445" w:lineRule="auto"/>
              <w:rPr>
                <w:rFonts w:ascii="宋体"/>
                <w:sz w:val="21"/>
                <w:highlight w:val="none"/>
              </w:rPr>
            </w:pPr>
          </w:p>
          <w:p>
            <w:pPr>
              <w:spacing w:before="78" w:line="185" w:lineRule="auto"/>
              <w:ind w:firstLine="120"/>
              <w:rPr>
                <w:rFonts w:ascii="宋体" w:hAnsi="宋体" w:eastAsia="宋体" w:cs="宋体"/>
                <w:sz w:val="24"/>
                <w:szCs w:val="24"/>
                <w:highlight w:val="none"/>
              </w:rPr>
            </w:pPr>
            <w:r>
              <w:rPr>
                <w:rFonts w:ascii="宋体" w:hAnsi="宋体" w:eastAsia="宋体" w:cs="宋体"/>
                <w:spacing w:val="-24"/>
                <w:sz w:val="24"/>
                <w:szCs w:val="24"/>
                <w:highlight w:val="none"/>
              </w:rPr>
              <w:t>（大写）</w:t>
            </w:r>
            <w:r>
              <w:rPr>
                <w:rFonts w:ascii="宋体" w:hAnsi="宋体" w:eastAsia="宋体" w:cs="宋体"/>
                <w:spacing w:val="5"/>
                <w:sz w:val="24"/>
                <w:szCs w:val="24"/>
                <w:highlight w:val="none"/>
                <w:u w:val="single" w:color="auto"/>
              </w:rPr>
              <w:t xml:space="preserve">                    </w:t>
            </w:r>
            <w:r>
              <w:rPr>
                <w:rFonts w:ascii="宋体" w:hAnsi="宋体" w:eastAsia="宋体" w:cs="宋体"/>
                <w:spacing w:val="-24"/>
                <w:sz w:val="24"/>
                <w:szCs w:val="24"/>
                <w:highlight w:val="none"/>
              </w:rPr>
              <w:t>元。</w:t>
            </w:r>
          </w:p>
          <w:p>
            <w:pPr>
              <w:spacing w:line="271" w:lineRule="auto"/>
              <w:rPr>
                <w:rFonts w:ascii="宋体"/>
                <w:sz w:val="21"/>
                <w:highlight w:val="none"/>
              </w:rPr>
            </w:pPr>
          </w:p>
          <w:p>
            <w:pPr>
              <w:spacing w:line="271" w:lineRule="auto"/>
              <w:rPr>
                <w:rFonts w:ascii="宋体"/>
                <w:sz w:val="21"/>
                <w:highlight w:val="none"/>
              </w:rPr>
            </w:pPr>
          </w:p>
          <w:p>
            <w:pPr>
              <w:spacing w:before="78" w:line="185" w:lineRule="auto"/>
              <w:ind w:firstLine="120"/>
              <w:rPr>
                <w:rFonts w:ascii="宋体" w:hAnsi="宋体" w:eastAsia="宋体" w:cs="宋体"/>
                <w:sz w:val="24"/>
                <w:szCs w:val="24"/>
                <w:highlight w:val="none"/>
              </w:rPr>
            </w:pPr>
            <w:r>
              <w:rPr>
                <w:rFonts w:ascii="宋体" w:hAnsi="宋体" w:eastAsia="宋体" w:cs="宋体"/>
                <w:spacing w:val="-24"/>
                <w:sz w:val="24"/>
                <w:szCs w:val="24"/>
                <w:highlight w:val="none"/>
              </w:rPr>
              <w:t>（小写）</w:t>
            </w:r>
            <w:r>
              <w:rPr>
                <w:rFonts w:ascii="宋体" w:hAnsi="宋体" w:eastAsia="宋体" w:cs="宋体"/>
                <w:spacing w:val="5"/>
                <w:sz w:val="24"/>
                <w:szCs w:val="24"/>
                <w:highlight w:val="none"/>
                <w:u w:val="single" w:color="auto"/>
              </w:rPr>
              <w:t xml:space="preserve">                    </w:t>
            </w:r>
            <w:r>
              <w:rPr>
                <w:rFonts w:ascii="宋体" w:hAnsi="宋体" w:eastAsia="宋体" w:cs="宋体"/>
                <w:spacing w:val="-24"/>
                <w:sz w:val="24"/>
                <w:szCs w:val="24"/>
                <w:highlight w:val="none"/>
              </w:rPr>
              <w:t>元。</w:t>
            </w:r>
          </w:p>
          <w:p>
            <w:pPr>
              <w:spacing w:line="271" w:lineRule="auto"/>
              <w:rPr>
                <w:rFonts w:ascii="宋体"/>
                <w:sz w:val="21"/>
                <w:highlight w:val="none"/>
              </w:rPr>
            </w:pPr>
          </w:p>
          <w:p>
            <w:pPr>
              <w:spacing w:line="272" w:lineRule="auto"/>
              <w:rPr>
                <w:rFonts w:ascii="宋体"/>
                <w:sz w:val="21"/>
                <w:highlight w:val="none"/>
              </w:rPr>
            </w:pPr>
          </w:p>
          <w:p>
            <w:pPr>
              <w:spacing w:before="78" w:line="185" w:lineRule="auto"/>
              <w:ind w:firstLine="2395"/>
              <w:rPr>
                <w:rFonts w:ascii="宋体" w:hAnsi="宋体" w:eastAsia="宋体" w:cs="宋体"/>
                <w:sz w:val="24"/>
                <w:szCs w:val="24"/>
                <w:highlight w:val="none"/>
              </w:rPr>
            </w:pPr>
            <w:r>
              <w:rPr>
                <w:rFonts w:ascii="宋体" w:hAnsi="宋体" w:eastAsia="宋体" w:cs="宋体"/>
                <w:spacing w:val="-9"/>
                <w:sz w:val="24"/>
                <w:szCs w:val="24"/>
                <w:highlight w:val="none"/>
              </w:rPr>
              <w:t>年</w:t>
            </w:r>
            <w:r>
              <w:rPr>
                <w:rFonts w:ascii="宋体" w:hAnsi="宋体" w:eastAsia="宋体" w:cs="宋体"/>
                <w:spacing w:val="3"/>
                <w:sz w:val="24"/>
                <w:szCs w:val="24"/>
                <w:highlight w:val="none"/>
              </w:rPr>
              <w:t xml:space="preserve">     </w:t>
            </w:r>
            <w:r>
              <w:rPr>
                <w:rFonts w:ascii="宋体" w:hAnsi="宋体" w:eastAsia="宋体" w:cs="宋体"/>
                <w:spacing w:val="-9"/>
                <w:sz w:val="24"/>
                <w:szCs w:val="24"/>
                <w:highlight w:val="none"/>
              </w:rPr>
              <w:t>月</w:t>
            </w:r>
            <w:r>
              <w:rPr>
                <w:rFonts w:ascii="宋体" w:hAnsi="宋体" w:eastAsia="宋体" w:cs="宋体"/>
                <w:spacing w:val="10"/>
                <w:sz w:val="24"/>
                <w:szCs w:val="24"/>
                <w:highlight w:val="none"/>
              </w:rPr>
              <w:t xml:space="preserve">     </w:t>
            </w:r>
            <w:r>
              <w:rPr>
                <w:rFonts w:ascii="宋体" w:hAnsi="宋体" w:eastAsia="宋体" w:cs="宋体"/>
                <w:spacing w:val="-9"/>
                <w:sz w:val="24"/>
                <w:szCs w:val="24"/>
                <w:highlight w:val="none"/>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0" w:hRule="atLeast"/>
        </w:trPr>
        <w:tc>
          <w:tcPr>
            <w:tcW w:w="2380" w:type="dxa"/>
            <w:gridSpan w:val="2"/>
            <w:vAlign w:val="top"/>
          </w:tcPr>
          <w:p>
            <w:pPr>
              <w:spacing w:before="118" w:line="185" w:lineRule="auto"/>
              <w:ind w:firstLine="959"/>
              <w:rPr>
                <w:rFonts w:ascii="宋体" w:hAnsi="宋体" w:eastAsia="宋体" w:cs="宋体"/>
                <w:sz w:val="24"/>
                <w:szCs w:val="24"/>
                <w:highlight w:val="none"/>
              </w:rPr>
            </w:pPr>
            <w:r>
              <w:rPr>
                <w:rFonts w:ascii="宋体" w:hAnsi="宋体" w:eastAsia="宋体" w:cs="宋体"/>
                <w:spacing w:val="-4"/>
                <w:sz w:val="24"/>
                <w:szCs w:val="24"/>
                <w:highlight w:val="none"/>
              </w:rPr>
              <w:t>备注</w:t>
            </w:r>
          </w:p>
        </w:tc>
        <w:tc>
          <w:tcPr>
            <w:tcW w:w="6153" w:type="dxa"/>
            <w:gridSpan w:val="4"/>
            <w:vAlign w:val="top"/>
          </w:tcPr>
          <w:p>
            <w:pPr>
              <w:rPr>
                <w:rFonts w:ascii="宋体"/>
                <w:sz w:val="21"/>
                <w:highlight w:val="none"/>
              </w:rPr>
            </w:pPr>
          </w:p>
        </w:tc>
      </w:tr>
    </w:tbl>
    <w:p>
      <w:pPr>
        <w:spacing w:line="245" w:lineRule="auto"/>
        <w:rPr>
          <w:rFonts w:ascii="宋体"/>
          <w:sz w:val="21"/>
          <w:highlight w:val="none"/>
        </w:rPr>
      </w:pPr>
    </w:p>
    <w:p>
      <w:pPr>
        <w:spacing w:line="245" w:lineRule="auto"/>
        <w:rPr>
          <w:rFonts w:ascii="宋体"/>
          <w:sz w:val="21"/>
          <w:highlight w:val="none"/>
        </w:rPr>
      </w:pPr>
    </w:p>
    <w:p>
      <w:pPr>
        <w:spacing w:before="78" w:line="468" w:lineRule="exact"/>
        <w:ind w:firstLine="604"/>
        <w:rPr>
          <w:rFonts w:ascii="宋体" w:hAnsi="宋体" w:eastAsia="宋体" w:cs="宋体"/>
          <w:sz w:val="24"/>
          <w:szCs w:val="24"/>
          <w:highlight w:val="none"/>
        </w:rPr>
      </w:pPr>
      <w:r>
        <w:rPr>
          <w:rFonts w:ascii="宋体" w:hAnsi="宋体" w:eastAsia="宋体" w:cs="宋体"/>
          <w:spacing w:val="-13"/>
          <w:position w:val="16"/>
          <w:sz w:val="24"/>
          <w:szCs w:val="24"/>
          <w:highlight w:val="none"/>
        </w:rPr>
        <w:t>投标人名称（</w:t>
      </w:r>
      <w:r>
        <w:rPr>
          <w:rFonts w:hint="eastAsia" w:ascii="宋体" w:hAnsi="宋体" w:eastAsia="宋体" w:cs="宋体"/>
          <w:spacing w:val="-13"/>
          <w:position w:val="16"/>
          <w:sz w:val="24"/>
          <w:szCs w:val="24"/>
          <w:highlight w:val="none"/>
          <w:lang w:eastAsia="zh-CN"/>
        </w:rPr>
        <w:t>盖章</w:t>
      </w:r>
      <w:r>
        <w:rPr>
          <w:rFonts w:ascii="宋体" w:hAnsi="宋体" w:eastAsia="宋体" w:cs="宋体"/>
          <w:spacing w:val="-84"/>
          <w:position w:val="16"/>
          <w:sz w:val="24"/>
          <w:szCs w:val="24"/>
          <w:highlight w:val="none"/>
        </w:rPr>
        <w:t>）：</w:t>
      </w:r>
      <w:r>
        <w:rPr>
          <w:rFonts w:ascii="宋体" w:hAnsi="宋体" w:eastAsia="宋体" w:cs="宋体"/>
          <w:position w:val="16"/>
          <w:sz w:val="24"/>
          <w:szCs w:val="24"/>
          <w:highlight w:val="none"/>
          <w:u w:val="single" w:color="auto"/>
        </w:rPr>
        <w:t xml:space="preserve">                         </w:t>
      </w:r>
    </w:p>
    <w:p>
      <w:pPr>
        <w:spacing w:before="1" w:line="204" w:lineRule="auto"/>
        <w:ind w:firstLine="603"/>
        <w:rPr>
          <w:rFonts w:ascii="宋体" w:hAnsi="宋体" w:eastAsia="宋体" w:cs="宋体"/>
          <w:sz w:val="24"/>
          <w:szCs w:val="24"/>
          <w:highlight w:val="none"/>
        </w:rPr>
      </w:pPr>
      <w:r>
        <w:rPr>
          <w:rFonts w:ascii="宋体" w:hAnsi="宋体" w:eastAsia="宋体" w:cs="宋体"/>
          <w:spacing w:val="-13"/>
          <w:sz w:val="24"/>
          <w:szCs w:val="24"/>
          <w:highlight w:val="none"/>
        </w:rPr>
        <w:t>法定代表人（</w:t>
      </w:r>
      <w:r>
        <w:rPr>
          <w:rFonts w:hint="eastAsia" w:ascii="宋体" w:hAnsi="宋体" w:eastAsia="宋体" w:cs="宋体"/>
          <w:spacing w:val="-13"/>
          <w:sz w:val="24"/>
          <w:szCs w:val="24"/>
          <w:highlight w:val="none"/>
          <w:lang w:eastAsia="zh-CN"/>
        </w:rPr>
        <w:t>签字或盖章</w:t>
      </w:r>
      <w:r>
        <w:rPr>
          <w:rFonts w:ascii="宋体" w:hAnsi="宋体" w:eastAsia="宋体" w:cs="宋体"/>
          <w:spacing w:val="-84"/>
          <w:sz w:val="24"/>
          <w:szCs w:val="24"/>
          <w:highlight w:val="none"/>
        </w:rPr>
        <w:t>）：</w:t>
      </w:r>
      <w:r>
        <w:rPr>
          <w:rFonts w:ascii="宋体" w:hAnsi="宋体" w:eastAsia="宋体" w:cs="宋体"/>
          <w:sz w:val="24"/>
          <w:szCs w:val="24"/>
          <w:highlight w:val="none"/>
          <w:u w:val="single" w:color="auto"/>
        </w:rPr>
        <w:t xml:space="preserve">                    </w:t>
      </w:r>
    </w:p>
    <w:p>
      <w:pPr>
        <w:spacing w:before="279" w:line="185" w:lineRule="auto"/>
        <w:ind w:firstLine="643"/>
        <w:rPr>
          <w:rFonts w:ascii="宋体" w:hAnsi="宋体" w:eastAsia="宋体" w:cs="宋体"/>
          <w:sz w:val="24"/>
          <w:szCs w:val="24"/>
          <w:highlight w:val="none"/>
        </w:rPr>
      </w:pPr>
      <w:r>
        <w:rPr>
          <w:rFonts w:ascii="宋体" w:hAnsi="宋体" w:eastAsia="宋体" w:cs="宋体"/>
          <w:spacing w:val="-22"/>
          <w:w w:val="94"/>
          <w:sz w:val="24"/>
          <w:szCs w:val="24"/>
          <w:highlight w:val="none"/>
        </w:rPr>
        <w:t>日期：</w:t>
      </w:r>
      <w:r>
        <w:rPr>
          <w:rFonts w:ascii="宋体" w:hAnsi="宋体" w:eastAsia="宋体" w:cs="宋体"/>
          <w:spacing w:val="4"/>
          <w:sz w:val="24"/>
          <w:szCs w:val="24"/>
          <w:highlight w:val="none"/>
          <w:u w:val="single" w:color="auto"/>
        </w:rPr>
        <w:t xml:space="preserve">       </w:t>
      </w:r>
      <w:r>
        <w:rPr>
          <w:rFonts w:ascii="宋体" w:hAnsi="宋体" w:eastAsia="宋体" w:cs="宋体"/>
          <w:spacing w:val="-22"/>
          <w:w w:val="94"/>
          <w:sz w:val="24"/>
          <w:szCs w:val="24"/>
          <w:highlight w:val="none"/>
        </w:rPr>
        <w:t>年</w:t>
      </w:r>
      <w:r>
        <w:rPr>
          <w:rFonts w:ascii="宋体" w:hAnsi="宋体" w:eastAsia="宋体" w:cs="宋体"/>
          <w:spacing w:val="3"/>
          <w:sz w:val="24"/>
          <w:szCs w:val="24"/>
          <w:highlight w:val="none"/>
          <w:u w:val="single" w:color="auto"/>
        </w:rPr>
        <w:t xml:space="preserve">      </w:t>
      </w:r>
      <w:r>
        <w:rPr>
          <w:rFonts w:ascii="宋体" w:hAnsi="宋体" w:eastAsia="宋体" w:cs="宋体"/>
          <w:spacing w:val="-22"/>
          <w:w w:val="94"/>
          <w:sz w:val="24"/>
          <w:szCs w:val="24"/>
          <w:highlight w:val="none"/>
        </w:rPr>
        <w:t>月</w:t>
      </w:r>
      <w:r>
        <w:rPr>
          <w:rFonts w:ascii="宋体" w:hAnsi="宋体" w:eastAsia="宋体" w:cs="宋体"/>
          <w:spacing w:val="10"/>
          <w:sz w:val="24"/>
          <w:szCs w:val="24"/>
          <w:highlight w:val="none"/>
          <w:u w:val="single" w:color="auto"/>
        </w:rPr>
        <w:t xml:space="preserve">     </w:t>
      </w:r>
      <w:r>
        <w:rPr>
          <w:rFonts w:ascii="宋体" w:hAnsi="宋体" w:eastAsia="宋体" w:cs="宋体"/>
          <w:spacing w:val="-22"/>
          <w:w w:val="94"/>
          <w:sz w:val="24"/>
          <w:szCs w:val="24"/>
          <w:highlight w:val="none"/>
        </w:rPr>
        <w:t>日</w:t>
      </w:r>
    </w:p>
    <w:p>
      <w:pPr>
        <w:spacing w:line="271" w:lineRule="auto"/>
        <w:rPr>
          <w:rFonts w:ascii="宋体"/>
          <w:sz w:val="21"/>
          <w:highlight w:val="none"/>
        </w:rPr>
      </w:pPr>
    </w:p>
    <w:p>
      <w:pPr>
        <w:spacing w:before="79" w:line="185" w:lineRule="auto"/>
        <w:ind w:firstLine="122"/>
        <w:rPr>
          <w:rFonts w:ascii="宋体" w:hAnsi="宋体" w:eastAsia="宋体" w:cs="宋体"/>
          <w:sz w:val="24"/>
          <w:szCs w:val="24"/>
          <w:highlight w:val="none"/>
        </w:rPr>
      </w:pPr>
      <w:r>
        <w:rPr>
          <w:rFonts w:ascii="宋体" w:hAnsi="宋体" w:eastAsia="宋体" w:cs="宋体"/>
          <w:spacing w:val="-10"/>
          <w:sz w:val="24"/>
          <w:szCs w:val="24"/>
          <w:highlight w:val="none"/>
        </w:rPr>
        <w:t>注：</w:t>
      </w:r>
      <w:r>
        <w:rPr>
          <w:rFonts w:ascii="宋体" w:hAnsi="宋体" w:eastAsia="宋体" w:cs="宋体"/>
          <w:spacing w:val="31"/>
          <w:sz w:val="24"/>
          <w:szCs w:val="24"/>
          <w:highlight w:val="none"/>
        </w:rPr>
        <w:t xml:space="preserve">   </w:t>
      </w:r>
      <w:r>
        <w:rPr>
          <w:rFonts w:ascii="Times New Roman" w:hAnsi="Times New Roman" w:eastAsia="Times New Roman" w:cs="Times New Roman"/>
          <w:spacing w:val="-10"/>
          <w:sz w:val="24"/>
          <w:szCs w:val="24"/>
          <w:highlight w:val="none"/>
        </w:rPr>
        <w:t>1</w:t>
      </w:r>
      <w:r>
        <w:rPr>
          <w:rFonts w:ascii="Times New Roman" w:hAnsi="Times New Roman" w:eastAsia="Times New Roman" w:cs="Times New Roman"/>
          <w:spacing w:val="-34"/>
          <w:sz w:val="24"/>
          <w:szCs w:val="24"/>
          <w:highlight w:val="none"/>
        </w:rPr>
        <w:t xml:space="preserve"> </w:t>
      </w:r>
      <w:r>
        <w:rPr>
          <w:rFonts w:ascii="宋体" w:hAnsi="宋体" w:eastAsia="宋体" w:cs="宋体"/>
          <w:spacing w:val="-10"/>
          <w:sz w:val="24"/>
          <w:szCs w:val="24"/>
          <w:highlight w:val="none"/>
        </w:rPr>
        <w:t>、投标人必须填写报价明细表，否则将导致投标被拒绝。</w:t>
      </w:r>
    </w:p>
    <w:p>
      <w:pPr>
        <w:spacing w:before="228" w:line="185" w:lineRule="auto"/>
        <w:ind w:firstLine="837"/>
        <w:rPr>
          <w:rFonts w:ascii="宋体" w:hAnsi="宋体" w:eastAsia="宋体" w:cs="宋体"/>
          <w:sz w:val="24"/>
          <w:szCs w:val="24"/>
          <w:highlight w:val="none"/>
        </w:rPr>
      </w:pPr>
      <w:r>
        <w:rPr>
          <w:rFonts w:ascii="Times New Roman" w:hAnsi="Times New Roman" w:eastAsia="Times New Roman" w:cs="Times New Roman"/>
          <w:spacing w:val="-11"/>
          <w:sz w:val="24"/>
          <w:szCs w:val="24"/>
          <w:highlight w:val="none"/>
        </w:rPr>
        <w:t>2</w:t>
      </w:r>
      <w:r>
        <w:rPr>
          <w:rFonts w:ascii="宋体" w:hAnsi="宋体" w:eastAsia="宋体" w:cs="宋体"/>
          <w:spacing w:val="-11"/>
          <w:sz w:val="24"/>
          <w:szCs w:val="24"/>
          <w:highlight w:val="none"/>
        </w:rPr>
        <w:t>、报价分析表中的“投标总价”应等于“开标一览表”中的“投标总价”。</w:t>
      </w:r>
    </w:p>
    <w:p>
      <w:pPr>
        <w:spacing w:before="227" w:line="185" w:lineRule="auto"/>
        <w:ind w:firstLine="842"/>
        <w:rPr>
          <w:rFonts w:hint="eastAsia"/>
          <w:highlight w:val="none"/>
          <w:lang w:eastAsia="zh-CN"/>
        </w:rPr>
        <w:sectPr>
          <w:footerReference r:id="rId12" w:type="default"/>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Times New Roman" w:cs="Times New Roman"/>
          <w:spacing w:val="-3"/>
          <w:sz w:val="24"/>
          <w:szCs w:val="24"/>
          <w:highlight w:val="none"/>
        </w:rPr>
        <w:t>3</w:t>
      </w:r>
      <w:r>
        <w:rPr>
          <w:rFonts w:ascii="宋体" w:hAnsi="宋体" w:eastAsia="宋体" w:cs="宋体"/>
          <w:spacing w:val="-3"/>
          <w:sz w:val="24"/>
          <w:szCs w:val="24"/>
          <w:highlight w:val="none"/>
        </w:rPr>
        <w:t>、报价项目填报不下的，可自行扩</w:t>
      </w:r>
      <w:r>
        <w:rPr>
          <w:rFonts w:hint="eastAsia" w:ascii="宋体" w:hAnsi="宋体" w:cs="宋体"/>
          <w:spacing w:val="-3"/>
          <w:sz w:val="24"/>
          <w:szCs w:val="24"/>
          <w:highlight w:val="none"/>
          <w:lang w:val="en-US" w:eastAsia="zh-CN"/>
        </w:rPr>
        <w:t>展</w:t>
      </w:r>
    </w:p>
    <w:p>
      <w:pPr>
        <w:jc w:val="center"/>
        <w:rPr>
          <w:rFonts w:hint="eastAsia" w:ascii="宋体" w:hAnsi="宋体" w:cs="宋体"/>
          <w:b/>
          <w:bCs/>
          <w:color w:val="000000"/>
          <w:sz w:val="32"/>
          <w:szCs w:val="44"/>
        </w:rPr>
      </w:pPr>
      <w:r>
        <w:rPr>
          <w:rFonts w:hint="eastAsia" w:ascii="宋体" w:hAnsi="宋体" w:cs="宋体"/>
          <w:b/>
          <w:bCs/>
          <w:color w:val="000000"/>
          <w:sz w:val="32"/>
          <w:szCs w:val="44"/>
        </w:rPr>
        <w:t>第二</w:t>
      </w:r>
      <w:r>
        <w:rPr>
          <w:rFonts w:hint="eastAsia" w:ascii="宋体" w:hAnsi="宋体" w:cs="宋体"/>
          <w:b/>
          <w:bCs/>
          <w:color w:val="000000"/>
          <w:sz w:val="32"/>
          <w:szCs w:val="44"/>
          <w:lang w:val="en-US" w:eastAsia="zh-CN"/>
        </w:rPr>
        <w:t xml:space="preserve">节 </w:t>
      </w:r>
      <w:r>
        <w:rPr>
          <w:rFonts w:hint="eastAsia" w:ascii="宋体" w:hAnsi="宋体" w:cs="宋体"/>
          <w:b/>
          <w:bCs/>
          <w:color w:val="000000"/>
          <w:sz w:val="32"/>
          <w:szCs w:val="44"/>
        </w:rPr>
        <w:t>商务部分</w:t>
      </w:r>
    </w:p>
    <w:p>
      <w:pPr>
        <w:pStyle w:val="4"/>
        <w:numPr>
          <w:ilvl w:val="0"/>
          <w:numId w:val="0"/>
        </w:numPr>
        <w:spacing w:line="240" w:lineRule="auto"/>
        <w:jc w:val="center"/>
        <w:rPr>
          <w:rFonts w:hint="eastAsia" w:ascii="宋体" w:hAnsi="宋体" w:eastAsia="宋体" w:cs="宋体"/>
          <w:color w:val="000000"/>
          <w:szCs w:val="28"/>
        </w:rPr>
        <w:sectPr>
          <w:pgSz w:w="11906" w:h="16838"/>
          <w:pgMar w:top="1440" w:right="1800" w:bottom="1440" w:left="1800" w:header="851" w:footer="992" w:gutter="0"/>
          <w:pgNumType w:fmt="numberInDash"/>
          <w:cols w:space="425" w:num="1"/>
          <w:docGrid w:type="lines" w:linePitch="312" w:charSpace="0"/>
        </w:sectPr>
      </w:pPr>
    </w:p>
    <w:p>
      <w:pPr>
        <w:jc w:val="center"/>
        <w:rPr>
          <w:rFonts w:hint="eastAsia" w:ascii="宋体" w:hAnsi="宋体" w:cs="宋体"/>
          <w:b/>
          <w:color w:val="000000"/>
          <w:sz w:val="32"/>
          <w:szCs w:val="28"/>
        </w:rPr>
      </w:pPr>
      <w:r>
        <w:rPr>
          <w:rFonts w:hint="eastAsia" w:ascii="宋体" w:hAnsi="宋体" w:cs="宋体"/>
          <w:b/>
          <w:color w:val="000000"/>
          <w:sz w:val="32"/>
          <w:szCs w:val="28"/>
          <w:lang w:val="en-US" w:eastAsia="zh-CN"/>
        </w:rPr>
        <w:t>1、</w:t>
      </w:r>
      <w:r>
        <w:rPr>
          <w:rFonts w:hint="eastAsia" w:ascii="宋体" w:hAnsi="宋体" w:cs="宋体"/>
          <w:b/>
          <w:color w:val="000000"/>
          <w:sz w:val="32"/>
          <w:szCs w:val="28"/>
        </w:rPr>
        <w:t>投标单位简介</w:t>
      </w:r>
    </w:p>
    <w:p>
      <w:pPr>
        <w:rPr>
          <w:rFonts w:hint="eastAsia" w:ascii="宋体" w:hAnsi="宋体" w:cs="宋体"/>
          <w:b/>
          <w:color w:val="000000"/>
          <w:sz w:val="28"/>
          <w:szCs w:val="28"/>
        </w:rPr>
      </w:pPr>
      <w:r>
        <w:rPr>
          <w:rFonts w:hint="eastAsia" w:ascii="宋体" w:hAnsi="宋体" w:cs="宋体"/>
          <w:b/>
          <w:color w:val="000000"/>
          <w:sz w:val="28"/>
          <w:szCs w:val="28"/>
        </w:rPr>
        <w:t xml:space="preserve">    </w:t>
      </w:r>
    </w:p>
    <w:p>
      <w:pPr>
        <w:ind w:firstLine="482" w:firstLineChars="200"/>
        <w:jc w:val="center"/>
        <w:rPr>
          <w:rFonts w:hint="eastAsia" w:ascii="宋体" w:hAnsi="宋体" w:cs="宋体"/>
          <w:b/>
          <w:color w:val="000000"/>
          <w:sz w:val="24"/>
          <w:szCs w:val="24"/>
        </w:rPr>
      </w:pPr>
      <w:r>
        <w:rPr>
          <w:rFonts w:hint="eastAsia" w:ascii="宋体" w:hAnsi="宋体" w:cs="宋体"/>
          <w:b/>
          <w:color w:val="000000"/>
          <w:sz w:val="24"/>
          <w:szCs w:val="24"/>
        </w:rPr>
        <w:t>投标人自行编制</w:t>
      </w:r>
    </w:p>
    <w:p>
      <w:pPr>
        <w:ind w:firstLine="482" w:firstLineChars="200"/>
        <w:rPr>
          <w:rFonts w:hint="eastAsia" w:ascii="宋体" w:hAnsi="宋体" w:cs="宋体"/>
          <w:b/>
          <w:color w:val="000000"/>
          <w:sz w:val="24"/>
          <w:szCs w:val="24"/>
        </w:rPr>
      </w:pPr>
    </w:p>
    <w:p>
      <w:pPr>
        <w:ind w:firstLine="482" w:firstLineChars="200"/>
        <w:rPr>
          <w:rFonts w:hint="eastAsia" w:ascii="宋体" w:hAnsi="宋体" w:eastAsia="宋体" w:cs="宋体"/>
          <w:color w:val="000000"/>
          <w:sz w:val="24"/>
          <w:szCs w:val="24"/>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cs="宋体"/>
          <w:b/>
          <w:color w:val="000000"/>
          <w:sz w:val="24"/>
          <w:szCs w:val="24"/>
        </w:rPr>
        <w:t>后附：投标人单位相关资质证</w:t>
      </w:r>
      <w:r>
        <w:rPr>
          <w:rFonts w:hint="eastAsia" w:ascii="宋体" w:hAnsi="宋体" w:cs="宋体"/>
          <w:b/>
          <w:color w:val="000000"/>
          <w:sz w:val="24"/>
          <w:szCs w:val="24"/>
          <w:lang w:val="en-US" w:eastAsia="zh-CN"/>
        </w:rPr>
        <w:t>书</w:t>
      </w:r>
    </w:p>
    <w:p>
      <w:pPr>
        <w:pStyle w:val="7"/>
        <w:spacing w:line="240" w:lineRule="auto"/>
        <w:ind w:left="0" w:leftChars="0" w:firstLine="0" w:firstLineChars="0"/>
        <w:jc w:val="center"/>
        <w:rPr>
          <w:rFonts w:hint="eastAsia" w:ascii="宋体" w:hAnsi="宋体" w:cs="宋体"/>
          <w:b/>
          <w:color w:val="000000"/>
          <w:sz w:val="32"/>
          <w:szCs w:val="28"/>
        </w:rPr>
      </w:pPr>
      <w:r>
        <w:rPr>
          <w:rFonts w:hint="eastAsia" w:ascii="宋体" w:hAnsi="宋体" w:cs="宋体"/>
          <w:b/>
          <w:color w:val="000000"/>
          <w:sz w:val="32"/>
          <w:szCs w:val="28"/>
          <w:lang w:val="en-US" w:eastAsia="zh-CN"/>
        </w:rPr>
        <w:t>2、</w:t>
      </w:r>
      <w:r>
        <w:rPr>
          <w:rFonts w:hint="eastAsia" w:ascii="宋体" w:hAnsi="宋体" w:cs="宋体"/>
          <w:b/>
          <w:color w:val="000000"/>
          <w:sz w:val="32"/>
          <w:szCs w:val="28"/>
        </w:rPr>
        <w:t>出具法人营业执照函</w:t>
      </w:r>
    </w:p>
    <w:p>
      <w:pPr>
        <w:rPr>
          <w:rFonts w:hint="eastAsia" w:ascii="宋体" w:hAnsi="宋体" w:cs="宋体"/>
          <w:color w:val="000000"/>
          <w:sz w:val="28"/>
          <w:szCs w:val="28"/>
        </w:rPr>
      </w:pPr>
    </w:p>
    <w:p>
      <w:pPr>
        <w:rPr>
          <w:rFonts w:hint="eastAsia" w:ascii="宋体" w:hAnsi="宋体" w:cs="宋体"/>
          <w:color w:val="000000"/>
          <w:sz w:val="24"/>
          <w:szCs w:val="24"/>
        </w:rPr>
      </w:pPr>
      <w:r>
        <w:rPr>
          <w:rFonts w:hint="eastAsia" w:ascii="宋体" w:hAnsi="宋体" w:cs="宋体"/>
          <w:color w:val="000000"/>
          <w:sz w:val="24"/>
          <w:szCs w:val="24"/>
        </w:rPr>
        <w:t>招标人：</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rPr>
          <w:rFonts w:hint="eastAsia" w:ascii="宋体" w:hAnsi="宋体" w:cs="宋体"/>
          <w:color w:val="000000"/>
          <w:sz w:val="24"/>
          <w:szCs w:val="24"/>
        </w:rPr>
      </w:pPr>
    </w:p>
    <w:p>
      <w:pPr>
        <w:rPr>
          <w:rFonts w:hint="eastAsia" w:ascii="宋体" w:hAnsi="宋体" w:cs="宋体"/>
          <w:color w:val="000000"/>
          <w:sz w:val="24"/>
          <w:szCs w:val="24"/>
        </w:rPr>
      </w:pPr>
      <w:r>
        <w:rPr>
          <w:rFonts w:hint="eastAsia" w:ascii="宋体" w:hAnsi="宋体" w:cs="宋体"/>
          <w:color w:val="000000"/>
          <w:sz w:val="24"/>
          <w:szCs w:val="24"/>
        </w:rPr>
        <w:t xml:space="preserve">    现附上由</w:t>
      </w:r>
      <w:r>
        <w:rPr>
          <w:rFonts w:hint="eastAsia" w:ascii="宋体" w:hAnsi="宋体" w:cs="宋体"/>
          <w:color w:val="000000"/>
          <w:sz w:val="24"/>
          <w:szCs w:val="24"/>
          <w:u w:val="single"/>
        </w:rPr>
        <w:t xml:space="preserve">                          </w:t>
      </w:r>
      <w:r>
        <w:rPr>
          <w:rFonts w:hint="eastAsia" w:ascii="宋体" w:hAnsi="宋体" w:cs="宋体"/>
          <w:color w:val="000000"/>
          <w:sz w:val="24"/>
          <w:szCs w:val="24"/>
        </w:rPr>
        <w:t>（签发机关名称）签发的我方法人营业执照复印件，该执照已经年检，真实有效。</w:t>
      </w:r>
    </w:p>
    <w:p>
      <w:pPr>
        <w:ind w:firstLine="852"/>
        <w:rPr>
          <w:rFonts w:hint="eastAsia" w:ascii="宋体" w:hAnsi="宋体" w:cs="宋体"/>
          <w:color w:val="000000"/>
          <w:sz w:val="24"/>
          <w:szCs w:val="24"/>
        </w:rPr>
      </w:pPr>
    </w:p>
    <w:p>
      <w:pPr>
        <w:ind w:firstLine="852"/>
        <w:rPr>
          <w:rFonts w:hint="eastAsia" w:ascii="宋体" w:hAnsi="宋体" w:cs="宋体"/>
          <w:color w:val="000000"/>
          <w:sz w:val="24"/>
          <w:szCs w:val="24"/>
        </w:rPr>
      </w:pPr>
    </w:p>
    <w:p>
      <w:pPr>
        <w:ind w:firstLine="852"/>
        <w:rPr>
          <w:rFonts w:hint="eastAsia" w:ascii="宋体" w:hAnsi="宋体" w:cs="宋体"/>
          <w:color w:val="000000"/>
          <w:sz w:val="24"/>
          <w:szCs w:val="24"/>
        </w:rPr>
      </w:pPr>
    </w:p>
    <w:p>
      <w:pPr>
        <w:rPr>
          <w:rFonts w:hint="eastAsia" w:ascii="宋体" w:hAnsi="宋体" w:cs="宋体"/>
          <w:color w:val="000000"/>
          <w:sz w:val="24"/>
          <w:szCs w:val="24"/>
        </w:rPr>
      </w:pPr>
      <w:r>
        <w:rPr>
          <w:rFonts w:hint="eastAsia" w:ascii="宋体" w:hAnsi="宋体" w:cs="宋体"/>
          <w:color w:val="000000"/>
          <w:sz w:val="24"/>
          <w:szCs w:val="24"/>
        </w:rPr>
        <w:t>投标单位名称</w:t>
      </w:r>
      <w:r>
        <w:rPr>
          <w:rFonts w:hint="eastAsia" w:ascii="宋体" w:hAnsi="宋体" w:cs="宋体"/>
          <w:color w:val="000000"/>
          <w:sz w:val="24"/>
          <w:szCs w:val="24"/>
          <w:lang w:eastAsia="zh-CN"/>
        </w:rPr>
        <w:t>：</w:t>
      </w:r>
      <w:r>
        <w:rPr>
          <w:rFonts w:hint="eastAsia" w:ascii="宋体" w:hAnsi="宋体" w:cs="宋体"/>
          <w:color w:val="000000"/>
          <w:sz w:val="24"/>
          <w:szCs w:val="24"/>
        </w:rPr>
        <w:t>（单位公章）</w:t>
      </w:r>
    </w:p>
    <w:p>
      <w:pPr>
        <w:rPr>
          <w:rFonts w:hint="eastAsia" w:ascii="宋体" w:hAnsi="宋体" w:cs="宋体"/>
          <w:color w:val="000000"/>
          <w:sz w:val="24"/>
          <w:szCs w:val="24"/>
        </w:rPr>
      </w:pPr>
    </w:p>
    <w:p>
      <w:pPr>
        <w:rPr>
          <w:rFonts w:hint="eastAsia" w:ascii="宋体" w:hAnsi="宋体" w:cs="宋体"/>
          <w:color w:val="000000"/>
          <w:sz w:val="24"/>
          <w:szCs w:val="24"/>
        </w:rPr>
      </w:pPr>
    </w:p>
    <w:p>
      <w:pPr>
        <w:rPr>
          <w:rFonts w:hint="eastAsia" w:ascii="宋体" w:hAnsi="宋体" w:cs="宋体"/>
          <w:color w:val="000000"/>
          <w:sz w:val="28"/>
          <w:szCs w:val="28"/>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（签字</w:t>
      </w:r>
      <w:r>
        <w:rPr>
          <w:rFonts w:hint="eastAsia" w:ascii="宋体" w:hAnsi="宋体" w:eastAsia="宋体" w:cs="宋体"/>
          <w:color w:val="000000"/>
          <w:sz w:val="24"/>
          <w:szCs w:val="24"/>
          <w:lang w:val="en-US" w:eastAsia="zh-CN"/>
        </w:rPr>
        <w:t>并</w:t>
      </w:r>
      <w:r>
        <w:rPr>
          <w:rFonts w:hint="eastAsia" w:ascii="宋体" w:hAnsi="宋体" w:eastAsia="宋体" w:cs="宋体"/>
          <w:color w:val="000000"/>
          <w:sz w:val="24"/>
          <w:szCs w:val="24"/>
        </w:rPr>
        <w:t>盖章）</w:t>
      </w:r>
      <w:r>
        <w:rPr>
          <w:rFonts w:hint="eastAsia" w:ascii="宋体" w:hAnsi="宋体" w:cs="宋体"/>
          <w:color w:val="000000"/>
          <w:sz w:val="24"/>
          <w:szCs w:val="24"/>
          <w:u w:val="single"/>
        </w:rPr>
        <w:t xml:space="preserve">   </w:t>
      </w:r>
      <w:r>
        <w:rPr>
          <w:rFonts w:hint="eastAsia" w:ascii="宋体" w:hAnsi="宋体" w:cs="宋体"/>
          <w:color w:val="000000"/>
          <w:sz w:val="28"/>
          <w:szCs w:val="28"/>
          <w:u w:val="single"/>
        </w:rPr>
        <w:t xml:space="preserve">             </w:t>
      </w:r>
    </w:p>
    <w:p>
      <w:pPr>
        <w:rPr>
          <w:rFonts w:hint="eastAsia" w:ascii="宋体" w:hAnsi="宋体" w:cs="宋体"/>
          <w:color w:val="000000"/>
          <w:sz w:val="28"/>
          <w:szCs w:val="28"/>
        </w:rPr>
      </w:pPr>
    </w:p>
    <w:p>
      <w:pPr>
        <w:rPr>
          <w:rFonts w:hint="eastAsia" w:ascii="宋体" w:hAnsi="宋体" w:cs="宋体"/>
          <w:color w:val="000000"/>
          <w:sz w:val="28"/>
          <w:szCs w:val="28"/>
        </w:rPr>
      </w:pPr>
    </w:p>
    <w:p>
      <w:pPr>
        <w:jc w:val="right"/>
        <w:rPr>
          <w:rFonts w:hint="eastAsia" w:ascii="宋体" w:hAnsi="宋体" w:cs="宋体"/>
          <w:color w:val="000000"/>
          <w:sz w:val="24"/>
          <w:szCs w:val="24"/>
        </w:rPr>
      </w:pPr>
      <w:r>
        <w:rPr>
          <w:rFonts w:hint="eastAsia" w:ascii="宋体" w:hAnsi="宋体" w:cs="宋体"/>
          <w:color w:val="000000"/>
          <w:sz w:val="24"/>
          <w:szCs w:val="24"/>
        </w:rPr>
        <w:t>日期： 年   月   日</w:t>
      </w:r>
    </w:p>
    <w:p>
      <w:pPr>
        <w:rPr>
          <w:rFonts w:hint="eastAsia" w:ascii="宋体" w:hAnsi="宋体" w:cs="宋体"/>
          <w:color w:val="000000"/>
          <w:sz w:val="28"/>
          <w:szCs w:val="28"/>
        </w:rPr>
      </w:pPr>
    </w:p>
    <w:p>
      <w:pPr>
        <w:jc w:val="left"/>
        <w:rPr>
          <w:rFonts w:hint="eastAsia" w:ascii="宋体" w:hAnsi="宋体" w:cs="宋体"/>
          <w:b/>
          <w:color w:val="000000"/>
          <w:sz w:val="24"/>
          <w:szCs w:val="24"/>
        </w:rPr>
      </w:pPr>
      <w:r>
        <w:rPr>
          <w:rFonts w:hint="eastAsia" w:ascii="宋体" w:hAnsi="宋体" w:cs="宋体"/>
          <w:b/>
          <w:color w:val="000000"/>
          <w:sz w:val="24"/>
          <w:szCs w:val="24"/>
        </w:rPr>
        <w:t>后附：投标单位三合一营业执照复印件</w:t>
      </w:r>
    </w:p>
    <w:p>
      <w:pPr>
        <w:pStyle w:val="6"/>
        <w:overflowPunct w:val="0"/>
        <w:snapToGrid w:val="0"/>
        <w:spacing w:line="360" w:lineRule="auto"/>
        <w:ind w:firstLine="0"/>
        <w:rPr>
          <w:rFonts w:hint="eastAsia" w:ascii="宋体" w:hAnsi="宋体" w:eastAsia="宋体" w:cs="宋体"/>
          <w:color w:val="000000"/>
          <w:sz w:val="24"/>
          <w:szCs w:val="24"/>
          <w:lang w:eastAsia="zh-CN"/>
        </w:rPr>
        <w:sectPr>
          <w:pgSz w:w="11906" w:h="16838"/>
          <w:pgMar w:top="1440" w:right="1800" w:bottom="1440" w:left="1800" w:header="851" w:footer="992" w:gutter="0"/>
          <w:pgNumType w:fmt="numberInDash"/>
          <w:cols w:space="425" w:num="1"/>
          <w:docGrid w:type="lines" w:linePitch="312" w:charSpace="0"/>
        </w:sectPr>
      </w:pPr>
    </w:p>
    <w:p>
      <w:pPr>
        <w:pStyle w:val="7"/>
        <w:spacing w:line="240" w:lineRule="auto"/>
        <w:ind w:left="0" w:leftChars="0" w:firstLine="0" w:firstLineChars="0"/>
        <w:jc w:val="center"/>
        <w:rPr>
          <w:rFonts w:hint="eastAsia" w:ascii="宋体" w:hAnsi="宋体" w:cs="宋体"/>
          <w:b/>
          <w:color w:val="000000"/>
          <w:sz w:val="32"/>
          <w:szCs w:val="28"/>
        </w:rPr>
      </w:pPr>
      <w:r>
        <w:rPr>
          <w:rFonts w:hint="eastAsia" w:ascii="宋体" w:hAnsi="宋体" w:cs="宋体"/>
          <w:b/>
          <w:color w:val="000000"/>
          <w:sz w:val="32"/>
          <w:szCs w:val="28"/>
          <w:lang w:val="en-US" w:eastAsia="zh-CN"/>
        </w:rPr>
        <w:t>3、</w:t>
      </w:r>
      <w:r>
        <w:rPr>
          <w:rFonts w:hint="eastAsia" w:ascii="宋体" w:hAnsi="宋体" w:cs="宋体"/>
          <w:b/>
          <w:color w:val="000000"/>
          <w:sz w:val="32"/>
          <w:szCs w:val="28"/>
        </w:rPr>
        <w:t>法定代表人身份证明</w:t>
      </w:r>
    </w:p>
    <w:p>
      <w:pPr>
        <w:pStyle w:val="7"/>
        <w:spacing w:line="240" w:lineRule="auto"/>
        <w:ind w:firstLine="562"/>
        <w:jc w:val="center"/>
        <w:rPr>
          <w:rFonts w:hint="eastAsia" w:ascii="宋体" w:hAnsi="宋体" w:cs="宋体"/>
          <w:b/>
          <w:color w:val="000000"/>
          <w:szCs w:val="28"/>
        </w:rPr>
      </w:pPr>
    </w:p>
    <w:p>
      <w:pPr>
        <w:spacing w:line="360" w:lineRule="auto"/>
        <w:rPr>
          <w:rFonts w:hint="eastAsia" w:ascii="宋体" w:hAnsi="宋体" w:cs="宋体"/>
          <w:color w:val="000000"/>
          <w:sz w:val="24"/>
          <w:szCs w:val="24"/>
          <w:u w:val="single"/>
        </w:rPr>
      </w:pPr>
      <w:r>
        <w:rPr>
          <w:rFonts w:hint="eastAsia" w:ascii="宋体" w:hAnsi="宋体" w:cs="宋体"/>
          <w:color w:val="000000"/>
          <w:sz w:val="24"/>
          <w:szCs w:val="24"/>
        </w:rPr>
        <w:t>单位名称：（单位公章）</w:t>
      </w:r>
      <w:r>
        <w:rPr>
          <w:rFonts w:hint="eastAsia" w:ascii="宋体" w:hAnsi="宋体" w:cs="宋体"/>
          <w:color w:val="000000"/>
          <w:sz w:val="24"/>
          <w:szCs w:val="24"/>
          <w:u w:val="single"/>
        </w:rPr>
        <w:t xml:space="preserve">                                                  </w:t>
      </w:r>
    </w:p>
    <w:p>
      <w:pPr>
        <w:spacing w:line="360" w:lineRule="auto"/>
        <w:rPr>
          <w:rFonts w:hint="eastAsia" w:ascii="宋体" w:hAnsi="宋体" w:cs="宋体"/>
          <w:color w:val="000000"/>
          <w:sz w:val="24"/>
          <w:szCs w:val="24"/>
        </w:rPr>
      </w:pPr>
      <w:r>
        <w:rPr>
          <w:rFonts w:hint="eastAsia" w:ascii="宋体" w:hAnsi="宋体" w:cs="宋体"/>
          <w:color w:val="000000"/>
          <w:sz w:val="24"/>
          <w:szCs w:val="24"/>
        </w:rPr>
        <w:t>地址：</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pPr>
        <w:spacing w:line="360" w:lineRule="auto"/>
        <w:rPr>
          <w:rFonts w:hint="eastAsia" w:ascii="宋体" w:hAnsi="宋体" w:cs="宋体"/>
          <w:color w:val="000000"/>
          <w:sz w:val="24"/>
          <w:szCs w:val="24"/>
        </w:rPr>
      </w:pPr>
      <w:r>
        <w:rPr>
          <w:rFonts w:hint="eastAsia" w:ascii="宋体" w:hAnsi="宋体" w:cs="宋体"/>
          <w:color w:val="000000"/>
          <w:sz w:val="24"/>
          <w:szCs w:val="24"/>
        </w:rPr>
        <w:t>姓名：</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性别：</w:t>
      </w:r>
      <w:r>
        <w:rPr>
          <w:rFonts w:hint="eastAsia" w:ascii="宋体" w:hAnsi="宋体" w:cs="宋体"/>
          <w:color w:val="000000"/>
          <w:sz w:val="24"/>
          <w:szCs w:val="24"/>
          <w:u w:val="single"/>
        </w:rPr>
        <w:t xml:space="preserve">     </w:t>
      </w:r>
      <w:r>
        <w:rPr>
          <w:rFonts w:hint="eastAsia" w:ascii="宋体" w:hAnsi="宋体" w:cs="宋体"/>
          <w:color w:val="000000"/>
          <w:sz w:val="24"/>
          <w:szCs w:val="24"/>
        </w:rPr>
        <w:t>年龄：</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职务：</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系  </w:t>
      </w:r>
      <w:r>
        <w:rPr>
          <w:rFonts w:hint="eastAsia" w:ascii="宋体" w:hAnsi="宋体" w:cs="宋体"/>
          <w:color w:val="000000"/>
          <w:sz w:val="24"/>
          <w:szCs w:val="24"/>
          <w:u w:val="single"/>
        </w:rPr>
        <w:t xml:space="preserve">                      </w:t>
      </w:r>
      <w:r>
        <w:rPr>
          <w:rFonts w:hint="eastAsia" w:ascii="宋体" w:hAnsi="宋体" w:cs="宋体"/>
          <w:color w:val="000000"/>
          <w:sz w:val="24"/>
          <w:szCs w:val="24"/>
        </w:rPr>
        <w:t>的法定代表人。</w:t>
      </w:r>
    </w:p>
    <w:p>
      <w:pPr>
        <w:rPr>
          <w:rFonts w:hint="eastAsia" w:ascii="宋体" w:hAnsi="宋体" w:cs="宋体"/>
          <w:color w:val="000000"/>
          <w:sz w:val="24"/>
          <w:szCs w:val="24"/>
        </w:rPr>
      </w:pPr>
    </w:p>
    <w:p>
      <w:pPr>
        <w:rPr>
          <w:rFonts w:hint="eastAsia" w:ascii="宋体" w:hAnsi="宋体" w:cs="宋体"/>
          <w:color w:val="000000"/>
          <w:sz w:val="24"/>
          <w:szCs w:val="24"/>
        </w:rPr>
      </w:pPr>
    </w:p>
    <w:p>
      <w:pPr>
        <w:rPr>
          <w:rFonts w:hint="eastAsia" w:ascii="宋体" w:hAnsi="宋体" w:cs="宋体"/>
          <w:color w:val="000000"/>
          <w:sz w:val="24"/>
          <w:szCs w:val="24"/>
        </w:rPr>
      </w:pPr>
      <w:r>
        <w:rPr>
          <w:rFonts w:hint="eastAsia" w:ascii="宋体" w:hAnsi="宋体" w:cs="宋体"/>
          <w:color w:val="000000"/>
          <w:sz w:val="24"/>
          <w:szCs w:val="24"/>
        </w:rPr>
        <w:t>需附：法定代表人身份证复印件。</w:t>
      </w:r>
    </w:p>
    <w:p>
      <w:pPr>
        <w:rPr>
          <w:rFonts w:hint="eastAsia" w:ascii="宋体" w:hAnsi="宋体" w:cs="宋体"/>
          <w:color w:val="000000"/>
          <w:sz w:val="28"/>
          <w:szCs w:val="28"/>
        </w:rPr>
      </w:pPr>
    </w:p>
    <w:p>
      <w:pPr>
        <w:rPr>
          <w:rFonts w:hint="eastAsia" w:ascii="宋体" w:hAnsi="宋体" w:cs="宋体"/>
          <w:color w:val="000000"/>
          <w:sz w:val="28"/>
          <w:szCs w:val="28"/>
        </w:rPr>
      </w:pPr>
      <w:r>
        <w:rPr>
          <w:rFonts w:hint="eastAsia" w:ascii="宋体" w:hAnsi="宋体" w:cs="宋体"/>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487045</wp:posOffset>
                </wp:positionH>
                <wp:positionV relativeFrom="paragraph">
                  <wp:posOffset>6985</wp:posOffset>
                </wp:positionV>
                <wp:extent cx="2044700" cy="1219835"/>
                <wp:effectExtent l="7620" t="7620" r="20320" b="22225"/>
                <wp:wrapNone/>
                <wp:docPr id="6" name="文本框 10"/>
                <wp:cNvGraphicFramePr/>
                <a:graphic xmlns:a="http://schemas.openxmlformats.org/drawingml/2006/main">
                  <a:graphicData uri="http://schemas.microsoft.com/office/word/2010/wordprocessingShape">
                    <wps:wsp>
                      <wps:cNvSpPr txBox="1"/>
                      <wps:spPr>
                        <a:xfrm>
                          <a:off x="0" y="0"/>
                          <a:ext cx="2044700" cy="1219835"/>
                        </a:xfrm>
                        <a:prstGeom prst="rect">
                          <a:avLst/>
                        </a:prstGeom>
                        <a:noFill/>
                        <a:ln w="15875" cap="flat" cmpd="sng">
                          <a:solidFill>
                            <a:srgbClr val="000000"/>
                          </a:solidFill>
                          <a:prstDash val="solid"/>
                          <a:miter/>
                          <a:headEnd type="none" w="med" len="med"/>
                          <a:tailEnd type="none" w="med" len="med"/>
                        </a:ln>
                      </wps:spPr>
                      <wps:txbx>
                        <w:txbxContent>
                          <w:p>
                            <w:pPr>
                              <w:rPr>
                                <w:rFonts w:hint="eastAsia"/>
                              </w:rPr>
                            </w:pPr>
                            <w:r>
                              <w:rPr>
                                <w:rFonts w:hint="eastAsia"/>
                              </w:rPr>
                              <w:t>法定代表人身份证复印件正面</w:t>
                            </w:r>
                          </w:p>
                        </w:txbxContent>
                      </wps:txbx>
                      <wps:bodyPr wrap="square" upright="1"/>
                    </wps:wsp>
                  </a:graphicData>
                </a:graphic>
              </wp:anchor>
            </w:drawing>
          </mc:Choice>
          <mc:Fallback>
            <w:pict>
              <v:shape id="文本框 10" o:spid="_x0000_s1026" o:spt="202" type="#_x0000_t202" style="position:absolute;left:0pt;margin-left:38.35pt;margin-top:0.55pt;height:96.05pt;width:161pt;z-index:251661312;mso-width-relative:page;mso-height-relative:page;" filled="f" stroked="t" coordsize="21600,21600" o:gfxdata="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4EGvDTAAAACAEAAA8AAAAAAAAAAQAgAAAA&#10;IgAAAGRycy9kb3ducmV2LnhtbFBLAQIUABQAAAAIAIdO4kDkmrtWEAIAAB4EAAAOAAAAAAAAAAEA&#10;IAAAACIBAABkcnMvZTJvRG9jLnhtbFBLBQYAAAAABgAGAFkBAACkBQAAAAA=&#10;">
                <v:fill on="f" focussize="0,0"/>
                <v:stroke weight="1.25pt" color="#000000" joinstyle="miter"/>
                <v:imagedata o:title=""/>
                <o:lock v:ext="edit" aspectratio="f"/>
                <v:textbox>
                  <w:txbxContent>
                    <w:p>
                      <w:pPr>
                        <w:rPr>
                          <w:rFonts w:hint="eastAsia"/>
                        </w:rPr>
                      </w:pPr>
                      <w:r>
                        <w:rPr>
                          <w:rFonts w:hint="eastAsia"/>
                        </w:rPr>
                        <w:t>法定代表人身份证复印件正面</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2902585</wp:posOffset>
                </wp:positionH>
                <wp:positionV relativeFrom="paragraph">
                  <wp:posOffset>6985</wp:posOffset>
                </wp:positionV>
                <wp:extent cx="1990725" cy="1219835"/>
                <wp:effectExtent l="7620" t="7620" r="13335" b="22225"/>
                <wp:wrapNone/>
                <wp:docPr id="7" name="文本框 4"/>
                <wp:cNvGraphicFramePr/>
                <a:graphic xmlns:a="http://schemas.openxmlformats.org/drawingml/2006/main">
                  <a:graphicData uri="http://schemas.microsoft.com/office/word/2010/wordprocessingShape">
                    <wps:wsp>
                      <wps:cNvSpPr txBox="1"/>
                      <wps:spPr>
                        <a:xfrm>
                          <a:off x="0" y="0"/>
                          <a:ext cx="1990725" cy="1219835"/>
                        </a:xfrm>
                        <a:prstGeom prst="rect">
                          <a:avLst/>
                        </a:prstGeom>
                        <a:noFill/>
                        <a:ln w="15875" cap="flat" cmpd="sng">
                          <a:solidFill>
                            <a:srgbClr val="000000"/>
                          </a:solidFill>
                          <a:prstDash val="solid"/>
                          <a:miter/>
                          <a:headEnd type="none" w="med" len="med"/>
                          <a:tailEnd type="none" w="med" len="med"/>
                        </a:ln>
                      </wps:spPr>
                      <wps:txbx>
                        <w:txbxContent>
                          <w:p>
                            <w:pPr>
                              <w:rPr>
                                <w:rFonts w:hint="eastAsia"/>
                              </w:rPr>
                            </w:pPr>
                            <w:r>
                              <w:rPr>
                                <w:rFonts w:hint="eastAsia"/>
                              </w:rPr>
                              <w:t>法定代表人身份证复印件背面</w:t>
                            </w:r>
                          </w:p>
                        </w:txbxContent>
                      </wps:txbx>
                      <wps:bodyPr wrap="square" upright="1"/>
                    </wps:wsp>
                  </a:graphicData>
                </a:graphic>
              </wp:anchor>
            </w:drawing>
          </mc:Choice>
          <mc:Fallback>
            <w:pict>
              <v:shape id="文本框 4" o:spid="_x0000_s1026" o:spt="202" type="#_x0000_t202" style="position:absolute;left:0pt;margin-left:228.55pt;margin-top:0.55pt;height:96.05pt;width:156.75pt;z-index:251662336;mso-width-relative:page;mso-height-relative:page;" filled="f" stroked="t" coordsize="21600,21600" o:gfxdata="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ROTq/UAAAACQEAAA8AAAAAAAAAAQAgAAAA&#10;IgAAAGRycy9kb3ducmV2LnhtbFBLAQIUABQAAAAIAIdO4kAxXWCFDwIAAB0EAAAOAAAAAAAAAAEA&#10;IAAAACMBAABkcnMvZTJvRG9jLnhtbFBLBQYAAAAABgAGAFkBAACkBQAAAAA=&#10;">
                <v:fill on="f" focussize="0,0"/>
                <v:stroke weight="1.25pt" color="#000000" joinstyle="miter"/>
                <v:imagedata o:title=""/>
                <o:lock v:ext="edit" aspectratio="f"/>
                <v:textbox>
                  <w:txbxContent>
                    <w:p>
                      <w:pPr>
                        <w:rPr>
                          <w:rFonts w:hint="eastAsia"/>
                        </w:rPr>
                      </w:pPr>
                      <w:r>
                        <w:rPr>
                          <w:rFonts w:hint="eastAsia"/>
                        </w:rPr>
                        <w:t>法定代表人身份证复印件背面</w:t>
                      </w:r>
                    </w:p>
                  </w:txbxContent>
                </v:textbox>
              </v:shape>
            </w:pict>
          </mc:Fallback>
        </mc:AlternateContent>
      </w:r>
    </w:p>
    <w:p>
      <w:pPr>
        <w:rPr>
          <w:rFonts w:hint="eastAsia" w:ascii="宋体" w:hAnsi="宋体" w:cs="宋体"/>
          <w:color w:val="000000"/>
          <w:sz w:val="28"/>
          <w:szCs w:val="28"/>
        </w:rPr>
      </w:pPr>
    </w:p>
    <w:p>
      <w:pPr>
        <w:rPr>
          <w:rFonts w:hint="eastAsia" w:ascii="宋体" w:hAnsi="宋体" w:cs="宋体"/>
          <w:color w:val="000000"/>
          <w:sz w:val="28"/>
          <w:szCs w:val="28"/>
        </w:rPr>
      </w:pPr>
    </w:p>
    <w:p>
      <w:pPr>
        <w:jc w:val="left"/>
        <w:rPr>
          <w:rFonts w:hint="eastAsia" w:ascii="宋体" w:hAnsi="宋体" w:cs="宋体"/>
          <w:b/>
          <w:bCs/>
          <w:color w:val="000000"/>
          <w:sz w:val="28"/>
          <w:szCs w:val="28"/>
        </w:rPr>
      </w:pPr>
    </w:p>
    <w:p>
      <w:pPr>
        <w:pStyle w:val="33"/>
        <w:rPr>
          <w:rFonts w:hint="eastAsia" w:ascii="宋体" w:hAnsi="宋体" w:cs="宋体"/>
          <w:b/>
          <w:bCs/>
          <w:color w:val="000000"/>
          <w:sz w:val="28"/>
          <w:szCs w:val="28"/>
        </w:rPr>
      </w:pPr>
    </w:p>
    <w:p>
      <w:pPr>
        <w:spacing w:line="360" w:lineRule="auto"/>
        <w:rPr>
          <w:rFonts w:hint="eastAsia" w:ascii="宋体" w:hAnsi="宋体" w:cs="宋体"/>
          <w:color w:val="000000"/>
          <w:sz w:val="24"/>
          <w:szCs w:val="24"/>
        </w:rPr>
      </w:pPr>
      <w:r>
        <w:rPr>
          <w:rFonts w:hint="eastAsia" w:ascii="宋体" w:hAnsi="宋体" w:cs="宋体"/>
          <w:color w:val="000000"/>
          <w:sz w:val="24"/>
          <w:szCs w:val="24"/>
        </w:rPr>
        <w:t>投标单位名称：（单位公章）</w:t>
      </w:r>
    </w:p>
    <w:p>
      <w:pPr>
        <w:spacing w:line="360" w:lineRule="auto"/>
        <w:rPr>
          <w:rFonts w:hint="eastAsia" w:ascii="宋体" w:hAnsi="宋体" w:cs="宋体"/>
          <w:color w:val="000000"/>
          <w:sz w:val="24"/>
          <w:szCs w:val="24"/>
        </w:rPr>
      </w:pPr>
    </w:p>
    <w:p>
      <w:pPr>
        <w:spacing w:line="360" w:lineRule="auto"/>
        <w:rPr>
          <w:rFonts w:hint="eastAsia" w:ascii="宋体" w:hAnsi="宋体" w:cs="宋体"/>
          <w:color w:val="000000"/>
          <w:sz w:val="24"/>
          <w:szCs w:val="24"/>
        </w:rPr>
      </w:pPr>
      <w:r>
        <w:rPr>
          <w:rFonts w:hint="eastAsia" w:ascii="宋体" w:hAnsi="宋体" w:cs="宋体"/>
          <w:color w:val="000000"/>
          <w:sz w:val="24"/>
          <w:szCs w:val="24"/>
        </w:rPr>
        <w:t>法定代表人</w:t>
      </w:r>
      <w:r>
        <w:rPr>
          <w:rFonts w:hint="eastAsia" w:ascii="宋体" w:hAnsi="宋体" w:cs="宋体"/>
          <w:color w:val="000000"/>
          <w:sz w:val="24"/>
          <w:szCs w:val="24"/>
          <w:lang w:eastAsia="zh-CN"/>
        </w:rPr>
        <w:t>：</w:t>
      </w:r>
      <w:r>
        <w:rPr>
          <w:rFonts w:hint="eastAsia" w:ascii="宋体" w:hAnsi="宋体" w:cs="宋体"/>
          <w:color w:val="000000"/>
          <w:sz w:val="24"/>
          <w:szCs w:val="28"/>
        </w:rPr>
        <w:t>（签字</w:t>
      </w:r>
      <w:r>
        <w:rPr>
          <w:rFonts w:hint="eastAsia" w:ascii="宋体" w:hAnsi="宋体" w:cs="宋体"/>
          <w:color w:val="000000"/>
          <w:sz w:val="24"/>
          <w:szCs w:val="28"/>
          <w:lang w:val="en-US" w:eastAsia="zh-CN"/>
        </w:rPr>
        <w:t>并</w:t>
      </w:r>
      <w:r>
        <w:rPr>
          <w:rFonts w:hint="eastAsia" w:ascii="宋体" w:hAnsi="宋体" w:cs="宋体"/>
          <w:color w:val="000000"/>
          <w:sz w:val="24"/>
          <w:szCs w:val="28"/>
        </w:rPr>
        <w:t>盖章）</w:t>
      </w:r>
      <w:r>
        <w:rPr>
          <w:rFonts w:hint="eastAsia" w:ascii="宋体" w:hAnsi="宋体" w:cs="宋体"/>
          <w:color w:val="000000"/>
          <w:sz w:val="24"/>
          <w:szCs w:val="24"/>
        </w:rPr>
        <w:t>：</w:t>
      </w:r>
    </w:p>
    <w:p>
      <w:pPr>
        <w:spacing w:line="360" w:lineRule="auto"/>
        <w:rPr>
          <w:rFonts w:hint="eastAsia" w:ascii="宋体" w:hAnsi="宋体" w:cs="宋体"/>
          <w:color w:val="000000"/>
          <w:sz w:val="28"/>
          <w:szCs w:val="28"/>
        </w:rPr>
      </w:pPr>
    </w:p>
    <w:p>
      <w:pPr>
        <w:spacing w:line="360" w:lineRule="auto"/>
        <w:jc w:val="right"/>
        <w:rPr>
          <w:rFonts w:hint="eastAsia" w:ascii="宋体" w:hAnsi="宋体" w:cs="宋体"/>
          <w:color w:val="000000"/>
          <w:sz w:val="24"/>
          <w:szCs w:val="24"/>
        </w:rPr>
      </w:pPr>
      <w:r>
        <w:rPr>
          <w:rFonts w:hint="eastAsia" w:ascii="宋体" w:hAnsi="宋体" w:cs="宋体"/>
          <w:color w:val="000000"/>
          <w:sz w:val="24"/>
          <w:szCs w:val="24"/>
        </w:rPr>
        <w:t>日期：年   月   日</w:t>
      </w:r>
    </w:p>
    <w:p>
      <w:pPr>
        <w:jc w:val="left"/>
        <w:rPr>
          <w:rFonts w:hint="eastAsia" w:ascii="宋体" w:hAnsi="宋体" w:cs="宋体"/>
          <w:b/>
          <w:bCs/>
          <w:color w:val="000000"/>
          <w:sz w:val="32"/>
          <w:szCs w:val="28"/>
        </w:rPr>
      </w:pPr>
    </w:p>
    <w:p>
      <w:pPr>
        <w:pStyle w:val="6"/>
        <w:overflowPunct w:val="0"/>
        <w:snapToGrid w:val="0"/>
        <w:spacing w:line="360" w:lineRule="auto"/>
        <w:ind w:firstLine="0"/>
        <w:rPr>
          <w:rFonts w:hint="default" w:ascii="宋体" w:hAnsi="宋体" w:eastAsia="宋体" w:cs="宋体"/>
          <w:b/>
          <w:bCs/>
          <w:color w:val="000000"/>
          <w:sz w:val="24"/>
          <w:szCs w:val="24"/>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eastAsia="宋体" w:cs="宋体"/>
          <w:b/>
          <w:bCs/>
          <w:color w:val="000000"/>
          <w:sz w:val="24"/>
          <w:szCs w:val="24"/>
          <w:lang w:val="en-US" w:eastAsia="zh-CN"/>
        </w:rPr>
        <w:t>备注：公司所缴纳近6个月的社保证明（社保缴费凭证及个人明细）</w:t>
      </w:r>
    </w:p>
    <w:p>
      <w:pPr>
        <w:jc w:val="center"/>
        <w:rPr>
          <w:rFonts w:hint="eastAsia" w:ascii="宋体" w:hAnsi="宋体" w:cs="宋体"/>
          <w:b/>
          <w:bCs w:val="0"/>
          <w:color w:val="auto"/>
          <w:sz w:val="28"/>
          <w:szCs w:val="28"/>
        </w:rPr>
      </w:pPr>
      <w:r>
        <w:rPr>
          <w:rFonts w:hint="eastAsia" w:ascii="宋体" w:hAnsi="宋体" w:cs="宋体"/>
          <w:b/>
          <w:bCs w:val="0"/>
          <w:color w:val="auto"/>
          <w:sz w:val="32"/>
          <w:szCs w:val="28"/>
          <w:lang w:val="en-US" w:eastAsia="zh-CN"/>
        </w:rPr>
        <w:t>4、</w:t>
      </w:r>
      <w:r>
        <w:rPr>
          <w:rFonts w:hint="eastAsia" w:ascii="宋体" w:hAnsi="宋体" w:cs="宋体"/>
          <w:b/>
          <w:bCs w:val="0"/>
          <w:color w:val="auto"/>
          <w:sz w:val="32"/>
          <w:szCs w:val="28"/>
        </w:rPr>
        <w:t>法定代表人授权委托书</w:t>
      </w:r>
    </w:p>
    <w:p>
      <w:pPr>
        <w:pStyle w:val="8"/>
        <w:spacing w:line="360" w:lineRule="auto"/>
        <w:ind w:firstLine="480" w:firstLineChars="200"/>
        <w:rPr>
          <w:color w:val="000000"/>
          <w:sz w:val="24"/>
          <w:szCs w:val="24"/>
        </w:rPr>
      </w:pPr>
      <w:r>
        <w:rPr>
          <w:rFonts w:hint="eastAsia"/>
          <w:color w:val="000000"/>
          <w:sz w:val="24"/>
          <w:szCs w:val="24"/>
        </w:rPr>
        <w:t>本授权委托书声明：注册于</w:t>
      </w:r>
      <w:r>
        <w:rPr>
          <w:rFonts w:hint="eastAsia"/>
          <w:color w:val="000000"/>
          <w:sz w:val="24"/>
          <w:szCs w:val="24"/>
          <w:u w:val="single"/>
        </w:rPr>
        <w:t xml:space="preserve"> （投标人地址）  </w:t>
      </w:r>
      <w:r>
        <w:rPr>
          <w:rFonts w:hint="eastAsia"/>
          <w:color w:val="000000"/>
          <w:sz w:val="24"/>
          <w:szCs w:val="24"/>
        </w:rPr>
        <w:t>的</w:t>
      </w:r>
      <w:r>
        <w:rPr>
          <w:rFonts w:hint="eastAsia"/>
          <w:color w:val="000000"/>
          <w:sz w:val="24"/>
          <w:szCs w:val="24"/>
          <w:u w:val="single"/>
        </w:rPr>
        <w:t xml:space="preserve">  （单位名称）    </w:t>
      </w:r>
      <w:r>
        <w:rPr>
          <w:rFonts w:hint="eastAsia"/>
          <w:color w:val="000000"/>
          <w:sz w:val="24"/>
          <w:szCs w:val="24"/>
        </w:rPr>
        <w:t>在下面签名的</w:t>
      </w:r>
      <w:r>
        <w:rPr>
          <w:rFonts w:hint="eastAsia"/>
          <w:color w:val="000000"/>
          <w:sz w:val="24"/>
          <w:szCs w:val="24"/>
          <w:u w:val="single"/>
        </w:rPr>
        <w:t>（法定代表人姓名、职务）</w:t>
      </w:r>
      <w:r>
        <w:rPr>
          <w:rFonts w:hint="eastAsia"/>
          <w:color w:val="000000"/>
          <w:sz w:val="24"/>
          <w:szCs w:val="24"/>
        </w:rPr>
        <w:t>在此授权</w:t>
      </w:r>
      <w:r>
        <w:rPr>
          <w:rFonts w:hint="eastAsia"/>
          <w:color w:val="000000"/>
          <w:sz w:val="24"/>
          <w:szCs w:val="24"/>
          <w:u w:val="single"/>
        </w:rPr>
        <w:t>（被授权人姓名、职务）</w:t>
      </w:r>
      <w:r>
        <w:rPr>
          <w:rFonts w:hint="eastAsia"/>
          <w:color w:val="000000"/>
          <w:sz w:val="24"/>
          <w:szCs w:val="24"/>
        </w:rPr>
        <w:t>作为我公司的合法代理人，就</w:t>
      </w:r>
      <w:r>
        <w:rPr>
          <w:rFonts w:hint="eastAsia"/>
          <w:color w:val="000000"/>
          <w:sz w:val="24"/>
          <w:szCs w:val="24"/>
          <w:u w:val="single"/>
        </w:rPr>
        <w:t>（项目名称、项目编号</w:t>
      </w:r>
      <w:r>
        <w:rPr>
          <w:rFonts w:hint="eastAsia"/>
          <w:color w:val="000000"/>
          <w:sz w:val="24"/>
          <w:szCs w:val="24"/>
        </w:rPr>
        <w:t>）的招投标活动，采购合同的签订、执行、完成和售后服务，作为投标人代表以我方的名义处理一切与之有关的事务。</w:t>
      </w:r>
    </w:p>
    <w:p>
      <w:pPr>
        <w:pStyle w:val="8"/>
        <w:spacing w:line="360" w:lineRule="auto"/>
        <w:ind w:firstLine="480" w:firstLineChars="200"/>
        <w:rPr>
          <w:rFonts w:hint="eastAsia"/>
          <w:color w:val="000000"/>
          <w:sz w:val="24"/>
          <w:szCs w:val="24"/>
        </w:rPr>
      </w:pPr>
    </w:p>
    <w:p>
      <w:pPr>
        <w:pStyle w:val="8"/>
        <w:spacing w:line="360" w:lineRule="auto"/>
        <w:ind w:firstLine="480" w:firstLineChars="200"/>
        <w:rPr>
          <w:color w:val="000000"/>
          <w:sz w:val="24"/>
          <w:szCs w:val="24"/>
        </w:rPr>
      </w:pPr>
      <w:r>
        <w:rPr>
          <w:rFonts w:hint="eastAsia"/>
          <w:color w:val="000000"/>
          <w:sz w:val="24"/>
          <w:szCs w:val="24"/>
        </w:rPr>
        <w:t>被授权人（投标人授权代表）无转委托权限。</w:t>
      </w:r>
    </w:p>
    <w:p>
      <w:pPr>
        <w:spacing w:line="360" w:lineRule="auto"/>
        <w:ind w:firstLine="480" w:firstLineChars="200"/>
        <w:rPr>
          <w:rFonts w:ascii="宋体"/>
          <w:color w:val="000000"/>
          <w:sz w:val="24"/>
        </w:rPr>
      </w:pPr>
      <w:r>
        <w:rPr>
          <w:rFonts w:hint="eastAsia" w:ascii="宋体"/>
          <w:color w:val="000000"/>
          <w:sz w:val="24"/>
        </w:rPr>
        <w:t>本授权书自法定代表人签字（盖个人名章）之日起生效，特此声明。</w:t>
      </w:r>
    </w:p>
    <w:p>
      <w:pPr>
        <w:rPr>
          <w:rFonts w:hint="eastAsia" w:ascii="宋体" w:hAnsi="宋体" w:cs="宋体"/>
          <w:color w:val="auto"/>
          <w:sz w:val="24"/>
          <w:szCs w:val="24"/>
        </w:rPr>
      </w:pPr>
    </w:p>
    <w:p>
      <w:pPr>
        <w:rPr>
          <w:rFonts w:hint="eastAsia" w:ascii="宋体" w:hAnsi="宋体" w:cs="宋体"/>
          <w:color w:val="auto"/>
          <w:sz w:val="24"/>
          <w:szCs w:val="24"/>
        </w:rPr>
      </w:pPr>
      <w:r>
        <w:rPr>
          <w:rFonts w:hint="eastAsia" w:ascii="宋体" w:hAnsi="宋体" w:cs="宋体"/>
          <w:color w:val="auto"/>
          <w:sz w:val="24"/>
          <w:szCs w:val="24"/>
        </w:rPr>
        <w:t>需附：法定代表人、被授权人身份证复印件。</w:t>
      </w:r>
    </w:p>
    <w:p>
      <w:pPr>
        <w:pStyle w:val="2"/>
        <w:rPr>
          <w:rFonts w:hint="eastAsia"/>
        </w:rPr>
      </w:pPr>
    </w:p>
    <w:p>
      <w:pPr>
        <w:rPr>
          <w:rFonts w:hint="eastAsia" w:ascii="宋体" w:hAnsi="宋体" w:cs="宋体"/>
          <w:color w:val="FF0000"/>
          <w:sz w:val="28"/>
          <w:szCs w:val="28"/>
        </w:rPr>
      </w:pPr>
      <w:r>
        <w:rPr>
          <w:color w:val="FF0000"/>
          <w:sz w:val="28"/>
        </w:rPr>
        <mc:AlternateContent>
          <mc:Choice Requires="wps">
            <w:drawing>
              <wp:anchor distT="0" distB="0" distL="114300" distR="114300" simplePos="0" relativeHeight="251664384" behindDoc="0" locked="0" layoutInCell="1" allowOverlap="1">
                <wp:simplePos x="0" y="0"/>
                <wp:positionH relativeFrom="column">
                  <wp:posOffset>2816225</wp:posOffset>
                </wp:positionH>
                <wp:positionV relativeFrom="paragraph">
                  <wp:posOffset>62230</wp:posOffset>
                </wp:positionV>
                <wp:extent cx="1990725" cy="1219835"/>
                <wp:effectExtent l="7620" t="7620" r="13335" b="22225"/>
                <wp:wrapNone/>
                <wp:docPr id="3" name="文本框 4"/>
                <wp:cNvGraphicFramePr/>
                <a:graphic xmlns:a="http://schemas.openxmlformats.org/drawingml/2006/main">
                  <a:graphicData uri="http://schemas.microsoft.com/office/word/2010/wordprocessingShape">
                    <wps:wsp>
                      <wps:cNvSpPr txBox="1"/>
                      <wps:spPr>
                        <a:xfrm>
                          <a:off x="0" y="0"/>
                          <a:ext cx="1990725" cy="1219835"/>
                        </a:xfrm>
                        <a:prstGeom prst="rect">
                          <a:avLst/>
                        </a:prstGeom>
                        <a:noFill/>
                        <a:ln w="15875" cap="flat" cmpd="sng">
                          <a:solidFill>
                            <a:srgbClr val="000000"/>
                          </a:solidFill>
                          <a:prstDash val="solid"/>
                          <a:miter/>
                          <a:headEnd type="none" w="med" len="med"/>
                          <a:tailEnd type="none" w="med" len="med"/>
                        </a:ln>
                      </wps:spPr>
                      <wps:txbx>
                        <w:txbxContent>
                          <w:p>
                            <w:pPr>
                              <w:rPr>
                                <w:rFonts w:hint="eastAsia"/>
                              </w:rPr>
                            </w:pPr>
                            <w:r>
                              <w:rPr>
                                <w:rFonts w:hint="eastAsia"/>
                              </w:rPr>
                              <w:t>被授权人身份证复印件正面</w:t>
                            </w:r>
                          </w:p>
                        </w:txbxContent>
                      </wps:txbx>
                      <wps:bodyPr wrap="square" upright="1"/>
                    </wps:wsp>
                  </a:graphicData>
                </a:graphic>
              </wp:anchor>
            </w:drawing>
          </mc:Choice>
          <mc:Fallback>
            <w:pict>
              <v:shape id="文本框 4" o:spid="_x0000_s1026" o:spt="202" type="#_x0000_t202" style="position:absolute;left:0pt;margin-left:221.75pt;margin-top:4.9pt;height:96.05pt;width:156.75pt;z-index:251664384;mso-width-relative:page;mso-height-relative:page;" filled="f" stroked="t" coordsize="21600,21600" o:gfxdata="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DUqRzWAAAACQEAAA8AAAAAAAAAAQAg&#10;AAAAIgAAAGRycy9kb3ducmV2LnhtbFBLAQIUABQAAAAIAIdO4kDzCROgEAIAAB0EAAAOAAAAAAAA&#10;AAEAIAAAACUBAABkcnMvZTJvRG9jLnhtbFBLBQYAAAAABgAGAFkBAACnBQAAAAA=&#10;">
                <v:fill on="f" focussize="0,0"/>
                <v:stroke weight="1.25pt" color="#000000" joinstyle="miter"/>
                <v:imagedata o:title=""/>
                <o:lock v:ext="edit" aspectratio="f"/>
                <v:textbox>
                  <w:txbxContent>
                    <w:p>
                      <w:pPr>
                        <w:rPr>
                          <w:rFonts w:hint="eastAsia"/>
                        </w:rPr>
                      </w:pPr>
                      <w:r>
                        <w:rPr>
                          <w:rFonts w:hint="eastAsia"/>
                        </w:rPr>
                        <w:t>被授权人身份证复印件正面</w:t>
                      </w:r>
                    </w:p>
                  </w:txbxContent>
                </v:textbox>
              </v:shape>
            </w:pict>
          </mc:Fallback>
        </mc:AlternateContent>
      </w:r>
      <w:r>
        <w:rPr>
          <w:color w:val="FF0000"/>
          <w:sz w:val="28"/>
        </w:rPr>
        <mc:AlternateContent>
          <mc:Choice Requires="wps">
            <w:drawing>
              <wp:anchor distT="0" distB="0" distL="114300" distR="114300" simplePos="0" relativeHeight="251663360" behindDoc="0" locked="0" layoutInCell="1" allowOverlap="1">
                <wp:simplePos x="0" y="0"/>
                <wp:positionH relativeFrom="column">
                  <wp:posOffset>95885</wp:posOffset>
                </wp:positionH>
                <wp:positionV relativeFrom="paragraph">
                  <wp:posOffset>62230</wp:posOffset>
                </wp:positionV>
                <wp:extent cx="1990725" cy="1219835"/>
                <wp:effectExtent l="7620" t="7620" r="13335" b="22225"/>
                <wp:wrapNone/>
                <wp:docPr id="2" name="文本框 10"/>
                <wp:cNvGraphicFramePr/>
                <a:graphic xmlns:a="http://schemas.openxmlformats.org/drawingml/2006/main">
                  <a:graphicData uri="http://schemas.microsoft.com/office/word/2010/wordprocessingShape">
                    <wps:wsp>
                      <wps:cNvSpPr txBox="1"/>
                      <wps:spPr>
                        <a:xfrm>
                          <a:off x="0" y="0"/>
                          <a:ext cx="1990725" cy="1219835"/>
                        </a:xfrm>
                        <a:prstGeom prst="rect">
                          <a:avLst/>
                        </a:prstGeom>
                        <a:noFill/>
                        <a:ln w="15875" cap="flat" cmpd="sng">
                          <a:solidFill>
                            <a:srgbClr val="000000"/>
                          </a:solidFill>
                          <a:prstDash val="solid"/>
                          <a:miter/>
                          <a:headEnd type="none" w="med" len="med"/>
                          <a:tailEnd type="none" w="med" len="med"/>
                        </a:ln>
                      </wps:spPr>
                      <wps:txbx>
                        <w:txbxContent>
                          <w:p>
                            <w:pPr>
                              <w:rPr>
                                <w:rFonts w:hint="eastAsia"/>
                              </w:rPr>
                            </w:pPr>
                            <w:r>
                              <w:rPr>
                                <w:rFonts w:hint="eastAsia"/>
                              </w:rPr>
                              <w:t>法定代表人身份证复印件正面</w:t>
                            </w:r>
                          </w:p>
                        </w:txbxContent>
                      </wps:txbx>
                      <wps:bodyPr wrap="square" upright="1"/>
                    </wps:wsp>
                  </a:graphicData>
                </a:graphic>
              </wp:anchor>
            </w:drawing>
          </mc:Choice>
          <mc:Fallback>
            <w:pict>
              <v:shape id="文本框 10" o:spid="_x0000_s1026" o:spt="202" type="#_x0000_t202" style="position:absolute;left:0pt;margin-left:7.55pt;margin-top:4.9pt;height:96.05pt;width:156.75pt;z-index:251663360;mso-width-relative:page;mso-height-relative:page;" filled="f" stroked="t" coordsize="21600,21600" o:gfxdata="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jZndQAAAAIAQAADwAAAAAAAAABACAAAAAi&#10;AAAAZHJzL2Rvd25yZXYueG1sUEsBAhQAFAAAAAgAh07iQB0DIPcOAgAAHgQAAA4AAAAAAAAAAQAg&#10;AAAAIwEAAGRycy9lMm9Eb2MueG1sUEsFBgAAAAAGAAYAWQEAAKMFAAAAAA==&#10;">
                <v:fill on="f" focussize="0,0"/>
                <v:stroke weight="1.25pt" color="#000000" joinstyle="miter"/>
                <v:imagedata o:title=""/>
                <o:lock v:ext="edit" aspectratio="f"/>
                <v:textbox>
                  <w:txbxContent>
                    <w:p>
                      <w:pPr>
                        <w:rPr>
                          <w:rFonts w:hint="eastAsia"/>
                        </w:rPr>
                      </w:pPr>
                      <w:r>
                        <w:rPr>
                          <w:rFonts w:hint="eastAsia"/>
                        </w:rPr>
                        <w:t>法定代表人身份证复印件正面</w:t>
                      </w:r>
                    </w:p>
                  </w:txbxContent>
                </v:textbox>
              </v:shape>
            </w:pict>
          </mc:Fallback>
        </mc:AlternateContent>
      </w:r>
    </w:p>
    <w:p>
      <w:pPr>
        <w:rPr>
          <w:rFonts w:hint="eastAsia" w:ascii="宋体" w:hAnsi="宋体" w:cs="宋体"/>
          <w:color w:val="FF0000"/>
          <w:sz w:val="28"/>
          <w:szCs w:val="28"/>
        </w:rPr>
      </w:pPr>
    </w:p>
    <w:p>
      <w:pPr>
        <w:rPr>
          <w:rFonts w:hint="eastAsia" w:ascii="宋体" w:hAnsi="宋体" w:cs="宋体"/>
          <w:color w:val="FF0000"/>
          <w:sz w:val="28"/>
          <w:szCs w:val="28"/>
        </w:rPr>
      </w:pPr>
    </w:p>
    <w:p>
      <w:pPr>
        <w:rPr>
          <w:rFonts w:hint="eastAsia" w:ascii="宋体" w:hAnsi="宋体" w:cs="宋体"/>
          <w:color w:val="FF0000"/>
          <w:sz w:val="28"/>
          <w:szCs w:val="28"/>
        </w:rPr>
      </w:pPr>
      <w:r>
        <w:rPr>
          <w:color w:val="FF0000"/>
          <w:sz w:val="28"/>
        </w:rPr>
        <mc:AlternateContent>
          <mc:Choice Requires="wps">
            <w:drawing>
              <wp:anchor distT="0" distB="0" distL="114300" distR="114300" simplePos="0" relativeHeight="251666432" behindDoc="0" locked="0" layoutInCell="1" allowOverlap="1">
                <wp:simplePos x="0" y="0"/>
                <wp:positionH relativeFrom="column">
                  <wp:posOffset>2816225</wp:posOffset>
                </wp:positionH>
                <wp:positionV relativeFrom="paragraph">
                  <wp:posOffset>154940</wp:posOffset>
                </wp:positionV>
                <wp:extent cx="1990725" cy="1219835"/>
                <wp:effectExtent l="7620" t="7620" r="13335" b="22225"/>
                <wp:wrapNone/>
                <wp:docPr id="5" name="文本框 6"/>
                <wp:cNvGraphicFramePr/>
                <a:graphic xmlns:a="http://schemas.openxmlformats.org/drawingml/2006/main">
                  <a:graphicData uri="http://schemas.microsoft.com/office/word/2010/wordprocessingShape">
                    <wps:wsp>
                      <wps:cNvSpPr txBox="1"/>
                      <wps:spPr>
                        <a:xfrm>
                          <a:off x="0" y="0"/>
                          <a:ext cx="1990725" cy="1219835"/>
                        </a:xfrm>
                        <a:prstGeom prst="rect">
                          <a:avLst/>
                        </a:prstGeom>
                        <a:noFill/>
                        <a:ln w="15875" cap="flat" cmpd="sng">
                          <a:solidFill>
                            <a:srgbClr val="000000"/>
                          </a:solidFill>
                          <a:prstDash val="solid"/>
                          <a:miter/>
                          <a:headEnd type="none" w="med" len="med"/>
                          <a:tailEnd type="none" w="med" len="med"/>
                        </a:ln>
                      </wps:spPr>
                      <wps:txbx>
                        <w:txbxContent>
                          <w:p>
                            <w:pPr>
                              <w:rPr>
                                <w:rFonts w:hint="eastAsia"/>
                              </w:rPr>
                            </w:pPr>
                            <w:r>
                              <w:rPr>
                                <w:rFonts w:hint="eastAsia"/>
                              </w:rPr>
                              <w:t>被授权人身份证复印件背面</w:t>
                            </w:r>
                          </w:p>
                        </w:txbxContent>
                      </wps:txbx>
                      <wps:bodyPr wrap="square" upright="1"/>
                    </wps:wsp>
                  </a:graphicData>
                </a:graphic>
              </wp:anchor>
            </w:drawing>
          </mc:Choice>
          <mc:Fallback>
            <w:pict>
              <v:shape id="文本框 6" o:spid="_x0000_s1026" o:spt="202" type="#_x0000_t202" style="position:absolute;left:0pt;margin-left:221.75pt;margin-top:12.2pt;height:96.05pt;width:156.75pt;z-index:251666432;mso-width-relative:page;mso-height-relative:page;" filled="f" stroked="t" coordsize="21600,21600" o:gfxdata="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ldyPdYAAAAKAQAADwAAAAAAAAABACAA&#10;AAAiAAAAZHJzL2Rvd25yZXYueG1sUEsBAhQAFAAAAAgAh07iQG7NzTAPAgAAHQQAAA4AAAAAAAAA&#10;AQAgAAAAJQEAAGRycy9lMm9Eb2MueG1sUEsFBgAAAAAGAAYAWQEAAKYFAAAAAA==&#10;">
                <v:fill on="f" focussize="0,0"/>
                <v:stroke weight="1.25pt" color="#000000" joinstyle="miter"/>
                <v:imagedata o:title=""/>
                <o:lock v:ext="edit" aspectratio="f"/>
                <v:textbox>
                  <w:txbxContent>
                    <w:p>
                      <w:pPr>
                        <w:rPr>
                          <w:rFonts w:hint="eastAsia"/>
                        </w:rPr>
                      </w:pPr>
                      <w:r>
                        <w:rPr>
                          <w:rFonts w:hint="eastAsia"/>
                        </w:rPr>
                        <w:t>被授权人身份证复印件背面</w:t>
                      </w:r>
                    </w:p>
                  </w:txbxContent>
                </v:textbox>
              </v:shape>
            </w:pict>
          </mc:Fallback>
        </mc:AlternateContent>
      </w:r>
      <w:r>
        <w:rPr>
          <w:color w:val="FF0000"/>
          <w:sz w:val="28"/>
        </w:rPr>
        <mc:AlternateContent>
          <mc:Choice Requires="wps">
            <w:drawing>
              <wp:anchor distT="0" distB="0" distL="114300" distR="114300" simplePos="0" relativeHeight="251665408" behindDoc="0" locked="0" layoutInCell="1" allowOverlap="1">
                <wp:simplePos x="0" y="0"/>
                <wp:positionH relativeFrom="column">
                  <wp:posOffset>95885</wp:posOffset>
                </wp:positionH>
                <wp:positionV relativeFrom="paragraph">
                  <wp:posOffset>154940</wp:posOffset>
                </wp:positionV>
                <wp:extent cx="1990725" cy="1219835"/>
                <wp:effectExtent l="7620" t="7620" r="13335" b="22225"/>
                <wp:wrapNone/>
                <wp:docPr id="4" name="文本框 12"/>
                <wp:cNvGraphicFramePr/>
                <a:graphic xmlns:a="http://schemas.openxmlformats.org/drawingml/2006/main">
                  <a:graphicData uri="http://schemas.microsoft.com/office/word/2010/wordprocessingShape">
                    <wps:wsp>
                      <wps:cNvSpPr txBox="1"/>
                      <wps:spPr>
                        <a:xfrm>
                          <a:off x="0" y="0"/>
                          <a:ext cx="1990725" cy="1219835"/>
                        </a:xfrm>
                        <a:prstGeom prst="rect">
                          <a:avLst/>
                        </a:prstGeom>
                        <a:noFill/>
                        <a:ln w="15875" cap="flat" cmpd="sng">
                          <a:solidFill>
                            <a:srgbClr val="000000"/>
                          </a:solidFill>
                          <a:prstDash val="solid"/>
                          <a:miter/>
                          <a:headEnd type="none" w="med" len="med"/>
                          <a:tailEnd type="none" w="med" len="med"/>
                        </a:ln>
                      </wps:spPr>
                      <wps:txbx>
                        <w:txbxContent>
                          <w:p>
                            <w:pPr>
                              <w:rPr>
                                <w:rFonts w:hint="eastAsia"/>
                              </w:rPr>
                            </w:pPr>
                            <w:r>
                              <w:rPr>
                                <w:rFonts w:hint="eastAsia"/>
                              </w:rPr>
                              <w:t>法定代表人身份证复印件背面</w:t>
                            </w:r>
                          </w:p>
                        </w:txbxContent>
                      </wps:txbx>
                      <wps:bodyPr wrap="square" upright="1"/>
                    </wps:wsp>
                  </a:graphicData>
                </a:graphic>
              </wp:anchor>
            </w:drawing>
          </mc:Choice>
          <mc:Fallback>
            <w:pict>
              <v:shape id="文本框 12" o:spid="_x0000_s1026" o:spt="202" type="#_x0000_t202" style="position:absolute;left:0pt;margin-left:7.55pt;margin-top:12.2pt;height:96.05pt;width:156.75pt;z-index:251665408;mso-width-relative:page;mso-height-relative:page;" filled="f" stroked="t" coordsize="21600,21600" o:gfxdata="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ewhYdUAAAAJAQAADwAAAAAAAAABACAA&#10;AAAiAAAAZHJzL2Rvd25yZXYueG1sUEsBAhQAFAAAAAgAh07iQI8B3B8QAgAAHgQAAA4AAAAAAAAA&#10;AQAgAAAAJAEAAGRycy9lMm9Eb2MueG1sUEsFBgAAAAAGAAYAWQEAAKYFAAAAAA==&#10;">
                <v:fill on="f" focussize="0,0"/>
                <v:stroke weight="1.25pt" color="#000000" joinstyle="miter"/>
                <v:imagedata o:title=""/>
                <o:lock v:ext="edit" aspectratio="f"/>
                <v:textbox>
                  <w:txbxContent>
                    <w:p>
                      <w:pPr>
                        <w:rPr>
                          <w:rFonts w:hint="eastAsia"/>
                        </w:rPr>
                      </w:pPr>
                      <w:r>
                        <w:rPr>
                          <w:rFonts w:hint="eastAsia"/>
                        </w:rPr>
                        <w:t>法定代表人身份证复印件背面</w:t>
                      </w:r>
                    </w:p>
                  </w:txbxContent>
                </v:textbox>
              </v:shape>
            </w:pict>
          </mc:Fallback>
        </mc:AlternateContent>
      </w:r>
    </w:p>
    <w:p>
      <w:pPr>
        <w:rPr>
          <w:rFonts w:hint="eastAsia" w:ascii="宋体" w:hAnsi="宋体" w:cs="宋体"/>
          <w:color w:val="FF0000"/>
          <w:sz w:val="28"/>
          <w:szCs w:val="28"/>
        </w:rPr>
      </w:pPr>
    </w:p>
    <w:p>
      <w:pPr>
        <w:jc w:val="center"/>
        <w:rPr>
          <w:rFonts w:hint="eastAsia" w:ascii="宋体" w:hAnsi="宋体" w:cs="宋体"/>
          <w:b/>
          <w:color w:val="FF0000"/>
          <w:sz w:val="28"/>
          <w:szCs w:val="28"/>
        </w:rPr>
      </w:pPr>
    </w:p>
    <w:p>
      <w:pPr>
        <w:jc w:val="center"/>
        <w:rPr>
          <w:rFonts w:hint="eastAsia" w:ascii="宋体" w:hAnsi="宋体" w:cs="宋体"/>
          <w:b/>
          <w:color w:val="FF0000"/>
          <w:sz w:val="28"/>
          <w:szCs w:val="28"/>
        </w:rPr>
      </w:pPr>
    </w:p>
    <w:p>
      <w:pPr>
        <w:spacing w:line="360" w:lineRule="auto"/>
        <w:rPr>
          <w:rFonts w:hint="eastAsia" w:ascii="宋体" w:hAnsi="宋体" w:cs="宋体"/>
          <w:color w:val="auto"/>
          <w:sz w:val="24"/>
          <w:szCs w:val="28"/>
        </w:rPr>
      </w:pPr>
    </w:p>
    <w:p>
      <w:pPr>
        <w:spacing w:line="360" w:lineRule="auto"/>
        <w:rPr>
          <w:rFonts w:hint="eastAsia" w:ascii="宋体" w:hAnsi="宋体" w:cs="宋体"/>
          <w:color w:val="auto"/>
          <w:sz w:val="24"/>
          <w:szCs w:val="28"/>
        </w:rPr>
      </w:pPr>
      <w:r>
        <w:rPr>
          <w:rFonts w:hint="eastAsia" w:ascii="宋体" w:hAnsi="宋体" w:cs="宋体"/>
          <w:color w:val="auto"/>
          <w:sz w:val="24"/>
          <w:szCs w:val="28"/>
        </w:rPr>
        <w:t>投标单位名称：（单位公章）</w:t>
      </w:r>
    </w:p>
    <w:p>
      <w:pPr>
        <w:spacing w:line="360" w:lineRule="auto"/>
        <w:rPr>
          <w:rFonts w:hint="eastAsia" w:ascii="宋体" w:hAnsi="宋体" w:cs="宋体"/>
          <w:color w:val="auto"/>
          <w:sz w:val="24"/>
          <w:szCs w:val="28"/>
        </w:rPr>
      </w:pPr>
    </w:p>
    <w:p>
      <w:pPr>
        <w:spacing w:line="360" w:lineRule="auto"/>
        <w:rPr>
          <w:rFonts w:hint="eastAsia" w:ascii="宋体" w:hAnsi="宋体" w:cs="宋体"/>
          <w:color w:val="auto"/>
          <w:sz w:val="24"/>
          <w:szCs w:val="28"/>
        </w:rPr>
      </w:pPr>
      <w:r>
        <w:rPr>
          <w:rFonts w:hint="eastAsia" w:ascii="宋体" w:hAnsi="宋体" w:cs="宋体"/>
          <w:color w:val="auto"/>
          <w:highlight w:val="none"/>
        </w:rPr>
        <w:t>法定代表人或其授权委托人</w:t>
      </w:r>
      <w:r>
        <w:rPr>
          <w:rFonts w:hint="eastAsia" w:ascii="宋体" w:hAnsi="宋体" w:cs="宋体"/>
          <w:color w:val="auto"/>
          <w:sz w:val="24"/>
          <w:szCs w:val="28"/>
          <w:lang w:eastAsia="zh-CN"/>
        </w:rPr>
        <w:t>：</w:t>
      </w:r>
      <w:r>
        <w:rPr>
          <w:rFonts w:hint="eastAsia" w:ascii="宋体" w:hAnsi="宋体" w:cs="宋体"/>
          <w:color w:val="auto"/>
          <w:sz w:val="24"/>
          <w:szCs w:val="28"/>
        </w:rPr>
        <w:t>（签字</w:t>
      </w:r>
      <w:r>
        <w:rPr>
          <w:rFonts w:hint="eastAsia" w:ascii="宋体" w:hAnsi="宋体" w:cs="宋体"/>
          <w:color w:val="auto"/>
          <w:sz w:val="24"/>
          <w:szCs w:val="28"/>
          <w:lang w:val="en-US" w:eastAsia="zh-CN"/>
        </w:rPr>
        <w:t>并</w:t>
      </w:r>
      <w:r>
        <w:rPr>
          <w:rFonts w:hint="eastAsia" w:ascii="宋体" w:hAnsi="宋体" w:cs="宋体"/>
          <w:color w:val="auto"/>
          <w:sz w:val="24"/>
          <w:szCs w:val="28"/>
        </w:rPr>
        <w:t>盖章）：</w:t>
      </w:r>
    </w:p>
    <w:p>
      <w:pPr>
        <w:spacing w:line="360" w:lineRule="auto"/>
        <w:rPr>
          <w:rFonts w:hint="eastAsia" w:ascii="宋体" w:hAnsi="宋体" w:cs="宋体"/>
          <w:color w:val="auto"/>
          <w:sz w:val="24"/>
          <w:szCs w:val="28"/>
        </w:rPr>
      </w:pPr>
    </w:p>
    <w:p>
      <w:pPr>
        <w:spacing w:line="360" w:lineRule="auto"/>
        <w:jc w:val="right"/>
        <w:rPr>
          <w:rFonts w:hint="eastAsia" w:ascii="宋体" w:hAnsi="宋体" w:cs="宋体"/>
          <w:color w:val="auto"/>
          <w:sz w:val="24"/>
          <w:szCs w:val="28"/>
        </w:rPr>
      </w:pPr>
      <w:r>
        <w:rPr>
          <w:rFonts w:hint="eastAsia" w:ascii="宋体" w:hAnsi="宋体" w:cs="宋体"/>
          <w:color w:val="auto"/>
          <w:sz w:val="24"/>
          <w:szCs w:val="28"/>
        </w:rPr>
        <w:t>日期：年   月   日</w:t>
      </w:r>
    </w:p>
    <w:p>
      <w:pPr>
        <w:pStyle w:val="6"/>
        <w:overflowPunct w:val="0"/>
        <w:snapToGrid w:val="0"/>
        <w:spacing w:line="360" w:lineRule="auto"/>
        <w:ind w:firstLine="0"/>
        <w:rPr>
          <w:rFonts w:hint="eastAsia" w:ascii="宋体" w:hAnsi="宋体" w:eastAsia="宋体" w:cs="宋体"/>
          <w:color w:val="000000"/>
          <w:sz w:val="24"/>
          <w:szCs w:val="24"/>
          <w:lang w:eastAsia="zh-CN"/>
        </w:rPr>
      </w:pPr>
    </w:p>
    <w:p>
      <w:pPr>
        <w:pStyle w:val="6"/>
        <w:overflowPunct w:val="0"/>
        <w:snapToGrid w:val="0"/>
        <w:spacing w:line="360" w:lineRule="auto"/>
        <w:ind w:firstLine="0"/>
        <w:rPr>
          <w:rFonts w:hint="default" w:ascii="宋体" w:hAnsi="宋体" w:eastAsia="宋体" w:cs="宋体"/>
          <w:b/>
          <w:bCs/>
          <w:color w:val="000000"/>
          <w:sz w:val="24"/>
          <w:szCs w:val="24"/>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eastAsia="宋体" w:cs="宋体"/>
          <w:b/>
          <w:bCs/>
          <w:color w:val="000000"/>
          <w:sz w:val="24"/>
          <w:szCs w:val="24"/>
          <w:lang w:val="en-US" w:eastAsia="zh-CN"/>
        </w:rPr>
        <w:t>备注：公司所缴纳近6个月的社保证明（社保缴费凭证及个人明细）</w:t>
      </w:r>
    </w:p>
    <w:p>
      <w:pPr>
        <w:pStyle w:val="6"/>
        <w:numPr>
          <w:ilvl w:val="0"/>
          <w:numId w:val="0"/>
        </w:numPr>
        <w:overflowPunct w:val="0"/>
        <w:snapToGrid w:val="0"/>
        <w:spacing w:line="360" w:lineRule="auto"/>
        <w:jc w:val="center"/>
        <w:rPr>
          <w:rFonts w:hint="default" w:ascii="宋体" w:hAnsi="宋体" w:eastAsia="宋体" w:cs="宋体"/>
          <w:b/>
          <w:bCs w:val="0"/>
          <w:color w:val="auto"/>
          <w:kern w:val="2"/>
          <w:sz w:val="32"/>
          <w:szCs w:val="28"/>
          <w:lang w:val="en-US" w:eastAsia="zh-CN" w:bidi="ar-SA"/>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eastAsia="宋体" w:cs="宋体"/>
          <w:b/>
          <w:bCs w:val="0"/>
          <w:color w:val="auto"/>
          <w:kern w:val="2"/>
          <w:sz w:val="32"/>
          <w:szCs w:val="28"/>
          <w:lang w:val="en-US" w:eastAsia="zh-CN" w:bidi="ar-SA"/>
        </w:rPr>
        <w:t>5、完税证明</w:t>
      </w:r>
    </w:p>
    <w:p>
      <w:pPr>
        <w:pStyle w:val="6"/>
        <w:numPr>
          <w:ilvl w:val="0"/>
          <w:numId w:val="0"/>
        </w:numPr>
        <w:overflowPunct w:val="0"/>
        <w:snapToGrid w:val="0"/>
        <w:spacing w:line="360" w:lineRule="auto"/>
        <w:jc w:val="both"/>
        <w:rPr>
          <w:rFonts w:hint="eastAsia" w:ascii="宋体" w:hAnsi="宋体" w:eastAsia="宋体" w:cs="宋体"/>
          <w:b/>
          <w:bCs w:val="0"/>
          <w:color w:val="auto"/>
          <w:kern w:val="2"/>
          <w:sz w:val="32"/>
          <w:szCs w:val="28"/>
          <w:lang w:val="en-US" w:eastAsia="zh-CN" w:bidi="ar-SA"/>
        </w:rPr>
      </w:pPr>
    </w:p>
    <w:p>
      <w:pPr>
        <w:pStyle w:val="6"/>
        <w:numPr>
          <w:ilvl w:val="0"/>
          <w:numId w:val="0"/>
        </w:numPr>
        <w:overflowPunct w:val="0"/>
        <w:snapToGrid w:val="0"/>
        <w:spacing w:line="360" w:lineRule="auto"/>
        <w:jc w:val="both"/>
        <w:rPr>
          <w:rFonts w:hint="eastAsia" w:ascii="宋体" w:hAnsi="宋体" w:eastAsia="宋体" w:cs="宋体"/>
          <w:b/>
          <w:bCs w:val="0"/>
          <w:color w:val="auto"/>
          <w:kern w:val="2"/>
          <w:sz w:val="32"/>
          <w:szCs w:val="28"/>
          <w:lang w:val="en-US" w:eastAsia="zh-CN" w:bidi="ar-SA"/>
        </w:rPr>
      </w:pPr>
      <w:r>
        <w:rPr>
          <w:rFonts w:hint="eastAsia" w:ascii="宋体" w:hAnsi="宋体" w:eastAsia="宋体" w:cs="宋体"/>
          <w:b/>
          <w:bCs w:val="0"/>
          <w:color w:val="auto"/>
          <w:kern w:val="2"/>
          <w:sz w:val="32"/>
          <w:szCs w:val="28"/>
          <w:lang w:val="en-US" w:eastAsia="zh-CN" w:bidi="ar-SA"/>
        </w:rPr>
        <w:t>6、“信用中国”网站（www.creditchina.gov.cn）的“失信被执行名单”、“企业经营异常名录”、“重大税收违法案件当事人名单”、“政府采购严重违法失信名单”及中国政府采购网（www.ccgp.gov.cn查询结果）；</w:t>
      </w:r>
    </w:p>
    <w:p>
      <w:pPr>
        <w:pStyle w:val="6"/>
        <w:numPr>
          <w:ilvl w:val="0"/>
          <w:numId w:val="6"/>
        </w:numPr>
        <w:overflowPunct w:val="0"/>
        <w:snapToGrid w:val="0"/>
        <w:spacing w:line="360" w:lineRule="auto"/>
        <w:ind w:firstLine="0"/>
        <w:jc w:val="center"/>
        <w:rPr>
          <w:rFonts w:hint="eastAsia" w:ascii="宋体" w:hAnsi="宋体" w:eastAsia="宋体" w:cs="宋体"/>
          <w:b/>
          <w:bCs w:val="0"/>
          <w:color w:val="auto"/>
          <w:kern w:val="2"/>
          <w:sz w:val="32"/>
          <w:szCs w:val="28"/>
          <w:lang w:val="en-US" w:eastAsia="zh-CN" w:bidi="ar-SA"/>
        </w:rPr>
        <w:sectPr>
          <w:pgSz w:w="11906" w:h="16838"/>
          <w:pgMar w:top="1440" w:right="1800" w:bottom="1440" w:left="1800" w:header="851" w:footer="992" w:gutter="0"/>
          <w:pgNumType w:fmt="numberInDash"/>
          <w:cols w:space="425" w:num="1"/>
          <w:docGrid w:type="lines" w:linePitch="312" w:charSpace="0"/>
        </w:sectPr>
      </w:pPr>
    </w:p>
    <w:p>
      <w:pPr>
        <w:pStyle w:val="6"/>
        <w:numPr>
          <w:ilvl w:val="0"/>
          <w:numId w:val="0"/>
        </w:numPr>
        <w:overflowPunct w:val="0"/>
        <w:snapToGrid w:val="0"/>
        <w:spacing w:line="360" w:lineRule="auto"/>
        <w:ind w:leftChars="0"/>
        <w:jc w:val="both"/>
        <w:rPr>
          <w:rFonts w:hint="eastAsia" w:ascii="宋体" w:hAnsi="宋体" w:eastAsia="宋体" w:cs="宋体"/>
          <w:b/>
          <w:bCs w:val="0"/>
          <w:color w:val="auto"/>
          <w:kern w:val="2"/>
          <w:sz w:val="32"/>
          <w:szCs w:val="28"/>
          <w:lang w:val="en-US" w:eastAsia="zh-CN" w:bidi="ar-SA"/>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eastAsia="宋体" w:cs="宋体"/>
          <w:b/>
          <w:bCs w:val="0"/>
          <w:color w:val="auto"/>
          <w:kern w:val="2"/>
          <w:sz w:val="32"/>
          <w:szCs w:val="28"/>
          <w:lang w:val="en-US" w:eastAsia="zh-CN" w:bidi="ar-SA"/>
        </w:rPr>
        <w:t>7、提供经第三方会计师事务所或审计机构审计的上年度财务报告（新成立公司提供银行出具的近三个月的资信证明</w:t>
      </w:r>
    </w:p>
    <w:p>
      <w:pPr>
        <w:pStyle w:val="6"/>
        <w:numPr>
          <w:ilvl w:val="0"/>
          <w:numId w:val="0"/>
        </w:numPr>
        <w:overflowPunct w:val="0"/>
        <w:snapToGrid w:val="0"/>
        <w:spacing w:line="360" w:lineRule="auto"/>
        <w:ind w:leftChars="0"/>
        <w:jc w:val="center"/>
        <w:rPr>
          <w:rFonts w:hint="eastAsia" w:ascii="宋体" w:hAnsi="宋体" w:eastAsia="宋体" w:cs="宋体"/>
          <w:b/>
          <w:bCs w:val="0"/>
          <w:color w:val="auto"/>
          <w:kern w:val="2"/>
          <w:sz w:val="32"/>
          <w:szCs w:val="28"/>
          <w:lang w:val="en-US" w:eastAsia="zh-CN" w:bidi="ar-SA"/>
        </w:rPr>
      </w:pPr>
      <w:r>
        <w:rPr>
          <w:rFonts w:hint="eastAsia" w:ascii="宋体" w:hAnsi="宋体" w:eastAsia="宋体" w:cs="宋体"/>
          <w:b/>
          <w:bCs w:val="0"/>
          <w:color w:val="auto"/>
          <w:kern w:val="2"/>
          <w:sz w:val="32"/>
          <w:szCs w:val="28"/>
          <w:lang w:val="en-US" w:eastAsia="zh-CN" w:bidi="ar-SA"/>
        </w:rPr>
        <w:t>8、投标企业近五年的业绩表及相关证明</w:t>
      </w:r>
    </w:p>
    <w:p>
      <w:pPr>
        <w:pStyle w:val="32"/>
        <w:tabs>
          <w:tab w:val="left" w:pos="540"/>
          <w:tab w:val="left" w:pos="1080"/>
        </w:tabs>
        <w:ind w:firstLine="235" w:firstLineChars="98"/>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项目名称： </w:t>
      </w:r>
    </w:p>
    <w:p>
      <w:pPr>
        <w:pStyle w:val="32"/>
        <w:tabs>
          <w:tab w:val="left" w:pos="540"/>
          <w:tab w:val="left" w:pos="1080"/>
        </w:tabs>
        <w:ind w:firstLine="235" w:firstLineChars="98"/>
        <w:jc w:val="left"/>
        <w:rPr>
          <w:rFonts w:hint="eastAsia" w:ascii="宋体" w:hAnsi="宋体" w:cs="宋体"/>
          <w:szCs w:val="24"/>
        </w:rPr>
      </w:pPr>
      <w:r>
        <w:rPr>
          <w:rFonts w:hint="eastAsia" w:ascii="宋体" w:hAnsi="宋体" w:cs="宋体"/>
          <w:szCs w:val="24"/>
          <w:lang w:val="en-US" w:eastAsia="zh-CN"/>
        </w:rPr>
        <w:t>项目编号：</w:t>
      </w:r>
      <w:r>
        <w:rPr>
          <w:rFonts w:hint="eastAsia" w:ascii="宋体" w:hAnsi="宋体" w:cs="宋体"/>
          <w:szCs w:val="24"/>
        </w:rPr>
        <w:t xml:space="preserve">                      </w:t>
      </w:r>
    </w:p>
    <w:tbl>
      <w:tblPr>
        <w:tblStyle w:val="16"/>
        <w:tblW w:w="9476" w:type="dxa"/>
        <w:jc w:val="center"/>
        <w:tblLayout w:type="fixed"/>
        <w:tblCellMar>
          <w:top w:w="0" w:type="dxa"/>
          <w:left w:w="108" w:type="dxa"/>
          <w:bottom w:w="0" w:type="dxa"/>
          <w:right w:w="108" w:type="dxa"/>
        </w:tblCellMar>
      </w:tblPr>
      <w:tblGrid>
        <w:gridCol w:w="873"/>
        <w:gridCol w:w="1456"/>
        <w:gridCol w:w="1719"/>
        <w:gridCol w:w="1712"/>
        <w:gridCol w:w="1858"/>
        <w:gridCol w:w="1858"/>
      </w:tblGrid>
      <w:tr>
        <w:tblPrEx>
          <w:tblCellMar>
            <w:top w:w="0" w:type="dxa"/>
            <w:left w:w="108" w:type="dxa"/>
            <w:bottom w:w="0" w:type="dxa"/>
            <w:right w:w="108" w:type="dxa"/>
          </w:tblCellMar>
        </w:tblPrEx>
        <w:trPr>
          <w:trHeight w:val="908" w:hRule="atLeast"/>
          <w:jc w:val="center"/>
        </w:trPr>
        <w:tc>
          <w:tcPr>
            <w:tcW w:w="873"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rPr>
            </w:pPr>
            <w:r>
              <w:rPr>
                <w:rFonts w:hint="eastAsia" w:ascii="宋体" w:hAnsi="宋体" w:cs="宋体"/>
              </w:rPr>
              <w:t>地点</w:t>
            </w:r>
          </w:p>
        </w:tc>
        <w:tc>
          <w:tcPr>
            <w:tcW w:w="1456"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rPr>
            </w:pPr>
            <w:r>
              <w:rPr>
                <w:rFonts w:hint="eastAsia" w:ascii="宋体" w:hAnsi="宋体" w:cs="宋体"/>
              </w:rPr>
              <w:t>项目名称</w:t>
            </w:r>
          </w:p>
        </w:tc>
        <w:tc>
          <w:tcPr>
            <w:tcW w:w="1719"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rPr>
            </w:pPr>
            <w:r>
              <w:rPr>
                <w:rFonts w:hint="eastAsia" w:ascii="宋体" w:hAnsi="宋体" w:cs="宋体"/>
              </w:rPr>
              <w:t>项目内容</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rPr>
            </w:pPr>
            <w:r>
              <w:rPr>
                <w:rFonts w:hint="eastAsia" w:ascii="宋体" w:hAnsi="宋体" w:cs="宋体"/>
              </w:rPr>
              <w:t>合同金额</w:t>
            </w:r>
          </w:p>
        </w:tc>
        <w:tc>
          <w:tcPr>
            <w:tcW w:w="1858"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rPr>
            </w:pPr>
            <w:r>
              <w:rPr>
                <w:rFonts w:hint="eastAsia" w:ascii="宋体" w:hAnsi="宋体" w:cs="宋体"/>
              </w:rPr>
              <w:t>项目单位联系人及电话</w:t>
            </w:r>
          </w:p>
        </w:tc>
        <w:tc>
          <w:tcPr>
            <w:tcW w:w="1858"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rPr>
            </w:pPr>
            <w:r>
              <w:rPr>
                <w:rFonts w:hint="eastAsia" w:ascii="宋体" w:hAnsi="宋体" w:cs="宋体"/>
              </w:rPr>
              <w:t>备  注</w:t>
            </w:r>
          </w:p>
        </w:tc>
      </w:tr>
      <w:tr>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rPr>
            </w:pPr>
          </w:p>
        </w:tc>
        <w:tc>
          <w:tcPr>
            <w:tcW w:w="1456"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rPr>
            </w:pPr>
          </w:p>
        </w:tc>
        <w:tc>
          <w:tcPr>
            <w:tcW w:w="1719"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rPr>
            </w:pPr>
          </w:p>
        </w:tc>
        <w:tc>
          <w:tcPr>
            <w:tcW w:w="1712"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rPr>
            </w:pPr>
          </w:p>
        </w:tc>
        <w:tc>
          <w:tcPr>
            <w:tcW w:w="1858"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rPr>
            </w:pPr>
          </w:p>
        </w:tc>
        <w:tc>
          <w:tcPr>
            <w:tcW w:w="1858"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rPr>
            </w:pPr>
          </w:p>
        </w:tc>
      </w:tr>
      <w:tr>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456"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719"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712"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r>
      <w:tr>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456"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719"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712"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r>
      <w:tr>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456"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719"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712"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r>
      <w:tr>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456"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719"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712"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r>
      <w:tr>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456"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719"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712"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r>
      <w:tr>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456"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719"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712"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r>
      <w:tr>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456"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719"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712"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r>
      <w:tr>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456"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719"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712"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noWrap w:val="0"/>
            <w:vAlign w:val="center"/>
          </w:tcPr>
          <w:p>
            <w:pPr>
              <w:pStyle w:val="34"/>
              <w:jc w:val="center"/>
              <w:rPr>
                <w:rFonts w:hint="eastAsia" w:ascii="宋体" w:hAnsi="宋体" w:cs="宋体"/>
                <w:szCs w:val="28"/>
              </w:rPr>
            </w:pPr>
          </w:p>
        </w:tc>
      </w:tr>
    </w:tbl>
    <w:p>
      <w:pPr>
        <w:spacing w:line="360" w:lineRule="auto"/>
        <w:rPr>
          <w:rFonts w:hint="eastAsia" w:ascii="宋体" w:hAnsi="宋体" w:cs="宋体"/>
          <w:b/>
          <w:bCs/>
          <w:color w:val="000000"/>
          <w:sz w:val="24"/>
          <w:szCs w:val="28"/>
        </w:rPr>
      </w:pPr>
      <w:r>
        <w:rPr>
          <w:rFonts w:hint="eastAsia" w:ascii="宋体" w:hAnsi="宋体" w:cs="宋体"/>
          <w:b/>
          <w:bCs/>
          <w:color w:val="000000"/>
          <w:sz w:val="24"/>
          <w:szCs w:val="28"/>
        </w:rPr>
        <w:t>附:提供相关证明（中标通知书</w:t>
      </w:r>
      <w:r>
        <w:rPr>
          <w:rFonts w:hint="eastAsia" w:ascii="宋体" w:hAnsi="宋体" w:cs="宋体"/>
          <w:b/>
          <w:bCs/>
          <w:color w:val="000000"/>
          <w:sz w:val="24"/>
          <w:szCs w:val="28"/>
          <w:lang w:val="en-US" w:eastAsia="zh-CN"/>
        </w:rPr>
        <w:t>或</w:t>
      </w:r>
      <w:r>
        <w:rPr>
          <w:rFonts w:hint="eastAsia" w:ascii="宋体" w:hAnsi="宋体" w:cs="宋体"/>
          <w:b/>
          <w:bCs/>
          <w:color w:val="000000"/>
          <w:sz w:val="24"/>
          <w:szCs w:val="28"/>
        </w:rPr>
        <w:t>合同</w:t>
      </w:r>
      <w:r>
        <w:rPr>
          <w:rFonts w:hint="eastAsia" w:ascii="宋体" w:hAnsi="宋体" w:cs="宋体"/>
          <w:b/>
          <w:bCs/>
          <w:color w:val="000000"/>
          <w:sz w:val="24"/>
          <w:szCs w:val="28"/>
          <w:lang w:val="en-US" w:eastAsia="zh-CN"/>
        </w:rPr>
        <w:t>等证明材料</w:t>
      </w:r>
      <w:r>
        <w:rPr>
          <w:rFonts w:hint="eastAsia" w:ascii="宋体" w:hAnsi="宋体" w:cs="宋体"/>
          <w:b/>
          <w:bCs/>
          <w:color w:val="000000"/>
          <w:sz w:val="24"/>
          <w:szCs w:val="28"/>
        </w:rPr>
        <w:t>）</w:t>
      </w:r>
    </w:p>
    <w:p>
      <w:pPr>
        <w:spacing w:line="360" w:lineRule="auto"/>
        <w:rPr>
          <w:rFonts w:hint="eastAsia" w:ascii="宋体" w:hAnsi="宋体" w:cs="宋体"/>
          <w:color w:val="000000"/>
          <w:sz w:val="24"/>
          <w:szCs w:val="28"/>
        </w:rPr>
      </w:pPr>
    </w:p>
    <w:p>
      <w:pPr>
        <w:spacing w:line="360" w:lineRule="auto"/>
        <w:rPr>
          <w:rFonts w:hint="eastAsia" w:ascii="宋体" w:hAnsi="宋体" w:cs="宋体"/>
          <w:color w:val="000000"/>
          <w:sz w:val="24"/>
          <w:szCs w:val="28"/>
          <w:u w:val="single"/>
        </w:rPr>
      </w:pPr>
      <w:r>
        <w:rPr>
          <w:rFonts w:hint="eastAsia" w:ascii="宋体" w:hAnsi="宋体" w:cs="宋体"/>
          <w:color w:val="000000"/>
          <w:sz w:val="24"/>
          <w:szCs w:val="28"/>
        </w:rPr>
        <w:t>投标单位：</w:t>
      </w:r>
      <w:r>
        <w:rPr>
          <w:rFonts w:hint="eastAsia" w:ascii="宋体" w:hAnsi="宋体" w:cs="宋体"/>
          <w:color w:val="000000"/>
          <w:sz w:val="24"/>
          <w:szCs w:val="28"/>
          <w:u w:val="none"/>
        </w:rPr>
        <w:t>（单位公章）</w:t>
      </w:r>
    </w:p>
    <w:p>
      <w:pPr>
        <w:spacing w:line="360" w:lineRule="auto"/>
        <w:rPr>
          <w:rFonts w:hint="eastAsia" w:ascii="宋体" w:hAnsi="宋体" w:cs="宋体"/>
          <w:color w:val="000000"/>
          <w:sz w:val="24"/>
          <w:szCs w:val="28"/>
          <w:u w:val="single"/>
        </w:rPr>
      </w:pPr>
    </w:p>
    <w:p>
      <w:pPr>
        <w:spacing w:line="360" w:lineRule="auto"/>
        <w:rPr>
          <w:rFonts w:hint="eastAsia" w:ascii="宋体" w:hAnsi="宋体" w:cs="宋体"/>
          <w:color w:val="000000"/>
          <w:sz w:val="24"/>
          <w:szCs w:val="28"/>
        </w:rPr>
      </w:pPr>
      <w:r>
        <w:rPr>
          <w:rFonts w:hint="eastAsia" w:ascii="宋体" w:hAnsi="宋体" w:cs="宋体"/>
          <w:color w:val="000000"/>
          <w:sz w:val="24"/>
          <w:szCs w:val="28"/>
        </w:rPr>
        <w:t>法定代表人</w:t>
      </w:r>
      <w:r>
        <w:rPr>
          <w:rFonts w:hint="eastAsia" w:ascii="宋体" w:hAnsi="宋体" w:cs="宋体"/>
          <w:color w:val="000000"/>
          <w:sz w:val="24"/>
          <w:szCs w:val="28"/>
          <w:lang w:eastAsia="zh-CN"/>
        </w:rPr>
        <w:t>：</w:t>
      </w:r>
      <w:r>
        <w:rPr>
          <w:rFonts w:hint="eastAsia" w:ascii="宋体" w:hAnsi="宋体" w:cs="宋体"/>
          <w:color w:val="000000"/>
          <w:sz w:val="24"/>
          <w:szCs w:val="28"/>
        </w:rPr>
        <w:t>（签字</w:t>
      </w:r>
      <w:r>
        <w:rPr>
          <w:rFonts w:hint="eastAsia" w:ascii="宋体" w:hAnsi="宋体" w:cs="宋体"/>
          <w:color w:val="000000"/>
          <w:sz w:val="24"/>
          <w:szCs w:val="28"/>
          <w:lang w:val="en-US" w:eastAsia="zh-CN"/>
        </w:rPr>
        <w:t>并</w:t>
      </w:r>
      <w:r>
        <w:rPr>
          <w:rFonts w:hint="eastAsia" w:ascii="宋体" w:hAnsi="宋体" w:cs="宋体"/>
          <w:color w:val="000000"/>
          <w:sz w:val="24"/>
          <w:szCs w:val="28"/>
        </w:rPr>
        <w:t>盖章）：</w:t>
      </w:r>
    </w:p>
    <w:p>
      <w:pPr>
        <w:pStyle w:val="32"/>
        <w:tabs>
          <w:tab w:val="left" w:pos="540"/>
          <w:tab w:val="left" w:pos="1080"/>
        </w:tabs>
        <w:spacing w:line="360" w:lineRule="auto"/>
        <w:rPr>
          <w:rFonts w:hint="eastAsia" w:ascii="宋体" w:hAnsi="宋体" w:cs="宋体"/>
          <w:szCs w:val="28"/>
        </w:rPr>
      </w:pPr>
    </w:p>
    <w:p>
      <w:pPr>
        <w:spacing w:line="360" w:lineRule="auto"/>
        <w:jc w:val="right"/>
        <w:rPr>
          <w:rFonts w:hint="eastAsia" w:ascii="宋体" w:hAnsi="宋体" w:cs="宋体"/>
          <w:color w:val="000000"/>
          <w:sz w:val="24"/>
          <w:szCs w:val="28"/>
        </w:rPr>
      </w:pPr>
      <w:r>
        <w:rPr>
          <w:rFonts w:hint="eastAsia" w:ascii="宋体" w:hAnsi="宋体" w:cs="宋体"/>
          <w:color w:val="000000"/>
          <w:sz w:val="24"/>
          <w:szCs w:val="28"/>
        </w:rPr>
        <w:t xml:space="preserve">日期：年 </w:t>
      </w:r>
      <w:r>
        <w:rPr>
          <w:rFonts w:hint="eastAsia" w:ascii="宋体" w:hAnsi="宋体" w:cs="宋体"/>
          <w:color w:val="000000"/>
          <w:sz w:val="24"/>
          <w:szCs w:val="28"/>
          <w:lang w:val="en-US" w:eastAsia="zh-CN"/>
        </w:rPr>
        <w:t xml:space="preserve"> </w:t>
      </w:r>
      <w:r>
        <w:rPr>
          <w:rFonts w:hint="eastAsia" w:ascii="宋体" w:hAnsi="宋体" w:cs="宋体"/>
          <w:color w:val="000000"/>
          <w:sz w:val="24"/>
          <w:szCs w:val="28"/>
        </w:rPr>
        <w:t xml:space="preserve"> 月 </w:t>
      </w:r>
      <w:r>
        <w:rPr>
          <w:rFonts w:hint="eastAsia" w:ascii="宋体" w:hAnsi="宋体" w:cs="宋体"/>
          <w:color w:val="000000"/>
          <w:sz w:val="24"/>
          <w:szCs w:val="28"/>
          <w:lang w:val="en-US" w:eastAsia="zh-CN"/>
        </w:rPr>
        <w:t xml:space="preserve"> </w:t>
      </w:r>
      <w:r>
        <w:rPr>
          <w:rFonts w:hint="eastAsia" w:ascii="宋体" w:hAnsi="宋体" w:cs="宋体"/>
          <w:color w:val="000000"/>
          <w:sz w:val="24"/>
          <w:szCs w:val="28"/>
        </w:rPr>
        <w:t xml:space="preserve"> 日</w:t>
      </w:r>
    </w:p>
    <w:p>
      <w:pPr>
        <w:pStyle w:val="6"/>
        <w:numPr>
          <w:ilvl w:val="0"/>
          <w:numId w:val="0"/>
        </w:numPr>
        <w:overflowPunct w:val="0"/>
        <w:snapToGrid w:val="0"/>
        <w:spacing w:line="360" w:lineRule="auto"/>
        <w:ind w:leftChars="0"/>
        <w:jc w:val="both"/>
        <w:rPr>
          <w:rFonts w:hint="eastAsia" w:ascii="宋体" w:hAnsi="宋体" w:eastAsia="宋体" w:cs="宋体"/>
          <w:b/>
          <w:bCs w:val="0"/>
          <w:color w:val="auto"/>
          <w:kern w:val="2"/>
          <w:sz w:val="32"/>
          <w:szCs w:val="28"/>
          <w:lang w:val="en-US" w:eastAsia="zh-CN" w:bidi="ar-SA"/>
        </w:rPr>
      </w:pPr>
    </w:p>
    <w:p>
      <w:pPr>
        <w:pStyle w:val="6"/>
        <w:numPr>
          <w:ilvl w:val="0"/>
          <w:numId w:val="0"/>
        </w:numPr>
        <w:overflowPunct w:val="0"/>
        <w:snapToGrid w:val="0"/>
        <w:spacing w:line="360" w:lineRule="auto"/>
        <w:jc w:val="both"/>
        <w:rPr>
          <w:rFonts w:hint="eastAsia" w:ascii="宋体" w:hAnsi="宋体" w:eastAsia="宋体" w:cs="宋体"/>
          <w:b/>
          <w:bCs w:val="0"/>
          <w:color w:val="auto"/>
          <w:kern w:val="2"/>
          <w:sz w:val="32"/>
          <w:szCs w:val="28"/>
          <w:lang w:val="en-US" w:eastAsia="zh-CN" w:bidi="ar-SA"/>
        </w:rPr>
      </w:pPr>
    </w:p>
    <w:p>
      <w:pPr>
        <w:pStyle w:val="6"/>
        <w:numPr>
          <w:ilvl w:val="0"/>
          <w:numId w:val="0"/>
        </w:numPr>
        <w:overflowPunct w:val="0"/>
        <w:snapToGrid w:val="0"/>
        <w:spacing w:line="360" w:lineRule="auto"/>
        <w:jc w:val="both"/>
        <w:rPr>
          <w:rFonts w:hint="eastAsia" w:ascii="宋体" w:hAnsi="宋体" w:eastAsia="宋体" w:cs="宋体"/>
          <w:b/>
          <w:bCs w:val="0"/>
          <w:color w:val="auto"/>
          <w:kern w:val="2"/>
          <w:sz w:val="32"/>
          <w:szCs w:val="28"/>
          <w:lang w:val="en-US" w:eastAsia="zh-CN" w:bidi="ar-SA"/>
        </w:rPr>
      </w:pPr>
    </w:p>
    <w:p>
      <w:pPr>
        <w:pStyle w:val="6"/>
        <w:numPr>
          <w:ilvl w:val="0"/>
          <w:numId w:val="0"/>
        </w:numPr>
        <w:overflowPunct w:val="0"/>
        <w:snapToGrid w:val="0"/>
        <w:spacing w:line="360" w:lineRule="auto"/>
        <w:jc w:val="both"/>
        <w:rPr>
          <w:rFonts w:hint="eastAsia" w:ascii="宋体" w:hAnsi="宋体" w:eastAsia="宋体" w:cs="宋体"/>
          <w:b/>
          <w:bCs w:val="0"/>
          <w:color w:val="auto"/>
          <w:kern w:val="2"/>
          <w:sz w:val="32"/>
          <w:szCs w:val="28"/>
          <w:lang w:val="en-US" w:eastAsia="zh-CN" w:bidi="ar-SA"/>
        </w:rPr>
      </w:pPr>
    </w:p>
    <w:p>
      <w:pPr>
        <w:pStyle w:val="6"/>
        <w:numPr>
          <w:ilvl w:val="0"/>
          <w:numId w:val="0"/>
        </w:numPr>
        <w:overflowPunct w:val="0"/>
        <w:snapToGrid w:val="0"/>
        <w:spacing w:line="360" w:lineRule="auto"/>
        <w:ind w:leftChars="0"/>
        <w:jc w:val="center"/>
        <w:rPr>
          <w:rFonts w:hint="eastAsia" w:ascii="宋体" w:hAnsi="宋体" w:eastAsia="宋体" w:cs="宋体"/>
          <w:b/>
          <w:bCs w:val="0"/>
          <w:color w:val="auto"/>
          <w:kern w:val="2"/>
          <w:sz w:val="32"/>
          <w:szCs w:val="28"/>
          <w:lang w:val="en-US" w:eastAsia="zh-CN" w:bidi="ar-SA"/>
        </w:rPr>
      </w:pPr>
      <w:r>
        <w:rPr>
          <w:rFonts w:hint="eastAsia" w:ascii="宋体" w:hAnsi="宋体" w:eastAsia="宋体" w:cs="宋体"/>
          <w:b/>
          <w:bCs w:val="0"/>
          <w:color w:val="auto"/>
          <w:kern w:val="2"/>
          <w:sz w:val="32"/>
          <w:szCs w:val="28"/>
          <w:lang w:val="en-US" w:eastAsia="zh-CN" w:bidi="ar-SA"/>
        </w:rPr>
        <w:t>9、售后服务承诺</w:t>
      </w:r>
    </w:p>
    <w:p>
      <w:pPr>
        <w:adjustRightInd w:val="0"/>
        <w:snapToGrid w:val="0"/>
        <w:spacing w:line="360" w:lineRule="auto"/>
        <w:rPr>
          <w:rFonts w:hint="eastAsia" w:ascii="宋体" w:hAnsi="宋体" w:cs="宋体"/>
          <w:color w:val="000000"/>
          <w:sz w:val="24"/>
          <w:szCs w:val="24"/>
          <w:u w:val="single"/>
        </w:rPr>
      </w:pPr>
      <w:r>
        <w:rPr>
          <w:rFonts w:hint="eastAsia" w:ascii="宋体" w:hAnsi="宋体" w:cs="宋体"/>
          <w:color w:val="000000"/>
          <w:sz w:val="24"/>
          <w:szCs w:val="24"/>
        </w:rPr>
        <w:t>投标</w:t>
      </w:r>
      <w:r>
        <w:rPr>
          <w:rFonts w:hint="eastAsia" w:ascii="宋体" w:hAnsi="宋体" w:cs="宋体"/>
          <w:color w:val="000000"/>
          <w:sz w:val="24"/>
          <w:szCs w:val="24"/>
          <w:lang w:val="en-US" w:eastAsia="zh-CN"/>
        </w:rPr>
        <w:t>服务</w:t>
      </w:r>
      <w:r>
        <w:rPr>
          <w:rFonts w:hint="eastAsia" w:ascii="宋体" w:hAnsi="宋体" w:cs="宋体"/>
          <w:color w:val="000000"/>
          <w:sz w:val="24"/>
          <w:szCs w:val="24"/>
        </w:rPr>
        <w:t>商：</w:t>
      </w:r>
    </w:p>
    <w:p>
      <w:pPr>
        <w:adjustRightInd w:val="0"/>
        <w:snapToGrid w:val="0"/>
        <w:spacing w:line="360" w:lineRule="auto"/>
        <w:rPr>
          <w:rFonts w:hint="eastAsia" w:ascii="宋体" w:hAnsi="宋体" w:cs="宋体"/>
          <w:color w:val="000000"/>
          <w:sz w:val="24"/>
          <w:szCs w:val="24"/>
          <w:u w:val="single"/>
        </w:rPr>
      </w:pPr>
    </w:p>
    <w:p>
      <w:pPr>
        <w:adjustRightInd w:val="0"/>
        <w:snapToGrid w:val="0"/>
        <w:spacing w:line="360" w:lineRule="auto"/>
        <w:ind w:left="638" w:leftChars="266"/>
        <w:rPr>
          <w:rFonts w:hint="eastAsia" w:ascii="宋体" w:hAnsi="宋体" w:cs="宋体"/>
          <w:color w:val="000000"/>
          <w:sz w:val="24"/>
          <w:szCs w:val="24"/>
        </w:rPr>
      </w:pPr>
      <w:r>
        <w:rPr>
          <w:rFonts w:hint="eastAsia" w:ascii="宋体" w:hAnsi="宋体" w:cs="宋体"/>
          <w:color w:val="000000"/>
          <w:sz w:val="24"/>
          <w:szCs w:val="24"/>
        </w:rPr>
        <w:t>本公司如有幸中标，愿郑重承诺如下：</w:t>
      </w:r>
    </w:p>
    <w:p>
      <w:pPr>
        <w:numPr>
          <w:ilvl w:val="0"/>
          <w:numId w:val="7"/>
        </w:numPr>
        <w:adjustRightInd w:val="0"/>
        <w:snapToGrid w:val="0"/>
        <w:spacing w:line="360" w:lineRule="auto"/>
        <w:ind w:left="1" w:firstLine="480" w:firstLineChars="200"/>
        <w:rPr>
          <w:rFonts w:hint="eastAsia" w:ascii="宋体" w:hAnsi="宋体" w:cs="宋体"/>
          <w:bCs/>
          <w:color w:val="000000"/>
          <w:sz w:val="24"/>
          <w:szCs w:val="24"/>
          <w:lang w:val="en-US" w:eastAsia="zh-CN"/>
        </w:rPr>
      </w:pPr>
      <w:r>
        <w:rPr>
          <w:rFonts w:hint="eastAsia" w:ascii="宋体" w:hAnsi="宋体" w:cs="宋体"/>
          <w:bCs/>
          <w:color w:val="000000"/>
          <w:sz w:val="24"/>
          <w:szCs w:val="24"/>
        </w:rPr>
        <w:t>在接到采购单位需要技术服务的通知后，保证在     小时</w:t>
      </w:r>
      <w:r>
        <w:rPr>
          <w:rFonts w:hint="eastAsia" w:ascii="宋体" w:hAnsi="宋体" w:cs="宋体"/>
          <w:bCs/>
          <w:color w:val="000000"/>
          <w:sz w:val="24"/>
          <w:szCs w:val="24"/>
          <w:lang w:val="en-US" w:eastAsia="zh-CN"/>
        </w:rPr>
        <w:t>内及时与用户</w:t>
      </w:r>
      <w:r>
        <w:rPr>
          <w:rFonts w:hint="eastAsia" w:ascii="宋体" w:hAnsi="宋体" w:cs="宋体"/>
          <w:bCs/>
          <w:color w:val="000000"/>
          <w:sz w:val="24"/>
          <w:szCs w:val="24"/>
        </w:rPr>
        <w:t>单位</w:t>
      </w:r>
      <w:r>
        <w:rPr>
          <w:rFonts w:hint="eastAsia" w:ascii="宋体" w:hAnsi="宋体" w:cs="宋体"/>
          <w:bCs/>
          <w:color w:val="000000"/>
          <w:sz w:val="24"/>
          <w:szCs w:val="24"/>
          <w:lang w:val="en-US" w:eastAsia="zh-CN"/>
        </w:rPr>
        <w:t>联系，提供相关服务</w:t>
      </w:r>
    </w:p>
    <w:p>
      <w:pPr>
        <w:numPr>
          <w:ilvl w:val="0"/>
          <w:numId w:val="7"/>
        </w:numPr>
        <w:adjustRightInd w:val="0"/>
        <w:snapToGrid w:val="0"/>
        <w:spacing w:line="360" w:lineRule="auto"/>
        <w:ind w:left="1" w:firstLine="480" w:firstLineChars="200"/>
        <w:rPr>
          <w:rFonts w:hint="eastAsia" w:ascii="宋体" w:hAnsi="宋体" w:cs="宋体"/>
          <w:bCs/>
          <w:color w:val="000000"/>
          <w:sz w:val="24"/>
          <w:szCs w:val="24"/>
        </w:rPr>
      </w:pPr>
      <w:r>
        <w:rPr>
          <w:rFonts w:hint="eastAsia" w:ascii="宋体" w:hAnsi="宋体" w:cs="宋体"/>
          <w:bCs/>
          <w:color w:val="000000"/>
          <w:sz w:val="24"/>
          <w:szCs w:val="24"/>
        </w:rPr>
        <w:t>2、如发生不及时到位、延误工作，本公司承担因此造成损失及不良影响的全部费用（费用额由贵单位确定）；</w:t>
      </w:r>
    </w:p>
    <w:p>
      <w:pPr>
        <w:adjustRightInd w:val="0"/>
        <w:snapToGrid w:val="0"/>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3、如果发生</w:t>
      </w:r>
      <w:r>
        <w:rPr>
          <w:rFonts w:hint="eastAsia" w:ascii="宋体" w:hAnsi="宋体" w:cs="宋体"/>
          <w:bCs/>
          <w:color w:val="000000"/>
          <w:sz w:val="24"/>
          <w:szCs w:val="24"/>
          <w:lang w:val="en-US" w:eastAsia="zh-CN"/>
        </w:rPr>
        <w:t>服务投诉</w:t>
      </w:r>
      <w:r>
        <w:rPr>
          <w:rFonts w:hint="eastAsia" w:ascii="宋体" w:hAnsi="宋体" w:cs="宋体"/>
          <w:bCs/>
          <w:color w:val="000000"/>
          <w:sz w:val="24"/>
          <w:szCs w:val="24"/>
        </w:rPr>
        <w:t>问题，保证做到立即</w:t>
      </w:r>
      <w:r>
        <w:rPr>
          <w:rFonts w:hint="eastAsia" w:ascii="宋体" w:hAnsi="宋体" w:cs="宋体"/>
          <w:bCs/>
          <w:color w:val="000000"/>
          <w:sz w:val="24"/>
          <w:szCs w:val="24"/>
          <w:lang w:val="en-US" w:eastAsia="zh-CN"/>
        </w:rPr>
        <w:t>纠正</w:t>
      </w:r>
      <w:r>
        <w:rPr>
          <w:rFonts w:hint="eastAsia" w:ascii="宋体" w:hAnsi="宋体" w:cs="宋体"/>
          <w:bCs/>
          <w:color w:val="000000"/>
          <w:sz w:val="24"/>
          <w:szCs w:val="24"/>
        </w:rPr>
        <w:t>，承担因此而引起一切后果，包括对</w:t>
      </w:r>
      <w:r>
        <w:rPr>
          <w:rFonts w:hint="eastAsia" w:ascii="宋体" w:hAnsi="宋体" w:cs="宋体"/>
          <w:bCs/>
          <w:color w:val="000000"/>
          <w:sz w:val="24"/>
          <w:szCs w:val="24"/>
          <w:lang w:val="en-US" w:eastAsia="zh-CN"/>
        </w:rPr>
        <w:t>使用</w:t>
      </w:r>
      <w:r>
        <w:rPr>
          <w:rFonts w:hint="eastAsia" w:ascii="宋体" w:hAnsi="宋体" w:cs="宋体"/>
          <w:bCs/>
          <w:color w:val="000000"/>
          <w:sz w:val="24"/>
          <w:szCs w:val="24"/>
        </w:rPr>
        <w:t>单位的补偿责任。愿意接受国家管理部门的处罚；</w:t>
      </w:r>
    </w:p>
    <w:p>
      <w:pPr>
        <w:adjustRightInd w:val="0"/>
        <w:snapToGrid w:val="0"/>
        <w:spacing w:line="360" w:lineRule="auto"/>
        <w:ind w:firstLine="480" w:firstLineChars="200"/>
        <w:rPr>
          <w:rFonts w:hint="eastAsia" w:ascii="宋体" w:hAnsi="宋体" w:cs="宋体"/>
          <w:bCs/>
          <w:color w:val="0000FF"/>
          <w:sz w:val="24"/>
          <w:szCs w:val="24"/>
        </w:rPr>
      </w:pPr>
      <w:r>
        <w:rPr>
          <w:rFonts w:hint="eastAsia" w:ascii="宋体" w:hAnsi="宋体" w:cs="宋体"/>
          <w:bCs/>
          <w:color w:val="000000"/>
          <w:sz w:val="24"/>
          <w:szCs w:val="24"/>
        </w:rPr>
        <w:t>4、所有</w:t>
      </w:r>
      <w:r>
        <w:rPr>
          <w:rFonts w:hint="eastAsia" w:ascii="宋体" w:hAnsi="宋体" w:cs="宋体"/>
          <w:bCs/>
          <w:sz w:val="24"/>
          <w:szCs w:val="24"/>
        </w:rPr>
        <w:t>服务如与</w:t>
      </w:r>
      <w:r>
        <w:rPr>
          <w:rFonts w:hint="eastAsia" w:ascii="宋体" w:hAnsi="宋体" w:cs="宋体"/>
          <w:bCs/>
          <w:sz w:val="24"/>
          <w:szCs w:val="24"/>
          <w:lang w:val="en-US" w:eastAsia="zh-CN"/>
        </w:rPr>
        <w:t>用户要要求</w:t>
      </w:r>
      <w:r>
        <w:rPr>
          <w:rFonts w:hint="eastAsia" w:ascii="宋体" w:hAnsi="宋体" w:cs="宋体"/>
          <w:bCs/>
          <w:sz w:val="24"/>
          <w:szCs w:val="24"/>
        </w:rPr>
        <w:t>有冲突之处，以</w:t>
      </w:r>
      <w:r>
        <w:rPr>
          <w:rFonts w:hint="eastAsia" w:ascii="宋体" w:hAnsi="宋体" w:cs="宋体"/>
          <w:bCs/>
          <w:sz w:val="24"/>
          <w:szCs w:val="24"/>
          <w:lang w:val="en-US" w:eastAsia="zh-CN"/>
        </w:rPr>
        <w:t>用户运行</w:t>
      </w:r>
      <w:r>
        <w:rPr>
          <w:rFonts w:hint="eastAsia" w:ascii="宋体" w:hAnsi="宋体" w:cs="宋体"/>
          <w:bCs/>
          <w:sz w:val="24"/>
          <w:szCs w:val="24"/>
        </w:rPr>
        <w:t>要求为准。</w:t>
      </w:r>
    </w:p>
    <w:p>
      <w:pPr>
        <w:adjustRightInd w:val="0"/>
        <w:snapToGrid w:val="0"/>
        <w:spacing w:line="360" w:lineRule="auto"/>
        <w:ind w:firstLine="480" w:firstLineChars="200"/>
        <w:rPr>
          <w:rFonts w:hint="eastAsia" w:ascii="宋体" w:hAnsi="宋体" w:cs="宋体"/>
          <w:b/>
          <w:color w:val="000000"/>
          <w:sz w:val="24"/>
          <w:szCs w:val="24"/>
        </w:rPr>
      </w:pPr>
      <w:r>
        <w:rPr>
          <w:rFonts w:hint="eastAsia" w:ascii="宋体" w:hAnsi="宋体" w:cs="宋体"/>
          <w:bCs/>
          <w:color w:val="000000"/>
          <w:sz w:val="24"/>
          <w:szCs w:val="24"/>
        </w:rPr>
        <w:t>以上承诺真实有效，本公司将严格履行，若做不到以上承诺，甘愿承担一切责任和经济赔偿。</w:t>
      </w:r>
    </w:p>
    <w:p>
      <w:pPr>
        <w:adjustRightInd w:val="0"/>
        <w:snapToGrid w:val="0"/>
        <w:spacing w:line="360" w:lineRule="auto"/>
        <w:rPr>
          <w:rFonts w:hint="eastAsia" w:ascii="宋体" w:hAnsi="宋体" w:cs="宋体"/>
          <w:color w:val="000000"/>
          <w:sz w:val="24"/>
          <w:szCs w:val="24"/>
        </w:rPr>
      </w:pPr>
    </w:p>
    <w:p>
      <w:pPr>
        <w:adjustRightInd w:val="0"/>
        <w:snapToGrid w:val="0"/>
        <w:spacing w:line="360" w:lineRule="auto"/>
        <w:ind w:left="1"/>
        <w:rPr>
          <w:rFonts w:hint="eastAsia" w:ascii="宋体" w:hAnsi="宋体" w:cs="宋体"/>
          <w:color w:val="000000"/>
          <w:sz w:val="24"/>
          <w:szCs w:val="24"/>
        </w:rPr>
      </w:pPr>
    </w:p>
    <w:p>
      <w:pPr>
        <w:adjustRightInd w:val="0"/>
        <w:snapToGrid w:val="0"/>
        <w:spacing w:before="100" w:beforeAutospacing="1" w:after="100" w:afterAutospacing="1" w:line="360" w:lineRule="auto"/>
        <w:rPr>
          <w:rFonts w:hint="eastAsia" w:ascii="宋体" w:hAnsi="宋体" w:cs="宋体"/>
          <w:color w:val="000000"/>
          <w:sz w:val="24"/>
          <w:szCs w:val="24"/>
          <w:u w:val="single"/>
        </w:rPr>
      </w:pPr>
      <w:r>
        <w:rPr>
          <w:rFonts w:hint="eastAsia" w:ascii="宋体" w:hAnsi="宋体" w:cs="宋体"/>
          <w:color w:val="000000"/>
          <w:sz w:val="24"/>
          <w:szCs w:val="24"/>
        </w:rPr>
        <w:t xml:space="preserve">  投标单位：</w:t>
      </w:r>
      <w:r>
        <w:rPr>
          <w:rFonts w:hint="eastAsia" w:ascii="宋体" w:hAnsi="宋体" w:cs="宋体"/>
          <w:color w:val="000000"/>
          <w:sz w:val="24"/>
          <w:szCs w:val="24"/>
          <w:u w:val="none"/>
        </w:rPr>
        <w:t>（单位公章）</w:t>
      </w:r>
    </w:p>
    <w:p>
      <w:pPr>
        <w:adjustRightInd w:val="0"/>
        <w:snapToGrid w:val="0"/>
        <w:spacing w:before="100" w:beforeAutospacing="1" w:after="100" w:afterAutospacing="1" w:line="360" w:lineRule="auto"/>
        <w:rPr>
          <w:rFonts w:hint="eastAsia" w:ascii="宋体" w:hAnsi="宋体" w:cs="宋体"/>
          <w:color w:val="000000"/>
          <w:sz w:val="24"/>
          <w:szCs w:val="24"/>
          <w:u w:val="single"/>
        </w:rPr>
      </w:pPr>
    </w:p>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 xml:space="preserve">  法定代表人</w:t>
      </w:r>
      <w:r>
        <w:rPr>
          <w:rFonts w:hint="eastAsia" w:ascii="宋体" w:hAnsi="宋体" w:cs="宋体"/>
          <w:color w:val="000000"/>
          <w:sz w:val="24"/>
          <w:szCs w:val="24"/>
          <w:lang w:eastAsia="zh-CN"/>
        </w:rPr>
        <w:t>：</w:t>
      </w:r>
      <w:r>
        <w:rPr>
          <w:rFonts w:hint="eastAsia" w:ascii="宋体" w:hAnsi="宋体" w:cs="宋体"/>
          <w:color w:val="000000"/>
          <w:sz w:val="24"/>
          <w:szCs w:val="24"/>
        </w:rPr>
        <w:t>（签字</w:t>
      </w:r>
      <w:r>
        <w:rPr>
          <w:rFonts w:hint="eastAsia" w:ascii="宋体" w:hAnsi="宋体" w:cs="宋体"/>
          <w:color w:val="000000"/>
          <w:sz w:val="24"/>
          <w:szCs w:val="24"/>
          <w:lang w:val="en-US" w:eastAsia="zh-CN"/>
        </w:rPr>
        <w:t>并</w:t>
      </w:r>
      <w:r>
        <w:rPr>
          <w:rFonts w:hint="eastAsia" w:ascii="宋体" w:hAnsi="宋体" w:cs="宋体"/>
          <w:color w:val="000000"/>
          <w:sz w:val="24"/>
          <w:szCs w:val="24"/>
        </w:rPr>
        <w:t>盖章）：</w:t>
      </w:r>
    </w:p>
    <w:p>
      <w:pPr>
        <w:adjustRightInd w:val="0"/>
        <w:snapToGrid w:val="0"/>
        <w:spacing w:line="360" w:lineRule="auto"/>
        <w:rPr>
          <w:rFonts w:hint="eastAsia" w:ascii="宋体" w:hAnsi="宋体" w:cs="宋体"/>
          <w:color w:val="000000"/>
          <w:sz w:val="24"/>
          <w:szCs w:val="24"/>
        </w:rPr>
      </w:pPr>
    </w:p>
    <w:p>
      <w:pPr>
        <w:adjustRightInd w:val="0"/>
        <w:snapToGrid w:val="0"/>
        <w:spacing w:line="360" w:lineRule="auto"/>
        <w:rPr>
          <w:rFonts w:hint="eastAsia" w:ascii="宋体" w:hAnsi="宋体" w:cs="宋体"/>
          <w:color w:val="000000"/>
          <w:sz w:val="24"/>
          <w:szCs w:val="24"/>
        </w:rPr>
      </w:pPr>
    </w:p>
    <w:p>
      <w:pPr>
        <w:adjustRightInd w:val="0"/>
        <w:snapToGrid w:val="0"/>
        <w:spacing w:line="360" w:lineRule="auto"/>
        <w:jc w:val="right"/>
        <w:rPr>
          <w:rFonts w:hint="eastAsia" w:ascii="宋体" w:hAnsi="宋体" w:cs="宋体"/>
          <w:color w:val="000000"/>
          <w:sz w:val="24"/>
          <w:szCs w:val="24"/>
        </w:rPr>
      </w:pPr>
      <w:r>
        <w:rPr>
          <w:rFonts w:hint="eastAsia" w:ascii="宋体" w:hAnsi="宋体" w:cs="宋体"/>
          <w:color w:val="000000"/>
          <w:sz w:val="24"/>
          <w:szCs w:val="24"/>
        </w:rPr>
        <w:t>日期：年   月   日</w:t>
      </w:r>
    </w:p>
    <w:p>
      <w:pPr>
        <w:pStyle w:val="32"/>
        <w:snapToGrid w:val="0"/>
        <w:spacing w:line="360" w:lineRule="auto"/>
        <w:rPr>
          <w:rFonts w:hint="eastAsia" w:ascii="宋体" w:hAnsi="宋体" w:cs="宋体"/>
        </w:rPr>
      </w:pPr>
    </w:p>
    <w:p>
      <w:pPr>
        <w:pStyle w:val="32"/>
        <w:snapToGrid w:val="0"/>
        <w:spacing w:line="360" w:lineRule="auto"/>
        <w:rPr>
          <w:rFonts w:hint="eastAsia" w:ascii="宋体" w:hAnsi="宋体" w:cs="宋体"/>
        </w:rPr>
      </w:pPr>
    </w:p>
    <w:p>
      <w:pPr>
        <w:pStyle w:val="32"/>
        <w:snapToGrid w:val="0"/>
        <w:spacing w:line="360" w:lineRule="auto"/>
        <w:rPr>
          <w:rFonts w:hint="eastAsia" w:ascii="宋体" w:hAnsi="宋体" w:eastAsia="宋体" w:cs="宋体"/>
          <w:b/>
          <w:bCs w:val="0"/>
          <w:color w:val="auto"/>
          <w:kern w:val="2"/>
          <w:sz w:val="32"/>
          <w:szCs w:val="28"/>
          <w:lang w:val="en-US" w:eastAsia="zh-CN" w:bidi="ar-SA"/>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cs="宋体"/>
          <w:b/>
        </w:rPr>
        <w:t>注：投标人</w:t>
      </w:r>
      <w:r>
        <w:rPr>
          <w:rFonts w:hint="eastAsia" w:ascii="宋体" w:hAnsi="宋体" w:cs="宋体"/>
          <w:b/>
          <w:lang w:val="en-US" w:eastAsia="zh-CN"/>
        </w:rPr>
        <w:t>可自行补充</w:t>
      </w:r>
      <w:r>
        <w:rPr>
          <w:rFonts w:hint="eastAsia" w:ascii="宋体" w:hAnsi="宋体" w:cs="宋体"/>
          <w:b/>
        </w:rPr>
        <w:t>此承诺，</w:t>
      </w:r>
      <w:r>
        <w:rPr>
          <w:rFonts w:hint="eastAsia" w:ascii="宋体" w:hAnsi="宋体" w:cs="宋体"/>
          <w:b/>
          <w:lang w:val="en-US" w:eastAsia="zh-CN"/>
        </w:rPr>
        <w:t>但承诺书必须包含以上条款，</w:t>
      </w:r>
      <w:r>
        <w:rPr>
          <w:rFonts w:hint="eastAsia" w:ascii="宋体" w:hAnsi="宋体" w:cs="宋体"/>
          <w:b/>
        </w:rPr>
        <w:t>如未承诺，则视为不响应</w:t>
      </w:r>
      <w:r>
        <w:rPr>
          <w:rFonts w:hint="eastAsia" w:ascii="宋体" w:hAnsi="宋体" w:cs="宋体"/>
          <w:b/>
          <w:lang w:eastAsia="zh-CN"/>
        </w:rPr>
        <w:t>招标文件</w:t>
      </w:r>
      <w:r>
        <w:rPr>
          <w:rFonts w:hint="eastAsia" w:ascii="宋体" w:hAnsi="宋体" w:cs="宋体"/>
          <w:b/>
        </w:rPr>
        <w:t>要求。</w:t>
      </w:r>
    </w:p>
    <w:p>
      <w:pPr>
        <w:pStyle w:val="6"/>
        <w:numPr>
          <w:ilvl w:val="0"/>
          <w:numId w:val="0"/>
        </w:numPr>
        <w:tabs>
          <w:tab w:val="left" w:pos="2160"/>
        </w:tabs>
        <w:overflowPunct w:val="0"/>
        <w:snapToGrid w:val="0"/>
        <w:spacing w:line="360" w:lineRule="auto"/>
        <w:ind w:leftChars="0"/>
        <w:jc w:val="center"/>
        <w:rPr>
          <w:rFonts w:hint="eastAsia"/>
        </w:rPr>
      </w:pPr>
      <w:r>
        <w:rPr>
          <w:rFonts w:hint="eastAsia" w:ascii="宋体" w:hAnsi="宋体" w:eastAsia="宋体" w:cs="宋体"/>
          <w:b/>
          <w:bCs w:val="0"/>
          <w:color w:val="auto"/>
          <w:kern w:val="2"/>
          <w:sz w:val="32"/>
          <w:szCs w:val="28"/>
          <w:lang w:val="en-US" w:eastAsia="zh-CN" w:bidi="ar-SA"/>
        </w:rPr>
        <w:t>1</w:t>
      </w:r>
      <w:r>
        <w:rPr>
          <w:rFonts w:hint="eastAsia" w:ascii="宋体" w:hAnsi="宋体" w:cs="宋体"/>
          <w:b/>
          <w:bCs w:val="0"/>
          <w:color w:val="auto"/>
          <w:kern w:val="2"/>
          <w:sz w:val="32"/>
          <w:szCs w:val="28"/>
          <w:lang w:val="en-US" w:eastAsia="zh-CN" w:bidi="ar-SA"/>
        </w:rPr>
        <w:t>0</w:t>
      </w:r>
      <w:r>
        <w:rPr>
          <w:rFonts w:hint="eastAsia" w:ascii="宋体" w:hAnsi="宋体" w:eastAsia="宋体" w:cs="宋体"/>
          <w:b/>
          <w:bCs w:val="0"/>
          <w:color w:val="auto"/>
          <w:kern w:val="2"/>
          <w:sz w:val="32"/>
          <w:szCs w:val="28"/>
          <w:lang w:val="en-US" w:eastAsia="zh-CN" w:bidi="ar-SA"/>
        </w:rPr>
        <w:t>、商务偏离表</w:t>
      </w:r>
    </w:p>
    <w:p>
      <w:pPr>
        <w:adjustRightInd w:val="0"/>
        <w:snapToGrid w:val="0"/>
        <w:spacing w:line="360" w:lineRule="auto"/>
        <w:rPr>
          <w:rFonts w:hint="eastAsia" w:ascii="宋体" w:hAnsi="宋体" w:cs="宋体"/>
          <w:color w:val="000000"/>
          <w:sz w:val="24"/>
          <w:szCs w:val="28"/>
        </w:rPr>
      </w:pPr>
    </w:p>
    <w:p>
      <w:pPr>
        <w:adjustRightInd w:val="0"/>
        <w:snapToGrid w:val="0"/>
        <w:spacing w:line="360" w:lineRule="auto"/>
        <w:rPr>
          <w:rFonts w:hint="eastAsia" w:ascii="宋体" w:hAnsi="宋体" w:cs="宋体"/>
          <w:color w:val="000000"/>
          <w:sz w:val="24"/>
          <w:szCs w:val="28"/>
          <w:u w:val="single"/>
        </w:rPr>
      </w:pPr>
      <w:r>
        <w:rPr>
          <w:rFonts w:hint="eastAsia" w:ascii="宋体" w:hAnsi="宋体" w:cs="宋体"/>
          <w:color w:val="000000"/>
          <w:sz w:val="24"/>
          <w:szCs w:val="28"/>
        </w:rPr>
        <w:t>项目名称：</w:t>
      </w:r>
    </w:p>
    <w:p>
      <w:pPr>
        <w:adjustRightInd w:val="0"/>
        <w:snapToGrid w:val="0"/>
        <w:spacing w:line="360" w:lineRule="auto"/>
        <w:rPr>
          <w:rFonts w:hint="eastAsia" w:ascii="宋体" w:hAnsi="宋体" w:cs="宋体"/>
          <w:color w:val="000000"/>
          <w:sz w:val="24"/>
          <w:szCs w:val="28"/>
          <w:u w:val="single"/>
        </w:rPr>
      </w:pPr>
      <w:r>
        <w:rPr>
          <w:rFonts w:hint="eastAsia" w:ascii="宋体" w:hAnsi="宋体" w:cs="宋体"/>
          <w:color w:val="000000"/>
          <w:sz w:val="24"/>
          <w:szCs w:val="28"/>
        </w:rPr>
        <w:t>项目编号：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181"/>
        <w:gridCol w:w="2552"/>
        <w:gridCol w:w="2551"/>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96" w:type="dxa"/>
            <w:noWrap w:val="0"/>
            <w:vAlign w:val="center"/>
          </w:tcPr>
          <w:p>
            <w:pPr>
              <w:adjustRightInd w:val="0"/>
              <w:snapToGrid w:val="0"/>
              <w:jc w:val="center"/>
              <w:rPr>
                <w:rFonts w:hint="eastAsia" w:ascii="宋体" w:hAnsi="宋体" w:cs="宋体"/>
                <w:color w:val="000000"/>
                <w:sz w:val="24"/>
                <w:szCs w:val="28"/>
              </w:rPr>
            </w:pPr>
            <w:r>
              <w:rPr>
                <w:rFonts w:hint="eastAsia" w:ascii="宋体" w:hAnsi="宋体" w:cs="宋体"/>
                <w:color w:val="000000"/>
                <w:sz w:val="24"/>
                <w:szCs w:val="28"/>
              </w:rPr>
              <w:t>序号</w:t>
            </w:r>
          </w:p>
        </w:tc>
        <w:tc>
          <w:tcPr>
            <w:tcW w:w="2181" w:type="dxa"/>
            <w:noWrap w:val="0"/>
            <w:vAlign w:val="center"/>
          </w:tcPr>
          <w:p>
            <w:pPr>
              <w:adjustRightInd w:val="0"/>
              <w:snapToGrid w:val="0"/>
              <w:jc w:val="center"/>
              <w:rPr>
                <w:rFonts w:hint="eastAsia" w:ascii="宋体" w:hAnsi="宋体" w:cs="宋体"/>
                <w:color w:val="000000"/>
                <w:sz w:val="24"/>
                <w:szCs w:val="28"/>
              </w:rPr>
            </w:pPr>
            <w:r>
              <w:rPr>
                <w:rFonts w:hint="eastAsia" w:ascii="宋体" w:hAnsi="宋体" w:cs="宋体"/>
                <w:color w:val="000000"/>
                <w:sz w:val="24"/>
                <w:szCs w:val="28"/>
                <w:lang w:eastAsia="zh-CN"/>
              </w:rPr>
              <w:t>招标文件</w:t>
            </w:r>
            <w:r>
              <w:rPr>
                <w:rFonts w:hint="eastAsia" w:ascii="宋体" w:hAnsi="宋体" w:cs="宋体"/>
                <w:color w:val="000000"/>
                <w:sz w:val="24"/>
                <w:szCs w:val="28"/>
              </w:rPr>
              <w:t>条目号</w:t>
            </w:r>
          </w:p>
        </w:tc>
        <w:tc>
          <w:tcPr>
            <w:tcW w:w="2552" w:type="dxa"/>
            <w:noWrap w:val="0"/>
            <w:vAlign w:val="center"/>
          </w:tcPr>
          <w:p>
            <w:pPr>
              <w:adjustRightInd w:val="0"/>
              <w:snapToGrid w:val="0"/>
              <w:jc w:val="center"/>
              <w:rPr>
                <w:rFonts w:hint="eastAsia" w:ascii="宋体" w:hAnsi="宋体" w:cs="宋体"/>
                <w:color w:val="000000"/>
                <w:sz w:val="24"/>
                <w:szCs w:val="28"/>
              </w:rPr>
            </w:pPr>
            <w:r>
              <w:rPr>
                <w:rFonts w:hint="eastAsia" w:ascii="宋体" w:hAnsi="宋体" w:cs="宋体"/>
                <w:color w:val="000000"/>
                <w:sz w:val="24"/>
                <w:szCs w:val="28"/>
                <w:lang w:eastAsia="zh-CN"/>
              </w:rPr>
              <w:t>招标文件</w:t>
            </w:r>
            <w:r>
              <w:rPr>
                <w:rFonts w:hint="eastAsia" w:ascii="宋体" w:hAnsi="宋体" w:cs="宋体"/>
                <w:color w:val="000000"/>
                <w:sz w:val="24"/>
                <w:szCs w:val="28"/>
              </w:rPr>
              <w:t>的商务条款</w:t>
            </w:r>
          </w:p>
        </w:tc>
        <w:tc>
          <w:tcPr>
            <w:tcW w:w="2551" w:type="dxa"/>
            <w:noWrap w:val="0"/>
            <w:vAlign w:val="center"/>
          </w:tcPr>
          <w:p>
            <w:pPr>
              <w:adjustRightInd w:val="0"/>
              <w:snapToGrid w:val="0"/>
              <w:jc w:val="center"/>
              <w:rPr>
                <w:rFonts w:hint="eastAsia" w:ascii="宋体" w:hAnsi="宋体" w:cs="宋体"/>
                <w:color w:val="000000"/>
                <w:sz w:val="24"/>
                <w:szCs w:val="28"/>
              </w:rPr>
            </w:pPr>
            <w:r>
              <w:rPr>
                <w:rFonts w:hint="eastAsia" w:ascii="宋体" w:hAnsi="宋体" w:cs="宋体"/>
                <w:color w:val="000000"/>
                <w:sz w:val="24"/>
                <w:szCs w:val="28"/>
              </w:rPr>
              <w:t>投标文件的商务条款</w:t>
            </w:r>
          </w:p>
        </w:tc>
        <w:tc>
          <w:tcPr>
            <w:tcW w:w="1210" w:type="dxa"/>
            <w:noWrap w:val="0"/>
            <w:vAlign w:val="center"/>
          </w:tcPr>
          <w:p>
            <w:pPr>
              <w:adjustRightInd w:val="0"/>
              <w:snapToGrid w:val="0"/>
              <w:jc w:val="center"/>
              <w:rPr>
                <w:rFonts w:hint="eastAsia" w:ascii="宋体" w:hAnsi="宋体" w:cs="宋体"/>
                <w:color w:val="000000"/>
                <w:sz w:val="24"/>
                <w:szCs w:val="28"/>
              </w:rPr>
            </w:pPr>
            <w:r>
              <w:rPr>
                <w:rFonts w:hint="eastAsia" w:ascii="宋体" w:hAnsi="宋体" w:cs="宋体"/>
                <w:color w:val="000000"/>
                <w:sz w:val="24"/>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96" w:type="dxa"/>
            <w:noWrap w:val="0"/>
            <w:vAlign w:val="center"/>
          </w:tcPr>
          <w:p>
            <w:pPr>
              <w:adjustRightInd w:val="0"/>
              <w:snapToGrid w:val="0"/>
              <w:jc w:val="center"/>
              <w:rPr>
                <w:rFonts w:hint="eastAsia" w:ascii="宋体" w:hAnsi="宋体" w:cs="宋体"/>
                <w:color w:val="000000"/>
                <w:sz w:val="24"/>
                <w:szCs w:val="28"/>
              </w:rPr>
            </w:pPr>
            <w:r>
              <w:rPr>
                <w:rFonts w:hint="eastAsia" w:ascii="宋体" w:hAnsi="宋体" w:cs="宋体"/>
                <w:color w:val="000000"/>
                <w:sz w:val="24"/>
                <w:szCs w:val="28"/>
              </w:rPr>
              <w:t>1</w:t>
            </w:r>
          </w:p>
        </w:tc>
        <w:tc>
          <w:tcPr>
            <w:tcW w:w="2181" w:type="dxa"/>
            <w:noWrap w:val="0"/>
            <w:vAlign w:val="center"/>
          </w:tcPr>
          <w:p>
            <w:pPr>
              <w:adjustRightInd w:val="0"/>
              <w:snapToGrid w:val="0"/>
              <w:jc w:val="center"/>
              <w:rPr>
                <w:rFonts w:hint="eastAsia" w:ascii="宋体" w:hAnsi="宋体" w:cs="宋体"/>
                <w:color w:val="000000"/>
                <w:sz w:val="24"/>
                <w:szCs w:val="28"/>
              </w:rPr>
            </w:pPr>
          </w:p>
        </w:tc>
        <w:tc>
          <w:tcPr>
            <w:tcW w:w="2552" w:type="dxa"/>
            <w:noWrap w:val="0"/>
            <w:vAlign w:val="center"/>
          </w:tcPr>
          <w:p>
            <w:pPr>
              <w:adjustRightInd w:val="0"/>
              <w:snapToGrid w:val="0"/>
              <w:jc w:val="center"/>
              <w:rPr>
                <w:rFonts w:hint="eastAsia" w:ascii="宋体" w:hAnsi="宋体" w:cs="宋体"/>
                <w:color w:val="000000"/>
                <w:sz w:val="24"/>
                <w:szCs w:val="28"/>
              </w:rPr>
            </w:pPr>
          </w:p>
        </w:tc>
        <w:tc>
          <w:tcPr>
            <w:tcW w:w="2551" w:type="dxa"/>
            <w:noWrap w:val="0"/>
            <w:vAlign w:val="center"/>
          </w:tcPr>
          <w:p>
            <w:pPr>
              <w:adjustRightInd w:val="0"/>
              <w:snapToGrid w:val="0"/>
              <w:jc w:val="center"/>
              <w:rPr>
                <w:rFonts w:hint="eastAsia" w:ascii="宋体" w:hAnsi="宋体" w:cs="宋体"/>
                <w:color w:val="000000"/>
                <w:sz w:val="24"/>
                <w:szCs w:val="28"/>
              </w:rPr>
            </w:pPr>
          </w:p>
        </w:tc>
        <w:tc>
          <w:tcPr>
            <w:tcW w:w="1210" w:type="dxa"/>
            <w:noWrap w:val="0"/>
            <w:vAlign w:val="center"/>
          </w:tcPr>
          <w:p>
            <w:pPr>
              <w:adjustRightInd w:val="0"/>
              <w:snapToGrid w:val="0"/>
              <w:jc w:val="center"/>
              <w:rPr>
                <w:rFonts w:hint="eastAsia" w:ascii="宋体" w:hAnsi="宋体" w:cs="宋体"/>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96" w:type="dxa"/>
            <w:noWrap w:val="0"/>
            <w:vAlign w:val="center"/>
          </w:tcPr>
          <w:p>
            <w:pPr>
              <w:adjustRightInd w:val="0"/>
              <w:snapToGrid w:val="0"/>
              <w:jc w:val="center"/>
              <w:rPr>
                <w:rFonts w:hint="eastAsia" w:ascii="宋体" w:hAnsi="宋体" w:cs="宋体"/>
                <w:color w:val="000000"/>
                <w:sz w:val="24"/>
                <w:szCs w:val="28"/>
              </w:rPr>
            </w:pPr>
            <w:r>
              <w:rPr>
                <w:rFonts w:hint="eastAsia" w:ascii="宋体" w:hAnsi="宋体" w:cs="宋体"/>
                <w:color w:val="000000"/>
                <w:sz w:val="24"/>
                <w:szCs w:val="28"/>
              </w:rPr>
              <w:t>2</w:t>
            </w:r>
          </w:p>
        </w:tc>
        <w:tc>
          <w:tcPr>
            <w:tcW w:w="2181" w:type="dxa"/>
            <w:noWrap w:val="0"/>
            <w:vAlign w:val="center"/>
          </w:tcPr>
          <w:p>
            <w:pPr>
              <w:adjustRightInd w:val="0"/>
              <w:snapToGrid w:val="0"/>
              <w:jc w:val="center"/>
              <w:rPr>
                <w:rFonts w:hint="eastAsia" w:ascii="宋体" w:hAnsi="宋体" w:cs="宋体"/>
                <w:color w:val="000000"/>
                <w:sz w:val="24"/>
                <w:szCs w:val="28"/>
              </w:rPr>
            </w:pPr>
          </w:p>
        </w:tc>
        <w:tc>
          <w:tcPr>
            <w:tcW w:w="2552" w:type="dxa"/>
            <w:noWrap w:val="0"/>
            <w:vAlign w:val="center"/>
          </w:tcPr>
          <w:p>
            <w:pPr>
              <w:adjustRightInd w:val="0"/>
              <w:snapToGrid w:val="0"/>
              <w:jc w:val="center"/>
              <w:rPr>
                <w:rFonts w:hint="eastAsia" w:ascii="宋体" w:hAnsi="宋体" w:cs="宋体"/>
                <w:color w:val="000000"/>
                <w:sz w:val="24"/>
                <w:szCs w:val="28"/>
              </w:rPr>
            </w:pPr>
          </w:p>
        </w:tc>
        <w:tc>
          <w:tcPr>
            <w:tcW w:w="2551" w:type="dxa"/>
            <w:noWrap w:val="0"/>
            <w:vAlign w:val="center"/>
          </w:tcPr>
          <w:p>
            <w:pPr>
              <w:adjustRightInd w:val="0"/>
              <w:snapToGrid w:val="0"/>
              <w:jc w:val="center"/>
              <w:rPr>
                <w:rFonts w:hint="eastAsia" w:ascii="宋体" w:hAnsi="宋体" w:cs="宋体"/>
                <w:color w:val="000000"/>
                <w:sz w:val="24"/>
                <w:szCs w:val="28"/>
              </w:rPr>
            </w:pPr>
          </w:p>
        </w:tc>
        <w:tc>
          <w:tcPr>
            <w:tcW w:w="1210" w:type="dxa"/>
            <w:noWrap w:val="0"/>
            <w:vAlign w:val="center"/>
          </w:tcPr>
          <w:p>
            <w:pPr>
              <w:adjustRightInd w:val="0"/>
              <w:snapToGrid w:val="0"/>
              <w:jc w:val="center"/>
              <w:rPr>
                <w:rFonts w:hint="eastAsia" w:ascii="宋体" w:hAnsi="宋体" w:cs="宋体"/>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96" w:type="dxa"/>
            <w:noWrap w:val="0"/>
            <w:vAlign w:val="center"/>
          </w:tcPr>
          <w:p>
            <w:pPr>
              <w:adjustRightInd w:val="0"/>
              <w:snapToGrid w:val="0"/>
              <w:jc w:val="center"/>
              <w:rPr>
                <w:rFonts w:hint="eastAsia" w:ascii="宋体" w:hAnsi="宋体" w:cs="宋体"/>
                <w:color w:val="000000"/>
                <w:sz w:val="24"/>
                <w:szCs w:val="28"/>
              </w:rPr>
            </w:pPr>
            <w:r>
              <w:rPr>
                <w:rFonts w:hint="eastAsia" w:ascii="宋体" w:hAnsi="宋体" w:cs="宋体"/>
                <w:color w:val="000000"/>
                <w:sz w:val="24"/>
                <w:szCs w:val="28"/>
              </w:rPr>
              <w:t>3</w:t>
            </w:r>
          </w:p>
        </w:tc>
        <w:tc>
          <w:tcPr>
            <w:tcW w:w="2181" w:type="dxa"/>
            <w:noWrap w:val="0"/>
            <w:vAlign w:val="center"/>
          </w:tcPr>
          <w:p>
            <w:pPr>
              <w:adjustRightInd w:val="0"/>
              <w:snapToGrid w:val="0"/>
              <w:jc w:val="center"/>
              <w:rPr>
                <w:rFonts w:hint="eastAsia" w:ascii="宋体" w:hAnsi="宋体" w:cs="宋体"/>
                <w:color w:val="000000"/>
                <w:sz w:val="24"/>
                <w:szCs w:val="28"/>
              </w:rPr>
            </w:pPr>
          </w:p>
        </w:tc>
        <w:tc>
          <w:tcPr>
            <w:tcW w:w="2552" w:type="dxa"/>
            <w:noWrap w:val="0"/>
            <w:vAlign w:val="center"/>
          </w:tcPr>
          <w:p>
            <w:pPr>
              <w:adjustRightInd w:val="0"/>
              <w:snapToGrid w:val="0"/>
              <w:jc w:val="center"/>
              <w:rPr>
                <w:rFonts w:hint="eastAsia" w:ascii="宋体" w:hAnsi="宋体" w:cs="宋体"/>
                <w:color w:val="000000"/>
                <w:sz w:val="24"/>
                <w:szCs w:val="28"/>
              </w:rPr>
            </w:pPr>
          </w:p>
        </w:tc>
        <w:tc>
          <w:tcPr>
            <w:tcW w:w="2551" w:type="dxa"/>
            <w:noWrap w:val="0"/>
            <w:vAlign w:val="center"/>
          </w:tcPr>
          <w:p>
            <w:pPr>
              <w:adjustRightInd w:val="0"/>
              <w:snapToGrid w:val="0"/>
              <w:jc w:val="center"/>
              <w:rPr>
                <w:rFonts w:hint="eastAsia" w:ascii="宋体" w:hAnsi="宋体" w:cs="宋体"/>
                <w:color w:val="000000"/>
                <w:sz w:val="24"/>
                <w:szCs w:val="28"/>
              </w:rPr>
            </w:pPr>
          </w:p>
        </w:tc>
        <w:tc>
          <w:tcPr>
            <w:tcW w:w="1210" w:type="dxa"/>
            <w:noWrap w:val="0"/>
            <w:vAlign w:val="center"/>
          </w:tcPr>
          <w:p>
            <w:pPr>
              <w:adjustRightInd w:val="0"/>
              <w:snapToGrid w:val="0"/>
              <w:jc w:val="center"/>
              <w:rPr>
                <w:rFonts w:hint="eastAsia" w:ascii="宋体" w:hAnsi="宋体" w:cs="宋体"/>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96" w:type="dxa"/>
            <w:noWrap w:val="0"/>
            <w:vAlign w:val="center"/>
          </w:tcPr>
          <w:p>
            <w:pPr>
              <w:adjustRightInd w:val="0"/>
              <w:snapToGrid w:val="0"/>
              <w:jc w:val="center"/>
              <w:rPr>
                <w:rFonts w:hint="eastAsia" w:ascii="宋体" w:hAnsi="宋体" w:cs="宋体"/>
                <w:color w:val="000000"/>
                <w:sz w:val="24"/>
                <w:szCs w:val="28"/>
              </w:rPr>
            </w:pPr>
            <w:r>
              <w:rPr>
                <w:rFonts w:hint="eastAsia" w:ascii="宋体" w:hAnsi="宋体" w:cs="宋体"/>
                <w:color w:val="000000"/>
                <w:sz w:val="24"/>
                <w:szCs w:val="28"/>
              </w:rPr>
              <w:t>…</w:t>
            </w:r>
          </w:p>
        </w:tc>
        <w:tc>
          <w:tcPr>
            <w:tcW w:w="2181" w:type="dxa"/>
            <w:noWrap w:val="0"/>
            <w:vAlign w:val="center"/>
          </w:tcPr>
          <w:p>
            <w:pPr>
              <w:adjustRightInd w:val="0"/>
              <w:snapToGrid w:val="0"/>
              <w:jc w:val="center"/>
              <w:rPr>
                <w:rFonts w:hint="eastAsia" w:ascii="宋体" w:hAnsi="宋体" w:cs="宋体"/>
                <w:color w:val="000000"/>
                <w:sz w:val="24"/>
                <w:szCs w:val="28"/>
              </w:rPr>
            </w:pPr>
          </w:p>
        </w:tc>
        <w:tc>
          <w:tcPr>
            <w:tcW w:w="2552" w:type="dxa"/>
            <w:noWrap w:val="0"/>
            <w:vAlign w:val="center"/>
          </w:tcPr>
          <w:p>
            <w:pPr>
              <w:adjustRightInd w:val="0"/>
              <w:snapToGrid w:val="0"/>
              <w:jc w:val="center"/>
              <w:rPr>
                <w:rFonts w:hint="eastAsia" w:ascii="宋体" w:hAnsi="宋体" w:cs="宋体"/>
                <w:color w:val="000000"/>
                <w:sz w:val="24"/>
                <w:szCs w:val="28"/>
              </w:rPr>
            </w:pPr>
          </w:p>
        </w:tc>
        <w:tc>
          <w:tcPr>
            <w:tcW w:w="2551" w:type="dxa"/>
            <w:noWrap w:val="0"/>
            <w:vAlign w:val="center"/>
          </w:tcPr>
          <w:p>
            <w:pPr>
              <w:adjustRightInd w:val="0"/>
              <w:snapToGrid w:val="0"/>
              <w:jc w:val="center"/>
              <w:rPr>
                <w:rFonts w:hint="eastAsia" w:ascii="宋体" w:hAnsi="宋体" w:cs="宋体"/>
                <w:color w:val="000000"/>
                <w:sz w:val="24"/>
                <w:szCs w:val="28"/>
              </w:rPr>
            </w:pPr>
          </w:p>
        </w:tc>
        <w:tc>
          <w:tcPr>
            <w:tcW w:w="1210" w:type="dxa"/>
            <w:noWrap w:val="0"/>
            <w:vAlign w:val="center"/>
          </w:tcPr>
          <w:p>
            <w:pPr>
              <w:adjustRightInd w:val="0"/>
              <w:snapToGrid w:val="0"/>
              <w:jc w:val="center"/>
              <w:rPr>
                <w:rFonts w:hint="eastAsia" w:ascii="宋体" w:hAnsi="宋体" w:cs="宋体"/>
                <w:color w:val="000000"/>
                <w:sz w:val="24"/>
                <w:szCs w:val="28"/>
              </w:rPr>
            </w:pPr>
          </w:p>
        </w:tc>
      </w:tr>
    </w:tbl>
    <w:p>
      <w:pPr>
        <w:adjustRightInd w:val="0"/>
        <w:snapToGrid w:val="0"/>
        <w:spacing w:line="360" w:lineRule="auto"/>
        <w:rPr>
          <w:rFonts w:hint="eastAsia" w:ascii="宋体" w:hAnsi="宋体" w:cs="宋体"/>
          <w:color w:val="000000"/>
          <w:sz w:val="24"/>
          <w:szCs w:val="28"/>
        </w:rPr>
      </w:pPr>
    </w:p>
    <w:p>
      <w:pPr>
        <w:adjustRightInd w:val="0"/>
        <w:snapToGrid w:val="0"/>
        <w:spacing w:line="360" w:lineRule="auto"/>
        <w:rPr>
          <w:rFonts w:hint="eastAsia" w:ascii="宋体" w:hAnsi="宋体" w:cs="宋体"/>
          <w:sz w:val="24"/>
          <w:szCs w:val="28"/>
        </w:rPr>
      </w:pPr>
      <w:r>
        <w:rPr>
          <w:rFonts w:hint="eastAsia" w:ascii="宋体" w:hAnsi="宋体" w:cs="宋体"/>
          <w:sz w:val="24"/>
          <w:szCs w:val="28"/>
        </w:rPr>
        <w:t>说明：</w:t>
      </w:r>
    </w:p>
    <w:p>
      <w:pPr>
        <w:adjustRightInd w:val="0"/>
        <w:snapToGrid w:val="0"/>
        <w:spacing w:line="360" w:lineRule="auto"/>
        <w:ind w:firstLine="480" w:firstLineChars="200"/>
        <w:rPr>
          <w:rFonts w:hint="eastAsia" w:ascii="宋体" w:hAnsi="宋体" w:cs="宋体"/>
          <w:sz w:val="24"/>
          <w:szCs w:val="28"/>
        </w:rPr>
      </w:pPr>
      <w:r>
        <w:rPr>
          <w:rFonts w:hint="eastAsia" w:ascii="宋体" w:hAnsi="宋体" w:cs="宋体"/>
          <w:sz w:val="24"/>
          <w:szCs w:val="28"/>
        </w:rPr>
        <w:t>1、本项目商务条款至少包括：</w:t>
      </w:r>
      <w:r>
        <w:rPr>
          <w:rFonts w:hint="eastAsia" w:ascii="宋体" w:hAnsi="宋体" w:cs="宋体"/>
          <w:sz w:val="24"/>
          <w:szCs w:val="28"/>
          <w:lang w:val="en-US" w:eastAsia="zh-CN"/>
        </w:rPr>
        <w:t>服务</w:t>
      </w:r>
      <w:r>
        <w:rPr>
          <w:rFonts w:hint="eastAsia" w:ascii="宋体" w:hAnsi="宋体" w:cs="宋体"/>
          <w:sz w:val="24"/>
          <w:szCs w:val="28"/>
        </w:rPr>
        <w:t>期、采购内容、投标保证金响应、投标文件有效期、履约保证金等，投标人必须按</w:t>
      </w:r>
      <w:r>
        <w:rPr>
          <w:rFonts w:hint="eastAsia" w:ascii="宋体" w:hAnsi="宋体" w:cs="宋体"/>
          <w:sz w:val="24"/>
          <w:szCs w:val="28"/>
          <w:lang w:eastAsia="zh-CN"/>
        </w:rPr>
        <w:t>招标文件</w:t>
      </w:r>
      <w:r>
        <w:rPr>
          <w:rFonts w:hint="eastAsia" w:ascii="宋体" w:hAnsi="宋体" w:cs="宋体"/>
          <w:sz w:val="24"/>
          <w:szCs w:val="28"/>
        </w:rPr>
        <w:t>给定的条款填写，否则视为不响应招标。</w:t>
      </w:r>
    </w:p>
    <w:p>
      <w:pPr>
        <w:adjustRightInd w:val="0"/>
        <w:snapToGrid w:val="0"/>
        <w:spacing w:line="360" w:lineRule="auto"/>
        <w:ind w:firstLine="480" w:firstLineChars="200"/>
        <w:rPr>
          <w:rFonts w:hint="eastAsia" w:ascii="宋体" w:hAnsi="宋体" w:cs="宋体"/>
          <w:color w:val="000000"/>
          <w:sz w:val="24"/>
          <w:szCs w:val="28"/>
        </w:rPr>
      </w:pPr>
      <w:r>
        <w:rPr>
          <w:rFonts w:hint="eastAsia" w:ascii="宋体" w:hAnsi="宋体" w:cs="宋体"/>
          <w:sz w:val="24"/>
          <w:szCs w:val="28"/>
        </w:rPr>
        <w:t>2、</w:t>
      </w:r>
      <w:r>
        <w:rPr>
          <w:rFonts w:hint="eastAsia" w:ascii="宋体" w:hAnsi="宋体" w:cs="宋体"/>
          <w:sz w:val="24"/>
          <w:szCs w:val="28"/>
          <w:lang w:eastAsia="zh-CN"/>
        </w:rPr>
        <w:t>招标文件</w:t>
      </w:r>
      <w:r>
        <w:rPr>
          <w:rFonts w:hint="eastAsia" w:ascii="宋体" w:hAnsi="宋体" w:cs="宋体"/>
          <w:sz w:val="24"/>
          <w:szCs w:val="28"/>
        </w:rPr>
        <w:t>条目号指投标须知所对应项目名称。</w:t>
      </w:r>
    </w:p>
    <w:p>
      <w:pPr>
        <w:adjustRightInd w:val="0"/>
        <w:snapToGrid w:val="0"/>
        <w:spacing w:before="100" w:beforeAutospacing="1" w:after="100" w:afterAutospacing="1" w:line="360" w:lineRule="auto"/>
        <w:rPr>
          <w:rFonts w:hint="eastAsia" w:ascii="宋体" w:hAnsi="宋体" w:cs="宋体"/>
          <w:color w:val="000000"/>
          <w:sz w:val="24"/>
          <w:szCs w:val="28"/>
          <w:u w:val="single"/>
        </w:rPr>
      </w:pPr>
      <w:r>
        <w:rPr>
          <w:rFonts w:hint="eastAsia" w:ascii="宋体" w:hAnsi="宋体" w:cs="宋体"/>
          <w:color w:val="000000"/>
          <w:sz w:val="24"/>
          <w:szCs w:val="28"/>
        </w:rPr>
        <w:t>　投标单位：</w:t>
      </w:r>
      <w:r>
        <w:rPr>
          <w:rFonts w:hint="eastAsia" w:ascii="宋体" w:hAnsi="宋体" w:cs="宋体"/>
          <w:color w:val="000000"/>
          <w:sz w:val="24"/>
          <w:szCs w:val="28"/>
          <w:u w:val="none"/>
        </w:rPr>
        <w:t>（单位公章）</w:t>
      </w:r>
    </w:p>
    <w:p>
      <w:pPr>
        <w:adjustRightInd w:val="0"/>
        <w:snapToGrid w:val="0"/>
        <w:spacing w:before="100" w:beforeAutospacing="1" w:after="100" w:afterAutospacing="1" w:line="360" w:lineRule="auto"/>
        <w:rPr>
          <w:rFonts w:hint="eastAsia" w:ascii="宋体" w:hAnsi="宋体" w:cs="宋体"/>
          <w:color w:val="000000"/>
          <w:sz w:val="24"/>
          <w:szCs w:val="28"/>
          <w:u w:val="single"/>
        </w:rPr>
      </w:pPr>
    </w:p>
    <w:p>
      <w:pPr>
        <w:adjustRightInd w:val="0"/>
        <w:snapToGrid w:val="0"/>
        <w:spacing w:line="360" w:lineRule="auto"/>
        <w:rPr>
          <w:rFonts w:hint="eastAsia" w:ascii="宋体" w:hAnsi="宋体" w:cs="宋体"/>
          <w:color w:val="000000"/>
          <w:sz w:val="24"/>
          <w:szCs w:val="28"/>
        </w:rPr>
      </w:pPr>
      <w:r>
        <w:rPr>
          <w:rFonts w:hint="eastAsia" w:ascii="宋体" w:hAnsi="宋体" w:cs="宋体"/>
          <w:color w:val="000000"/>
          <w:sz w:val="24"/>
          <w:szCs w:val="28"/>
        </w:rPr>
        <w:t xml:space="preserve">  法定代表人</w:t>
      </w:r>
      <w:r>
        <w:rPr>
          <w:rFonts w:hint="eastAsia" w:ascii="宋体" w:hAnsi="宋体" w:cs="宋体"/>
          <w:color w:val="000000"/>
          <w:sz w:val="24"/>
          <w:szCs w:val="28"/>
          <w:lang w:eastAsia="zh-CN"/>
        </w:rPr>
        <w:t>：</w:t>
      </w:r>
      <w:r>
        <w:rPr>
          <w:rFonts w:hint="eastAsia" w:ascii="宋体" w:hAnsi="宋体" w:cs="宋体"/>
          <w:color w:val="000000"/>
          <w:sz w:val="24"/>
          <w:szCs w:val="28"/>
        </w:rPr>
        <w:t>（签字</w:t>
      </w:r>
      <w:r>
        <w:rPr>
          <w:rFonts w:hint="eastAsia" w:ascii="宋体" w:hAnsi="宋体" w:cs="宋体"/>
          <w:color w:val="000000"/>
          <w:sz w:val="24"/>
          <w:szCs w:val="28"/>
          <w:lang w:val="en-US" w:eastAsia="zh-CN"/>
        </w:rPr>
        <w:t>并</w:t>
      </w:r>
      <w:r>
        <w:rPr>
          <w:rFonts w:hint="eastAsia" w:ascii="宋体" w:hAnsi="宋体" w:cs="宋体"/>
          <w:color w:val="000000"/>
          <w:sz w:val="24"/>
          <w:szCs w:val="28"/>
        </w:rPr>
        <w:t>盖章）</w:t>
      </w:r>
    </w:p>
    <w:p>
      <w:pPr>
        <w:adjustRightInd w:val="0"/>
        <w:snapToGrid w:val="0"/>
        <w:spacing w:line="360" w:lineRule="auto"/>
        <w:rPr>
          <w:rFonts w:hint="eastAsia" w:ascii="宋体" w:hAnsi="宋体" w:cs="宋体"/>
          <w:color w:val="000000"/>
          <w:sz w:val="24"/>
          <w:szCs w:val="28"/>
        </w:rPr>
      </w:pPr>
    </w:p>
    <w:p>
      <w:pPr>
        <w:adjustRightInd w:val="0"/>
        <w:snapToGrid w:val="0"/>
        <w:spacing w:line="360" w:lineRule="auto"/>
        <w:rPr>
          <w:rFonts w:hint="eastAsia" w:ascii="宋体" w:hAnsi="宋体" w:cs="宋体"/>
          <w:color w:val="000000"/>
          <w:sz w:val="24"/>
          <w:szCs w:val="28"/>
        </w:rPr>
      </w:pPr>
    </w:p>
    <w:p>
      <w:pPr>
        <w:adjustRightInd w:val="0"/>
        <w:snapToGrid w:val="0"/>
        <w:spacing w:line="360" w:lineRule="auto"/>
        <w:jc w:val="right"/>
        <w:rPr>
          <w:rFonts w:hint="eastAsia" w:ascii="宋体" w:hAnsi="宋体" w:cs="宋体"/>
          <w:color w:val="000000"/>
          <w:sz w:val="24"/>
          <w:szCs w:val="28"/>
        </w:rPr>
      </w:pPr>
      <w:r>
        <w:rPr>
          <w:rFonts w:hint="eastAsia" w:ascii="宋体" w:hAnsi="宋体" w:cs="宋体"/>
          <w:color w:val="000000"/>
          <w:sz w:val="24"/>
          <w:szCs w:val="28"/>
        </w:rPr>
        <w:t>日期：年   月   日</w:t>
      </w:r>
    </w:p>
    <w:p>
      <w:pPr>
        <w:pStyle w:val="6"/>
        <w:numPr>
          <w:ilvl w:val="0"/>
          <w:numId w:val="6"/>
        </w:numPr>
        <w:overflowPunct w:val="0"/>
        <w:snapToGrid w:val="0"/>
        <w:spacing w:line="360" w:lineRule="auto"/>
        <w:ind w:left="0" w:leftChars="0" w:firstLine="0" w:firstLineChars="0"/>
        <w:jc w:val="center"/>
        <w:rPr>
          <w:rFonts w:hint="eastAsia" w:ascii="宋体" w:hAnsi="宋体" w:eastAsia="宋体" w:cs="宋体"/>
          <w:b/>
          <w:bCs w:val="0"/>
          <w:color w:val="auto"/>
          <w:kern w:val="2"/>
          <w:sz w:val="32"/>
          <w:szCs w:val="28"/>
          <w:lang w:val="en-US" w:eastAsia="zh-CN" w:bidi="ar-SA"/>
        </w:rPr>
        <w:sectPr>
          <w:pgSz w:w="11906" w:h="16838"/>
          <w:pgMar w:top="1440" w:right="1800" w:bottom="1440" w:left="1800" w:header="851" w:footer="992" w:gutter="0"/>
          <w:pgNumType w:fmt="numberInDash"/>
          <w:cols w:space="425" w:num="1"/>
          <w:docGrid w:type="lines" w:linePitch="312" w:charSpace="0"/>
        </w:sectPr>
      </w:pPr>
    </w:p>
    <w:p>
      <w:pPr>
        <w:pStyle w:val="4"/>
        <w:numPr>
          <w:ilvl w:val="1"/>
          <w:numId w:val="0"/>
        </w:numPr>
        <w:ind w:leftChars="1287"/>
        <w:rPr>
          <w:rFonts w:hint="eastAsia" w:ascii="宋体" w:hAnsi="宋体" w:eastAsia="宋体" w:cs="宋体"/>
          <w:b/>
          <w:bCs w:val="0"/>
          <w:color w:val="auto"/>
          <w:kern w:val="2"/>
          <w:sz w:val="32"/>
          <w:szCs w:val="28"/>
          <w:lang w:val="en-US" w:eastAsia="zh-CN" w:bidi="ar-SA"/>
        </w:rPr>
      </w:pPr>
      <w:bookmarkStart w:id="146" w:name="_Toc7969"/>
      <w:bookmarkStart w:id="147" w:name="_Toc10949"/>
      <w:bookmarkStart w:id="148" w:name="_Toc7169"/>
      <w:r>
        <w:rPr>
          <w:rFonts w:hint="eastAsia" w:ascii="宋体" w:hAnsi="宋体" w:eastAsia="宋体" w:cs="宋体"/>
          <w:b/>
          <w:bCs w:val="0"/>
          <w:color w:val="auto"/>
          <w:kern w:val="2"/>
          <w:sz w:val="32"/>
          <w:szCs w:val="28"/>
          <w:lang w:val="en-US" w:eastAsia="zh-CN" w:bidi="ar-SA"/>
        </w:rPr>
        <w:t>技术服务需求偏离表</w:t>
      </w:r>
      <w:bookmarkEnd w:id="146"/>
      <w:bookmarkEnd w:id="147"/>
      <w:bookmarkEnd w:id="148"/>
    </w:p>
    <w:p>
      <w:pPr>
        <w:spacing w:line="360" w:lineRule="auto"/>
        <w:ind w:left="420"/>
        <w:jc w:val="center"/>
        <w:rPr>
          <w:rFonts w:ascii="宋体" w:hAnsi="宋体" w:cs="宋体"/>
          <w:b/>
          <w:color w:val="auto"/>
          <w:highlight w:val="none"/>
        </w:rPr>
      </w:pPr>
    </w:p>
    <w:p>
      <w:pPr>
        <w:spacing w:line="360" w:lineRule="auto"/>
        <w:rPr>
          <w:rFonts w:ascii="宋体" w:hAnsi="宋体" w:cs="宋体"/>
          <w:color w:val="auto"/>
          <w:highlight w:val="none"/>
        </w:rPr>
      </w:pPr>
      <w:r>
        <w:rPr>
          <w:rFonts w:hint="eastAsia" w:ascii="宋体" w:hAnsi="宋体" w:cs="宋体"/>
          <w:color w:val="auto"/>
          <w:highlight w:val="none"/>
        </w:rPr>
        <w:t>投标人名称：                       招标编号：</w:t>
      </w:r>
    </w:p>
    <w:tbl>
      <w:tblPr>
        <w:tblStyle w:val="16"/>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jc w:val="center"/>
              <w:rPr>
                <w:rFonts w:ascii="宋体" w:hAnsi="宋体" w:cs="宋体"/>
                <w:color w:val="auto"/>
                <w:highlight w:val="none"/>
              </w:rPr>
            </w:pPr>
            <w:r>
              <w:rPr>
                <w:rFonts w:hint="eastAsia" w:ascii="宋体" w:hAnsi="宋体" w:cs="宋体"/>
                <w:color w:val="auto"/>
                <w:highlight w:val="none"/>
              </w:rPr>
              <w:t>序号</w:t>
            </w:r>
          </w:p>
        </w:tc>
        <w:tc>
          <w:tcPr>
            <w:tcW w:w="2023" w:type="dxa"/>
            <w:vAlign w:val="center"/>
          </w:tcPr>
          <w:p>
            <w:pPr>
              <w:jc w:val="center"/>
              <w:rPr>
                <w:rFonts w:hint="eastAsia" w:ascii="宋体" w:hAnsi="宋体" w:cs="宋体"/>
                <w:color w:val="auto"/>
                <w:highlight w:val="none"/>
                <w:lang w:val="en-US" w:eastAsia="zh-CN"/>
              </w:rPr>
            </w:pPr>
            <w:r>
              <w:rPr>
                <w:rFonts w:hint="eastAsia" w:ascii="宋体" w:hAnsi="宋体" w:cs="宋体"/>
                <w:color w:val="auto"/>
                <w:highlight w:val="none"/>
              </w:rPr>
              <w:t>招标文件</w:t>
            </w:r>
            <w:r>
              <w:rPr>
                <w:rFonts w:hint="eastAsia" w:ascii="宋体" w:hAnsi="宋体" w:cs="宋体"/>
                <w:color w:val="auto"/>
                <w:highlight w:val="none"/>
                <w:lang w:val="en-US" w:eastAsia="zh-CN"/>
              </w:rPr>
              <w:t>技术服务需求</w:t>
            </w:r>
          </w:p>
          <w:p>
            <w:pPr>
              <w:jc w:val="center"/>
              <w:rPr>
                <w:rFonts w:ascii="宋体" w:hAnsi="宋体" w:cs="宋体"/>
                <w:color w:val="auto"/>
                <w:highlight w:val="none"/>
              </w:rPr>
            </w:pPr>
            <w:r>
              <w:rPr>
                <w:rFonts w:hint="eastAsia" w:ascii="宋体" w:hAnsi="宋体" w:cs="宋体"/>
                <w:color w:val="auto"/>
                <w:highlight w:val="none"/>
              </w:rPr>
              <w:t>要求条目号</w:t>
            </w:r>
          </w:p>
        </w:tc>
        <w:tc>
          <w:tcPr>
            <w:tcW w:w="1655" w:type="dxa"/>
            <w:vAlign w:val="center"/>
          </w:tcPr>
          <w:p>
            <w:pPr>
              <w:jc w:val="center"/>
              <w:rPr>
                <w:rFonts w:ascii="宋体" w:hAnsi="宋体" w:cs="宋体"/>
                <w:color w:val="auto"/>
                <w:highlight w:val="none"/>
              </w:rPr>
            </w:pPr>
            <w:r>
              <w:rPr>
                <w:rFonts w:hint="eastAsia" w:ascii="宋体" w:hAnsi="宋体" w:cs="宋体"/>
                <w:color w:val="auto"/>
                <w:highlight w:val="none"/>
              </w:rPr>
              <w:t>招标文件</w:t>
            </w:r>
          </w:p>
          <w:p>
            <w:pPr>
              <w:jc w:val="center"/>
              <w:rPr>
                <w:rFonts w:ascii="宋体" w:hAnsi="宋体" w:cs="宋体"/>
                <w:color w:val="auto"/>
                <w:highlight w:val="none"/>
              </w:rPr>
            </w:pPr>
            <w:r>
              <w:rPr>
                <w:rFonts w:hint="eastAsia" w:ascii="宋体" w:hAnsi="宋体" w:cs="宋体"/>
                <w:color w:val="auto"/>
                <w:highlight w:val="none"/>
              </w:rPr>
              <w:t>要求规格</w:t>
            </w:r>
          </w:p>
        </w:tc>
        <w:tc>
          <w:tcPr>
            <w:tcW w:w="1471" w:type="dxa"/>
            <w:vAlign w:val="center"/>
          </w:tcPr>
          <w:p>
            <w:pPr>
              <w:jc w:val="center"/>
              <w:rPr>
                <w:rFonts w:ascii="宋体" w:hAnsi="宋体" w:cs="宋体"/>
                <w:color w:val="auto"/>
                <w:highlight w:val="none"/>
              </w:rPr>
            </w:pPr>
            <w:r>
              <w:rPr>
                <w:rFonts w:hint="eastAsia" w:ascii="宋体" w:hAnsi="宋体" w:cs="宋体"/>
                <w:color w:val="auto"/>
                <w:highlight w:val="none"/>
              </w:rPr>
              <w:t>投标规格</w:t>
            </w:r>
          </w:p>
          <w:p>
            <w:pPr>
              <w:jc w:val="center"/>
              <w:rPr>
                <w:rFonts w:ascii="宋体" w:hAnsi="宋体" w:cs="宋体"/>
                <w:color w:val="auto"/>
                <w:highlight w:val="none"/>
              </w:rPr>
            </w:pPr>
            <w:r>
              <w:rPr>
                <w:rFonts w:hint="eastAsia" w:ascii="宋体" w:hAnsi="宋体" w:cs="宋体"/>
                <w:color w:val="auto"/>
                <w:highlight w:val="none"/>
              </w:rPr>
              <w:t>功能</w:t>
            </w:r>
          </w:p>
        </w:tc>
        <w:tc>
          <w:tcPr>
            <w:tcW w:w="1839" w:type="dxa"/>
            <w:vAlign w:val="center"/>
          </w:tcPr>
          <w:p>
            <w:pPr>
              <w:jc w:val="center"/>
              <w:rPr>
                <w:rFonts w:ascii="宋体" w:hAnsi="宋体" w:cs="宋体"/>
                <w:color w:val="auto"/>
                <w:highlight w:val="none"/>
              </w:rPr>
            </w:pPr>
            <w:r>
              <w:rPr>
                <w:rFonts w:hint="eastAsia" w:ascii="宋体" w:hAnsi="宋体" w:cs="宋体"/>
                <w:color w:val="auto"/>
                <w:highlight w:val="none"/>
              </w:rPr>
              <w:t>偏离</w:t>
            </w:r>
          </w:p>
        </w:tc>
        <w:tc>
          <w:tcPr>
            <w:tcW w:w="1287" w:type="dxa"/>
            <w:vAlign w:val="center"/>
          </w:tcPr>
          <w:p>
            <w:pPr>
              <w:jc w:val="center"/>
              <w:rPr>
                <w:rFonts w:ascii="宋体" w:hAnsi="宋体" w:cs="宋体"/>
                <w:color w:val="auto"/>
                <w:highlight w:val="none"/>
              </w:rPr>
            </w:pPr>
            <w:r>
              <w:rPr>
                <w:rFonts w:hint="eastAsia" w:ascii="宋体" w:hAnsi="宋体" w:cs="宋体"/>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2023" w:type="dxa"/>
            <w:vAlign w:val="center"/>
          </w:tcPr>
          <w:p>
            <w:pPr>
              <w:jc w:val="center"/>
              <w:rPr>
                <w:rFonts w:ascii="宋体" w:hAnsi="宋体" w:cs="宋体"/>
                <w:color w:val="auto"/>
                <w:highlight w:val="none"/>
              </w:rPr>
            </w:pPr>
          </w:p>
        </w:tc>
        <w:tc>
          <w:tcPr>
            <w:tcW w:w="1655" w:type="dxa"/>
            <w:vAlign w:val="center"/>
          </w:tcPr>
          <w:p>
            <w:pPr>
              <w:jc w:val="center"/>
              <w:rPr>
                <w:rFonts w:ascii="宋体" w:hAnsi="宋体" w:cs="宋体"/>
                <w:color w:val="auto"/>
                <w:highlight w:val="none"/>
              </w:rPr>
            </w:pPr>
          </w:p>
        </w:tc>
        <w:tc>
          <w:tcPr>
            <w:tcW w:w="1471" w:type="dxa"/>
            <w:vAlign w:val="center"/>
          </w:tcPr>
          <w:p>
            <w:pPr>
              <w:jc w:val="center"/>
              <w:rPr>
                <w:rFonts w:ascii="宋体" w:hAnsi="宋体" w:cs="宋体"/>
                <w:color w:val="auto"/>
                <w:highlight w:val="none"/>
              </w:rPr>
            </w:pPr>
          </w:p>
        </w:tc>
        <w:tc>
          <w:tcPr>
            <w:tcW w:w="1839" w:type="dxa"/>
            <w:vAlign w:val="center"/>
          </w:tcPr>
          <w:p>
            <w:pPr>
              <w:jc w:val="center"/>
              <w:rPr>
                <w:rFonts w:ascii="宋体" w:hAnsi="宋体" w:cs="宋体"/>
                <w:color w:val="auto"/>
                <w:highlight w:val="none"/>
              </w:rPr>
            </w:pPr>
          </w:p>
        </w:tc>
        <w:tc>
          <w:tcPr>
            <w:tcW w:w="1287"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highlight w:val="none"/>
              </w:rPr>
            </w:pPr>
            <w:r>
              <w:rPr>
                <w:rFonts w:hint="eastAsia" w:ascii="宋体" w:hAnsi="宋体" w:cs="宋体"/>
                <w:color w:val="auto"/>
                <w:highlight w:val="none"/>
              </w:rPr>
              <w:t>2</w:t>
            </w:r>
          </w:p>
        </w:tc>
        <w:tc>
          <w:tcPr>
            <w:tcW w:w="2023" w:type="dxa"/>
            <w:vAlign w:val="center"/>
          </w:tcPr>
          <w:p>
            <w:pPr>
              <w:jc w:val="center"/>
              <w:rPr>
                <w:rFonts w:ascii="宋体" w:hAnsi="宋体" w:cs="宋体"/>
                <w:color w:val="auto"/>
                <w:highlight w:val="none"/>
              </w:rPr>
            </w:pPr>
          </w:p>
        </w:tc>
        <w:tc>
          <w:tcPr>
            <w:tcW w:w="1655" w:type="dxa"/>
            <w:vAlign w:val="center"/>
          </w:tcPr>
          <w:p>
            <w:pPr>
              <w:jc w:val="center"/>
              <w:rPr>
                <w:rFonts w:ascii="宋体" w:hAnsi="宋体" w:cs="宋体"/>
                <w:color w:val="auto"/>
                <w:highlight w:val="none"/>
              </w:rPr>
            </w:pPr>
          </w:p>
        </w:tc>
        <w:tc>
          <w:tcPr>
            <w:tcW w:w="1471" w:type="dxa"/>
            <w:vAlign w:val="center"/>
          </w:tcPr>
          <w:p>
            <w:pPr>
              <w:jc w:val="center"/>
              <w:rPr>
                <w:rFonts w:ascii="宋体" w:hAnsi="宋体" w:cs="宋体"/>
                <w:color w:val="auto"/>
                <w:highlight w:val="none"/>
              </w:rPr>
            </w:pPr>
          </w:p>
        </w:tc>
        <w:tc>
          <w:tcPr>
            <w:tcW w:w="1839" w:type="dxa"/>
            <w:vAlign w:val="center"/>
          </w:tcPr>
          <w:p>
            <w:pPr>
              <w:jc w:val="center"/>
              <w:rPr>
                <w:rFonts w:ascii="宋体" w:hAnsi="宋体" w:cs="宋体"/>
                <w:color w:val="auto"/>
                <w:highlight w:val="none"/>
              </w:rPr>
            </w:pPr>
          </w:p>
        </w:tc>
        <w:tc>
          <w:tcPr>
            <w:tcW w:w="1287"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highlight w:val="none"/>
              </w:rPr>
            </w:pPr>
            <w:r>
              <w:rPr>
                <w:rFonts w:hint="eastAsia" w:ascii="宋体" w:hAnsi="宋体" w:cs="宋体"/>
                <w:color w:val="auto"/>
                <w:highlight w:val="none"/>
              </w:rPr>
              <w:t>3</w:t>
            </w:r>
          </w:p>
        </w:tc>
        <w:tc>
          <w:tcPr>
            <w:tcW w:w="2023" w:type="dxa"/>
            <w:vAlign w:val="center"/>
          </w:tcPr>
          <w:p>
            <w:pPr>
              <w:jc w:val="center"/>
              <w:rPr>
                <w:rFonts w:ascii="宋体" w:hAnsi="宋体" w:cs="宋体"/>
                <w:color w:val="auto"/>
                <w:highlight w:val="none"/>
              </w:rPr>
            </w:pPr>
          </w:p>
        </w:tc>
        <w:tc>
          <w:tcPr>
            <w:tcW w:w="1655" w:type="dxa"/>
            <w:vAlign w:val="center"/>
          </w:tcPr>
          <w:p>
            <w:pPr>
              <w:jc w:val="center"/>
              <w:rPr>
                <w:rFonts w:ascii="宋体" w:hAnsi="宋体" w:cs="宋体"/>
                <w:color w:val="auto"/>
                <w:highlight w:val="none"/>
              </w:rPr>
            </w:pPr>
          </w:p>
        </w:tc>
        <w:tc>
          <w:tcPr>
            <w:tcW w:w="1471" w:type="dxa"/>
            <w:vAlign w:val="center"/>
          </w:tcPr>
          <w:p>
            <w:pPr>
              <w:jc w:val="center"/>
              <w:rPr>
                <w:rFonts w:ascii="宋体" w:hAnsi="宋体" w:cs="宋体"/>
                <w:color w:val="auto"/>
                <w:highlight w:val="none"/>
              </w:rPr>
            </w:pPr>
          </w:p>
        </w:tc>
        <w:tc>
          <w:tcPr>
            <w:tcW w:w="1839" w:type="dxa"/>
            <w:vAlign w:val="center"/>
          </w:tcPr>
          <w:p>
            <w:pPr>
              <w:jc w:val="center"/>
              <w:rPr>
                <w:rFonts w:ascii="宋体" w:hAnsi="宋体" w:cs="宋体"/>
                <w:color w:val="auto"/>
                <w:highlight w:val="none"/>
              </w:rPr>
            </w:pPr>
          </w:p>
        </w:tc>
        <w:tc>
          <w:tcPr>
            <w:tcW w:w="1287"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highlight w:val="none"/>
              </w:rPr>
            </w:pPr>
            <w:r>
              <w:rPr>
                <w:rFonts w:hint="eastAsia" w:ascii="宋体" w:hAnsi="宋体" w:cs="宋体"/>
                <w:color w:val="auto"/>
                <w:highlight w:val="none"/>
              </w:rPr>
              <w:t>4</w:t>
            </w:r>
          </w:p>
        </w:tc>
        <w:tc>
          <w:tcPr>
            <w:tcW w:w="2023" w:type="dxa"/>
            <w:vAlign w:val="center"/>
          </w:tcPr>
          <w:p>
            <w:pPr>
              <w:jc w:val="center"/>
              <w:rPr>
                <w:rFonts w:ascii="宋体" w:hAnsi="宋体" w:cs="宋体"/>
                <w:color w:val="auto"/>
                <w:highlight w:val="none"/>
              </w:rPr>
            </w:pPr>
          </w:p>
        </w:tc>
        <w:tc>
          <w:tcPr>
            <w:tcW w:w="1655" w:type="dxa"/>
            <w:vAlign w:val="center"/>
          </w:tcPr>
          <w:p>
            <w:pPr>
              <w:jc w:val="center"/>
              <w:rPr>
                <w:rFonts w:ascii="宋体" w:hAnsi="宋体" w:cs="宋体"/>
                <w:color w:val="auto"/>
                <w:highlight w:val="none"/>
              </w:rPr>
            </w:pPr>
          </w:p>
        </w:tc>
        <w:tc>
          <w:tcPr>
            <w:tcW w:w="1471" w:type="dxa"/>
            <w:vAlign w:val="center"/>
          </w:tcPr>
          <w:p>
            <w:pPr>
              <w:jc w:val="center"/>
              <w:rPr>
                <w:rFonts w:ascii="宋体" w:hAnsi="宋体" w:cs="宋体"/>
                <w:color w:val="auto"/>
                <w:highlight w:val="none"/>
              </w:rPr>
            </w:pPr>
          </w:p>
        </w:tc>
        <w:tc>
          <w:tcPr>
            <w:tcW w:w="1839" w:type="dxa"/>
            <w:vAlign w:val="center"/>
          </w:tcPr>
          <w:p>
            <w:pPr>
              <w:jc w:val="center"/>
              <w:rPr>
                <w:rFonts w:ascii="宋体" w:hAnsi="宋体" w:cs="宋体"/>
                <w:color w:val="auto"/>
                <w:highlight w:val="none"/>
              </w:rPr>
            </w:pPr>
          </w:p>
        </w:tc>
        <w:tc>
          <w:tcPr>
            <w:tcW w:w="1287"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highlight w:val="none"/>
              </w:rPr>
            </w:pPr>
            <w:r>
              <w:rPr>
                <w:rFonts w:hint="eastAsia" w:ascii="宋体" w:hAnsi="宋体" w:cs="宋体"/>
                <w:color w:val="auto"/>
                <w:highlight w:val="none"/>
              </w:rPr>
              <w:t>5</w:t>
            </w:r>
          </w:p>
        </w:tc>
        <w:tc>
          <w:tcPr>
            <w:tcW w:w="2023" w:type="dxa"/>
            <w:vAlign w:val="center"/>
          </w:tcPr>
          <w:p>
            <w:pPr>
              <w:jc w:val="center"/>
              <w:rPr>
                <w:rFonts w:ascii="宋体" w:hAnsi="宋体" w:cs="宋体"/>
                <w:color w:val="auto"/>
                <w:highlight w:val="none"/>
              </w:rPr>
            </w:pPr>
          </w:p>
        </w:tc>
        <w:tc>
          <w:tcPr>
            <w:tcW w:w="1655" w:type="dxa"/>
            <w:vAlign w:val="center"/>
          </w:tcPr>
          <w:p>
            <w:pPr>
              <w:jc w:val="center"/>
              <w:rPr>
                <w:rFonts w:ascii="宋体" w:hAnsi="宋体" w:cs="宋体"/>
                <w:color w:val="auto"/>
                <w:highlight w:val="none"/>
              </w:rPr>
            </w:pPr>
          </w:p>
        </w:tc>
        <w:tc>
          <w:tcPr>
            <w:tcW w:w="1471" w:type="dxa"/>
            <w:vAlign w:val="center"/>
          </w:tcPr>
          <w:p>
            <w:pPr>
              <w:jc w:val="center"/>
              <w:rPr>
                <w:rFonts w:ascii="宋体" w:hAnsi="宋体" w:cs="宋体"/>
                <w:color w:val="auto"/>
                <w:highlight w:val="none"/>
              </w:rPr>
            </w:pPr>
          </w:p>
        </w:tc>
        <w:tc>
          <w:tcPr>
            <w:tcW w:w="1839" w:type="dxa"/>
            <w:vAlign w:val="center"/>
          </w:tcPr>
          <w:p>
            <w:pPr>
              <w:jc w:val="center"/>
              <w:rPr>
                <w:rFonts w:ascii="宋体" w:hAnsi="宋体" w:cs="宋体"/>
                <w:color w:val="auto"/>
                <w:highlight w:val="none"/>
              </w:rPr>
            </w:pPr>
          </w:p>
        </w:tc>
        <w:tc>
          <w:tcPr>
            <w:tcW w:w="1287"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highlight w:val="none"/>
              </w:rPr>
            </w:pPr>
            <w:r>
              <w:rPr>
                <w:rFonts w:hint="eastAsia" w:ascii="宋体" w:hAnsi="宋体" w:cs="宋体"/>
                <w:color w:val="auto"/>
                <w:highlight w:val="none"/>
              </w:rPr>
              <w:t>……</w:t>
            </w:r>
          </w:p>
        </w:tc>
        <w:tc>
          <w:tcPr>
            <w:tcW w:w="2023" w:type="dxa"/>
            <w:vAlign w:val="center"/>
          </w:tcPr>
          <w:p>
            <w:pPr>
              <w:jc w:val="center"/>
              <w:rPr>
                <w:rFonts w:ascii="宋体" w:hAnsi="宋体" w:cs="宋体"/>
                <w:color w:val="auto"/>
                <w:highlight w:val="none"/>
              </w:rPr>
            </w:pPr>
          </w:p>
        </w:tc>
        <w:tc>
          <w:tcPr>
            <w:tcW w:w="1655" w:type="dxa"/>
            <w:vAlign w:val="center"/>
          </w:tcPr>
          <w:p>
            <w:pPr>
              <w:jc w:val="center"/>
              <w:rPr>
                <w:rFonts w:ascii="宋体" w:hAnsi="宋体" w:cs="宋体"/>
                <w:color w:val="auto"/>
                <w:highlight w:val="none"/>
              </w:rPr>
            </w:pPr>
          </w:p>
        </w:tc>
        <w:tc>
          <w:tcPr>
            <w:tcW w:w="1471" w:type="dxa"/>
            <w:vAlign w:val="center"/>
          </w:tcPr>
          <w:p>
            <w:pPr>
              <w:jc w:val="center"/>
              <w:rPr>
                <w:rFonts w:ascii="宋体" w:hAnsi="宋体" w:cs="宋体"/>
                <w:color w:val="auto"/>
                <w:highlight w:val="none"/>
              </w:rPr>
            </w:pPr>
          </w:p>
        </w:tc>
        <w:tc>
          <w:tcPr>
            <w:tcW w:w="1839" w:type="dxa"/>
            <w:vAlign w:val="center"/>
          </w:tcPr>
          <w:p>
            <w:pPr>
              <w:jc w:val="center"/>
              <w:rPr>
                <w:rFonts w:ascii="宋体" w:hAnsi="宋体" w:cs="宋体"/>
                <w:color w:val="auto"/>
                <w:highlight w:val="none"/>
              </w:rPr>
            </w:pPr>
          </w:p>
        </w:tc>
        <w:tc>
          <w:tcPr>
            <w:tcW w:w="1287"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highlight w:val="none"/>
              </w:rPr>
            </w:pPr>
          </w:p>
        </w:tc>
        <w:tc>
          <w:tcPr>
            <w:tcW w:w="2023" w:type="dxa"/>
            <w:vAlign w:val="center"/>
          </w:tcPr>
          <w:p>
            <w:pPr>
              <w:jc w:val="center"/>
              <w:rPr>
                <w:rFonts w:ascii="宋体" w:hAnsi="宋体" w:cs="宋体"/>
                <w:color w:val="auto"/>
                <w:highlight w:val="none"/>
              </w:rPr>
            </w:pPr>
          </w:p>
        </w:tc>
        <w:tc>
          <w:tcPr>
            <w:tcW w:w="1655" w:type="dxa"/>
            <w:vAlign w:val="center"/>
          </w:tcPr>
          <w:p>
            <w:pPr>
              <w:jc w:val="center"/>
              <w:rPr>
                <w:rFonts w:ascii="宋体" w:hAnsi="宋体" w:cs="宋体"/>
                <w:color w:val="auto"/>
                <w:highlight w:val="none"/>
              </w:rPr>
            </w:pPr>
          </w:p>
        </w:tc>
        <w:tc>
          <w:tcPr>
            <w:tcW w:w="1471" w:type="dxa"/>
            <w:vAlign w:val="center"/>
          </w:tcPr>
          <w:p>
            <w:pPr>
              <w:jc w:val="center"/>
              <w:rPr>
                <w:rFonts w:ascii="宋体" w:hAnsi="宋体" w:cs="宋体"/>
                <w:color w:val="auto"/>
                <w:highlight w:val="none"/>
              </w:rPr>
            </w:pPr>
          </w:p>
        </w:tc>
        <w:tc>
          <w:tcPr>
            <w:tcW w:w="1839" w:type="dxa"/>
            <w:vAlign w:val="center"/>
          </w:tcPr>
          <w:p>
            <w:pPr>
              <w:jc w:val="center"/>
              <w:rPr>
                <w:rFonts w:ascii="宋体" w:hAnsi="宋体" w:cs="宋体"/>
                <w:color w:val="auto"/>
                <w:highlight w:val="none"/>
              </w:rPr>
            </w:pPr>
          </w:p>
        </w:tc>
        <w:tc>
          <w:tcPr>
            <w:tcW w:w="1287" w:type="dxa"/>
            <w:vAlign w:val="center"/>
          </w:tcPr>
          <w:p>
            <w:pPr>
              <w:jc w:val="center"/>
              <w:rPr>
                <w:rFonts w:ascii="宋体" w:hAnsi="宋体" w:cs="宋体"/>
                <w:color w:val="auto"/>
                <w:highlight w:val="none"/>
              </w:rPr>
            </w:pPr>
          </w:p>
        </w:tc>
      </w:tr>
    </w:tbl>
    <w:p>
      <w:pPr>
        <w:spacing w:line="360" w:lineRule="auto"/>
        <w:ind w:firstLine="480" w:firstLineChars="200"/>
        <w:rPr>
          <w:rFonts w:ascii="宋体" w:hAnsi="宋体" w:cs="宋体"/>
          <w:color w:val="auto"/>
          <w:highlight w:val="none"/>
        </w:rPr>
      </w:pPr>
    </w:p>
    <w:p>
      <w:pPr>
        <w:spacing w:line="360" w:lineRule="auto"/>
        <w:ind w:firstLine="482" w:firstLineChars="200"/>
        <w:rPr>
          <w:rFonts w:hint="eastAsia" w:ascii="宋体" w:hAnsi="宋体" w:cs="宋体"/>
          <w:color w:val="auto"/>
          <w:highlight w:val="none"/>
        </w:rPr>
      </w:pPr>
      <w:r>
        <w:rPr>
          <w:rFonts w:hint="eastAsia" w:ascii="宋体" w:hAnsi="宋体" w:cs="宋体"/>
          <w:b/>
          <w:color w:val="auto"/>
          <w:highlight w:val="none"/>
        </w:rPr>
        <w:t>注</w:t>
      </w:r>
      <w:r>
        <w:rPr>
          <w:rFonts w:hint="eastAsia" w:ascii="宋体" w:hAnsi="宋体" w:cs="宋体"/>
          <w:color w:val="auto"/>
          <w:highlight w:val="none"/>
        </w:rPr>
        <w:t>：1、与招标文件要求逐条对应填写。</w:t>
      </w:r>
    </w:p>
    <w:p>
      <w:pPr>
        <w:numPr>
          <w:ilvl w:val="0"/>
          <w:numId w:val="0"/>
        </w:numPr>
        <w:spacing w:line="360" w:lineRule="auto"/>
        <w:ind w:firstLine="960" w:firstLineChars="400"/>
        <w:rPr>
          <w:rFonts w:hint="eastAsia" w:ascii="宋体" w:hAnsi="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cs="宋体"/>
          <w:color w:val="auto"/>
          <w:highlight w:val="none"/>
        </w:rPr>
        <w:t>本项目条款包括：</w:t>
      </w:r>
      <w:r>
        <w:rPr>
          <w:rFonts w:hint="eastAsia" w:ascii="宋体" w:hAnsi="宋体" w:cs="宋体"/>
          <w:color w:val="auto"/>
          <w:highlight w:val="none"/>
          <w:lang w:val="en-US" w:eastAsia="zh-CN"/>
        </w:rPr>
        <w:t>服务需求中全部的内容。</w:t>
      </w:r>
    </w:p>
    <w:p>
      <w:pPr>
        <w:numPr>
          <w:ilvl w:val="0"/>
          <w:numId w:val="0"/>
        </w:numPr>
        <w:spacing w:line="360" w:lineRule="auto"/>
        <w:ind w:firstLine="960" w:firstLineChars="400"/>
        <w:rPr>
          <w:rFonts w:hint="eastAsia"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投标人必须按</w:t>
      </w:r>
      <w:r>
        <w:rPr>
          <w:rFonts w:hint="eastAsia" w:ascii="宋体" w:hAnsi="宋体" w:cs="宋体"/>
          <w:color w:val="auto"/>
          <w:highlight w:val="none"/>
          <w:lang w:eastAsia="zh-CN"/>
        </w:rPr>
        <w:t>招标文件</w:t>
      </w:r>
      <w:r>
        <w:rPr>
          <w:rFonts w:hint="eastAsia" w:ascii="宋体" w:hAnsi="宋体" w:cs="宋体"/>
          <w:color w:val="auto"/>
          <w:highlight w:val="none"/>
        </w:rPr>
        <w:t>给定的条款填写，否则视为不响应招标。</w:t>
      </w: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lang w:eastAsia="zh-CN"/>
        </w:rPr>
        <w:t>投标供应商</w:t>
      </w:r>
      <w:r>
        <w:rPr>
          <w:rFonts w:hint="eastAsia" w:ascii="宋体" w:hAnsi="宋体" w:cs="宋体"/>
          <w:color w:val="auto"/>
          <w:highlight w:val="none"/>
        </w:rPr>
        <w:t>（公章）：</w:t>
      </w:r>
    </w:p>
    <w:p>
      <w:pPr>
        <w:spacing w:line="360" w:lineRule="auto"/>
        <w:ind w:firstLine="4080" w:firstLineChars="1700"/>
        <w:rPr>
          <w:rFonts w:ascii="宋体" w:hAnsi="宋体" w:cs="宋体"/>
          <w:color w:val="auto"/>
          <w:highlight w:val="none"/>
        </w:rPr>
      </w:pP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lang w:eastAsia="zh-CN"/>
        </w:rPr>
        <w:t>投标供应商</w:t>
      </w:r>
      <w:r>
        <w:rPr>
          <w:rFonts w:hint="eastAsia" w:ascii="宋体" w:hAnsi="宋体" w:cs="宋体"/>
          <w:color w:val="auto"/>
          <w:highlight w:val="none"/>
        </w:rPr>
        <w:t>法定代表人或其授权委托人（签字或盖章）：</w:t>
      </w:r>
    </w:p>
    <w:p>
      <w:pPr>
        <w:spacing w:line="360" w:lineRule="auto"/>
        <w:rPr>
          <w:rFonts w:ascii="宋体" w:hAnsi="宋体" w:cs="宋体"/>
          <w:color w:val="auto"/>
          <w:highlight w:val="none"/>
        </w:rPr>
      </w:pPr>
    </w:p>
    <w:p>
      <w:pPr>
        <w:pStyle w:val="6"/>
        <w:numPr>
          <w:ilvl w:val="0"/>
          <w:numId w:val="0"/>
        </w:numPr>
        <w:overflowPunct w:val="0"/>
        <w:snapToGrid w:val="0"/>
        <w:spacing w:line="360" w:lineRule="auto"/>
        <w:ind w:leftChars="0"/>
        <w:jc w:val="center"/>
        <w:rPr>
          <w:rFonts w:hint="eastAsia" w:ascii="宋体" w:hAnsi="宋体" w:eastAsia="宋体" w:cs="宋体"/>
          <w:b w:val="0"/>
          <w:bCs/>
          <w:color w:val="auto"/>
          <w:kern w:val="2"/>
          <w:sz w:val="32"/>
          <w:szCs w:val="28"/>
          <w:lang w:val="en-US" w:eastAsia="zh-CN" w:bidi="ar-SA"/>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cs="宋体"/>
          <w:b w:val="0"/>
          <w:bCs/>
          <w:color w:val="auto"/>
          <w:highlight w:val="none"/>
        </w:rPr>
        <w:t>年   月   日</w:t>
      </w:r>
    </w:p>
    <w:p>
      <w:pPr>
        <w:pStyle w:val="6"/>
        <w:numPr>
          <w:ilvl w:val="0"/>
          <w:numId w:val="0"/>
        </w:numPr>
        <w:overflowPunct w:val="0"/>
        <w:snapToGrid w:val="0"/>
        <w:spacing w:line="360" w:lineRule="auto"/>
        <w:jc w:val="center"/>
        <w:rPr>
          <w:rFonts w:hint="default" w:ascii="宋体" w:hAnsi="宋体" w:eastAsia="宋体" w:cs="宋体"/>
          <w:b/>
          <w:bCs w:val="0"/>
          <w:color w:val="auto"/>
          <w:kern w:val="2"/>
          <w:sz w:val="32"/>
          <w:szCs w:val="28"/>
          <w:lang w:val="en-US" w:eastAsia="zh-CN" w:bidi="ar-SA"/>
        </w:rPr>
      </w:pPr>
      <w:r>
        <w:rPr>
          <w:rFonts w:hint="eastAsia" w:ascii="宋体" w:hAnsi="宋体" w:eastAsia="宋体" w:cs="宋体"/>
          <w:b/>
          <w:bCs w:val="0"/>
          <w:color w:val="auto"/>
          <w:kern w:val="2"/>
          <w:sz w:val="32"/>
          <w:szCs w:val="28"/>
          <w:lang w:val="en-US" w:eastAsia="zh-CN" w:bidi="ar-SA"/>
        </w:rPr>
        <w:t>11、</w:t>
      </w:r>
      <w:r>
        <w:rPr>
          <w:rFonts w:hint="default" w:ascii="宋体" w:hAnsi="宋体" w:eastAsia="宋体" w:cs="宋体"/>
          <w:b/>
          <w:bCs w:val="0"/>
          <w:color w:val="auto"/>
          <w:kern w:val="2"/>
          <w:sz w:val="32"/>
          <w:szCs w:val="28"/>
          <w:lang w:val="en-US" w:eastAsia="zh-CN" w:bidi="ar-SA"/>
        </w:rPr>
        <w:t>供应商反商业贿赂承诺</w:t>
      </w:r>
    </w:p>
    <w:p>
      <w:pPr>
        <w:autoSpaceDE w:val="0"/>
        <w:autoSpaceDN w:val="0"/>
        <w:adjustRightInd w:val="0"/>
        <w:spacing w:line="480" w:lineRule="auto"/>
        <w:ind w:firstLine="600" w:firstLineChars="25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我公司承诺在</w:t>
      </w:r>
      <w:r>
        <w:rPr>
          <w:rFonts w:hint="eastAsia" w:ascii="宋体" w:hAnsi="宋体" w:cs="宋体"/>
          <w:bCs/>
          <w:color w:val="000000"/>
          <w:sz w:val="24"/>
          <w:szCs w:val="24"/>
          <w:u w:val="single"/>
          <w:lang w:val="zh-CN"/>
        </w:rPr>
        <w:t xml:space="preserve">                             </w:t>
      </w:r>
      <w:r>
        <w:rPr>
          <w:rFonts w:hint="eastAsia" w:ascii="宋体" w:hAnsi="宋体" w:cs="宋体"/>
          <w:color w:val="000000"/>
          <w:kern w:val="0"/>
          <w:sz w:val="24"/>
          <w:szCs w:val="24"/>
          <w:lang w:val="zh-CN"/>
        </w:rPr>
        <w:t>公开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采购法》、《反不正当竞争法》的有关规定接受处罚。</w:t>
      </w:r>
    </w:p>
    <w:p>
      <w:pPr>
        <w:autoSpaceDE w:val="0"/>
        <w:autoSpaceDN w:val="0"/>
        <w:adjustRightInd w:val="0"/>
        <w:spacing w:line="360" w:lineRule="auto"/>
        <w:ind w:firstLine="600" w:firstLineChars="250"/>
        <w:rPr>
          <w:rFonts w:hint="eastAsia" w:ascii="宋体" w:hAnsi="宋体" w:cs="宋体"/>
          <w:bCs/>
          <w:color w:val="000000"/>
          <w:sz w:val="24"/>
          <w:szCs w:val="24"/>
          <w:lang w:val="zh-CN"/>
        </w:rPr>
      </w:pPr>
      <w:r>
        <w:rPr>
          <w:rFonts w:hint="eastAsia" w:ascii="宋体" w:hAnsi="宋体" w:cs="宋体"/>
          <w:color w:val="000000"/>
          <w:kern w:val="0"/>
          <w:sz w:val="24"/>
          <w:szCs w:val="24"/>
          <w:lang w:val="zh-CN"/>
        </w:rPr>
        <w:t xml:space="preserve"> </w:t>
      </w:r>
    </w:p>
    <w:p>
      <w:pPr>
        <w:spacing w:before="100" w:beforeAutospacing="1" w:after="100" w:afterAutospacing="1" w:line="360" w:lineRule="auto"/>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投标单位：</w:t>
      </w:r>
      <w:r>
        <w:rPr>
          <w:rFonts w:hint="eastAsia" w:ascii="宋体" w:hAnsi="宋体" w:cs="宋体"/>
          <w:color w:val="000000"/>
          <w:sz w:val="24"/>
          <w:szCs w:val="24"/>
          <w:u w:val="none"/>
        </w:rPr>
        <w:t>（单位公章）</w:t>
      </w:r>
    </w:p>
    <w:p>
      <w:pPr>
        <w:spacing w:before="100" w:beforeAutospacing="1" w:after="100" w:afterAutospacing="1" w:line="360" w:lineRule="auto"/>
        <w:ind w:firstLine="480" w:firstLineChars="200"/>
        <w:rPr>
          <w:rFonts w:hint="eastAsia" w:ascii="宋体" w:hAnsi="宋体" w:cs="宋体"/>
          <w:color w:val="000000"/>
          <w:sz w:val="24"/>
          <w:szCs w:val="24"/>
          <w:u w:val="single"/>
        </w:rPr>
      </w:pPr>
    </w:p>
    <w:p>
      <w:pPr>
        <w:spacing w:line="360" w:lineRule="auto"/>
        <w:ind w:firstLine="240" w:firstLineChars="100"/>
        <w:rPr>
          <w:rFonts w:hint="eastAsia" w:ascii="宋体" w:hAnsi="宋体" w:cs="宋体"/>
          <w:color w:val="000000"/>
          <w:sz w:val="24"/>
          <w:szCs w:val="24"/>
        </w:rPr>
      </w:pPr>
      <w:r>
        <w:rPr>
          <w:rFonts w:hint="eastAsia" w:ascii="宋体" w:hAnsi="宋体" w:cs="宋体"/>
          <w:color w:val="000000"/>
          <w:sz w:val="24"/>
          <w:szCs w:val="24"/>
        </w:rPr>
        <w:t xml:space="preserve">  法定代表人（签字</w:t>
      </w:r>
      <w:r>
        <w:rPr>
          <w:rFonts w:hint="eastAsia" w:ascii="宋体" w:hAnsi="宋体" w:cs="宋体"/>
          <w:color w:val="000000"/>
          <w:sz w:val="24"/>
          <w:szCs w:val="24"/>
          <w:lang w:val="en-US" w:eastAsia="zh-CN"/>
        </w:rPr>
        <w:t>并</w:t>
      </w:r>
      <w:r>
        <w:rPr>
          <w:rFonts w:hint="eastAsia" w:ascii="宋体" w:hAnsi="宋体" w:cs="宋体"/>
          <w:color w:val="000000"/>
          <w:sz w:val="24"/>
          <w:szCs w:val="24"/>
        </w:rPr>
        <w:t>盖章）：</w:t>
      </w:r>
    </w:p>
    <w:p>
      <w:pPr>
        <w:spacing w:line="360" w:lineRule="auto"/>
        <w:ind w:firstLine="240" w:firstLineChars="100"/>
        <w:rPr>
          <w:rFonts w:hint="eastAsia" w:ascii="宋体" w:hAnsi="宋体" w:cs="宋体"/>
          <w:color w:val="000000"/>
          <w:sz w:val="24"/>
          <w:szCs w:val="24"/>
          <w:lang w:val="zh-CN"/>
        </w:rPr>
      </w:pPr>
    </w:p>
    <w:p>
      <w:pPr>
        <w:spacing w:before="100" w:beforeAutospacing="1" w:after="100" w:afterAutospacing="1" w:line="360" w:lineRule="auto"/>
        <w:ind w:firstLine="465"/>
        <w:rPr>
          <w:rFonts w:hint="eastAsia" w:ascii="宋体" w:hAnsi="宋体" w:cs="宋体"/>
          <w:color w:val="000000"/>
          <w:sz w:val="24"/>
          <w:szCs w:val="24"/>
          <w:lang w:val="zh-CN"/>
        </w:rPr>
      </w:pPr>
    </w:p>
    <w:p>
      <w:pPr>
        <w:pStyle w:val="6"/>
        <w:numPr>
          <w:ilvl w:val="0"/>
          <w:numId w:val="0"/>
        </w:numPr>
        <w:overflowPunct w:val="0"/>
        <w:snapToGrid w:val="0"/>
        <w:spacing w:line="360" w:lineRule="auto"/>
        <w:ind w:leftChars="0"/>
        <w:jc w:val="both"/>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zh-CN"/>
        </w:rPr>
        <w:t xml:space="preserve"> </w:t>
      </w: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kern w:val="2"/>
          <w:sz w:val="24"/>
          <w:szCs w:val="24"/>
          <w:lang w:val="en-US" w:eastAsia="zh-CN" w:bidi="ar-SA"/>
        </w:rPr>
        <w:t>日期：年   月   日</w:t>
      </w:r>
    </w:p>
    <w:p>
      <w:pPr>
        <w:pStyle w:val="6"/>
        <w:numPr>
          <w:ilvl w:val="0"/>
          <w:numId w:val="0"/>
        </w:numPr>
        <w:overflowPunct w:val="0"/>
        <w:snapToGrid w:val="0"/>
        <w:spacing w:line="360" w:lineRule="auto"/>
        <w:jc w:val="center"/>
        <w:rPr>
          <w:rFonts w:hint="eastAsia" w:ascii="宋体" w:hAnsi="宋体" w:eastAsia="宋体" w:cs="宋体"/>
          <w:b/>
          <w:bCs w:val="0"/>
          <w:color w:val="auto"/>
          <w:kern w:val="2"/>
          <w:sz w:val="32"/>
          <w:szCs w:val="28"/>
          <w:lang w:val="en-US" w:eastAsia="zh-CN" w:bidi="ar-SA"/>
        </w:rPr>
      </w:pPr>
    </w:p>
    <w:p>
      <w:pPr>
        <w:pStyle w:val="6"/>
        <w:numPr>
          <w:ilvl w:val="0"/>
          <w:numId w:val="0"/>
        </w:numPr>
        <w:overflowPunct w:val="0"/>
        <w:snapToGrid w:val="0"/>
        <w:spacing w:line="360" w:lineRule="auto"/>
        <w:jc w:val="center"/>
        <w:rPr>
          <w:rFonts w:hint="eastAsia" w:ascii="宋体" w:hAnsi="宋体" w:eastAsia="宋体" w:cs="宋体"/>
          <w:b/>
          <w:bCs w:val="0"/>
          <w:color w:val="auto"/>
          <w:kern w:val="2"/>
          <w:sz w:val="32"/>
          <w:szCs w:val="28"/>
          <w:lang w:val="en-US" w:eastAsia="zh-CN" w:bidi="ar-SA"/>
        </w:rPr>
      </w:pPr>
    </w:p>
    <w:p>
      <w:pPr>
        <w:pStyle w:val="6"/>
        <w:numPr>
          <w:ilvl w:val="0"/>
          <w:numId w:val="0"/>
        </w:numPr>
        <w:overflowPunct w:val="0"/>
        <w:snapToGrid w:val="0"/>
        <w:spacing w:line="360" w:lineRule="auto"/>
        <w:jc w:val="center"/>
        <w:rPr>
          <w:rFonts w:hint="eastAsia" w:ascii="宋体" w:hAnsi="宋体" w:eastAsia="宋体" w:cs="宋体"/>
          <w:b/>
          <w:bCs w:val="0"/>
          <w:color w:val="auto"/>
          <w:kern w:val="2"/>
          <w:sz w:val="32"/>
          <w:szCs w:val="28"/>
          <w:lang w:val="en-US" w:eastAsia="zh-CN" w:bidi="ar-SA"/>
        </w:rPr>
      </w:pPr>
    </w:p>
    <w:p>
      <w:pPr>
        <w:pStyle w:val="6"/>
        <w:numPr>
          <w:ilvl w:val="0"/>
          <w:numId w:val="0"/>
        </w:numPr>
        <w:overflowPunct w:val="0"/>
        <w:snapToGrid w:val="0"/>
        <w:spacing w:line="360" w:lineRule="auto"/>
        <w:jc w:val="center"/>
        <w:rPr>
          <w:rFonts w:hint="eastAsia" w:ascii="宋体" w:hAnsi="宋体" w:eastAsia="宋体" w:cs="宋体"/>
          <w:b/>
          <w:bCs w:val="0"/>
          <w:color w:val="auto"/>
          <w:kern w:val="2"/>
          <w:sz w:val="32"/>
          <w:szCs w:val="28"/>
          <w:lang w:val="en-US" w:eastAsia="zh-CN" w:bidi="ar-SA"/>
        </w:rPr>
      </w:pPr>
    </w:p>
    <w:p>
      <w:pPr>
        <w:pStyle w:val="6"/>
        <w:numPr>
          <w:ilvl w:val="0"/>
          <w:numId w:val="0"/>
        </w:numPr>
        <w:overflowPunct w:val="0"/>
        <w:snapToGrid w:val="0"/>
        <w:spacing w:line="360" w:lineRule="auto"/>
        <w:jc w:val="center"/>
        <w:rPr>
          <w:rFonts w:hint="eastAsia" w:ascii="宋体" w:hAnsi="宋体" w:eastAsia="宋体" w:cs="宋体"/>
          <w:b/>
          <w:bCs w:val="0"/>
          <w:color w:val="auto"/>
          <w:kern w:val="2"/>
          <w:sz w:val="32"/>
          <w:szCs w:val="28"/>
          <w:lang w:val="en-US" w:eastAsia="zh-CN" w:bidi="ar-SA"/>
        </w:rPr>
      </w:pPr>
    </w:p>
    <w:p>
      <w:pPr>
        <w:pStyle w:val="6"/>
        <w:numPr>
          <w:ilvl w:val="0"/>
          <w:numId w:val="0"/>
        </w:numPr>
        <w:overflowPunct w:val="0"/>
        <w:snapToGrid w:val="0"/>
        <w:spacing w:line="360" w:lineRule="auto"/>
        <w:jc w:val="center"/>
        <w:rPr>
          <w:rFonts w:hint="eastAsia" w:ascii="宋体" w:hAnsi="宋体" w:eastAsia="宋体" w:cs="宋体"/>
          <w:b/>
          <w:bCs w:val="0"/>
          <w:color w:val="auto"/>
          <w:kern w:val="2"/>
          <w:sz w:val="32"/>
          <w:szCs w:val="28"/>
          <w:lang w:val="en-US" w:eastAsia="zh-CN" w:bidi="ar-SA"/>
        </w:rPr>
      </w:pPr>
    </w:p>
    <w:p>
      <w:pPr>
        <w:pStyle w:val="6"/>
        <w:numPr>
          <w:ilvl w:val="0"/>
          <w:numId w:val="0"/>
        </w:numPr>
        <w:overflowPunct w:val="0"/>
        <w:snapToGrid w:val="0"/>
        <w:spacing w:line="360" w:lineRule="auto"/>
        <w:jc w:val="center"/>
        <w:rPr>
          <w:rFonts w:hint="eastAsia" w:ascii="宋体" w:hAnsi="宋体" w:eastAsia="宋体" w:cs="宋体"/>
          <w:b/>
          <w:bCs w:val="0"/>
          <w:color w:val="auto"/>
          <w:kern w:val="2"/>
          <w:sz w:val="32"/>
          <w:szCs w:val="28"/>
          <w:lang w:val="en-US" w:eastAsia="zh-CN" w:bidi="ar-SA"/>
        </w:rPr>
      </w:pPr>
    </w:p>
    <w:p>
      <w:pPr>
        <w:pStyle w:val="6"/>
        <w:numPr>
          <w:ilvl w:val="0"/>
          <w:numId w:val="0"/>
        </w:numPr>
        <w:overflowPunct w:val="0"/>
        <w:snapToGrid w:val="0"/>
        <w:spacing w:line="360" w:lineRule="auto"/>
        <w:jc w:val="center"/>
        <w:rPr>
          <w:rFonts w:hint="eastAsia" w:ascii="宋体" w:hAnsi="宋体" w:eastAsia="宋体" w:cs="宋体"/>
          <w:b/>
          <w:bCs w:val="0"/>
          <w:color w:val="auto"/>
          <w:kern w:val="2"/>
          <w:sz w:val="32"/>
          <w:szCs w:val="28"/>
          <w:lang w:val="en-US" w:eastAsia="zh-CN" w:bidi="ar-SA"/>
        </w:rPr>
      </w:pPr>
    </w:p>
    <w:p>
      <w:pPr>
        <w:pStyle w:val="6"/>
        <w:numPr>
          <w:ilvl w:val="0"/>
          <w:numId w:val="0"/>
        </w:numPr>
        <w:overflowPunct w:val="0"/>
        <w:snapToGrid w:val="0"/>
        <w:spacing w:line="360" w:lineRule="auto"/>
        <w:jc w:val="center"/>
        <w:rPr>
          <w:rFonts w:hint="eastAsia" w:ascii="宋体" w:hAnsi="宋体" w:eastAsia="宋体" w:cs="宋体"/>
          <w:b/>
          <w:bCs w:val="0"/>
          <w:color w:val="auto"/>
          <w:kern w:val="2"/>
          <w:sz w:val="32"/>
          <w:szCs w:val="28"/>
          <w:lang w:val="en-US" w:eastAsia="zh-CN" w:bidi="ar-SA"/>
        </w:rPr>
      </w:pPr>
    </w:p>
    <w:p>
      <w:pPr>
        <w:spacing w:line="640" w:lineRule="exact"/>
        <w:ind w:firstLine="569" w:firstLineChars="177"/>
        <w:jc w:val="center"/>
        <w:rPr>
          <w:rFonts w:ascii="华文中宋" w:hAnsi="华文中宋" w:eastAsia="华文中宋"/>
          <w:sz w:val="32"/>
          <w:szCs w:val="32"/>
          <w:highlight w:val="none"/>
        </w:rPr>
      </w:pPr>
      <w:r>
        <w:rPr>
          <w:rFonts w:hint="default" w:ascii="宋体" w:hAnsi="宋体" w:eastAsia="宋体" w:cs="宋体"/>
          <w:b/>
          <w:bCs w:val="0"/>
          <w:color w:val="auto"/>
          <w:kern w:val="2"/>
          <w:sz w:val="32"/>
          <w:szCs w:val="28"/>
          <w:highlight w:val="none"/>
          <w:lang w:val="en-US" w:eastAsia="zh-CN" w:bidi="ar-SA"/>
        </w:rPr>
        <w:t>无围标、串标等违法违规行为承诺书</w:t>
      </w:r>
    </w:p>
    <w:p>
      <w:pPr>
        <w:spacing w:line="640" w:lineRule="exact"/>
        <w:jc w:val="left"/>
        <w:rPr>
          <w:rFonts w:ascii="仿宋_GB2312" w:hAnsi="华文中宋" w:eastAsia="仿宋_GB2312"/>
          <w:sz w:val="24"/>
          <w:szCs w:val="24"/>
        </w:rPr>
      </w:pPr>
    </w:p>
    <w:p>
      <w:pPr>
        <w:spacing w:line="640" w:lineRule="exact"/>
        <w:ind w:firstLine="480" w:firstLineChars="200"/>
        <w:rPr>
          <w:rFonts w:ascii="宋体" w:hAnsi="宋体" w:cs="仿宋"/>
          <w:sz w:val="24"/>
          <w:szCs w:val="24"/>
        </w:rPr>
      </w:pPr>
      <w:r>
        <w:rPr>
          <w:rFonts w:hint="eastAsia" w:ascii="宋体" w:hAnsi="宋体" w:cs="仿宋"/>
          <w:sz w:val="24"/>
          <w:szCs w:val="24"/>
        </w:rPr>
        <w:t>本人作为</w:t>
      </w:r>
      <w:r>
        <w:rPr>
          <w:rFonts w:hint="eastAsia" w:ascii="宋体" w:hAnsi="宋体" w:cs="仿宋"/>
          <w:sz w:val="24"/>
          <w:szCs w:val="24"/>
          <w:u w:val="single"/>
        </w:rPr>
        <w:t xml:space="preserve">（单位名称）                    </w:t>
      </w:r>
      <w:r>
        <w:rPr>
          <w:rFonts w:hint="eastAsia" w:ascii="宋体" w:hAnsi="宋体" w:cs="仿宋"/>
          <w:sz w:val="24"/>
          <w:szCs w:val="24"/>
        </w:rPr>
        <w:t>的法人，清楚知晓我公司本项目投标活动，对以下事项作出承诺：</w:t>
      </w:r>
    </w:p>
    <w:p>
      <w:pPr>
        <w:spacing w:line="640" w:lineRule="exact"/>
        <w:ind w:firstLine="480" w:firstLineChars="200"/>
        <w:rPr>
          <w:rFonts w:ascii="宋体" w:hAnsi="宋体" w:cs="仿宋"/>
          <w:sz w:val="24"/>
          <w:szCs w:val="24"/>
        </w:rPr>
      </w:pPr>
      <w:r>
        <w:rPr>
          <w:rFonts w:hint="eastAsia" w:ascii="宋体" w:hAnsi="宋体" w:cs="仿宋"/>
          <w:sz w:val="24"/>
          <w:szCs w:val="24"/>
        </w:rPr>
        <w:t>一、我单位遵循公开、公平、公正、诚实守信的原则，依法依规参与本项目竞标。</w:t>
      </w:r>
    </w:p>
    <w:p>
      <w:pPr>
        <w:spacing w:line="640" w:lineRule="exact"/>
        <w:ind w:firstLine="480" w:firstLineChars="200"/>
        <w:rPr>
          <w:rFonts w:ascii="宋体" w:hAnsi="宋体" w:cs="仿宋"/>
          <w:sz w:val="24"/>
          <w:szCs w:val="24"/>
        </w:rPr>
      </w:pPr>
      <w:r>
        <w:rPr>
          <w:rFonts w:hint="eastAsia" w:ascii="宋体" w:hAnsi="宋体" w:cs="仿宋"/>
          <w:sz w:val="24"/>
          <w:szCs w:val="24"/>
        </w:rPr>
        <w:t>二、我单位在本项目招标投标活动中，未参与围标串标。</w:t>
      </w:r>
    </w:p>
    <w:p>
      <w:pPr>
        <w:spacing w:line="640" w:lineRule="exact"/>
        <w:ind w:firstLine="480" w:firstLineChars="200"/>
        <w:rPr>
          <w:rFonts w:ascii="宋体" w:hAnsi="宋体"/>
          <w:b/>
          <w:sz w:val="24"/>
          <w:szCs w:val="24"/>
        </w:rPr>
      </w:pPr>
      <w:r>
        <w:rPr>
          <w:rFonts w:hint="eastAsia" w:ascii="宋体" w:hAnsi="宋体" w:cs="仿宋"/>
          <w:sz w:val="24"/>
          <w:szCs w:val="24"/>
        </w:rPr>
        <w:t>三、我单位如被查实在本项目招标投标活动中存在围标串标的，递交投标文件行为作为实施串通投标违法行为的关键环节，本人承担直接责任人员法律责任，接受相应行政处罚和失信惩戒。</w:t>
      </w:r>
    </w:p>
    <w:p>
      <w:pPr>
        <w:spacing w:line="640" w:lineRule="exact"/>
        <w:jc w:val="left"/>
        <w:rPr>
          <w:rFonts w:ascii="宋体" w:hAnsi="宋体"/>
          <w:sz w:val="24"/>
          <w:szCs w:val="24"/>
        </w:rPr>
      </w:pPr>
      <w:r>
        <w:rPr>
          <w:rFonts w:hint="eastAsia" w:ascii="宋体" w:hAnsi="宋体"/>
          <w:sz w:val="24"/>
          <w:szCs w:val="24"/>
        </w:rPr>
        <w:t>项目编号</w:t>
      </w:r>
      <w:r>
        <w:rPr>
          <w:rFonts w:ascii="宋体" w:hAnsi="宋体"/>
          <w:sz w:val="24"/>
          <w:szCs w:val="24"/>
        </w:rPr>
        <w:t xml:space="preserve">：    </w:t>
      </w:r>
    </w:p>
    <w:p>
      <w:pPr>
        <w:spacing w:line="640" w:lineRule="exact"/>
        <w:jc w:val="left"/>
        <w:rPr>
          <w:rFonts w:ascii="宋体" w:hAnsi="宋体"/>
          <w:sz w:val="24"/>
          <w:szCs w:val="24"/>
        </w:rPr>
      </w:pPr>
      <w:r>
        <w:rPr>
          <w:rFonts w:ascii="宋体" w:hAnsi="宋体"/>
          <w:sz w:val="24"/>
          <w:szCs w:val="24"/>
        </w:rPr>
        <w:t>标段号：</w:t>
      </w:r>
      <w:r>
        <w:rPr>
          <w:rFonts w:hint="eastAsia" w:ascii="宋体" w:hAnsi="宋体"/>
          <w:sz w:val="24"/>
          <w:szCs w:val="24"/>
        </w:rPr>
        <w:t xml:space="preserve">    </w:t>
      </w:r>
    </w:p>
    <w:p>
      <w:pPr>
        <w:spacing w:line="640" w:lineRule="exact"/>
        <w:jc w:val="left"/>
        <w:rPr>
          <w:rFonts w:ascii="宋体" w:hAnsi="宋体"/>
          <w:sz w:val="24"/>
          <w:szCs w:val="24"/>
        </w:rPr>
      </w:pPr>
      <w:r>
        <w:rPr>
          <w:rFonts w:hint="eastAsia" w:ascii="宋体" w:hAnsi="宋体"/>
          <w:sz w:val="24"/>
          <w:szCs w:val="24"/>
        </w:rPr>
        <w:t>供应商单位名称：</w:t>
      </w:r>
    </w:p>
    <w:p>
      <w:pPr>
        <w:spacing w:line="640" w:lineRule="exact"/>
        <w:jc w:val="left"/>
        <w:rPr>
          <w:rFonts w:ascii="宋体" w:hAnsi="宋体"/>
          <w:sz w:val="24"/>
          <w:szCs w:val="24"/>
        </w:rPr>
      </w:pPr>
      <w:r>
        <w:rPr>
          <w:rFonts w:hint="eastAsia" w:ascii="宋体" w:hAnsi="宋体"/>
          <w:sz w:val="24"/>
          <w:szCs w:val="24"/>
        </w:rPr>
        <w:t>供应商法人签名：</w:t>
      </w:r>
    </w:p>
    <w:p>
      <w:pPr>
        <w:spacing w:line="640" w:lineRule="exact"/>
        <w:jc w:val="left"/>
        <w:rPr>
          <w:rFonts w:ascii="宋体" w:hAnsi="宋体"/>
          <w:sz w:val="24"/>
          <w:szCs w:val="24"/>
        </w:rPr>
      </w:pPr>
      <w:r>
        <w:rPr>
          <w:rFonts w:hint="eastAsia" w:ascii="宋体" w:hAnsi="宋体"/>
          <w:sz w:val="24"/>
          <w:szCs w:val="24"/>
        </w:rPr>
        <w:t xml:space="preserve">                                  </w:t>
      </w:r>
    </w:p>
    <w:p>
      <w:pPr>
        <w:spacing w:line="640" w:lineRule="exact"/>
        <w:jc w:val="left"/>
        <w:rPr>
          <w:rFonts w:ascii="宋体" w:hAnsi="宋体"/>
          <w:sz w:val="24"/>
          <w:szCs w:val="24"/>
        </w:rPr>
      </w:pPr>
    </w:p>
    <w:p>
      <w:pPr>
        <w:spacing w:line="640" w:lineRule="exact"/>
        <w:ind w:firstLine="4080" w:firstLineChars="1700"/>
        <w:jc w:val="left"/>
        <w:rPr>
          <w:rFonts w:ascii="宋体" w:hAnsi="宋体"/>
          <w:sz w:val="24"/>
          <w:szCs w:val="24"/>
        </w:rPr>
      </w:pPr>
      <w:r>
        <w:rPr>
          <w:rFonts w:hint="eastAsia" w:ascii="宋体" w:hAnsi="宋体"/>
          <w:sz w:val="24"/>
          <w:szCs w:val="24"/>
        </w:rPr>
        <w:t xml:space="preserve">      盖  章</w:t>
      </w:r>
    </w:p>
    <w:p>
      <w:pPr>
        <w:ind w:firstLine="4560" w:firstLineChars="1900"/>
        <w:rPr>
          <w:rFonts w:hint="default" w:ascii="宋体" w:hAnsi="宋体" w:eastAsia="宋体" w:cs="宋体"/>
          <w:b/>
          <w:bCs w:val="0"/>
          <w:color w:val="auto"/>
          <w:kern w:val="2"/>
          <w:sz w:val="32"/>
          <w:szCs w:val="28"/>
          <w:highlight w:val="yellow"/>
          <w:lang w:val="en-US" w:eastAsia="zh-CN" w:bidi="ar-SA"/>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sz w:val="24"/>
        </w:rPr>
        <w:t xml:space="preserve"> 年   月   日</w:t>
      </w:r>
    </w:p>
    <w:p>
      <w:pPr>
        <w:pStyle w:val="6"/>
        <w:numPr>
          <w:ilvl w:val="0"/>
          <w:numId w:val="0"/>
        </w:numPr>
        <w:overflowPunct w:val="0"/>
        <w:snapToGrid w:val="0"/>
        <w:spacing w:line="360" w:lineRule="auto"/>
        <w:jc w:val="center"/>
        <w:rPr>
          <w:rFonts w:hint="default" w:ascii="宋体" w:hAnsi="宋体" w:eastAsia="宋体" w:cs="宋体"/>
          <w:b/>
          <w:bCs w:val="0"/>
          <w:color w:val="auto"/>
          <w:kern w:val="2"/>
          <w:sz w:val="32"/>
          <w:szCs w:val="28"/>
          <w:lang w:val="en-US" w:eastAsia="zh-CN" w:bidi="ar-SA"/>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eastAsia="宋体" w:cs="宋体"/>
          <w:b/>
          <w:bCs w:val="0"/>
          <w:color w:val="auto"/>
          <w:kern w:val="2"/>
          <w:sz w:val="32"/>
          <w:szCs w:val="28"/>
          <w:lang w:val="en-US" w:eastAsia="zh-CN" w:bidi="ar-SA"/>
        </w:rPr>
        <w:t>12、</w:t>
      </w:r>
      <w:r>
        <w:rPr>
          <w:rFonts w:hint="default" w:ascii="宋体" w:hAnsi="宋体" w:eastAsia="宋体" w:cs="宋体"/>
          <w:b/>
          <w:bCs w:val="0"/>
          <w:color w:val="auto"/>
          <w:kern w:val="2"/>
          <w:sz w:val="32"/>
          <w:szCs w:val="28"/>
          <w:lang w:val="en-US" w:eastAsia="zh-CN" w:bidi="ar-SA"/>
        </w:rPr>
        <w:t>投标人企业信誉证明文件</w:t>
      </w:r>
    </w:p>
    <w:p>
      <w:pPr>
        <w:pStyle w:val="6"/>
        <w:numPr>
          <w:ilvl w:val="0"/>
          <w:numId w:val="0"/>
        </w:numPr>
        <w:overflowPunct w:val="0"/>
        <w:snapToGrid w:val="0"/>
        <w:spacing w:line="360" w:lineRule="auto"/>
        <w:jc w:val="center"/>
        <w:rPr>
          <w:rFonts w:hint="default" w:ascii="宋体" w:hAnsi="宋体" w:eastAsia="宋体" w:cs="宋体"/>
          <w:b/>
          <w:bCs w:val="0"/>
          <w:color w:val="auto"/>
          <w:kern w:val="2"/>
          <w:sz w:val="32"/>
          <w:szCs w:val="28"/>
          <w:lang w:val="en-US" w:eastAsia="zh-CN" w:bidi="ar-SA"/>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eastAsia="宋体" w:cs="宋体"/>
          <w:b/>
          <w:bCs w:val="0"/>
          <w:color w:val="auto"/>
          <w:kern w:val="2"/>
          <w:sz w:val="32"/>
          <w:szCs w:val="28"/>
          <w:lang w:val="en-US" w:eastAsia="zh-CN" w:bidi="ar-SA"/>
        </w:rPr>
        <w:t>13、</w:t>
      </w:r>
      <w:r>
        <w:rPr>
          <w:rFonts w:hint="default" w:ascii="宋体" w:hAnsi="宋体" w:eastAsia="宋体" w:cs="宋体"/>
          <w:b/>
          <w:bCs w:val="0"/>
          <w:color w:val="auto"/>
          <w:kern w:val="2"/>
          <w:sz w:val="32"/>
          <w:szCs w:val="28"/>
          <w:lang w:val="en-US" w:eastAsia="zh-CN" w:bidi="ar-SA"/>
        </w:rPr>
        <w:t>通过国家或国际认证资格证书（如有，须提供相关证书和查询网页截图复印件）</w:t>
      </w:r>
    </w:p>
    <w:p>
      <w:pPr>
        <w:pStyle w:val="6"/>
        <w:numPr>
          <w:ilvl w:val="0"/>
          <w:numId w:val="0"/>
        </w:numPr>
        <w:overflowPunct w:val="0"/>
        <w:snapToGrid w:val="0"/>
        <w:spacing w:line="360" w:lineRule="auto"/>
        <w:jc w:val="center"/>
        <w:rPr>
          <w:rFonts w:hint="eastAsia" w:ascii="宋体" w:hAnsi="宋体" w:eastAsia="宋体" w:cs="宋体"/>
          <w:b/>
          <w:bCs w:val="0"/>
          <w:color w:val="auto"/>
          <w:kern w:val="2"/>
          <w:sz w:val="32"/>
          <w:szCs w:val="28"/>
          <w:lang w:val="en-US" w:eastAsia="zh-CN" w:bidi="ar-SA"/>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eastAsia="宋体" w:cs="宋体"/>
          <w:b/>
          <w:bCs w:val="0"/>
          <w:color w:val="auto"/>
          <w:kern w:val="2"/>
          <w:sz w:val="32"/>
          <w:szCs w:val="28"/>
          <w:lang w:val="en-US" w:eastAsia="zh-CN" w:bidi="ar-SA"/>
        </w:rPr>
        <w:t>14、投标保证金银行转账电子回执单</w:t>
      </w:r>
    </w:p>
    <w:p>
      <w:pPr>
        <w:pStyle w:val="6"/>
        <w:numPr>
          <w:ilvl w:val="0"/>
          <w:numId w:val="0"/>
        </w:numPr>
        <w:overflowPunct w:val="0"/>
        <w:snapToGrid w:val="0"/>
        <w:spacing w:line="360" w:lineRule="auto"/>
        <w:jc w:val="center"/>
        <w:rPr>
          <w:rFonts w:hint="eastAsia" w:ascii="宋体" w:hAnsi="宋体" w:eastAsia="宋体" w:cs="宋体"/>
          <w:b/>
          <w:bCs w:val="0"/>
          <w:color w:val="auto"/>
          <w:kern w:val="2"/>
          <w:sz w:val="32"/>
          <w:szCs w:val="28"/>
          <w:lang w:val="en-US" w:eastAsia="zh-CN" w:bidi="ar-SA"/>
        </w:rPr>
      </w:pPr>
      <w:r>
        <w:rPr>
          <w:rFonts w:hint="eastAsia" w:ascii="宋体" w:hAnsi="宋体" w:eastAsia="宋体" w:cs="宋体"/>
          <w:b/>
          <w:bCs w:val="0"/>
          <w:color w:val="auto"/>
          <w:kern w:val="2"/>
          <w:sz w:val="32"/>
          <w:szCs w:val="28"/>
          <w:lang w:val="en-US" w:eastAsia="zh-CN" w:bidi="ar-SA"/>
        </w:rPr>
        <w:t>15、人员安排及进度安排</w:t>
      </w:r>
    </w:p>
    <w:p>
      <w:pPr>
        <w:pStyle w:val="6"/>
        <w:widowControl w:val="0"/>
        <w:numPr>
          <w:ilvl w:val="0"/>
          <w:numId w:val="0"/>
        </w:numPr>
        <w:overflowPunct w:val="0"/>
        <w:adjustRightInd w:val="0"/>
        <w:snapToGrid w:val="0"/>
        <w:spacing w:line="360" w:lineRule="auto"/>
        <w:jc w:val="center"/>
        <w:rPr>
          <w:rFonts w:hint="default" w:ascii="宋体" w:hAnsi="宋体" w:eastAsia="宋体" w:cs="宋体"/>
          <w:b/>
          <w:bCs w:val="0"/>
          <w:color w:val="auto"/>
          <w:kern w:val="2"/>
          <w:sz w:val="32"/>
          <w:szCs w:val="28"/>
          <w:lang w:val="en-US" w:eastAsia="zh-CN" w:bidi="ar-SA"/>
        </w:rPr>
      </w:pPr>
    </w:p>
    <w:p>
      <w:pPr>
        <w:pStyle w:val="6"/>
        <w:widowControl w:val="0"/>
        <w:numPr>
          <w:ilvl w:val="0"/>
          <w:numId w:val="0"/>
        </w:numPr>
        <w:overflowPunct w:val="0"/>
        <w:adjustRightInd w:val="0"/>
        <w:snapToGrid w:val="0"/>
        <w:spacing w:line="360" w:lineRule="auto"/>
        <w:jc w:val="center"/>
        <w:rPr>
          <w:rFonts w:hint="default" w:ascii="宋体" w:hAnsi="宋体" w:eastAsia="宋体" w:cs="宋体"/>
          <w:b w:val="0"/>
          <w:bCs/>
          <w:color w:val="auto"/>
          <w:kern w:val="2"/>
          <w:sz w:val="28"/>
          <w:szCs w:val="24"/>
          <w:lang w:val="en-US" w:eastAsia="zh-CN" w:bidi="ar-SA"/>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eastAsia="宋体" w:cs="宋体"/>
          <w:b w:val="0"/>
          <w:bCs/>
          <w:color w:val="auto"/>
          <w:kern w:val="2"/>
          <w:sz w:val="28"/>
          <w:szCs w:val="24"/>
          <w:lang w:val="en-US" w:eastAsia="zh-CN" w:bidi="ar-SA"/>
        </w:rPr>
        <w:t>（投标单位自行拟定）</w:t>
      </w:r>
    </w:p>
    <w:p>
      <w:pPr>
        <w:numPr>
          <w:ilvl w:val="0"/>
          <w:numId w:val="0"/>
        </w:numPr>
        <w:jc w:val="center"/>
        <w:rPr>
          <w:rFonts w:hint="eastAsia" w:ascii="宋体" w:hAnsi="宋体" w:eastAsia="宋体" w:cs="宋体"/>
          <w:b/>
          <w:bCs/>
          <w:color w:val="000000"/>
          <w:sz w:val="32"/>
          <w:szCs w:val="44"/>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cs="宋体"/>
          <w:b/>
          <w:bCs/>
          <w:color w:val="000000"/>
          <w:sz w:val="32"/>
          <w:szCs w:val="44"/>
          <w:lang w:val="en-US" w:eastAsia="zh-CN"/>
        </w:rPr>
        <w:t>16</w:t>
      </w:r>
      <w:r>
        <w:rPr>
          <w:rFonts w:hint="eastAsia" w:ascii="宋体" w:hAnsi="宋体" w:eastAsia="宋体" w:cs="宋体"/>
          <w:b/>
          <w:bCs/>
          <w:color w:val="000000"/>
          <w:sz w:val="32"/>
          <w:szCs w:val="44"/>
          <w:lang w:val="en-US" w:eastAsia="zh-CN"/>
        </w:rPr>
        <w:t>、投标人认为有必要提供的声明及文件资料</w:t>
      </w:r>
    </w:p>
    <w:p>
      <w:pPr>
        <w:numPr>
          <w:ilvl w:val="0"/>
          <w:numId w:val="0"/>
        </w:numPr>
        <w:jc w:val="center"/>
        <w:rPr>
          <w:rFonts w:hint="default" w:ascii="宋体" w:hAnsi="宋体" w:eastAsia="宋体" w:cs="宋体"/>
          <w:b/>
          <w:bCs/>
          <w:color w:val="000000"/>
          <w:sz w:val="32"/>
          <w:szCs w:val="44"/>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eastAsia="宋体" w:cs="宋体"/>
          <w:b/>
          <w:bCs/>
          <w:color w:val="000000"/>
          <w:sz w:val="32"/>
          <w:szCs w:val="44"/>
          <w:lang w:val="en-US" w:eastAsia="zh-CN"/>
        </w:rPr>
        <w:t>第三</w:t>
      </w:r>
      <w:r>
        <w:rPr>
          <w:rFonts w:hint="eastAsia" w:ascii="宋体" w:hAnsi="宋体" w:cs="宋体"/>
          <w:b/>
          <w:bCs/>
          <w:color w:val="000000"/>
          <w:sz w:val="32"/>
          <w:szCs w:val="44"/>
          <w:lang w:val="en-US" w:eastAsia="zh-CN"/>
        </w:rPr>
        <w:t>节</w:t>
      </w:r>
      <w:r>
        <w:rPr>
          <w:rFonts w:hint="eastAsia" w:ascii="宋体" w:hAnsi="宋体" w:eastAsia="宋体" w:cs="宋体"/>
          <w:b/>
          <w:bCs/>
          <w:color w:val="000000"/>
          <w:sz w:val="32"/>
          <w:szCs w:val="44"/>
          <w:lang w:val="en-US" w:eastAsia="zh-CN"/>
        </w:rPr>
        <w:t xml:space="preserve"> 技术部分</w:t>
      </w:r>
    </w:p>
    <w:p>
      <w:pPr>
        <w:rPr>
          <w:rFonts w:hint="eastAsia"/>
          <w:lang w:val="en-US" w:eastAsia="zh-CN"/>
        </w:rPr>
      </w:pPr>
    </w:p>
    <w:p>
      <w:pPr>
        <w:rPr>
          <w:rFonts w:hint="eastAsia"/>
          <w:lang w:val="en-US" w:eastAsia="zh-CN"/>
        </w:rPr>
      </w:pPr>
    </w:p>
    <w:p>
      <w:pPr>
        <w:widowControl/>
        <w:numPr>
          <w:ilvl w:val="0"/>
          <w:numId w:val="8"/>
        </w:numPr>
        <w:adjustRightInd w:val="0"/>
        <w:snapToGrid w:val="0"/>
        <w:spacing w:line="360" w:lineRule="auto"/>
        <w:jc w:val="center"/>
        <w:rPr>
          <w:rFonts w:hint="eastAsia" w:ascii="宋体" w:hAnsi="宋体" w:cs="宋体"/>
          <w:b/>
          <w:bCs w:val="0"/>
          <w:color w:val="auto"/>
          <w:kern w:val="2"/>
          <w:sz w:val="32"/>
          <w:szCs w:val="28"/>
          <w:lang w:val="en-US" w:eastAsia="zh-CN" w:bidi="ar-SA"/>
        </w:rPr>
      </w:pPr>
      <w:r>
        <w:rPr>
          <w:rFonts w:hint="eastAsia" w:ascii="宋体" w:hAnsi="宋体" w:cs="宋体"/>
          <w:b/>
          <w:bCs w:val="0"/>
          <w:color w:val="auto"/>
          <w:kern w:val="2"/>
          <w:sz w:val="32"/>
          <w:szCs w:val="28"/>
          <w:lang w:val="en-US" w:eastAsia="zh-CN" w:bidi="ar-SA"/>
        </w:rPr>
        <w:t>项目</w:t>
      </w:r>
      <w:r>
        <w:rPr>
          <w:rFonts w:hint="eastAsia" w:ascii="宋体" w:hAnsi="宋体" w:eastAsia="宋体" w:cs="宋体"/>
          <w:b/>
          <w:bCs w:val="0"/>
          <w:color w:val="auto"/>
          <w:kern w:val="2"/>
          <w:sz w:val="32"/>
          <w:szCs w:val="28"/>
          <w:lang w:val="en-US" w:eastAsia="zh-CN" w:bidi="ar-SA"/>
        </w:rPr>
        <w:t>服务</w:t>
      </w:r>
      <w:r>
        <w:rPr>
          <w:rFonts w:hint="eastAsia" w:ascii="宋体" w:hAnsi="宋体" w:cs="宋体"/>
          <w:b/>
          <w:bCs w:val="0"/>
          <w:color w:val="auto"/>
          <w:kern w:val="2"/>
          <w:sz w:val="32"/>
          <w:szCs w:val="28"/>
          <w:lang w:val="en-US" w:eastAsia="zh-CN" w:bidi="ar-SA"/>
        </w:rPr>
        <w:t>方案</w:t>
      </w:r>
    </w:p>
    <w:p>
      <w:r>
        <w:rPr>
          <w:rFonts w:hint="eastAsia" w:ascii="宋体" w:hAnsi="宋体" w:cs="宋体"/>
          <w:b/>
          <w:bCs w:val="0"/>
          <w:color w:val="auto"/>
          <w:kern w:val="2"/>
          <w:sz w:val="32"/>
          <w:szCs w:val="28"/>
          <w:lang w:val="en-US" w:eastAsia="zh-CN" w:bidi="ar-SA"/>
        </w:rPr>
        <w:t>内容自拟</w:t>
      </w:r>
    </w:p>
    <w:p>
      <w:pPr>
        <w:widowControl/>
        <w:numPr>
          <w:ilvl w:val="-1"/>
          <w:numId w:val="0"/>
        </w:numPr>
        <w:adjustRightInd w:val="0"/>
        <w:snapToGrid w:val="0"/>
        <w:spacing w:line="360" w:lineRule="auto"/>
        <w:ind w:firstLine="480" w:firstLineChars="200"/>
        <w:rPr>
          <w:rFonts w:hint="eastAsia"/>
          <w:lang w:val="en-US" w:eastAsia="zh-CN"/>
        </w:rPr>
      </w:pPr>
    </w:p>
    <w:p>
      <w:pPr>
        <w:widowControl/>
        <w:adjustRightInd w:val="0"/>
        <w:snapToGrid w:val="0"/>
        <w:spacing w:line="360" w:lineRule="auto"/>
        <w:jc w:val="center"/>
        <w:rPr>
          <w:rFonts w:hint="eastAsia" w:ascii="宋体" w:hAnsi="宋体" w:cs="宋体"/>
          <w:b/>
          <w:bCs w:val="0"/>
          <w:color w:val="auto"/>
          <w:kern w:val="2"/>
          <w:sz w:val="32"/>
          <w:szCs w:val="28"/>
          <w:lang w:val="en-US" w:eastAsia="zh-CN" w:bidi="ar-SA"/>
        </w:rPr>
      </w:pPr>
    </w:p>
    <w:p>
      <w:pPr>
        <w:widowControl/>
        <w:adjustRightInd w:val="0"/>
        <w:snapToGrid w:val="0"/>
        <w:spacing w:line="360" w:lineRule="auto"/>
        <w:jc w:val="center"/>
        <w:rPr>
          <w:rFonts w:hint="eastAsia" w:ascii="宋体" w:hAnsi="宋体" w:cs="宋体"/>
          <w:b/>
          <w:bCs w:val="0"/>
          <w:color w:val="auto"/>
          <w:kern w:val="2"/>
          <w:sz w:val="32"/>
          <w:szCs w:val="28"/>
          <w:lang w:val="en-US" w:eastAsia="zh-CN" w:bidi="ar-SA"/>
        </w:rPr>
      </w:pPr>
    </w:p>
    <w:p>
      <w:pPr>
        <w:rPr>
          <w:rFonts w:hint="eastAsia"/>
          <w:lang w:val="en-US" w:eastAsia="zh-CN"/>
        </w:rPr>
      </w:pPr>
    </w:p>
    <w:p>
      <w:pPr>
        <w:widowControl/>
        <w:adjustRightInd w:val="0"/>
        <w:snapToGrid w:val="0"/>
        <w:spacing w:line="360" w:lineRule="auto"/>
        <w:jc w:val="center"/>
        <w:rPr>
          <w:rFonts w:hint="eastAsia" w:ascii="宋体" w:hAnsi="宋体" w:cs="宋体"/>
          <w:b/>
          <w:bCs w:val="0"/>
          <w:color w:val="auto"/>
          <w:kern w:val="2"/>
          <w:sz w:val="32"/>
          <w:szCs w:val="28"/>
          <w:lang w:val="en-US" w:eastAsia="zh-CN" w:bidi="ar-SA"/>
        </w:rPr>
      </w:pPr>
    </w:p>
    <w:p>
      <w:pPr>
        <w:widowControl/>
        <w:adjustRightInd w:val="0"/>
        <w:snapToGrid w:val="0"/>
        <w:spacing w:line="360" w:lineRule="auto"/>
        <w:jc w:val="center"/>
        <w:rPr>
          <w:rFonts w:hint="eastAsia" w:ascii="宋体" w:hAnsi="宋体" w:cs="宋体"/>
          <w:b/>
          <w:bCs w:val="0"/>
          <w:color w:val="auto"/>
          <w:kern w:val="2"/>
          <w:sz w:val="32"/>
          <w:szCs w:val="28"/>
          <w:lang w:val="en-US" w:eastAsia="zh-CN" w:bidi="ar-SA"/>
        </w:rPr>
      </w:pPr>
    </w:p>
    <w:p>
      <w:pPr>
        <w:widowControl/>
        <w:adjustRightInd w:val="0"/>
        <w:snapToGrid w:val="0"/>
        <w:spacing w:line="360" w:lineRule="auto"/>
        <w:jc w:val="center"/>
        <w:rPr>
          <w:rFonts w:hint="eastAsia" w:ascii="宋体" w:hAnsi="宋体" w:cs="宋体"/>
          <w:b/>
          <w:bCs w:val="0"/>
          <w:color w:val="auto"/>
          <w:kern w:val="2"/>
          <w:sz w:val="32"/>
          <w:szCs w:val="28"/>
          <w:lang w:val="en-US" w:eastAsia="zh-CN" w:bidi="ar-SA"/>
        </w:rPr>
      </w:pPr>
    </w:p>
    <w:p>
      <w:pPr>
        <w:widowControl/>
        <w:adjustRightInd w:val="0"/>
        <w:snapToGrid w:val="0"/>
        <w:spacing w:line="360" w:lineRule="auto"/>
        <w:jc w:val="center"/>
        <w:rPr>
          <w:rFonts w:hint="eastAsia" w:ascii="宋体" w:hAnsi="宋体" w:cs="宋体"/>
          <w:b/>
          <w:bCs w:val="0"/>
          <w:color w:val="auto"/>
          <w:kern w:val="2"/>
          <w:sz w:val="32"/>
          <w:szCs w:val="28"/>
          <w:lang w:val="en-US" w:eastAsia="zh-CN" w:bidi="ar-SA"/>
        </w:rPr>
      </w:pPr>
    </w:p>
    <w:p>
      <w:pPr>
        <w:widowControl/>
        <w:adjustRightInd w:val="0"/>
        <w:snapToGrid w:val="0"/>
        <w:spacing w:line="360" w:lineRule="auto"/>
        <w:jc w:val="center"/>
        <w:rPr>
          <w:rFonts w:hint="eastAsia" w:ascii="宋体" w:hAnsi="宋体" w:cs="宋体"/>
          <w:b/>
          <w:bCs w:val="0"/>
          <w:color w:val="auto"/>
          <w:kern w:val="2"/>
          <w:sz w:val="32"/>
          <w:szCs w:val="28"/>
          <w:lang w:val="en-US" w:eastAsia="zh-CN" w:bidi="ar-SA"/>
        </w:rPr>
      </w:pPr>
    </w:p>
    <w:p>
      <w:pPr>
        <w:widowControl/>
        <w:adjustRightInd w:val="0"/>
        <w:snapToGrid w:val="0"/>
        <w:spacing w:line="360" w:lineRule="auto"/>
        <w:jc w:val="center"/>
        <w:rPr>
          <w:rFonts w:hint="eastAsia" w:ascii="宋体" w:hAnsi="宋体" w:cs="宋体"/>
          <w:b/>
          <w:bCs w:val="0"/>
          <w:color w:val="auto"/>
          <w:kern w:val="2"/>
          <w:sz w:val="32"/>
          <w:szCs w:val="28"/>
          <w:lang w:val="en-US" w:eastAsia="zh-CN" w:bidi="ar-SA"/>
        </w:rPr>
      </w:pPr>
    </w:p>
    <w:p>
      <w:pPr>
        <w:widowControl/>
        <w:adjustRightInd w:val="0"/>
        <w:snapToGrid w:val="0"/>
        <w:spacing w:line="360" w:lineRule="auto"/>
        <w:jc w:val="center"/>
        <w:rPr>
          <w:rFonts w:hint="eastAsia" w:ascii="宋体" w:hAnsi="宋体" w:cs="宋体"/>
          <w:b/>
          <w:bCs w:val="0"/>
          <w:color w:val="auto"/>
          <w:kern w:val="2"/>
          <w:sz w:val="32"/>
          <w:szCs w:val="28"/>
          <w:lang w:val="en-US" w:eastAsia="zh-CN" w:bidi="ar-SA"/>
        </w:rPr>
      </w:pPr>
    </w:p>
    <w:p>
      <w:pPr>
        <w:widowControl/>
        <w:adjustRightInd w:val="0"/>
        <w:snapToGrid w:val="0"/>
        <w:spacing w:line="360" w:lineRule="auto"/>
        <w:jc w:val="center"/>
        <w:rPr>
          <w:rFonts w:hint="eastAsia" w:ascii="宋体" w:hAnsi="宋体" w:cs="宋体"/>
          <w:b/>
          <w:bCs w:val="0"/>
          <w:color w:val="auto"/>
          <w:kern w:val="2"/>
          <w:sz w:val="32"/>
          <w:szCs w:val="28"/>
          <w:lang w:val="en-US" w:eastAsia="zh-CN" w:bidi="ar-SA"/>
        </w:rPr>
      </w:pPr>
    </w:p>
    <w:p>
      <w:pPr>
        <w:widowControl/>
        <w:adjustRightInd w:val="0"/>
        <w:snapToGrid w:val="0"/>
        <w:spacing w:line="360" w:lineRule="auto"/>
        <w:jc w:val="center"/>
        <w:rPr>
          <w:rFonts w:hint="eastAsia" w:ascii="宋体" w:hAnsi="宋体" w:cs="宋体"/>
          <w:b/>
          <w:bCs w:val="0"/>
          <w:color w:val="auto"/>
          <w:kern w:val="2"/>
          <w:sz w:val="32"/>
          <w:szCs w:val="28"/>
          <w:lang w:val="en-US" w:eastAsia="zh-CN" w:bidi="ar-SA"/>
        </w:rPr>
      </w:pPr>
    </w:p>
    <w:p>
      <w:pPr>
        <w:widowControl/>
        <w:adjustRightInd w:val="0"/>
        <w:snapToGrid w:val="0"/>
        <w:spacing w:line="360" w:lineRule="auto"/>
        <w:jc w:val="center"/>
        <w:rPr>
          <w:rFonts w:hint="eastAsia" w:ascii="宋体" w:hAnsi="宋体" w:cs="宋体"/>
          <w:b/>
          <w:bCs w:val="0"/>
          <w:color w:val="auto"/>
          <w:kern w:val="2"/>
          <w:sz w:val="32"/>
          <w:szCs w:val="28"/>
          <w:lang w:val="en-US" w:eastAsia="zh-CN" w:bidi="ar-SA"/>
        </w:rPr>
      </w:pPr>
    </w:p>
    <w:p>
      <w:pPr>
        <w:pStyle w:val="2"/>
        <w:rPr>
          <w:rFonts w:hint="eastAsia" w:ascii="宋体" w:hAnsi="宋体" w:cs="宋体"/>
          <w:b/>
          <w:bCs w:val="0"/>
          <w:color w:val="auto"/>
          <w:kern w:val="2"/>
          <w:sz w:val="32"/>
          <w:szCs w:val="28"/>
          <w:lang w:val="en-US" w:eastAsia="zh-CN" w:bidi="ar-SA"/>
        </w:rPr>
      </w:pPr>
    </w:p>
    <w:p>
      <w:pPr>
        <w:rPr>
          <w:rFonts w:hint="eastAsia" w:ascii="宋体" w:hAnsi="宋体" w:cs="宋体"/>
          <w:b/>
          <w:bCs w:val="0"/>
          <w:color w:val="auto"/>
          <w:kern w:val="2"/>
          <w:sz w:val="32"/>
          <w:szCs w:val="28"/>
          <w:lang w:val="en-US" w:eastAsia="zh-CN" w:bidi="ar-SA"/>
        </w:rPr>
      </w:pPr>
    </w:p>
    <w:p>
      <w:pPr>
        <w:pStyle w:val="2"/>
        <w:rPr>
          <w:rFonts w:hint="eastAsia" w:ascii="宋体" w:hAnsi="宋体" w:cs="宋体"/>
          <w:b/>
          <w:bCs w:val="0"/>
          <w:color w:val="auto"/>
          <w:kern w:val="2"/>
          <w:sz w:val="32"/>
          <w:szCs w:val="28"/>
          <w:lang w:val="en-US" w:eastAsia="zh-CN" w:bidi="ar-SA"/>
        </w:rPr>
      </w:pPr>
    </w:p>
    <w:p>
      <w:pPr>
        <w:rPr>
          <w:rFonts w:hint="eastAsia" w:ascii="宋体" w:hAnsi="宋体" w:cs="宋体"/>
          <w:b/>
          <w:bCs w:val="0"/>
          <w:color w:val="auto"/>
          <w:kern w:val="2"/>
          <w:sz w:val="32"/>
          <w:szCs w:val="28"/>
          <w:lang w:val="en-US" w:eastAsia="zh-CN" w:bidi="ar-SA"/>
        </w:rPr>
      </w:pPr>
    </w:p>
    <w:p>
      <w:pPr>
        <w:pStyle w:val="2"/>
        <w:rPr>
          <w:rFonts w:hint="eastAsia" w:ascii="宋体" w:hAnsi="宋体" w:cs="宋体"/>
          <w:b/>
          <w:bCs w:val="0"/>
          <w:color w:val="auto"/>
          <w:kern w:val="2"/>
          <w:sz w:val="32"/>
          <w:szCs w:val="28"/>
          <w:lang w:val="en-US" w:eastAsia="zh-CN" w:bidi="ar-SA"/>
        </w:rPr>
      </w:pPr>
    </w:p>
    <w:p>
      <w:pPr>
        <w:rPr>
          <w:rFonts w:hint="eastAsia"/>
          <w:lang w:val="en-US" w:eastAsia="zh-CN"/>
        </w:rPr>
      </w:pPr>
    </w:p>
    <w:p>
      <w:pPr>
        <w:widowControl/>
        <w:numPr>
          <w:ilvl w:val="0"/>
          <w:numId w:val="8"/>
        </w:numPr>
        <w:adjustRightInd w:val="0"/>
        <w:snapToGrid w:val="0"/>
        <w:spacing w:line="360" w:lineRule="auto"/>
        <w:jc w:val="center"/>
        <w:rPr>
          <w:rFonts w:hint="eastAsia" w:ascii="宋体" w:hAnsi="宋体" w:eastAsia="宋体" w:cs="宋体"/>
          <w:b/>
          <w:bCs w:val="0"/>
          <w:color w:val="auto"/>
          <w:kern w:val="2"/>
          <w:sz w:val="32"/>
          <w:szCs w:val="28"/>
          <w:lang w:val="en-US" w:eastAsia="zh-CN" w:bidi="ar-SA"/>
        </w:rPr>
      </w:pPr>
      <w:r>
        <w:rPr>
          <w:rFonts w:hint="eastAsia" w:ascii="宋体" w:hAnsi="宋体" w:eastAsia="宋体" w:cs="宋体"/>
          <w:b/>
          <w:bCs w:val="0"/>
          <w:color w:val="auto"/>
          <w:kern w:val="2"/>
          <w:sz w:val="32"/>
          <w:szCs w:val="28"/>
          <w:lang w:val="en-US" w:eastAsia="zh-CN" w:bidi="ar-SA"/>
        </w:rPr>
        <w:t>质量保障体系</w:t>
      </w:r>
    </w:p>
    <w:p>
      <w:r>
        <w:rPr>
          <w:rFonts w:hint="eastAsia" w:ascii="宋体" w:hAnsi="宋体" w:cs="宋体"/>
          <w:b/>
          <w:bCs w:val="0"/>
          <w:color w:val="auto"/>
          <w:kern w:val="2"/>
          <w:sz w:val="32"/>
          <w:szCs w:val="28"/>
          <w:lang w:val="en-US" w:eastAsia="zh-CN" w:bidi="ar-SA"/>
        </w:rPr>
        <w:t>内容自拟</w:t>
      </w:r>
    </w:p>
    <w:p/>
    <w:p>
      <w:pPr>
        <w:pStyle w:val="2"/>
        <w:numPr>
          <w:ilvl w:val="0"/>
          <w:numId w:val="0"/>
        </w:numPr>
        <w:bidi w:val="0"/>
        <w:jc w:val="both"/>
        <w:rPr>
          <w:rFonts w:hint="eastAsia"/>
          <w:lang w:val="en-US" w:eastAsia="zh-CN"/>
        </w:rPr>
      </w:pPr>
    </w:p>
    <w:p>
      <w:pPr>
        <w:bidi w:val="0"/>
        <w:jc w:val="both"/>
        <w:rPr>
          <w:rFonts w:hint="eastAsia"/>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1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1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2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2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fldChar w:fldCharType="begin"/>
                          </w:r>
                          <w:r>
                            <w:rPr>
                              <w:highlight w:val="white"/>
                            </w:rPr>
                            <w:instrText xml:space="preserve">PAGE   \* MERGEFORMAT</w:instrText>
                          </w:r>
                          <w:r>
                            <w:fldChar w:fldCharType="separate"/>
                          </w:r>
                          <w:r>
                            <w:rPr>
                              <w:highlight w:val="white"/>
                              <w:lang w:val="zh-CN"/>
                            </w:rP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0"/>
                      <w:jc w:val="center"/>
                    </w:pPr>
                    <w:r>
                      <w:fldChar w:fldCharType="begin"/>
                    </w:r>
                    <w:r>
                      <w:rPr>
                        <w:highlight w:val="white"/>
                      </w:rPr>
                      <w:instrText xml:space="preserve">PAGE   \* MERGEFORMAT</w:instrText>
                    </w:r>
                    <w:r>
                      <w:fldChar w:fldCharType="separate"/>
                    </w:r>
                    <w:r>
                      <w:rPr>
                        <w:highlight w:val="white"/>
                        <w:lang w:val="zh-CN"/>
                      </w:rPr>
                      <w:t>48</w:t>
                    </w:r>
                    <w:r>
                      <w:fldChar w:fldCharType="end"/>
                    </w:r>
                  </w:p>
                </w:txbxContent>
              </v:textbox>
            </v:shape>
          </w:pict>
        </mc:Fallback>
      </mc:AlternateContent>
    </w:r>
  </w:p>
  <w:p>
    <w:pPr>
      <w:pStyle w:val="1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4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- 55 -</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153"/>
      </w:tabs>
      <w:spacing w:line="123" w:lineRule="exact"/>
      <w:ind w:firstLine="41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- 56 -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- 56 -</w:t>
                    </w:r>
                    <w:r>
                      <w:rPr>
                        <w:rFonts w:hint="eastAsia"/>
                        <w:lang w:eastAsia="zh-CN"/>
                      </w:rPr>
                      <w:fldChar w:fldCharType="end"/>
                    </w:r>
                  </w:p>
                </w:txbxContent>
              </v:textbox>
            </v:shape>
          </w:pict>
        </mc:Fallback>
      </mc:AlternateContent>
    </w:r>
    <w:r>
      <w:rPr>
        <w:rFonts w:hint="eastAsia" w:eastAsia="宋体" w:cs="Times New Roman"/>
        <w:spacing w:val="-3"/>
        <w:position w:val="-2"/>
        <w:sz w:val="18"/>
        <w:szCs w:val="18"/>
        <w:shd w:val="clear" w:fill="FFFFFE"/>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8"/>
        <w:szCs w:val="4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8"/>
        <w:szCs w:val="4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0" o:spid="_x0000_s2050" o:spt="136" type="#_x0000_t136" style="position:absolute;left:0pt;height:34.4pt;width:551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新疆生产建设兵团公共资源交易中心" style="font-family:宋体;font-size:8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A815A"/>
    <w:multiLevelType w:val="singleLevel"/>
    <w:tmpl w:val="AC4A815A"/>
    <w:lvl w:ilvl="0" w:tentative="0">
      <w:start w:val="6"/>
      <w:numFmt w:val="decimal"/>
      <w:suff w:val="nothing"/>
      <w:lvlText w:val="%1、"/>
      <w:lvlJc w:val="left"/>
    </w:lvl>
  </w:abstractNum>
  <w:abstractNum w:abstractNumId="1">
    <w:nsid w:val="AFA5140F"/>
    <w:multiLevelType w:val="singleLevel"/>
    <w:tmpl w:val="AFA5140F"/>
    <w:lvl w:ilvl="0" w:tentative="0">
      <w:start w:val="1"/>
      <w:numFmt w:val="decimal"/>
      <w:suff w:val="nothing"/>
      <w:lvlText w:val="%1、"/>
      <w:lvlJc w:val="left"/>
    </w:lvl>
  </w:abstractNum>
  <w:abstractNum w:abstractNumId="2">
    <w:nsid w:val="F9704A3D"/>
    <w:multiLevelType w:val="singleLevel"/>
    <w:tmpl w:val="F9704A3D"/>
    <w:lvl w:ilvl="0" w:tentative="0">
      <w:start w:val="1"/>
      <w:numFmt w:val="decimal"/>
      <w:suff w:val="nothing"/>
      <w:lvlText w:val="%1、"/>
      <w:lvlJc w:val="left"/>
    </w:lvl>
  </w:abstractNum>
  <w:abstractNum w:abstractNumId="3">
    <w:nsid w:val="0F9E0A66"/>
    <w:multiLevelType w:val="singleLevel"/>
    <w:tmpl w:val="0F9E0A66"/>
    <w:lvl w:ilvl="0" w:tentative="0">
      <w:start w:val="1"/>
      <w:numFmt w:val="decimal"/>
      <w:suff w:val="nothing"/>
      <w:lvlText w:val="%1、"/>
      <w:lvlJc w:val="left"/>
    </w:lvl>
  </w:abstractNum>
  <w:abstractNum w:abstractNumId="4">
    <w:nsid w:val="305EA731"/>
    <w:multiLevelType w:val="singleLevel"/>
    <w:tmpl w:val="305EA731"/>
    <w:lvl w:ilvl="0" w:tentative="0">
      <w:start w:val="4"/>
      <w:numFmt w:val="chineseCounting"/>
      <w:suff w:val="space"/>
      <w:lvlText w:val="第%1章"/>
      <w:lvlJc w:val="left"/>
      <w:rPr>
        <w:rFonts w:hint="eastAsia"/>
      </w:rPr>
    </w:lvl>
  </w:abstractNum>
  <w:abstractNum w:abstractNumId="5">
    <w:nsid w:val="3ADE0560"/>
    <w:multiLevelType w:val="singleLevel"/>
    <w:tmpl w:val="3ADE0560"/>
    <w:lvl w:ilvl="0" w:tentative="0">
      <w:start w:val="3"/>
      <w:numFmt w:val="chineseCounting"/>
      <w:suff w:val="space"/>
      <w:lvlText w:val="第%1章"/>
      <w:lvlJc w:val="left"/>
      <w:rPr>
        <w:rFonts w:hint="eastAsia"/>
      </w:rPr>
    </w:lvl>
  </w:abstractNum>
  <w:abstractNum w:abstractNumId="6">
    <w:nsid w:val="57A9A282"/>
    <w:multiLevelType w:val="singleLevel"/>
    <w:tmpl w:val="57A9A282"/>
    <w:lvl w:ilvl="0" w:tentative="0">
      <w:start w:val="3"/>
      <w:numFmt w:val="decimal"/>
      <w:suff w:val="nothing"/>
      <w:lvlText w:val="%1、"/>
      <w:lvlJc w:val="left"/>
    </w:lvl>
  </w:abstractNum>
  <w:abstractNum w:abstractNumId="7">
    <w:nsid w:val="5C3A6A29"/>
    <w:multiLevelType w:val="multilevel"/>
    <w:tmpl w:val="5C3A6A29"/>
    <w:lvl w:ilvl="0" w:tentative="0">
      <w:start w:val="1"/>
      <w:numFmt w:val="upperRoman"/>
      <w:lvlText w:val="第 %1 条"/>
      <w:lvlJc w:val="left"/>
      <w:pPr>
        <w:tabs>
          <w:tab w:val="left" w:pos="1440"/>
        </w:tabs>
        <w:ind w:left="0" w:firstLine="0"/>
      </w:pPr>
    </w:lvl>
    <w:lvl w:ilvl="1" w:tentative="0">
      <w:start w:val="1"/>
      <w:numFmt w:val="decimalZero"/>
      <w:pStyle w:val="4"/>
      <w:isLgl/>
      <w:lvlText w:val="节 %1.%2"/>
      <w:lvlJc w:val="left"/>
      <w:pPr>
        <w:tabs>
          <w:tab w:val="left" w:pos="1080"/>
        </w:tabs>
        <w:ind w:left="0" w:firstLine="0"/>
      </w:pPr>
    </w:lvl>
    <w:lvl w:ilvl="2" w:tentative="0">
      <w:start w:val="1"/>
      <w:numFmt w:val="lowerLetter"/>
      <w:pStyle w:val="5"/>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num w:numId="1">
    <w:abstractNumId w:val="7"/>
  </w:num>
  <w:num w:numId="2">
    <w:abstractNumId w:val="6"/>
  </w:num>
  <w:num w:numId="3">
    <w:abstractNumId w:val="3"/>
  </w:num>
  <w:num w:numId="4">
    <w:abstractNumId w:val="5"/>
  </w:num>
  <w:num w:numId="5">
    <w:abstractNumId w:val="4"/>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ZjcyOGI1M2MwNDQ4MGJjNjM2MDZhZGQ2MDlhYjIifQ=="/>
  </w:docVars>
  <w:rsids>
    <w:rsidRoot w:val="118725E6"/>
    <w:rsid w:val="00271AC8"/>
    <w:rsid w:val="002D0180"/>
    <w:rsid w:val="00483655"/>
    <w:rsid w:val="004A017A"/>
    <w:rsid w:val="00724552"/>
    <w:rsid w:val="00F439AB"/>
    <w:rsid w:val="00FA17AB"/>
    <w:rsid w:val="01443ED4"/>
    <w:rsid w:val="01560691"/>
    <w:rsid w:val="017D7CB0"/>
    <w:rsid w:val="01C20BC1"/>
    <w:rsid w:val="021832C6"/>
    <w:rsid w:val="02F04B2C"/>
    <w:rsid w:val="0327226F"/>
    <w:rsid w:val="034B4BE6"/>
    <w:rsid w:val="03906A9D"/>
    <w:rsid w:val="03CD2EDC"/>
    <w:rsid w:val="046A1F7A"/>
    <w:rsid w:val="051F4750"/>
    <w:rsid w:val="052C4DD6"/>
    <w:rsid w:val="056F3A7B"/>
    <w:rsid w:val="05A55D88"/>
    <w:rsid w:val="05C23970"/>
    <w:rsid w:val="05E81AF5"/>
    <w:rsid w:val="06560593"/>
    <w:rsid w:val="068112EA"/>
    <w:rsid w:val="06E90258"/>
    <w:rsid w:val="06FA704F"/>
    <w:rsid w:val="07042541"/>
    <w:rsid w:val="071C6FC5"/>
    <w:rsid w:val="07305ECA"/>
    <w:rsid w:val="07D71068"/>
    <w:rsid w:val="08D4742C"/>
    <w:rsid w:val="08E65ADD"/>
    <w:rsid w:val="095B778A"/>
    <w:rsid w:val="097F52F1"/>
    <w:rsid w:val="09907758"/>
    <w:rsid w:val="09D9119E"/>
    <w:rsid w:val="0A13610B"/>
    <w:rsid w:val="0A2C39C3"/>
    <w:rsid w:val="0AC43BFC"/>
    <w:rsid w:val="0B056B7A"/>
    <w:rsid w:val="0B187016"/>
    <w:rsid w:val="0B691408"/>
    <w:rsid w:val="0BAA3C76"/>
    <w:rsid w:val="0BD33FA5"/>
    <w:rsid w:val="0C066C1B"/>
    <w:rsid w:val="0D471DBC"/>
    <w:rsid w:val="0DB47047"/>
    <w:rsid w:val="0DC12675"/>
    <w:rsid w:val="0E0614E8"/>
    <w:rsid w:val="0EBB3568"/>
    <w:rsid w:val="0F4C5F6E"/>
    <w:rsid w:val="0FB75ADD"/>
    <w:rsid w:val="0FFE230F"/>
    <w:rsid w:val="0FFE43E2"/>
    <w:rsid w:val="100D19A3"/>
    <w:rsid w:val="101F533C"/>
    <w:rsid w:val="10AB2390"/>
    <w:rsid w:val="10DE353E"/>
    <w:rsid w:val="10DE6AA0"/>
    <w:rsid w:val="117C4537"/>
    <w:rsid w:val="118725E6"/>
    <w:rsid w:val="11EC4395"/>
    <w:rsid w:val="129E1E7F"/>
    <w:rsid w:val="12A4339F"/>
    <w:rsid w:val="12EE46A7"/>
    <w:rsid w:val="12F157AA"/>
    <w:rsid w:val="136046DE"/>
    <w:rsid w:val="14194B9B"/>
    <w:rsid w:val="14405347"/>
    <w:rsid w:val="144A73DD"/>
    <w:rsid w:val="14847F58"/>
    <w:rsid w:val="1486051A"/>
    <w:rsid w:val="14AE3442"/>
    <w:rsid w:val="14E46D49"/>
    <w:rsid w:val="156F28A5"/>
    <w:rsid w:val="15D171AE"/>
    <w:rsid w:val="15D548DC"/>
    <w:rsid w:val="15F15AC1"/>
    <w:rsid w:val="16577B59"/>
    <w:rsid w:val="16CA250B"/>
    <w:rsid w:val="17602671"/>
    <w:rsid w:val="17C153DF"/>
    <w:rsid w:val="19367CD2"/>
    <w:rsid w:val="195C5B5A"/>
    <w:rsid w:val="198F05A9"/>
    <w:rsid w:val="1A393593"/>
    <w:rsid w:val="1A9145BC"/>
    <w:rsid w:val="1AB7284D"/>
    <w:rsid w:val="1AD55655"/>
    <w:rsid w:val="1AE45BF4"/>
    <w:rsid w:val="1B5C40EC"/>
    <w:rsid w:val="1B7448D4"/>
    <w:rsid w:val="1B831060"/>
    <w:rsid w:val="1BAB017C"/>
    <w:rsid w:val="1C0D4CD7"/>
    <w:rsid w:val="1C6547C7"/>
    <w:rsid w:val="1CB87339"/>
    <w:rsid w:val="1D203ACC"/>
    <w:rsid w:val="1DB949DB"/>
    <w:rsid w:val="1DD66F98"/>
    <w:rsid w:val="1DD85429"/>
    <w:rsid w:val="1E310491"/>
    <w:rsid w:val="1E590B1A"/>
    <w:rsid w:val="1E726A3C"/>
    <w:rsid w:val="1EA9605F"/>
    <w:rsid w:val="1F8257CA"/>
    <w:rsid w:val="1F83741E"/>
    <w:rsid w:val="20304223"/>
    <w:rsid w:val="203C2377"/>
    <w:rsid w:val="20765541"/>
    <w:rsid w:val="20A850E6"/>
    <w:rsid w:val="20D42CF9"/>
    <w:rsid w:val="212136FE"/>
    <w:rsid w:val="214449F2"/>
    <w:rsid w:val="21993E83"/>
    <w:rsid w:val="21DA2238"/>
    <w:rsid w:val="22101995"/>
    <w:rsid w:val="22333BAE"/>
    <w:rsid w:val="22617362"/>
    <w:rsid w:val="23942C5F"/>
    <w:rsid w:val="239C620F"/>
    <w:rsid w:val="248207F9"/>
    <w:rsid w:val="24997203"/>
    <w:rsid w:val="24C745BD"/>
    <w:rsid w:val="255031F4"/>
    <w:rsid w:val="25A42208"/>
    <w:rsid w:val="25AD37B3"/>
    <w:rsid w:val="25BC514A"/>
    <w:rsid w:val="25C64F80"/>
    <w:rsid w:val="26524332"/>
    <w:rsid w:val="266B541C"/>
    <w:rsid w:val="26767C10"/>
    <w:rsid w:val="269B7AAF"/>
    <w:rsid w:val="26AA2AE7"/>
    <w:rsid w:val="274A5031"/>
    <w:rsid w:val="27877853"/>
    <w:rsid w:val="279F2C25"/>
    <w:rsid w:val="27CC0591"/>
    <w:rsid w:val="28E62B38"/>
    <w:rsid w:val="2933723C"/>
    <w:rsid w:val="296E72BB"/>
    <w:rsid w:val="299F0F1C"/>
    <w:rsid w:val="29AA157D"/>
    <w:rsid w:val="29DF5F05"/>
    <w:rsid w:val="29F3375E"/>
    <w:rsid w:val="2A4148FC"/>
    <w:rsid w:val="2A7A63B2"/>
    <w:rsid w:val="2AC338EB"/>
    <w:rsid w:val="2B807273"/>
    <w:rsid w:val="2B871332"/>
    <w:rsid w:val="2B941CA8"/>
    <w:rsid w:val="2B996587"/>
    <w:rsid w:val="2BC628A0"/>
    <w:rsid w:val="2C1125C1"/>
    <w:rsid w:val="2DE964C2"/>
    <w:rsid w:val="2DFF59A0"/>
    <w:rsid w:val="2E0304DC"/>
    <w:rsid w:val="2E162111"/>
    <w:rsid w:val="2E175F35"/>
    <w:rsid w:val="2E7B1F74"/>
    <w:rsid w:val="2E9B73BC"/>
    <w:rsid w:val="2EF04DB1"/>
    <w:rsid w:val="2F320585"/>
    <w:rsid w:val="2F546373"/>
    <w:rsid w:val="2FA01B61"/>
    <w:rsid w:val="2FBE480E"/>
    <w:rsid w:val="306F78B6"/>
    <w:rsid w:val="30FD3114"/>
    <w:rsid w:val="31086DB6"/>
    <w:rsid w:val="316A55B8"/>
    <w:rsid w:val="318B54CB"/>
    <w:rsid w:val="318F6462"/>
    <w:rsid w:val="32F12805"/>
    <w:rsid w:val="33777FB7"/>
    <w:rsid w:val="339E698E"/>
    <w:rsid w:val="33CD0EE7"/>
    <w:rsid w:val="33D82463"/>
    <w:rsid w:val="343E130D"/>
    <w:rsid w:val="34581309"/>
    <w:rsid w:val="345D1511"/>
    <w:rsid w:val="34E02B31"/>
    <w:rsid w:val="351153E0"/>
    <w:rsid w:val="353B7C88"/>
    <w:rsid w:val="354457B6"/>
    <w:rsid w:val="357A0810"/>
    <w:rsid w:val="358C751C"/>
    <w:rsid w:val="364F69B8"/>
    <w:rsid w:val="373B04F2"/>
    <w:rsid w:val="378E0F6A"/>
    <w:rsid w:val="37AB3E08"/>
    <w:rsid w:val="37C345DC"/>
    <w:rsid w:val="37D406AB"/>
    <w:rsid w:val="38211DDE"/>
    <w:rsid w:val="38465E88"/>
    <w:rsid w:val="389C0059"/>
    <w:rsid w:val="39113E9A"/>
    <w:rsid w:val="397157DB"/>
    <w:rsid w:val="398163A9"/>
    <w:rsid w:val="3A1C0D57"/>
    <w:rsid w:val="3A2B262A"/>
    <w:rsid w:val="3A875FCD"/>
    <w:rsid w:val="3AAA7E69"/>
    <w:rsid w:val="3AAD60B3"/>
    <w:rsid w:val="3AB41140"/>
    <w:rsid w:val="3ACA6ABF"/>
    <w:rsid w:val="3B130349"/>
    <w:rsid w:val="3B1B1D89"/>
    <w:rsid w:val="3B5B21A7"/>
    <w:rsid w:val="3B5D4784"/>
    <w:rsid w:val="3BEF2753"/>
    <w:rsid w:val="3C221C81"/>
    <w:rsid w:val="3C850B8E"/>
    <w:rsid w:val="3C9D7143"/>
    <w:rsid w:val="3CE536B3"/>
    <w:rsid w:val="3D227B83"/>
    <w:rsid w:val="3D6E799E"/>
    <w:rsid w:val="3DBE639D"/>
    <w:rsid w:val="3DFF3E5F"/>
    <w:rsid w:val="3E350391"/>
    <w:rsid w:val="3E414576"/>
    <w:rsid w:val="3E910051"/>
    <w:rsid w:val="3EC12500"/>
    <w:rsid w:val="3F275F2C"/>
    <w:rsid w:val="3F454604"/>
    <w:rsid w:val="3F4B0F69"/>
    <w:rsid w:val="3F66311D"/>
    <w:rsid w:val="409F3E46"/>
    <w:rsid w:val="411B386E"/>
    <w:rsid w:val="41406E31"/>
    <w:rsid w:val="41B257F1"/>
    <w:rsid w:val="41B95122"/>
    <w:rsid w:val="41D41807"/>
    <w:rsid w:val="4229412A"/>
    <w:rsid w:val="4249440B"/>
    <w:rsid w:val="426E3E72"/>
    <w:rsid w:val="427D31CA"/>
    <w:rsid w:val="4348798E"/>
    <w:rsid w:val="43CC3BB6"/>
    <w:rsid w:val="44044A8E"/>
    <w:rsid w:val="4413411D"/>
    <w:rsid w:val="44763F32"/>
    <w:rsid w:val="448A317C"/>
    <w:rsid w:val="44935E12"/>
    <w:rsid w:val="44BE16C0"/>
    <w:rsid w:val="44C973A0"/>
    <w:rsid w:val="450C2EC2"/>
    <w:rsid w:val="455C31B6"/>
    <w:rsid w:val="45B63C5D"/>
    <w:rsid w:val="45F4643C"/>
    <w:rsid w:val="464C7847"/>
    <w:rsid w:val="46D01339"/>
    <w:rsid w:val="46F31D3C"/>
    <w:rsid w:val="46FD54EC"/>
    <w:rsid w:val="47003A7E"/>
    <w:rsid w:val="4756264E"/>
    <w:rsid w:val="47C44D30"/>
    <w:rsid w:val="47DD7AD0"/>
    <w:rsid w:val="48383703"/>
    <w:rsid w:val="48891602"/>
    <w:rsid w:val="48DB7FFF"/>
    <w:rsid w:val="48E36EB2"/>
    <w:rsid w:val="4A4C70B1"/>
    <w:rsid w:val="4A6C513B"/>
    <w:rsid w:val="4A8F64C4"/>
    <w:rsid w:val="4B35405C"/>
    <w:rsid w:val="4B3C09BA"/>
    <w:rsid w:val="4BF740E8"/>
    <w:rsid w:val="4C0513A3"/>
    <w:rsid w:val="4C29274A"/>
    <w:rsid w:val="4C570274"/>
    <w:rsid w:val="4C871DB8"/>
    <w:rsid w:val="4D423F31"/>
    <w:rsid w:val="4D5B62E1"/>
    <w:rsid w:val="4D720CBA"/>
    <w:rsid w:val="4D73773D"/>
    <w:rsid w:val="4ECE0172"/>
    <w:rsid w:val="4F104BF5"/>
    <w:rsid w:val="4F363F69"/>
    <w:rsid w:val="4F652159"/>
    <w:rsid w:val="513A7896"/>
    <w:rsid w:val="516B1168"/>
    <w:rsid w:val="51787700"/>
    <w:rsid w:val="5202288F"/>
    <w:rsid w:val="52724E97"/>
    <w:rsid w:val="52D3370B"/>
    <w:rsid w:val="532C2BBB"/>
    <w:rsid w:val="54743F31"/>
    <w:rsid w:val="54CB198F"/>
    <w:rsid w:val="54D37AA0"/>
    <w:rsid w:val="54EC1B4E"/>
    <w:rsid w:val="55012924"/>
    <w:rsid w:val="553D1BAE"/>
    <w:rsid w:val="55A37065"/>
    <w:rsid w:val="55BB49A2"/>
    <w:rsid w:val="55C71477"/>
    <w:rsid w:val="55E4027B"/>
    <w:rsid w:val="57947A7F"/>
    <w:rsid w:val="58051BC6"/>
    <w:rsid w:val="58164938"/>
    <w:rsid w:val="58E56CD2"/>
    <w:rsid w:val="59443ACB"/>
    <w:rsid w:val="599D38C5"/>
    <w:rsid w:val="59E4341D"/>
    <w:rsid w:val="5A66053A"/>
    <w:rsid w:val="5B634390"/>
    <w:rsid w:val="5BD6245E"/>
    <w:rsid w:val="5C116F0B"/>
    <w:rsid w:val="5C4352AA"/>
    <w:rsid w:val="5C571A1C"/>
    <w:rsid w:val="5D7E692E"/>
    <w:rsid w:val="5DB70E69"/>
    <w:rsid w:val="5DC90F4D"/>
    <w:rsid w:val="5E224529"/>
    <w:rsid w:val="5E4B5A44"/>
    <w:rsid w:val="5ED74E2F"/>
    <w:rsid w:val="5F105C3D"/>
    <w:rsid w:val="5F2A3A31"/>
    <w:rsid w:val="5F42681A"/>
    <w:rsid w:val="5F8B79B9"/>
    <w:rsid w:val="5FA735EE"/>
    <w:rsid w:val="6017002D"/>
    <w:rsid w:val="60433DF0"/>
    <w:rsid w:val="605059E6"/>
    <w:rsid w:val="60FF065F"/>
    <w:rsid w:val="618F19E3"/>
    <w:rsid w:val="619176B8"/>
    <w:rsid w:val="61B6386F"/>
    <w:rsid w:val="622662A3"/>
    <w:rsid w:val="624E6958"/>
    <w:rsid w:val="62EA41B2"/>
    <w:rsid w:val="62F04B0B"/>
    <w:rsid w:val="636E22FB"/>
    <w:rsid w:val="639F7F45"/>
    <w:rsid w:val="63AC7EFE"/>
    <w:rsid w:val="63B94E47"/>
    <w:rsid w:val="64412D3D"/>
    <w:rsid w:val="650D4701"/>
    <w:rsid w:val="65B23EF2"/>
    <w:rsid w:val="65DD2C57"/>
    <w:rsid w:val="66050395"/>
    <w:rsid w:val="66175797"/>
    <w:rsid w:val="66874A0B"/>
    <w:rsid w:val="66C0619B"/>
    <w:rsid w:val="67303DFE"/>
    <w:rsid w:val="67584E39"/>
    <w:rsid w:val="67B11A57"/>
    <w:rsid w:val="67CA6A6B"/>
    <w:rsid w:val="67E455C9"/>
    <w:rsid w:val="68075F69"/>
    <w:rsid w:val="68AE4785"/>
    <w:rsid w:val="697D3ECF"/>
    <w:rsid w:val="69DF102E"/>
    <w:rsid w:val="6A840F6B"/>
    <w:rsid w:val="6A846260"/>
    <w:rsid w:val="6B040620"/>
    <w:rsid w:val="6B066C8A"/>
    <w:rsid w:val="6B13571C"/>
    <w:rsid w:val="6B87197D"/>
    <w:rsid w:val="6BD91D72"/>
    <w:rsid w:val="6C3867D3"/>
    <w:rsid w:val="6C583095"/>
    <w:rsid w:val="6C892993"/>
    <w:rsid w:val="6D4167D6"/>
    <w:rsid w:val="6E827E70"/>
    <w:rsid w:val="6E906D9A"/>
    <w:rsid w:val="6E97720E"/>
    <w:rsid w:val="6EDB1937"/>
    <w:rsid w:val="6F0540E5"/>
    <w:rsid w:val="6F5C77A1"/>
    <w:rsid w:val="6FDF1119"/>
    <w:rsid w:val="6FDF37C3"/>
    <w:rsid w:val="71025398"/>
    <w:rsid w:val="710873F4"/>
    <w:rsid w:val="711B3091"/>
    <w:rsid w:val="71744677"/>
    <w:rsid w:val="725053C2"/>
    <w:rsid w:val="72A62057"/>
    <w:rsid w:val="72CE60E3"/>
    <w:rsid w:val="72D65F33"/>
    <w:rsid w:val="72DB456B"/>
    <w:rsid w:val="72DE5A1A"/>
    <w:rsid w:val="734F12D9"/>
    <w:rsid w:val="73CF2113"/>
    <w:rsid w:val="73EE30E8"/>
    <w:rsid w:val="744F781C"/>
    <w:rsid w:val="746600C4"/>
    <w:rsid w:val="74891E90"/>
    <w:rsid w:val="75057F6C"/>
    <w:rsid w:val="75790588"/>
    <w:rsid w:val="75BA291C"/>
    <w:rsid w:val="75BE5F9B"/>
    <w:rsid w:val="75D56E8F"/>
    <w:rsid w:val="763B5CA0"/>
    <w:rsid w:val="76684CA7"/>
    <w:rsid w:val="767D25B0"/>
    <w:rsid w:val="76F93C90"/>
    <w:rsid w:val="77E624C6"/>
    <w:rsid w:val="784950C6"/>
    <w:rsid w:val="78F45C2F"/>
    <w:rsid w:val="791547D3"/>
    <w:rsid w:val="7994655E"/>
    <w:rsid w:val="79970D78"/>
    <w:rsid w:val="79A57CFE"/>
    <w:rsid w:val="79AB7743"/>
    <w:rsid w:val="79B37DE1"/>
    <w:rsid w:val="79CE4C1B"/>
    <w:rsid w:val="7A9279F6"/>
    <w:rsid w:val="7AA83457"/>
    <w:rsid w:val="7AD374B7"/>
    <w:rsid w:val="7AD41DBD"/>
    <w:rsid w:val="7AE63E96"/>
    <w:rsid w:val="7BAF556F"/>
    <w:rsid w:val="7C191C06"/>
    <w:rsid w:val="7CD81014"/>
    <w:rsid w:val="7D8B5BED"/>
    <w:rsid w:val="7DC34713"/>
    <w:rsid w:val="7DFB08B0"/>
    <w:rsid w:val="7E4F632A"/>
    <w:rsid w:val="7EEC1DCB"/>
    <w:rsid w:val="7EFB0260"/>
    <w:rsid w:val="7EFF6CBB"/>
    <w:rsid w:val="7F1B33E2"/>
    <w:rsid w:val="7F341A6D"/>
    <w:rsid w:val="7F5659A9"/>
    <w:rsid w:val="7F893511"/>
    <w:rsid w:val="7FA40571"/>
    <w:rsid w:val="7FA52F2A"/>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tabs>
        <w:tab w:val="left" w:pos="720"/>
        <w:tab w:val="left" w:pos="1080"/>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4">
    <w:name w:val="heading 2"/>
    <w:basedOn w:val="5"/>
    <w:next w:val="1"/>
    <w:qFormat/>
    <w:uiPriority w:val="0"/>
    <w:pPr>
      <w:keepNext/>
      <w:keepLines/>
      <w:numPr>
        <w:ilvl w:val="1"/>
        <w:numId w:val="1"/>
      </w:numPr>
      <w:tabs>
        <w:tab w:val="left" w:pos="720"/>
      </w:tabs>
      <w:spacing w:before="260" w:after="260" w:line="416" w:lineRule="auto"/>
      <w:outlineLvl w:val="1"/>
    </w:pPr>
    <w:rPr>
      <w:rFonts w:ascii="Arial Black" w:hAnsi="Arial Black" w:eastAsia="黑体"/>
      <w:sz w:val="32"/>
      <w:szCs w:val="32"/>
    </w:rPr>
  </w:style>
  <w:style w:type="paragraph" w:styleId="5">
    <w:name w:val="heading 3"/>
    <w:basedOn w:val="1"/>
    <w:next w:val="1"/>
    <w:qFormat/>
    <w:uiPriority w:val="0"/>
    <w:pPr>
      <w:keepNext/>
      <w:keepLines/>
      <w:numPr>
        <w:ilvl w:val="2"/>
        <w:numId w:val="1"/>
      </w:numPr>
      <w:spacing w:line="360" w:lineRule="auto"/>
      <w:outlineLvl w:val="2"/>
    </w:pPr>
    <w:rPr>
      <w:b/>
      <w:bCs/>
      <w:sz w:val="24"/>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6">
    <w:name w:val="Normal Indent"/>
    <w:basedOn w:val="1"/>
    <w:next w:val="1"/>
    <w:qFormat/>
    <w:uiPriority w:val="0"/>
    <w:pPr>
      <w:adjustRightInd w:val="0"/>
      <w:ind w:firstLine="420"/>
    </w:pPr>
    <w:rPr>
      <w:rFonts w:eastAsia="楷体_GB2312"/>
      <w:kern w:val="0"/>
      <w:sz w:val="24"/>
    </w:rPr>
  </w:style>
  <w:style w:type="paragraph" w:styleId="7">
    <w:name w:val="Body Text Indent"/>
    <w:basedOn w:val="1"/>
    <w:next w:val="1"/>
    <w:qFormat/>
    <w:uiPriority w:val="0"/>
    <w:pPr>
      <w:spacing w:line="700" w:lineRule="exact"/>
      <w:ind w:left="960"/>
    </w:pPr>
    <w:rPr>
      <w:sz w:val="44"/>
    </w:rPr>
  </w:style>
  <w:style w:type="paragraph" w:styleId="8">
    <w:name w:val="Plain Text"/>
    <w:basedOn w:val="1"/>
    <w:qFormat/>
    <w:uiPriority w:val="0"/>
    <w:rPr>
      <w:rFonts w:ascii="宋体" w:hAnsi="Courier New"/>
      <w:sz w:val="11"/>
      <w:szCs w:val="20"/>
    </w:rPr>
  </w:style>
  <w:style w:type="paragraph" w:styleId="9">
    <w:name w:val="Date"/>
    <w:basedOn w:val="1"/>
    <w:next w:val="1"/>
    <w:qFormat/>
    <w:uiPriority w:val="0"/>
    <w:pPr>
      <w:ind w:left="100" w:leftChars="2500"/>
    </w:pPr>
    <w:rPr>
      <w:szCs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basedOn w:val="1"/>
    <w:qFormat/>
    <w:uiPriority w:val="0"/>
    <w:pPr>
      <w:snapToGrid w:val="0"/>
      <w:jc w:val="left"/>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2"/>
    <w:qFormat/>
    <w:uiPriority w:val="0"/>
    <w:pPr>
      <w:spacing w:after="120" w:afterLines="0"/>
      <w:ind w:firstLine="420"/>
    </w:pPr>
  </w:style>
  <w:style w:type="paragraph" w:styleId="15">
    <w:name w:val="Body Text First Indent 2"/>
    <w:basedOn w:val="7"/>
    <w:next w:val="6"/>
    <w:qFormat/>
    <w:uiPriority w:val="99"/>
    <w:pPr>
      <w:adjustRightInd w:val="0"/>
      <w:spacing w:after="120" w:line="520" w:lineRule="exact"/>
      <w:ind w:firstLine="210" w:firstLineChars="0"/>
      <w:textAlignment w:val="baseline"/>
    </w:pPr>
    <w:rPr>
      <w:rFonts w:ascii="黑体" w:hAnsi="Arial" w:eastAsia="黑体" w:cs="黑体"/>
    </w:rPr>
  </w:style>
  <w:style w:type="table" w:styleId="17">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Strong"/>
    <w:basedOn w:val="18"/>
    <w:qFormat/>
    <w:uiPriority w:val="0"/>
    <w:rPr>
      <w:b/>
    </w:rPr>
  </w:style>
  <w:style w:type="character" w:styleId="20">
    <w:name w:val="Hyperlink"/>
    <w:basedOn w:val="18"/>
    <w:qFormat/>
    <w:uiPriority w:val="0"/>
    <w:rPr>
      <w:color w:val="0000FF"/>
      <w:u w:val="single"/>
    </w:rPr>
  </w:style>
  <w:style w:type="paragraph" w:customStyle="1" w:styleId="21">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customStyle="1" w:styleId="22">
    <w:name w:val="样式1"/>
    <w:basedOn w:val="1"/>
    <w:qFormat/>
    <w:uiPriority w:val="0"/>
    <w:pPr>
      <w:tabs>
        <w:tab w:val="left" w:pos="709"/>
      </w:tabs>
      <w:adjustRightInd w:val="0"/>
      <w:ind w:left="709" w:hanging="709"/>
      <w:textAlignment w:val="baseline"/>
    </w:pPr>
    <w:rPr>
      <w:rFonts w:ascii="宋体" w:hAnsi="宋体"/>
      <w:kern w:val="0"/>
      <w:szCs w:val="21"/>
    </w:rPr>
  </w:style>
  <w:style w:type="paragraph" w:customStyle="1" w:styleId="23">
    <w:name w:val="章节题目"/>
    <w:basedOn w:val="24"/>
    <w:next w:val="1"/>
    <w:unhideWhenUsed/>
    <w:qFormat/>
    <w:uiPriority w:val="0"/>
    <w:pPr>
      <w:spacing w:before="720" w:after="400" w:line="540" w:lineRule="atLeast"/>
      <w:ind w:right="2160"/>
    </w:pPr>
    <w:rPr>
      <w:rFonts w:hint="eastAsia" w:ascii="Times New Roman" w:hAnsi="Times New Roman" w:eastAsia="Times New Roman"/>
      <w:spacing w:val="-40"/>
      <w:sz w:val="60"/>
    </w:rPr>
  </w:style>
  <w:style w:type="paragraph" w:customStyle="1" w:styleId="24">
    <w:name w:val="基准标题"/>
    <w:basedOn w:val="1"/>
    <w:next w:val="2"/>
    <w:unhideWhenUsed/>
    <w:qFormat/>
    <w:uiPriority w:val="0"/>
    <w:pPr>
      <w:keepNext/>
      <w:keepLines/>
      <w:spacing w:before="140" w:line="220" w:lineRule="atLeast"/>
    </w:pPr>
    <w:rPr>
      <w:rFonts w:hint="default" w:ascii="Arial" w:hAnsi="Arial" w:eastAsia="宋体"/>
      <w:spacing w:val="-4"/>
      <w:kern w:val="28"/>
      <w:sz w:val="22"/>
    </w:rPr>
  </w:style>
  <w:style w:type="paragraph" w:customStyle="1" w:styleId="25">
    <w:name w:val="样式"/>
    <w:next w:val="8"/>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6">
    <w:name w:val="_Style 1"/>
    <w:qFormat/>
    <w:uiPriority w:val="99"/>
    <w:pPr>
      <w:widowControl w:val="0"/>
      <w:jc w:val="both"/>
    </w:pPr>
    <w:rPr>
      <w:rFonts w:ascii="Calibri" w:hAnsi="Calibri" w:eastAsia="宋体" w:cs="Times New Roman"/>
      <w:kern w:val="2"/>
      <w:sz w:val="21"/>
      <w:szCs w:val="22"/>
      <w:lang w:val="en-US" w:eastAsia="zh-CN" w:bidi="ar-SA"/>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29">
    <w:name w:val="_Style 7"/>
    <w:basedOn w:val="1"/>
    <w:qFormat/>
    <w:uiPriority w:val="0"/>
    <w:pPr>
      <w:tabs>
        <w:tab w:val="left" w:pos="360"/>
      </w:tabs>
      <w:ind w:firstLine="420" w:firstLineChars="150"/>
    </w:pPr>
    <w:rPr>
      <w:rFonts w:ascii="Arial" w:hAnsi="Arial" w:cs="Arial"/>
      <w:sz w:val="20"/>
    </w:rPr>
  </w:style>
  <w:style w:type="paragraph" w:customStyle="1" w:styleId="30">
    <w:name w:val="p0"/>
    <w:basedOn w:val="1"/>
    <w:qFormat/>
    <w:uiPriority w:val="0"/>
    <w:pPr>
      <w:widowControl/>
      <w:jc w:val="left"/>
    </w:pPr>
    <w:rPr>
      <w:kern w:val="0"/>
      <w:szCs w:val="21"/>
    </w:rPr>
  </w:style>
  <w:style w:type="paragraph" w:customStyle="1" w:styleId="31">
    <w:name w:val="市县风险普查大纲正文"/>
    <w:qFormat/>
    <w:uiPriority w:val="0"/>
    <w:pPr>
      <w:widowControl/>
      <w:spacing w:before="0" w:beforeAutospacing="0" w:after="0" w:afterAutospacing="0" w:line="360" w:lineRule="auto"/>
      <w:ind w:firstLine="720" w:firstLineChars="300"/>
      <w:jc w:val="left"/>
      <w:textAlignment w:val="baseline"/>
    </w:pPr>
    <w:rPr>
      <w:rFonts w:ascii="Arial" w:hAnsi="Arial" w:eastAsia="宋体" w:cs="Arial"/>
      <w:kern w:val="0"/>
      <w:sz w:val="24"/>
      <w:szCs w:val="24"/>
      <w:shd w:val="clear" w:color="auto" w:fill="FFFFFF"/>
      <w:lang w:val="en-US" w:eastAsia="zh-CN" w:bidi="ar-SA"/>
    </w:rPr>
  </w:style>
  <w:style w:type="paragraph" w:customStyle="1" w:styleId="32">
    <w:name w:val="缺省文本"/>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3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4">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5">
    <w:name w:val="List Paragraph"/>
    <w:basedOn w:val="1"/>
    <w:qFormat/>
    <w:uiPriority w:val="34"/>
    <w:pPr>
      <w:ind w:firstLine="420" w:firstLineChars="200"/>
    </w:pPr>
  </w:style>
  <w:style w:type="paragraph" w:customStyle="1" w:styleId="36">
    <w:name w:val="Normal_1"/>
    <w:qFormat/>
    <w:uiPriority w:val="0"/>
    <w:rPr>
      <w:rFonts w:ascii="黑体" w:hAnsi="黑体" w:eastAsia="黑体" w:cs="Times New Roman"/>
      <w:b/>
      <w:sz w:val="32"/>
      <w:szCs w:val="24"/>
      <w:lang w:val="en-US" w:eastAsia="zh-CN" w:bidi="ar-SA"/>
    </w:rPr>
  </w:style>
  <w:style w:type="paragraph" w:customStyle="1" w:styleId="37">
    <w:name w:val="Normal"/>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标题 3_0"/>
    <w:basedOn w:val="38"/>
    <w:next w:val="38"/>
    <w:qFormat/>
    <w:uiPriority w:val="0"/>
    <w:pPr>
      <w:keepNext/>
      <w:keepLines/>
      <w:spacing w:before="260" w:after="260" w:line="412" w:lineRule="auto"/>
      <w:ind w:firstLine="49" w:firstLineChars="49"/>
      <w:outlineLvl w:val="2"/>
    </w:pPr>
    <w:rPr>
      <w:rFonts w:ascii="黑体" w:hAnsi="Calibri" w:eastAsia="黑体"/>
      <w:sz w:val="28"/>
      <w:szCs w:val="20"/>
    </w:rPr>
  </w:style>
  <w:style w:type="paragraph" w:customStyle="1" w:styleId="40">
    <w:name w:val="标题 2_1"/>
    <w:basedOn w:val="38"/>
    <w:next w:val="38"/>
    <w:qFormat/>
    <w:uiPriority w:val="0"/>
    <w:pPr>
      <w:keepNext/>
      <w:keepLines/>
      <w:spacing w:before="260" w:after="260" w:line="412" w:lineRule="auto"/>
      <w:outlineLvl w:val="1"/>
    </w:pPr>
    <w:rPr>
      <w:rFonts w:ascii="Arial" w:hAnsi="Arial" w:eastAsia="黑体"/>
      <w:b/>
      <w:sz w:val="32"/>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32828</Words>
  <Characters>35545</Characters>
  <Lines>0</Lines>
  <Paragraphs>0</Paragraphs>
  <TotalTime>4</TotalTime>
  <ScaleCrop>false</ScaleCrop>
  <LinksUpToDate>false</LinksUpToDate>
  <CharactersWithSpaces>37877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2021-12-15T08:59:00Z</dcterms:created>
  <dc:creator>丑鬼</dc:creator>
  <cp:lastModifiedBy>小仙女</cp:lastModifiedBy>
  <cp:lastPrinted>2022-04-27T05:07:00Z</cp:lastPrinted>
  <dcterms:modified xsi:type="dcterms:W3CDTF">2022-07-29T02:18:32Z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6F33697E83E7451799762A98B5281283</vt:lpwstr>
  </property>
</Properties>
</file>