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EC57A">
      <w:pPr>
        <w:rPr>
          <w:rFonts w:hint="eastAsia" w:ascii="仿宋" w:hAnsi="仿宋" w:eastAsia="仿宋" w:cs="仿宋"/>
          <w:snapToGrid w:val="0"/>
          <w:color w:val="auto"/>
          <w:kern w:val="0"/>
          <w:highlight w:val="none"/>
        </w:rPr>
      </w:pPr>
      <w:bookmarkStart w:id="0" w:name="EB617804c349ed43c6a2f03a96b2b0122d"/>
      <w:r>
        <w:rPr>
          <w:rFonts w:hint="eastAsia" w:ascii="仿宋" w:hAnsi="仿宋" w:eastAsia="仿宋" w:cs="仿宋"/>
          <w:snapToGrid w:val="0"/>
          <w:color w:val="auto"/>
          <w:kern w:val="0"/>
          <w:sz w:val="20"/>
          <w:highlight w:val="none"/>
        </w:rPr>
        <w:t xml:space="preserve"> </w:t>
      </w:r>
      <w:bookmarkEnd w:id="0"/>
      <w:bookmarkStart w:id="1" w:name="EB55c3a5730922453d8b444069d03ee88f"/>
      <w:r>
        <w:rPr>
          <w:rFonts w:hint="eastAsia" w:ascii="仿宋" w:hAnsi="仿宋" w:eastAsia="仿宋" w:cs="仿宋"/>
          <w:snapToGrid w:val="0"/>
          <w:color w:val="auto"/>
          <w:kern w:val="0"/>
          <w:sz w:val="20"/>
          <w:highlight w:val="none"/>
        </w:rPr>
        <w:t xml:space="preserve"> </w:t>
      </w:r>
      <w:bookmarkEnd w:id="1"/>
    </w:p>
    <w:p w14:paraId="6CF1F4B7">
      <w:pPr>
        <w:rPr>
          <w:rFonts w:hint="eastAsia" w:ascii="仿宋" w:hAnsi="仿宋" w:eastAsia="仿宋" w:cs="仿宋"/>
          <w:snapToGrid w:val="0"/>
          <w:color w:val="auto"/>
          <w:kern w:val="0"/>
          <w:highlight w:val="none"/>
        </w:rPr>
      </w:pPr>
      <w:bookmarkStart w:id="2" w:name="EB6899ae5d34c74b11b8bf0f5b6fa18add"/>
      <w:r>
        <w:rPr>
          <w:rFonts w:hint="eastAsia" w:ascii="仿宋" w:hAnsi="仿宋" w:eastAsia="仿宋" w:cs="仿宋"/>
          <w:snapToGrid w:val="0"/>
          <w:color w:val="auto"/>
          <w:kern w:val="0"/>
          <w:highlight w:val="none"/>
        </w:rPr>
        <w:drawing>
          <wp:anchor distT="0" distB="0" distL="114300" distR="114300" simplePos="0" relativeHeight="251660288" behindDoc="0" locked="0" layoutInCell="1" allowOverlap="1">
            <wp:simplePos x="0" y="0"/>
            <wp:positionH relativeFrom="column">
              <wp:posOffset>-138430</wp:posOffset>
            </wp:positionH>
            <wp:positionV relativeFrom="paragraph">
              <wp:posOffset>-196850</wp:posOffset>
            </wp:positionV>
            <wp:extent cx="2140585" cy="859155"/>
            <wp:effectExtent l="0" t="0" r="12065" b="17145"/>
            <wp:wrapSquare wrapText="bothSides"/>
            <wp:docPr id="5" name="图片 2" descr="新之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新之建logo"/>
                    <pic:cNvPicPr>
                      <a:picLocks noChangeAspect="1"/>
                    </pic:cNvPicPr>
                  </pic:nvPicPr>
                  <pic:blipFill>
                    <a:blip r:embed="rId11"/>
                    <a:stretch>
                      <a:fillRect/>
                    </a:stretch>
                  </pic:blipFill>
                  <pic:spPr>
                    <a:xfrm>
                      <a:off x="0" y="0"/>
                      <a:ext cx="2140585" cy="859155"/>
                    </a:xfrm>
                    <a:prstGeom prst="rect">
                      <a:avLst/>
                    </a:prstGeom>
                    <a:noFill/>
                    <a:ln>
                      <a:noFill/>
                    </a:ln>
                  </pic:spPr>
                </pic:pic>
              </a:graphicData>
            </a:graphic>
          </wp:anchor>
        </w:drawing>
      </w:r>
    </w:p>
    <w:bookmarkEnd w:id="2"/>
    <w:p w14:paraId="45923ACB">
      <w:pPr>
        <w:tabs>
          <w:tab w:val="left" w:pos="1134"/>
          <w:tab w:val="left" w:pos="5481"/>
          <w:tab w:val="left" w:pos="5859"/>
        </w:tabs>
        <w:spacing w:line="360" w:lineRule="auto"/>
        <w:jc w:val="center"/>
        <w:rPr>
          <w:rFonts w:hint="eastAsia" w:ascii="仿宋" w:hAnsi="仿宋" w:eastAsia="仿宋" w:cs="仿宋"/>
          <w:snapToGrid w:val="0"/>
          <w:color w:val="auto"/>
          <w:kern w:val="0"/>
          <w:sz w:val="52"/>
          <w:szCs w:val="32"/>
          <w:highlight w:val="none"/>
        </w:rPr>
      </w:pPr>
    </w:p>
    <w:p w14:paraId="0FC3B790">
      <w:pPr>
        <w:tabs>
          <w:tab w:val="left" w:pos="1134"/>
          <w:tab w:val="left" w:pos="5481"/>
          <w:tab w:val="left" w:pos="5859"/>
        </w:tabs>
        <w:spacing w:line="360" w:lineRule="auto"/>
        <w:rPr>
          <w:rFonts w:hint="eastAsia" w:ascii="仿宋" w:hAnsi="仿宋" w:eastAsia="仿宋" w:cs="仿宋"/>
          <w:snapToGrid w:val="0"/>
          <w:color w:val="auto"/>
          <w:kern w:val="0"/>
          <w:sz w:val="52"/>
          <w:szCs w:val="32"/>
          <w:highlight w:val="none"/>
        </w:rPr>
      </w:pPr>
    </w:p>
    <w:p w14:paraId="4591F3DA">
      <w:pPr>
        <w:tabs>
          <w:tab w:val="left" w:pos="1134"/>
          <w:tab w:val="left" w:pos="5160"/>
        </w:tabs>
        <w:jc w:val="center"/>
        <w:rPr>
          <w:rFonts w:hint="eastAsia" w:ascii="仿宋" w:hAnsi="仿宋" w:eastAsia="仿宋" w:cs="仿宋"/>
          <w:snapToGrid w:val="0"/>
          <w:color w:val="auto"/>
          <w:kern w:val="0"/>
          <w:sz w:val="72"/>
          <w:szCs w:val="40"/>
          <w:highlight w:val="none"/>
        </w:rPr>
      </w:pPr>
      <w:r>
        <w:rPr>
          <w:rFonts w:hint="eastAsia" w:ascii="仿宋" w:hAnsi="仿宋" w:eastAsia="仿宋" w:cs="仿宋"/>
          <w:snapToGrid w:val="0"/>
          <w:color w:val="auto"/>
          <w:kern w:val="0"/>
          <w:sz w:val="72"/>
          <w:szCs w:val="40"/>
          <w:highlight w:val="none"/>
          <w:lang w:val="en-US" w:eastAsia="zh-CN" w:bidi="ar-SA"/>
        </w:rPr>
        <w:t>伊犁州奎屯医院职工食堂副食品采购项目</w:t>
      </w:r>
    </w:p>
    <w:p w14:paraId="7DFD3356">
      <w:pPr>
        <w:tabs>
          <w:tab w:val="left" w:pos="1134"/>
          <w:tab w:val="left" w:pos="5160"/>
        </w:tabs>
        <w:jc w:val="center"/>
        <w:rPr>
          <w:rFonts w:hint="eastAsia" w:ascii="仿宋" w:hAnsi="仿宋" w:eastAsia="仿宋" w:cs="仿宋"/>
          <w:snapToGrid w:val="0"/>
          <w:color w:val="auto"/>
          <w:kern w:val="0"/>
          <w:sz w:val="72"/>
          <w:szCs w:val="40"/>
          <w:highlight w:val="none"/>
        </w:rPr>
      </w:pPr>
    </w:p>
    <w:p w14:paraId="75074113">
      <w:pPr>
        <w:tabs>
          <w:tab w:val="left" w:pos="1134"/>
          <w:tab w:val="left" w:pos="5160"/>
        </w:tabs>
        <w:jc w:val="center"/>
        <w:rPr>
          <w:rFonts w:hint="eastAsia" w:ascii="仿宋" w:hAnsi="仿宋" w:eastAsia="仿宋" w:cs="仿宋"/>
          <w:snapToGrid w:val="0"/>
          <w:color w:val="auto"/>
          <w:kern w:val="0"/>
          <w:sz w:val="72"/>
          <w:szCs w:val="40"/>
          <w:highlight w:val="none"/>
        </w:rPr>
      </w:pPr>
    </w:p>
    <w:p w14:paraId="42D3A425">
      <w:pPr>
        <w:pStyle w:val="20"/>
        <w:rPr>
          <w:rFonts w:hint="eastAsia"/>
          <w:color w:val="auto"/>
          <w:highlight w:val="none"/>
        </w:rPr>
      </w:pPr>
    </w:p>
    <w:p w14:paraId="4E1B586E">
      <w:pPr>
        <w:tabs>
          <w:tab w:val="left" w:pos="1134"/>
          <w:tab w:val="left" w:pos="5160"/>
        </w:tabs>
        <w:jc w:val="center"/>
        <w:rPr>
          <w:rFonts w:hint="eastAsia" w:ascii="仿宋" w:hAnsi="仿宋" w:eastAsia="仿宋" w:cs="仿宋"/>
          <w:snapToGrid w:val="0"/>
          <w:color w:val="auto"/>
          <w:kern w:val="0"/>
          <w:sz w:val="72"/>
          <w:szCs w:val="40"/>
          <w:highlight w:val="none"/>
        </w:rPr>
      </w:pPr>
    </w:p>
    <w:p w14:paraId="50017DB5">
      <w:pPr>
        <w:tabs>
          <w:tab w:val="left" w:pos="1134"/>
          <w:tab w:val="left" w:pos="5160"/>
        </w:tabs>
        <w:jc w:val="center"/>
        <w:rPr>
          <w:rFonts w:hint="eastAsia" w:ascii="仿宋" w:hAnsi="仿宋" w:eastAsia="仿宋" w:cs="仿宋"/>
          <w:snapToGrid w:val="0"/>
          <w:color w:val="auto"/>
          <w:kern w:val="0"/>
          <w:sz w:val="32"/>
          <w:highlight w:val="none"/>
        </w:rPr>
      </w:pPr>
      <w:r>
        <w:rPr>
          <w:rFonts w:hint="eastAsia" w:ascii="仿宋" w:hAnsi="仿宋" w:eastAsia="仿宋" w:cs="仿宋"/>
          <w:snapToGrid w:val="0"/>
          <w:color w:val="auto"/>
          <w:kern w:val="0"/>
          <w:sz w:val="72"/>
          <w:szCs w:val="40"/>
          <w:highlight w:val="none"/>
        </w:rPr>
        <w:t>公开招标文件</w:t>
      </w:r>
    </w:p>
    <w:p w14:paraId="40AFE70C">
      <w:pPr>
        <w:tabs>
          <w:tab w:val="left" w:pos="1134"/>
          <w:tab w:val="left" w:pos="5481"/>
          <w:tab w:val="left" w:pos="5859"/>
        </w:tabs>
        <w:jc w:val="center"/>
        <w:rPr>
          <w:rFonts w:hint="eastAsia" w:ascii="仿宋" w:hAnsi="仿宋" w:eastAsia="仿宋" w:cs="仿宋"/>
          <w:snapToGrid w:val="0"/>
          <w:color w:val="auto"/>
          <w:kern w:val="0"/>
          <w:sz w:val="32"/>
          <w:highlight w:val="none"/>
        </w:rPr>
      </w:pPr>
    </w:p>
    <w:p w14:paraId="2BAF3451">
      <w:pPr>
        <w:jc w:val="center"/>
        <w:rPr>
          <w:rFonts w:hint="eastAsia" w:ascii="仿宋" w:hAnsi="仿宋" w:eastAsia="仿宋" w:cs="仿宋"/>
          <w:snapToGrid w:val="0"/>
          <w:color w:val="auto"/>
          <w:kern w:val="0"/>
          <w:highlight w:val="none"/>
        </w:rPr>
      </w:pPr>
    </w:p>
    <w:p w14:paraId="7C5C90F0">
      <w:pPr>
        <w:pStyle w:val="7"/>
        <w:rPr>
          <w:rFonts w:hint="eastAsia" w:ascii="仿宋" w:hAnsi="仿宋" w:eastAsia="仿宋" w:cs="仿宋"/>
          <w:snapToGrid w:val="0"/>
          <w:color w:val="auto"/>
          <w:kern w:val="0"/>
          <w:highlight w:val="none"/>
        </w:rPr>
      </w:pPr>
    </w:p>
    <w:p w14:paraId="70AA5838">
      <w:pPr>
        <w:pStyle w:val="7"/>
        <w:rPr>
          <w:rFonts w:hint="eastAsia" w:ascii="仿宋" w:hAnsi="仿宋" w:eastAsia="仿宋" w:cs="仿宋"/>
          <w:snapToGrid w:val="0"/>
          <w:color w:val="auto"/>
          <w:kern w:val="0"/>
          <w:highlight w:val="none"/>
        </w:rPr>
      </w:pPr>
    </w:p>
    <w:p w14:paraId="18EF0BDA">
      <w:pPr>
        <w:pStyle w:val="7"/>
        <w:rPr>
          <w:rFonts w:hint="eastAsia" w:ascii="仿宋" w:hAnsi="仿宋" w:eastAsia="仿宋" w:cs="仿宋"/>
          <w:snapToGrid w:val="0"/>
          <w:color w:val="auto"/>
          <w:kern w:val="0"/>
          <w:highlight w:val="none"/>
        </w:rPr>
      </w:pPr>
    </w:p>
    <w:p w14:paraId="0FAE2254">
      <w:pPr>
        <w:jc w:val="center"/>
        <w:rPr>
          <w:rFonts w:hint="eastAsia" w:ascii="仿宋" w:hAnsi="仿宋" w:eastAsia="仿宋" w:cs="仿宋"/>
          <w:snapToGrid w:val="0"/>
          <w:color w:val="auto"/>
          <w:kern w:val="0"/>
          <w:highlight w:val="none"/>
        </w:rPr>
      </w:pPr>
    </w:p>
    <w:p w14:paraId="015E631B">
      <w:pPr>
        <w:pStyle w:val="8"/>
        <w:spacing w:line="360" w:lineRule="auto"/>
        <w:ind w:left="0" w:leftChars="0" w:firstLine="600" w:firstLineChars="200"/>
        <w:rPr>
          <w:rFonts w:hint="eastAsia" w:ascii="仿宋" w:hAnsi="仿宋" w:eastAsia="仿宋" w:cs="仿宋"/>
          <w:snapToGrid w:val="0"/>
          <w:color w:val="auto"/>
          <w:kern w:val="0"/>
          <w:sz w:val="30"/>
          <w:szCs w:val="30"/>
          <w:highlight w:val="none"/>
          <w:lang w:eastAsia="zh-CN"/>
        </w:rPr>
      </w:pPr>
      <w:r>
        <w:rPr>
          <w:rFonts w:hint="eastAsia" w:ascii="仿宋" w:hAnsi="仿宋" w:eastAsia="仿宋" w:cs="仿宋"/>
          <w:snapToGrid w:val="0"/>
          <w:color w:val="auto"/>
          <w:kern w:val="0"/>
          <w:sz w:val="30"/>
          <w:szCs w:val="30"/>
          <w:highlight w:val="none"/>
          <w:lang w:eastAsia="zh-CN"/>
        </w:rPr>
        <w:t>招标</w:t>
      </w:r>
      <w:r>
        <w:rPr>
          <w:rFonts w:hint="eastAsia" w:ascii="仿宋" w:hAnsi="仿宋" w:eastAsia="仿宋" w:cs="仿宋"/>
          <w:snapToGrid w:val="0"/>
          <w:color w:val="auto"/>
          <w:kern w:val="0"/>
          <w:sz w:val="30"/>
          <w:szCs w:val="30"/>
          <w:highlight w:val="none"/>
        </w:rPr>
        <w:t>人：伊犁哈萨克自治州奎屯医院</w:t>
      </w:r>
    </w:p>
    <w:p w14:paraId="6FA7350F">
      <w:pPr>
        <w:pStyle w:val="8"/>
        <w:spacing w:line="360" w:lineRule="auto"/>
        <w:ind w:left="0" w:leftChars="0" w:firstLine="0" w:firstLineChars="0"/>
        <w:rPr>
          <w:rFonts w:hint="eastAsia" w:ascii="仿宋" w:hAnsi="仿宋" w:eastAsia="仿宋" w:cs="仿宋"/>
          <w:snapToGrid w:val="0"/>
          <w:color w:val="auto"/>
          <w:kern w:val="0"/>
          <w:sz w:val="30"/>
          <w:szCs w:val="30"/>
          <w:highlight w:val="none"/>
          <w:lang w:eastAsia="zh-CN"/>
        </w:rPr>
      </w:pPr>
      <w:r>
        <w:rPr>
          <w:rFonts w:hint="eastAsia" w:ascii="仿宋" w:hAnsi="仿宋" w:eastAsia="仿宋" w:cs="仿宋"/>
          <w:snapToGrid w:val="0"/>
          <w:color w:val="auto"/>
          <w:kern w:val="0"/>
          <w:sz w:val="30"/>
          <w:szCs w:val="30"/>
          <w:highlight w:val="none"/>
        </w:rPr>
        <w:t xml:space="preserve">    项目编号：</w:t>
      </w:r>
      <w:r>
        <w:rPr>
          <w:rFonts w:hint="eastAsia" w:ascii="仿宋" w:hAnsi="仿宋" w:eastAsia="仿宋" w:cs="仿宋"/>
          <w:snapToGrid w:val="0"/>
          <w:color w:val="auto"/>
          <w:kern w:val="0"/>
          <w:sz w:val="30"/>
          <w:szCs w:val="30"/>
          <w:highlight w:val="none"/>
          <w:lang w:eastAsia="zh-CN"/>
        </w:rPr>
        <w:t>XZJ256-161-ZK</w:t>
      </w:r>
      <w:r>
        <w:rPr>
          <w:rFonts w:hint="eastAsia" w:ascii="仿宋" w:hAnsi="仿宋" w:eastAsia="仿宋" w:cs="仿宋"/>
          <w:snapToGrid w:val="0"/>
          <w:color w:val="auto"/>
          <w:kern w:val="0"/>
          <w:sz w:val="30"/>
          <w:szCs w:val="30"/>
          <w:highlight w:val="none"/>
          <w:lang w:val="en-US" w:eastAsia="zh-CN"/>
        </w:rPr>
        <w:t xml:space="preserve"> </w:t>
      </w:r>
    </w:p>
    <w:p w14:paraId="77B4419B">
      <w:pPr>
        <w:pStyle w:val="8"/>
        <w:spacing w:line="360" w:lineRule="auto"/>
        <w:ind w:left="0" w:leftChars="0" w:firstLine="600" w:firstLineChars="200"/>
        <w:rPr>
          <w:rFonts w:hint="eastAsia" w:ascii="仿宋" w:hAnsi="仿宋" w:eastAsia="仿宋" w:cs="仿宋"/>
          <w:snapToGrid w:val="0"/>
          <w:color w:val="auto"/>
          <w:kern w:val="0"/>
          <w:sz w:val="30"/>
          <w:szCs w:val="30"/>
          <w:highlight w:val="none"/>
        </w:rPr>
      </w:pPr>
      <w:r>
        <w:rPr>
          <w:rFonts w:hint="eastAsia" w:ascii="仿宋" w:hAnsi="仿宋" w:eastAsia="仿宋" w:cs="仿宋"/>
          <w:snapToGrid w:val="0"/>
          <w:color w:val="auto"/>
          <w:kern w:val="0"/>
          <w:sz w:val="30"/>
          <w:szCs w:val="30"/>
          <w:highlight w:val="none"/>
          <w:lang w:eastAsia="zh-CN"/>
        </w:rPr>
        <w:t>招标</w:t>
      </w:r>
      <w:r>
        <w:rPr>
          <w:rFonts w:hint="eastAsia" w:ascii="仿宋" w:hAnsi="仿宋" w:eastAsia="仿宋" w:cs="仿宋"/>
          <w:snapToGrid w:val="0"/>
          <w:color w:val="auto"/>
          <w:kern w:val="0"/>
          <w:sz w:val="30"/>
          <w:szCs w:val="30"/>
          <w:highlight w:val="none"/>
        </w:rPr>
        <w:t>代理机构：新疆新之建工程咨询有限公司</w:t>
      </w:r>
    </w:p>
    <w:p w14:paraId="221D5907">
      <w:pPr>
        <w:pStyle w:val="8"/>
        <w:spacing w:line="360" w:lineRule="auto"/>
        <w:ind w:left="0" w:leftChars="0" w:firstLine="600" w:firstLineChars="200"/>
        <w:rPr>
          <w:rFonts w:hint="eastAsia" w:ascii="仿宋" w:hAnsi="仿宋" w:eastAsia="仿宋" w:cs="仿宋"/>
          <w:b/>
          <w:snapToGrid w:val="0"/>
          <w:color w:val="auto"/>
          <w:kern w:val="0"/>
          <w:sz w:val="28"/>
          <w:szCs w:val="28"/>
          <w:highlight w:val="none"/>
          <w:lang w:val="zh-CN"/>
        </w:rPr>
      </w:pPr>
      <w:r>
        <w:rPr>
          <w:rFonts w:hint="eastAsia" w:ascii="仿宋" w:hAnsi="仿宋" w:eastAsia="仿宋" w:cs="仿宋"/>
          <w:snapToGrid w:val="0"/>
          <w:color w:val="auto"/>
          <w:kern w:val="0"/>
          <w:sz w:val="30"/>
          <w:szCs w:val="30"/>
          <w:highlight w:val="none"/>
        </w:rPr>
        <w:t>日期：</w:t>
      </w:r>
      <w:bookmarkStart w:id="3" w:name="EBad5fb9b79797401bae5ba8a0a3b3cb20"/>
      <w:r>
        <w:rPr>
          <w:rFonts w:hint="eastAsia" w:ascii="仿宋" w:hAnsi="仿宋" w:eastAsia="仿宋" w:cs="仿宋"/>
          <w:snapToGrid w:val="0"/>
          <w:color w:val="auto"/>
          <w:kern w:val="0"/>
          <w:sz w:val="30"/>
          <w:szCs w:val="30"/>
          <w:highlight w:val="none"/>
        </w:rPr>
        <w:t>202</w:t>
      </w:r>
      <w:r>
        <w:rPr>
          <w:rFonts w:hint="eastAsia" w:ascii="仿宋" w:hAnsi="仿宋" w:eastAsia="仿宋" w:cs="仿宋"/>
          <w:snapToGrid w:val="0"/>
          <w:color w:val="auto"/>
          <w:kern w:val="0"/>
          <w:sz w:val="30"/>
          <w:szCs w:val="30"/>
          <w:highlight w:val="none"/>
          <w:lang w:val="en-US" w:eastAsia="zh-CN"/>
        </w:rPr>
        <w:t>5</w:t>
      </w:r>
      <w:r>
        <w:rPr>
          <w:rFonts w:hint="eastAsia" w:ascii="仿宋" w:hAnsi="仿宋" w:eastAsia="仿宋" w:cs="仿宋"/>
          <w:snapToGrid w:val="0"/>
          <w:color w:val="auto"/>
          <w:kern w:val="0"/>
          <w:sz w:val="30"/>
          <w:szCs w:val="30"/>
          <w:highlight w:val="none"/>
        </w:rPr>
        <w:t>年0</w:t>
      </w:r>
      <w:r>
        <w:rPr>
          <w:rFonts w:hint="eastAsia" w:ascii="仿宋" w:hAnsi="仿宋" w:eastAsia="仿宋" w:cs="仿宋"/>
          <w:snapToGrid w:val="0"/>
          <w:color w:val="auto"/>
          <w:kern w:val="0"/>
          <w:sz w:val="30"/>
          <w:szCs w:val="30"/>
          <w:highlight w:val="none"/>
          <w:lang w:val="en-US" w:eastAsia="zh-CN"/>
        </w:rPr>
        <w:t>6</w:t>
      </w:r>
      <w:r>
        <w:rPr>
          <w:rFonts w:hint="eastAsia" w:ascii="仿宋" w:hAnsi="仿宋" w:eastAsia="仿宋" w:cs="仿宋"/>
          <w:snapToGrid w:val="0"/>
          <w:color w:val="auto"/>
          <w:kern w:val="0"/>
          <w:sz w:val="30"/>
          <w:szCs w:val="30"/>
          <w:highlight w:val="none"/>
        </w:rPr>
        <w:t>月</w:t>
      </w:r>
      <w:r>
        <w:rPr>
          <w:rFonts w:hint="eastAsia" w:ascii="仿宋" w:hAnsi="仿宋" w:eastAsia="仿宋" w:cs="仿宋"/>
          <w:snapToGrid w:val="0"/>
          <w:color w:val="auto"/>
          <w:kern w:val="0"/>
          <w:sz w:val="30"/>
          <w:szCs w:val="30"/>
          <w:highlight w:val="none"/>
          <w:lang w:val="en-US" w:eastAsia="zh-CN"/>
        </w:rPr>
        <w:t>12</w:t>
      </w:r>
      <w:r>
        <w:rPr>
          <w:rFonts w:hint="eastAsia" w:ascii="仿宋" w:hAnsi="仿宋" w:eastAsia="仿宋" w:cs="仿宋"/>
          <w:snapToGrid w:val="0"/>
          <w:color w:val="auto"/>
          <w:kern w:val="0"/>
          <w:sz w:val="30"/>
          <w:szCs w:val="30"/>
          <w:highlight w:val="none"/>
        </w:rPr>
        <w:t>日</w:t>
      </w:r>
      <w:bookmarkEnd w:id="3"/>
      <w:bookmarkStart w:id="4" w:name="EB236677ffadb74e9dbaba33219af460ec"/>
      <w:r>
        <w:rPr>
          <w:rFonts w:hint="eastAsia" w:ascii="仿宋" w:hAnsi="仿宋" w:eastAsia="仿宋" w:cs="仿宋"/>
          <w:snapToGrid w:val="0"/>
          <w:color w:val="auto"/>
          <w:kern w:val="0"/>
          <w:sz w:val="30"/>
          <w:szCs w:val="30"/>
          <w:highlight w:val="none"/>
        </w:rPr>
        <w:t xml:space="preserve"> </w:t>
      </w:r>
      <w:bookmarkEnd w:id="4"/>
    </w:p>
    <w:p w14:paraId="1362DE55">
      <w:pPr>
        <w:spacing w:line="360" w:lineRule="auto"/>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lang w:val="zh-CN"/>
        </w:rPr>
        <w:br w:type="page"/>
      </w:r>
      <w:r>
        <w:rPr>
          <w:rFonts w:hint="eastAsia" w:ascii="仿宋" w:hAnsi="仿宋" w:eastAsia="仿宋" w:cs="仿宋"/>
          <w:b/>
          <w:snapToGrid w:val="0"/>
          <w:color w:val="auto"/>
          <w:kern w:val="0"/>
          <w:sz w:val="32"/>
          <w:szCs w:val="32"/>
          <w:highlight w:val="none"/>
          <w:lang w:val="zh-CN"/>
        </w:rPr>
        <w:t>目  录</w:t>
      </w:r>
    </w:p>
    <w:p w14:paraId="0E952272">
      <w:pPr>
        <w:pStyle w:val="12"/>
        <w:tabs>
          <w:tab w:val="right" w:leader="dot" w:pos="8931"/>
          <w:tab w:val="clear" w:pos="8302"/>
        </w:tabs>
        <w:adjustRightInd w:val="0"/>
        <w:snapToGrid w:val="0"/>
        <w:spacing w:line="312" w:lineRule="auto"/>
        <w:rPr>
          <w:rFonts w:hint="eastAsia"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fldChar w:fldCharType="begin"/>
      </w:r>
      <w:r>
        <w:rPr>
          <w:rFonts w:hint="eastAsia" w:ascii="仿宋" w:hAnsi="仿宋" w:eastAsia="仿宋" w:cs="仿宋"/>
          <w:snapToGrid w:val="0"/>
          <w:color w:val="auto"/>
          <w:kern w:val="0"/>
          <w:sz w:val="28"/>
          <w:szCs w:val="28"/>
          <w:highlight w:val="none"/>
        </w:rPr>
        <w:instrText xml:space="preserve"> TOC \o "1-3" \u </w:instrText>
      </w:r>
      <w:r>
        <w:rPr>
          <w:rFonts w:hint="eastAsia" w:ascii="仿宋" w:hAnsi="仿宋" w:eastAsia="仿宋" w:cs="仿宋"/>
          <w:snapToGrid w:val="0"/>
          <w:color w:val="auto"/>
          <w:kern w:val="0"/>
          <w:sz w:val="28"/>
          <w:szCs w:val="28"/>
          <w:highlight w:val="none"/>
        </w:rPr>
        <w:fldChar w:fldCharType="separate"/>
      </w:r>
      <w:r>
        <w:rPr>
          <w:rFonts w:hint="eastAsia" w:ascii="仿宋" w:hAnsi="仿宋" w:eastAsia="仿宋" w:cs="仿宋"/>
          <w:b/>
          <w:snapToGrid w:val="0"/>
          <w:color w:val="auto"/>
          <w:kern w:val="0"/>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1</w:t>
      </w:r>
    </w:p>
    <w:p w14:paraId="6C02791B">
      <w:pPr>
        <w:pStyle w:val="12"/>
        <w:tabs>
          <w:tab w:val="right" w:leader="dot" w:pos="8931"/>
          <w:tab w:val="clear" w:pos="8302"/>
        </w:tabs>
        <w:adjustRightInd w:val="0"/>
        <w:snapToGrid w:val="0"/>
        <w:spacing w:line="312" w:lineRule="auto"/>
        <w:rPr>
          <w:rFonts w:hint="eastAsia" w:ascii="仿宋" w:hAnsi="仿宋" w:eastAsia="仿宋" w:cs="仿宋"/>
          <w:color w:val="auto"/>
          <w:sz w:val="28"/>
          <w:szCs w:val="28"/>
          <w:highlight w:val="none"/>
          <w:lang w:val="en-US" w:eastAsia="zh-CN"/>
        </w:rPr>
      </w:pPr>
      <w:r>
        <w:rPr>
          <w:rFonts w:hint="eastAsia" w:ascii="仿宋" w:hAnsi="仿宋" w:eastAsia="仿宋" w:cs="仿宋"/>
          <w:b/>
          <w:snapToGrid w:val="0"/>
          <w:color w:val="auto"/>
          <w:kern w:val="0"/>
          <w:sz w:val="28"/>
          <w:szCs w:val="28"/>
          <w:highlight w:val="none"/>
        </w:rPr>
        <w:t>第二部分  投标</w:t>
      </w:r>
      <w:r>
        <w:rPr>
          <w:rFonts w:hint="eastAsia" w:ascii="仿宋" w:hAnsi="仿宋" w:eastAsia="仿宋" w:cs="仿宋"/>
          <w:b/>
          <w:snapToGrid w:val="0"/>
          <w:color w:val="auto"/>
          <w:kern w:val="0"/>
          <w:sz w:val="28"/>
          <w:szCs w:val="28"/>
          <w:highlight w:val="none"/>
          <w:lang w:eastAsia="zh-CN"/>
        </w:rPr>
        <w:t>投标人</w:t>
      </w:r>
      <w:r>
        <w:rPr>
          <w:rFonts w:hint="eastAsia" w:ascii="仿宋" w:hAnsi="仿宋" w:eastAsia="仿宋" w:cs="仿宋"/>
          <w:b/>
          <w:snapToGrid w:val="0"/>
          <w:color w:val="auto"/>
          <w:kern w:val="0"/>
          <w:sz w:val="28"/>
          <w:szCs w:val="28"/>
          <w:highlight w:val="none"/>
        </w:rPr>
        <w:t>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6</w:t>
      </w:r>
    </w:p>
    <w:p w14:paraId="487A0C2D">
      <w:pPr>
        <w:pStyle w:val="12"/>
        <w:tabs>
          <w:tab w:val="right" w:leader="dot" w:pos="8931"/>
          <w:tab w:val="clear" w:pos="8302"/>
        </w:tabs>
        <w:adjustRightInd w:val="0"/>
        <w:snapToGrid w:val="0"/>
        <w:spacing w:line="312" w:lineRule="auto"/>
        <w:rPr>
          <w:rFonts w:hint="default" w:ascii="仿宋" w:hAnsi="仿宋" w:eastAsia="仿宋" w:cs="仿宋"/>
          <w:color w:val="auto"/>
          <w:sz w:val="28"/>
          <w:szCs w:val="28"/>
          <w:highlight w:val="none"/>
          <w:lang w:val="en-US" w:eastAsia="zh-CN"/>
        </w:rPr>
      </w:pPr>
      <w:r>
        <w:rPr>
          <w:rFonts w:hint="eastAsia" w:ascii="仿宋" w:hAnsi="仿宋" w:eastAsia="仿宋" w:cs="仿宋"/>
          <w:b/>
          <w:snapToGrid w:val="0"/>
          <w:color w:val="auto"/>
          <w:kern w:val="0"/>
          <w:sz w:val="28"/>
          <w:szCs w:val="28"/>
          <w:highlight w:val="none"/>
        </w:rPr>
        <w:t xml:space="preserve">第三部分  </w:t>
      </w:r>
      <w:r>
        <w:rPr>
          <w:rFonts w:hint="eastAsia" w:ascii="仿宋" w:hAnsi="仿宋" w:eastAsia="仿宋" w:cs="仿宋"/>
          <w:b/>
          <w:snapToGrid w:val="0"/>
          <w:color w:val="auto"/>
          <w:kern w:val="0"/>
          <w:sz w:val="28"/>
          <w:szCs w:val="28"/>
          <w:highlight w:val="none"/>
          <w:lang w:eastAsia="zh-CN"/>
        </w:rPr>
        <w:t>采购</w:t>
      </w:r>
      <w:r>
        <w:rPr>
          <w:rFonts w:hint="eastAsia" w:ascii="仿宋" w:hAnsi="仿宋" w:eastAsia="仿宋" w:cs="仿宋"/>
          <w:b/>
          <w:snapToGrid w:val="0"/>
          <w:color w:val="auto"/>
          <w:kern w:val="0"/>
          <w:sz w:val="28"/>
          <w:szCs w:val="28"/>
          <w:highlight w:val="none"/>
        </w:rPr>
        <w:t>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29</w:t>
      </w:r>
    </w:p>
    <w:p w14:paraId="033902DD">
      <w:pPr>
        <w:pStyle w:val="12"/>
        <w:tabs>
          <w:tab w:val="right" w:leader="dot" w:pos="8931"/>
          <w:tab w:val="clear" w:pos="8302"/>
        </w:tabs>
        <w:adjustRightInd w:val="0"/>
        <w:snapToGrid w:val="0"/>
        <w:spacing w:line="312" w:lineRule="auto"/>
        <w:rPr>
          <w:rFonts w:hint="default" w:ascii="仿宋" w:hAnsi="仿宋" w:eastAsia="仿宋" w:cs="仿宋"/>
          <w:color w:val="auto"/>
          <w:sz w:val="28"/>
          <w:szCs w:val="28"/>
          <w:highlight w:val="none"/>
          <w:lang w:val="en-US" w:eastAsia="zh-CN"/>
        </w:rPr>
      </w:pPr>
      <w:r>
        <w:rPr>
          <w:rFonts w:hint="eastAsia" w:ascii="仿宋" w:hAnsi="仿宋" w:eastAsia="仿宋" w:cs="仿宋"/>
          <w:b/>
          <w:snapToGrid w:val="0"/>
          <w:color w:val="auto"/>
          <w:kern w:val="0"/>
          <w:sz w:val="28"/>
          <w:szCs w:val="28"/>
          <w:highlight w:val="none"/>
        </w:rPr>
        <w:t>第四部分  评审方法（综合评分法）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47</w:t>
      </w:r>
    </w:p>
    <w:p w14:paraId="5A0B48D2">
      <w:pPr>
        <w:pStyle w:val="12"/>
        <w:tabs>
          <w:tab w:val="right" w:leader="dot" w:pos="8931"/>
          <w:tab w:val="clear" w:pos="8302"/>
        </w:tabs>
        <w:adjustRightInd w:val="0"/>
        <w:snapToGrid w:val="0"/>
        <w:spacing w:line="312" w:lineRule="auto"/>
        <w:rPr>
          <w:rFonts w:hint="default" w:ascii="仿宋" w:hAnsi="仿宋" w:eastAsia="仿宋" w:cs="仿宋"/>
          <w:color w:val="auto"/>
          <w:sz w:val="28"/>
          <w:szCs w:val="28"/>
          <w:highlight w:val="none"/>
          <w:lang w:val="en-US" w:eastAsia="zh-CN"/>
        </w:rPr>
      </w:pPr>
      <w:r>
        <w:rPr>
          <w:rFonts w:hint="eastAsia" w:ascii="仿宋" w:hAnsi="仿宋" w:eastAsia="仿宋" w:cs="仿宋"/>
          <w:b/>
          <w:snapToGrid w:val="0"/>
          <w:color w:val="auto"/>
          <w:kern w:val="0"/>
          <w:sz w:val="28"/>
          <w:szCs w:val="28"/>
          <w:highlight w:val="none"/>
        </w:rPr>
        <w:t>第五部分  合同</w:t>
      </w:r>
      <w:r>
        <w:rPr>
          <w:rFonts w:hint="eastAsia" w:ascii="仿宋" w:hAnsi="仿宋" w:eastAsia="仿宋" w:cs="仿宋"/>
          <w:b/>
          <w:snapToGrid w:val="0"/>
          <w:color w:val="auto"/>
          <w:kern w:val="0"/>
          <w:sz w:val="28"/>
          <w:szCs w:val="28"/>
          <w:highlight w:val="none"/>
          <w:lang w:eastAsia="zh-CN"/>
        </w:rPr>
        <w:t>范本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55</w:t>
      </w:r>
    </w:p>
    <w:p w14:paraId="4D932911">
      <w:pPr>
        <w:pStyle w:val="12"/>
        <w:tabs>
          <w:tab w:val="right" w:leader="dot" w:pos="8931"/>
          <w:tab w:val="clear" w:pos="8302"/>
        </w:tabs>
        <w:adjustRightInd w:val="0"/>
        <w:snapToGrid w:val="0"/>
        <w:spacing w:line="312" w:lineRule="auto"/>
        <w:rPr>
          <w:rFonts w:hint="default" w:ascii="仿宋" w:hAnsi="仿宋" w:eastAsia="仿宋" w:cs="仿宋"/>
          <w:color w:val="auto"/>
          <w:sz w:val="28"/>
          <w:szCs w:val="28"/>
          <w:highlight w:val="none"/>
          <w:lang w:val="en-US" w:eastAsia="zh-CN"/>
        </w:rPr>
      </w:pPr>
      <w:r>
        <w:rPr>
          <w:rFonts w:hint="eastAsia" w:ascii="仿宋" w:hAnsi="仿宋" w:eastAsia="仿宋" w:cs="仿宋"/>
          <w:b/>
          <w:snapToGrid w:val="0"/>
          <w:color w:val="auto"/>
          <w:kern w:val="0"/>
          <w:sz w:val="28"/>
          <w:szCs w:val="28"/>
          <w:highlight w:val="none"/>
        </w:rPr>
        <w:t>第六部分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60</w:t>
      </w:r>
    </w:p>
    <w:p w14:paraId="2F115B84">
      <w:pPr>
        <w:pStyle w:val="12"/>
        <w:tabs>
          <w:tab w:val="right" w:leader="dot" w:pos="8931"/>
          <w:tab w:val="clear" w:pos="8302"/>
        </w:tabs>
        <w:adjustRightInd w:val="0"/>
        <w:snapToGrid w:val="0"/>
        <w:spacing w:line="312" w:lineRule="auto"/>
        <w:rPr>
          <w:rFonts w:hint="eastAsia" w:ascii="仿宋" w:hAnsi="仿宋" w:eastAsia="仿宋" w:cs="仿宋"/>
          <w:color w:val="auto"/>
          <w:sz w:val="28"/>
          <w:szCs w:val="28"/>
          <w:highlight w:val="none"/>
        </w:rPr>
      </w:pPr>
    </w:p>
    <w:p w14:paraId="0996669A">
      <w:pPr>
        <w:tabs>
          <w:tab w:val="right" w:leader="dot" w:pos="8931"/>
          <w:tab w:val="right" w:leader="dot" w:pos="9072"/>
          <w:tab w:val="right" w:leader="dot" w:pos="9356"/>
        </w:tabs>
        <w:adjustRightInd w:val="0"/>
        <w:snapToGrid w:val="0"/>
        <w:spacing w:line="312" w:lineRule="auto"/>
        <w:jc w:val="center"/>
        <w:rPr>
          <w:rFonts w:hint="eastAsia" w:ascii="仿宋" w:hAnsi="仿宋" w:eastAsia="仿宋" w:cs="仿宋"/>
          <w:snapToGrid w:val="0"/>
          <w:color w:val="auto"/>
          <w:kern w:val="0"/>
          <w:sz w:val="28"/>
          <w:szCs w:val="28"/>
          <w:highlight w:val="none"/>
        </w:rPr>
        <w:sectPr>
          <w:headerReference r:id="rId4" w:type="first"/>
          <w:headerReference r:id="rId3" w:type="default"/>
          <w:footerReference r:id="rId5" w:type="default"/>
          <w:pgSz w:w="11906" w:h="16838"/>
          <w:pgMar w:top="1417" w:right="1134" w:bottom="1134" w:left="1134" w:header="851" w:footer="964" w:gutter="0"/>
          <w:pgNumType w:fmt="decimal"/>
          <w:cols w:space="720" w:num="1"/>
          <w:titlePg/>
          <w:rtlGutter w:val="0"/>
          <w:docGrid w:type="lines" w:linePitch="321" w:charSpace="0"/>
        </w:sectPr>
      </w:pPr>
      <w:r>
        <w:rPr>
          <w:rFonts w:hint="eastAsia" w:ascii="仿宋" w:hAnsi="仿宋" w:eastAsia="仿宋" w:cs="仿宋"/>
          <w:snapToGrid w:val="0"/>
          <w:color w:val="auto"/>
          <w:kern w:val="0"/>
          <w:sz w:val="28"/>
          <w:szCs w:val="28"/>
          <w:highlight w:val="none"/>
        </w:rPr>
        <w:fldChar w:fldCharType="end"/>
      </w:r>
      <w:bookmarkStart w:id="5" w:name="_Toc503463616"/>
      <w:bookmarkStart w:id="6" w:name="_Toc3710"/>
      <w:bookmarkStart w:id="7" w:name="_Toc162806137"/>
    </w:p>
    <w:p w14:paraId="7FAFFC94">
      <w:pPr>
        <w:tabs>
          <w:tab w:val="right" w:leader="dot" w:pos="8931"/>
          <w:tab w:val="right" w:leader="dot" w:pos="9072"/>
          <w:tab w:val="right" w:leader="dot" w:pos="9356"/>
        </w:tabs>
        <w:adjustRightInd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
          <w:snapToGrid w:val="0"/>
          <w:color w:val="auto"/>
          <w:kern w:val="0"/>
          <w:sz w:val="36"/>
          <w:highlight w:val="none"/>
        </w:rPr>
        <w:t xml:space="preserve">第一部分  </w:t>
      </w:r>
      <w:bookmarkEnd w:id="5"/>
      <w:r>
        <w:rPr>
          <w:rFonts w:hint="eastAsia" w:ascii="仿宋" w:hAnsi="仿宋" w:eastAsia="仿宋" w:cs="仿宋"/>
          <w:b/>
          <w:snapToGrid w:val="0"/>
          <w:color w:val="auto"/>
          <w:kern w:val="0"/>
          <w:sz w:val="36"/>
          <w:highlight w:val="none"/>
        </w:rPr>
        <w:t>招标公告</w:t>
      </w:r>
      <w:bookmarkEnd w:id="6"/>
      <w:bookmarkEnd w:id="7"/>
    </w:p>
    <w:p w14:paraId="36B4BEB5">
      <w:pPr>
        <w:pStyle w:val="7"/>
        <w:spacing w:before="124" w:line="417" w:lineRule="auto"/>
        <w:ind w:right="217"/>
        <w:jc w:val="center"/>
        <w:rPr>
          <w:rFonts w:hint="eastAsia" w:ascii="仿宋" w:hAnsi="仿宋" w:eastAsia="仿宋" w:cs="仿宋"/>
          <w:color w:val="auto"/>
          <w:sz w:val="32"/>
          <w:szCs w:val="32"/>
          <w:highlight w:val="none"/>
          <w:lang w:val="zh-CN" w:eastAsia="zh-CN"/>
        </w:rPr>
      </w:pPr>
      <w:bookmarkStart w:id="8" w:name="_Toc503463617"/>
      <w:r>
        <w:rPr>
          <w:rFonts w:hint="eastAsia" w:ascii="仿宋" w:hAnsi="仿宋" w:eastAsia="仿宋" w:cs="仿宋"/>
          <w:color w:val="auto"/>
          <w:sz w:val="32"/>
          <w:szCs w:val="32"/>
          <w:highlight w:val="none"/>
          <w:lang w:val="zh-CN" w:eastAsia="zh-CN"/>
        </w:rPr>
        <w:t>伊犁州奎屯医院职工食堂副食品采购项目招标公告</w:t>
      </w:r>
    </w:p>
    <w:p w14:paraId="3CD90E1B">
      <w:pPr>
        <w:pStyle w:val="7"/>
        <w:spacing w:before="124" w:line="417" w:lineRule="auto"/>
        <w:ind w:left="120" w:right="217" w:firstLine="42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（招标编号：XZJ256-161-ZK）</w:t>
      </w:r>
    </w:p>
    <w:p w14:paraId="3E59A388">
      <w:pPr>
        <w:pStyle w:val="7"/>
        <w:rPr>
          <w:rFonts w:hint="eastAsia" w:ascii="仿宋" w:hAnsi="仿宋" w:eastAsia="仿宋" w:cs="仿宋"/>
          <w:color w:val="auto"/>
          <w:sz w:val="24"/>
          <w:szCs w:val="24"/>
          <w:highlight w:val="none"/>
        </w:rPr>
      </w:pPr>
    </w:p>
    <w:p w14:paraId="6A621DD5">
      <w:pPr>
        <w:pStyle w:val="7"/>
        <w:spacing w:before="189"/>
        <w:ind w:left="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项目所在地区：</w:t>
      </w:r>
      <w:r>
        <w:rPr>
          <w:rFonts w:hint="eastAsia" w:ascii="仿宋" w:hAnsi="仿宋" w:eastAsia="仿宋" w:cs="仿宋"/>
          <w:color w:val="auto"/>
          <w:sz w:val="24"/>
          <w:szCs w:val="24"/>
          <w:highlight w:val="none"/>
          <w:lang w:eastAsia="zh-CN"/>
        </w:rPr>
        <w:t>新疆伊犁哈萨克自治州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奎屯</w:t>
      </w:r>
      <w:r>
        <w:rPr>
          <w:rFonts w:hint="eastAsia" w:ascii="仿宋" w:hAnsi="仿宋" w:eastAsia="仿宋" w:cs="仿宋"/>
          <w:color w:val="auto"/>
          <w:sz w:val="24"/>
          <w:szCs w:val="24"/>
          <w:highlight w:val="none"/>
        </w:rPr>
        <w:t>市</w:t>
      </w:r>
    </w:p>
    <w:p w14:paraId="66EDE336">
      <w:pPr>
        <w:pStyle w:val="2"/>
        <w:spacing w:before="1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一、招标条件</w:t>
      </w:r>
    </w:p>
    <w:p w14:paraId="27DA82BA">
      <w:pPr>
        <w:pStyle w:val="7"/>
        <w:spacing w:before="124" w:line="417" w:lineRule="auto"/>
        <w:ind w:left="120" w:right="217" w:firstLine="42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u w:val="single"/>
          <w:lang w:eastAsia="zh-CN"/>
        </w:rPr>
        <w:t>伊犁州奎屯医院职工食堂副食品采购项目</w:t>
      </w:r>
      <w:r>
        <w:rPr>
          <w:rFonts w:hint="eastAsia" w:ascii="仿宋" w:hAnsi="仿宋" w:eastAsia="仿宋" w:cs="仿宋"/>
          <w:color w:val="auto"/>
          <w:sz w:val="24"/>
          <w:szCs w:val="24"/>
          <w:highlight w:val="none"/>
        </w:rPr>
        <w:t>已由项目审批/核准/</w:t>
      </w:r>
      <w:r>
        <w:rPr>
          <w:rFonts w:hint="eastAsia" w:ascii="仿宋" w:hAnsi="仿宋" w:eastAsia="仿宋" w:cs="仿宋"/>
          <w:color w:val="auto"/>
          <w:spacing w:val="-12"/>
          <w:sz w:val="24"/>
          <w:szCs w:val="24"/>
          <w:highlight w:val="none"/>
        </w:rPr>
        <w:t>备案机关批准，项目资金</w:t>
      </w:r>
      <w:r>
        <w:rPr>
          <w:rFonts w:hint="eastAsia" w:ascii="仿宋" w:hAnsi="仿宋" w:eastAsia="仿宋" w:cs="仿宋"/>
          <w:color w:val="auto"/>
          <w:sz w:val="24"/>
          <w:szCs w:val="24"/>
          <w:highlight w:val="none"/>
        </w:rPr>
        <w:t>来源为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11"/>
          <w:sz w:val="24"/>
          <w:szCs w:val="24"/>
          <w:highlight w:val="none"/>
          <w:u w:val="single"/>
          <w:lang w:eastAsia="zh-CN"/>
        </w:rPr>
        <w:t>自筹资金</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29"/>
          <w:sz w:val="24"/>
          <w:szCs w:val="24"/>
          <w:highlight w:val="none"/>
        </w:rPr>
        <w:t>，</w:t>
      </w:r>
      <w:r>
        <w:rPr>
          <w:rFonts w:hint="eastAsia" w:ascii="仿宋" w:hAnsi="仿宋" w:eastAsia="仿宋" w:cs="仿宋"/>
          <w:color w:val="auto"/>
          <w:sz w:val="24"/>
          <w:szCs w:val="24"/>
          <w:highlight w:val="none"/>
        </w:rPr>
        <w:t>招标人为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eastAsia="zh-CN"/>
        </w:rPr>
        <w:t>伊犁哈萨克自治州奎屯医院</w:t>
      </w:r>
      <w:r>
        <w:rPr>
          <w:rFonts w:hint="eastAsia" w:ascii="仿宋" w:hAnsi="仿宋" w:eastAsia="仿宋" w:cs="仿宋"/>
          <w:color w:val="auto"/>
          <w:spacing w:val="-9"/>
          <w:sz w:val="24"/>
          <w:szCs w:val="24"/>
          <w:highlight w:val="none"/>
        </w:rPr>
        <w:t>。本项目已具备招标条件，现招标方式为</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14"/>
          <w:sz w:val="24"/>
          <w:szCs w:val="24"/>
          <w:highlight w:val="none"/>
          <w:u w:val="single"/>
          <w:lang w:eastAsia="zh-CN"/>
        </w:rPr>
        <w:t>公开招标</w:t>
      </w:r>
      <w:r>
        <w:rPr>
          <w:rFonts w:hint="eastAsia" w:ascii="仿宋" w:hAnsi="仿宋" w:eastAsia="仿宋" w:cs="仿宋"/>
          <w:color w:val="auto"/>
          <w:sz w:val="24"/>
          <w:szCs w:val="24"/>
          <w:highlight w:val="none"/>
        </w:rPr>
        <w:t>。</w:t>
      </w:r>
    </w:p>
    <w:p w14:paraId="2BA88CB6">
      <w:pPr>
        <w:pStyle w:val="2"/>
        <w:spacing w:line="343"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二、项目概况和招标范围</w:t>
      </w:r>
    </w:p>
    <w:p w14:paraId="716868B8">
      <w:pPr>
        <w:pStyle w:val="7"/>
        <w:spacing w:before="125"/>
        <w:ind w:left="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伊犁州奎屯医院职工食堂副食品采购；</w:t>
      </w:r>
    </w:p>
    <w:p w14:paraId="0C3C33AE">
      <w:pPr>
        <w:pStyle w:val="7"/>
        <w:ind w:left="54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 xml:space="preserve">范围：本招标项目划分为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个标段，本次招标为其中的：</w:t>
      </w:r>
    </w:p>
    <w:p w14:paraId="499C94F8">
      <w:pPr>
        <w:pStyle w:val="7"/>
        <w:spacing w:before="125" w:line="360" w:lineRule="auto"/>
        <w:ind w:left="5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)包一：</w:t>
      </w:r>
      <w:r>
        <w:rPr>
          <w:rFonts w:hint="eastAsia" w:ascii="仿宋" w:hAnsi="仿宋" w:eastAsia="仿宋" w:cs="仿宋"/>
          <w:color w:val="auto"/>
          <w:sz w:val="24"/>
          <w:szCs w:val="24"/>
          <w:highlight w:val="none"/>
          <w:lang w:val="en-US" w:eastAsia="zh-CN"/>
        </w:rPr>
        <w:t>米面油类</w:t>
      </w:r>
      <w:r>
        <w:rPr>
          <w:rFonts w:hint="eastAsia" w:ascii="仿宋" w:hAnsi="仿宋" w:eastAsia="仿宋" w:cs="仿宋"/>
          <w:color w:val="auto"/>
          <w:sz w:val="24"/>
          <w:szCs w:val="24"/>
          <w:highlight w:val="none"/>
          <w:lang w:eastAsia="zh-CN"/>
        </w:rPr>
        <w:t>；</w:t>
      </w:r>
    </w:p>
    <w:p w14:paraId="6AF63719">
      <w:pPr>
        <w:pStyle w:val="7"/>
        <w:spacing w:before="125" w:line="360" w:lineRule="auto"/>
        <w:ind w:left="5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)包二：</w:t>
      </w:r>
      <w:r>
        <w:rPr>
          <w:rFonts w:hint="eastAsia" w:ascii="仿宋" w:hAnsi="仿宋" w:eastAsia="仿宋" w:cs="仿宋"/>
          <w:color w:val="auto"/>
          <w:sz w:val="24"/>
          <w:szCs w:val="24"/>
          <w:highlight w:val="none"/>
          <w:lang w:val="en-US" w:eastAsia="zh-CN"/>
        </w:rPr>
        <w:t>副食品、水产类</w:t>
      </w:r>
      <w:r>
        <w:rPr>
          <w:rFonts w:hint="eastAsia" w:ascii="仿宋" w:hAnsi="仿宋" w:eastAsia="仿宋" w:cs="仿宋"/>
          <w:color w:val="auto"/>
          <w:sz w:val="24"/>
          <w:szCs w:val="24"/>
          <w:highlight w:val="none"/>
          <w:lang w:eastAsia="zh-CN"/>
        </w:rPr>
        <w:t>；</w:t>
      </w:r>
    </w:p>
    <w:p w14:paraId="45FEAF38">
      <w:pPr>
        <w:pStyle w:val="7"/>
        <w:spacing w:before="125" w:line="360" w:lineRule="auto"/>
        <w:ind w:left="5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)包三：</w:t>
      </w:r>
      <w:r>
        <w:rPr>
          <w:rFonts w:hint="eastAsia" w:ascii="仿宋" w:hAnsi="仿宋" w:eastAsia="仿宋" w:cs="仿宋"/>
          <w:color w:val="auto"/>
          <w:sz w:val="24"/>
          <w:szCs w:val="24"/>
          <w:highlight w:val="none"/>
          <w:lang w:val="en-US" w:eastAsia="zh-CN"/>
        </w:rPr>
        <w:t>冻货、鲜肉类</w:t>
      </w:r>
      <w:r>
        <w:rPr>
          <w:rFonts w:hint="eastAsia" w:ascii="仿宋" w:hAnsi="仿宋" w:eastAsia="仿宋" w:cs="仿宋"/>
          <w:color w:val="auto"/>
          <w:sz w:val="24"/>
          <w:szCs w:val="24"/>
          <w:highlight w:val="none"/>
          <w:lang w:eastAsia="zh-CN"/>
        </w:rPr>
        <w:t>；</w:t>
      </w:r>
    </w:p>
    <w:p w14:paraId="6D9649D3">
      <w:pPr>
        <w:pStyle w:val="2"/>
        <w:spacing w:before="1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三、投标人资格要求</w:t>
      </w:r>
    </w:p>
    <w:p w14:paraId="18DF3A1E">
      <w:pPr>
        <w:pStyle w:val="7"/>
        <w:spacing w:before="125" w:line="360" w:lineRule="auto"/>
        <w:ind w:left="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)包一：</w:t>
      </w:r>
      <w:r>
        <w:rPr>
          <w:rFonts w:hint="eastAsia" w:ascii="仿宋" w:hAnsi="仿宋" w:eastAsia="仿宋" w:cs="仿宋"/>
          <w:color w:val="auto"/>
          <w:sz w:val="24"/>
          <w:szCs w:val="24"/>
          <w:highlight w:val="none"/>
          <w:lang w:val="en-US" w:eastAsia="zh-CN"/>
        </w:rPr>
        <w:t>米面油类</w:t>
      </w: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)包二：</w:t>
      </w:r>
      <w:r>
        <w:rPr>
          <w:rFonts w:hint="eastAsia" w:ascii="仿宋" w:hAnsi="仿宋" w:eastAsia="仿宋" w:cs="仿宋"/>
          <w:color w:val="auto"/>
          <w:sz w:val="24"/>
          <w:szCs w:val="24"/>
          <w:highlight w:val="none"/>
          <w:lang w:val="en-US" w:eastAsia="zh-CN"/>
        </w:rPr>
        <w:t>副食品、水产类</w:t>
      </w: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)包三：</w:t>
      </w:r>
      <w:r>
        <w:rPr>
          <w:rFonts w:hint="eastAsia" w:ascii="仿宋" w:hAnsi="仿宋" w:eastAsia="仿宋" w:cs="仿宋"/>
          <w:color w:val="auto"/>
          <w:sz w:val="24"/>
          <w:szCs w:val="24"/>
          <w:highlight w:val="none"/>
          <w:lang w:val="en-US" w:eastAsia="zh-CN"/>
        </w:rPr>
        <w:t>冻货、鲜肉类</w:t>
      </w:r>
      <w:r>
        <w:rPr>
          <w:rFonts w:hint="eastAsia" w:ascii="仿宋" w:hAnsi="仿宋" w:eastAsia="仿宋" w:cs="仿宋"/>
          <w:color w:val="auto"/>
          <w:spacing w:val="-8"/>
          <w:sz w:val="24"/>
          <w:szCs w:val="24"/>
          <w:highlight w:val="none"/>
        </w:rPr>
        <w:t>的投标人资格能力要求</w:t>
      </w:r>
      <w:r>
        <w:rPr>
          <w:rFonts w:hint="eastAsia" w:ascii="仿宋" w:hAnsi="仿宋" w:eastAsia="仿宋" w:cs="仿宋"/>
          <w:color w:val="auto"/>
          <w:sz w:val="24"/>
          <w:szCs w:val="24"/>
          <w:highlight w:val="none"/>
        </w:rPr>
        <w:t>：</w:t>
      </w:r>
    </w:p>
    <w:p w14:paraId="4C179B36">
      <w:pPr>
        <w:pStyle w:val="7"/>
        <w:spacing w:before="124" w:line="417" w:lineRule="auto"/>
        <w:ind w:right="28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pacing w:val="-3"/>
          <w:sz w:val="24"/>
          <w:szCs w:val="24"/>
          <w:highlight w:val="none"/>
        </w:rPr>
        <w:t>、具有独立承担民事责任的能力</w:t>
      </w:r>
      <w:r>
        <w:rPr>
          <w:rFonts w:hint="eastAsia" w:ascii="仿宋" w:hAnsi="仿宋" w:eastAsia="仿宋" w:cs="仿宋"/>
          <w:color w:val="auto"/>
          <w:sz w:val="24"/>
          <w:szCs w:val="24"/>
          <w:highlight w:val="none"/>
        </w:rPr>
        <w:t>；</w:t>
      </w:r>
    </w:p>
    <w:p w14:paraId="518322D4">
      <w:pPr>
        <w:pStyle w:val="7"/>
        <w:spacing w:line="417" w:lineRule="auto"/>
        <w:ind w:right="218"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2、法定代表人身份证明及授权委托书</w:t>
      </w:r>
      <w:r>
        <w:rPr>
          <w:rFonts w:hint="eastAsia" w:ascii="仿宋" w:hAnsi="仿宋" w:eastAsia="仿宋" w:cs="仿宋"/>
          <w:color w:val="auto"/>
          <w:sz w:val="24"/>
          <w:szCs w:val="24"/>
          <w:highlight w:val="none"/>
          <w:lang w:eastAsia="zh-CN"/>
        </w:rPr>
        <w:t>；</w:t>
      </w:r>
    </w:p>
    <w:p w14:paraId="5EE2AAC6">
      <w:pPr>
        <w:pStyle w:val="7"/>
        <w:spacing w:line="417" w:lineRule="auto"/>
        <w:ind w:right="218" w:firstLine="456"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3、具有良好的商业信誉和健全的财务会计制度；</w:t>
      </w:r>
    </w:p>
    <w:p w14:paraId="22C4E862">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4、具有履行合同所必需的设备和专业技术能力；</w:t>
      </w:r>
    </w:p>
    <w:p w14:paraId="16ECA02E">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5、有依法缴纳税收和依法缴纳社会保障资金的记录；</w:t>
      </w:r>
    </w:p>
    <w:p w14:paraId="394298E5">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6、参加招投标活动前三年内，在经营活动中没有重大违法记录；</w:t>
      </w:r>
    </w:p>
    <w:p w14:paraId="57DD163F">
      <w:pPr>
        <w:pStyle w:val="7"/>
        <w:spacing w:line="417" w:lineRule="auto"/>
        <w:ind w:right="217" w:firstLine="460" w:firstLineChars="200"/>
        <w:jc w:val="both"/>
        <w:rPr>
          <w:rFonts w:hint="eastAsia" w:ascii="仿宋" w:hAnsi="仿宋" w:eastAsia="仿宋" w:cs="仿宋"/>
          <w:color w:val="auto"/>
          <w:spacing w:val="-17"/>
          <w:sz w:val="24"/>
          <w:szCs w:val="24"/>
          <w:highlight w:val="none"/>
        </w:rPr>
      </w:pPr>
      <w:r>
        <w:rPr>
          <w:rFonts w:hint="eastAsia" w:ascii="仿宋" w:hAnsi="仿宋" w:eastAsia="仿宋" w:cs="仿宋"/>
          <w:color w:val="auto"/>
          <w:spacing w:val="-5"/>
          <w:sz w:val="24"/>
          <w:szCs w:val="24"/>
          <w:highlight w:val="none"/>
          <w:lang w:val="en-US" w:eastAsia="zh-CN"/>
        </w:rPr>
        <w:t>7</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17"/>
          <w:sz w:val="24"/>
          <w:szCs w:val="24"/>
          <w:highlight w:val="none"/>
        </w:rPr>
        <w:t>信誉要求：</w:t>
      </w:r>
    </w:p>
    <w:p w14:paraId="48FF5E6D">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（1）</w:t>
      </w:r>
      <w:r>
        <w:rPr>
          <w:rFonts w:hint="eastAsia" w:ascii="仿宋" w:hAnsi="仿宋" w:eastAsia="仿宋" w:cs="仿宋"/>
          <w:color w:val="auto"/>
          <w:spacing w:val="-5"/>
          <w:sz w:val="24"/>
          <w:szCs w:val="24"/>
          <w:highlight w:val="none"/>
          <w:lang w:val="en-US" w:eastAsia="zh-CN"/>
        </w:rPr>
        <w:fldChar w:fldCharType="begin"/>
      </w:r>
      <w:r>
        <w:rPr>
          <w:rFonts w:hint="eastAsia" w:ascii="仿宋" w:hAnsi="仿宋" w:eastAsia="仿宋" w:cs="仿宋"/>
          <w:color w:val="auto"/>
          <w:spacing w:val="-5"/>
          <w:sz w:val="24"/>
          <w:szCs w:val="24"/>
          <w:highlight w:val="none"/>
          <w:lang w:val="en-US" w:eastAsia="zh-CN"/>
        </w:rPr>
        <w:instrText xml:space="preserve"> HYPERLINK "http://www.creditchina.gov.cn/" \h </w:instrText>
      </w:r>
      <w:r>
        <w:rPr>
          <w:rFonts w:hint="eastAsia" w:ascii="仿宋" w:hAnsi="仿宋" w:eastAsia="仿宋" w:cs="仿宋"/>
          <w:color w:val="auto"/>
          <w:spacing w:val="-5"/>
          <w:sz w:val="24"/>
          <w:szCs w:val="24"/>
          <w:highlight w:val="none"/>
          <w:lang w:val="en-US" w:eastAsia="zh-CN"/>
        </w:rPr>
        <w:fldChar w:fldCharType="separate"/>
      </w:r>
      <w:r>
        <w:rPr>
          <w:rFonts w:hint="eastAsia" w:ascii="仿宋" w:hAnsi="仿宋" w:eastAsia="仿宋" w:cs="仿宋"/>
          <w:color w:val="auto"/>
          <w:spacing w:val="-5"/>
          <w:sz w:val="24"/>
          <w:szCs w:val="24"/>
          <w:highlight w:val="none"/>
          <w:lang w:val="en-US" w:eastAsia="zh-CN"/>
        </w:rPr>
        <w:t>“信用中国网（www.creditchina.gov.cn</w:t>
      </w:r>
      <w:r>
        <w:rPr>
          <w:rFonts w:hint="eastAsia" w:ascii="仿宋" w:hAnsi="仿宋" w:eastAsia="仿宋" w:cs="仿宋"/>
          <w:color w:val="auto"/>
          <w:spacing w:val="-5"/>
          <w:sz w:val="24"/>
          <w:szCs w:val="24"/>
          <w:highlight w:val="none"/>
          <w:lang w:val="en-US" w:eastAsia="zh-CN"/>
        </w:rPr>
        <w:fldChar w:fldCharType="end"/>
      </w:r>
      <w:r>
        <w:rPr>
          <w:rFonts w:hint="eastAsia" w:ascii="仿宋" w:hAnsi="仿宋" w:eastAsia="仿宋" w:cs="仿宋"/>
          <w:color w:val="auto"/>
          <w:spacing w:val="-5"/>
          <w:sz w:val="24"/>
          <w:szCs w:val="24"/>
          <w:highlight w:val="none"/>
          <w:lang w:val="en-US" w:eastAsia="zh-CN"/>
        </w:rPr>
        <w:t>）”被列入失信被执行人、重大税收违法失信主体、政府采购严重违法失信名单（尚在处罚期内的）；</w:t>
      </w:r>
    </w:p>
    <w:p w14:paraId="7B180BB9">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（2）“国家企业信用信息公示系统（</w:t>
      </w:r>
      <w:r>
        <w:rPr>
          <w:rFonts w:hint="eastAsia" w:ascii="仿宋" w:hAnsi="仿宋" w:eastAsia="仿宋" w:cs="仿宋"/>
          <w:color w:val="auto"/>
          <w:spacing w:val="-5"/>
          <w:sz w:val="24"/>
          <w:szCs w:val="24"/>
          <w:highlight w:val="none"/>
          <w:lang w:val="en-US" w:eastAsia="zh-CN"/>
        </w:rPr>
        <w:fldChar w:fldCharType="begin"/>
      </w:r>
      <w:r>
        <w:rPr>
          <w:rFonts w:hint="eastAsia" w:ascii="仿宋" w:hAnsi="仿宋" w:eastAsia="仿宋" w:cs="仿宋"/>
          <w:color w:val="auto"/>
          <w:spacing w:val="-5"/>
          <w:sz w:val="24"/>
          <w:szCs w:val="24"/>
          <w:highlight w:val="none"/>
          <w:lang w:val="en-US" w:eastAsia="zh-CN"/>
        </w:rPr>
        <w:instrText xml:space="preserve"> HYPERLINK "http://www.gsxt.gov.cn/" \h </w:instrText>
      </w:r>
      <w:r>
        <w:rPr>
          <w:rFonts w:hint="eastAsia" w:ascii="仿宋" w:hAnsi="仿宋" w:eastAsia="仿宋" w:cs="仿宋"/>
          <w:color w:val="auto"/>
          <w:spacing w:val="-5"/>
          <w:sz w:val="24"/>
          <w:szCs w:val="24"/>
          <w:highlight w:val="none"/>
          <w:lang w:val="en-US" w:eastAsia="zh-CN"/>
        </w:rPr>
        <w:fldChar w:fldCharType="separate"/>
      </w:r>
      <w:r>
        <w:rPr>
          <w:rFonts w:hint="eastAsia" w:ascii="仿宋" w:hAnsi="仿宋" w:eastAsia="仿宋" w:cs="仿宋"/>
          <w:color w:val="auto"/>
          <w:spacing w:val="-5"/>
          <w:sz w:val="24"/>
          <w:szCs w:val="24"/>
          <w:highlight w:val="none"/>
          <w:lang w:val="en-US" w:eastAsia="zh-CN"/>
        </w:rPr>
        <w:t>http://www.gsxt.gov.cn</w:t>
      </w:r>
      <w:r>
        <w:rPr>
          <w:rFonts w:hint="eastAsia" w:ascii="仿宋" w:hAnsi="仿宋" w:eastAsia="仿宋" w:cs="仿宋"/>
          <w:color w:val="auto"/>
          <w:spacing w:val="-5"/>
          <w:sz w:val="24"/>
          <w:szCs w:val="24"/>
          <w:highlight w:val="none"/>
          <w:lang w:val="en-US" w:eastAsia="zh-CN"/>
        </w:rPr>
        <w:fldChar w:fldCharType="end"/>
      </w:r>
      <w:r>
        <w:rPr>
          <w:rFonts w:hint="eastAsia" w:ascii="仿宋" w:hAnsi="仿宋" w:eastAsia="仿宋" w:cs="仿宋"/>
          <w:color w:val="auto"/>
          <w:spacing w:val="-5"/>
          <w:sz w:val="24"/>
          <w:szCs w:val="24"/>
          <w:highlight w:val="none"/>
          <w:lang w:val="en-US" w:eastAsia="zh-CN"/>
        </w:rPr>
        <w:t>）”列入经营异常名录信息、列入严重违法失信企业名单（黑名单）信息。</w:t>
      </w:r>
    </w:p>
    <w:p w14:paraId="49C88F6E">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（3）“中国裁判文书网</w:t>
      </w:r>
      <w:r>
        <w:rPr>
          <w:rFonts w:hint="eastAsia" w:ascii="仿宋" w:hAnsi="仿宋" w:eastAsia="仿宋" w:cs="仿宋"/>
          <w:color w:val="auto"/>
          <w:spacing w:val="-5"/>
          <w:sz w:val="24"/>
          <w:szCs w:val="24"/>
          <w:highlight w:val="none"/>
          <w:lang w:val="en-US" w:eastAsia="zh-CN"/>
        </w:rPr>
        <w:fldChar w:fldCharType="begin"/>
      </w:r>
      <w:r>
        <w:rPr>
          <w:rFonts w:hint="eastAsia" w:ascii="仿宋" w:hAnsi="仿宋" w:eastAsia="仿宋" w:cs="仿宋"/>
          <w:color w:val="auto"/>
          <w:spacing w:val="-5"/>
          <w:sz w:val="24"/>
          <w:szCs w:val="24"/>
          <w:highlight w:val="none"/>
          <w:lang w:val="en-US" w:eastAsia="zh-CN"/>
        </w:rPr>
        <w:instrText xml:space="preserve"> HYPERLINK "http://wenshu.court.gov.cn/" \h </w:instrText>
      </w:r>
      <w:r>
        <w:rPr>
          <w:rFonts w:hint="eastAsia" w:ascii="仿宋" w:hAnsi="仿宋" w:eastAsia="仿宋" w:cs="仿宋"/>
          <w:color w:val="auto"/>
          <w:spacing w:val="-5"/>
          <w:sz w:val="24"/>
          <w:szCs w:val="24"/>
          <w:highlight w:val="none"/>
          <w:lang w:val="en-US" w:eastAsia="zh-CN"/>
        </w:rPr>
        <w:fldChar w:fldCharType="separate"/>
      </w:r>
      <w:r>
        <w:rPr>
          <w:rFonts w:hint="eastAsia" w:ascii="仿宋" w:hAnsi="仿宋" w:eastAsia="仿宋" w:cs="仿宋"/>
          <w:color w:val="auto"/>
          <w:spacing w:val="-5"/>
          <w:sz w:val="24"/>
          <w:szCs w:val="24"/>
          <w:highlight w:val="none"/>
          <w:lang w:val="en-US" w:eastAsia="zh-CN"/>
        </w:rPr>
        <w:t>（http://wenshu.court.gov.cn/</w:t>
      </w:r>
      <w:r>
        <w:rPr>
          <w:rFonts w:hint="eastAsia" w:ascii="仿宋" w:hAnsi="仿宋" w:eastAsia="仿宋" w:cs="仿宋"/>
          <w:color w:val="auto"/>
          <w:spacing w:val="-5"/>
          <w:sz w:val="24"/>
          <w:szCs w:val="24"/>
          <w:highlight w:val="none"/>
          <w:lang w:val="en-US" w:eastAsia="zh-CN"/>
        </w:rPr>
        <w:fldChar w:fldCharType="end"/>
      </w:r>
      <w:r>
        <w:rPr>
          <w:rFonts w:hint="eastAsia" w:ascii="仿宋" w:hAnsi="仿宋" w:eastAsia="仿宋" w:cs="仿宋"/>
          <w:color w:val="auto"/>
          <w:spacing w:val="-5"/>
          <w:sz w:val="24"/>
          <w:szCs w:val="24"/>
          <w:highlight w:val="none"/>
          <w:lang w:val="en-US" w:eastAsia="zh-CN"/>
        </w:rPr>
        <w:t>）”有行贿受贿犯罪记录(尚在处罚期内)。</w:t>
      </w:r>
    </w:p>
    <w:p w14:paraId="5E8FFCFD">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8、(001)包一：米面油类；(002)包二：副食品、水产类；(003)包三：冻货、鲜肉类；都需要具备有效的《食品生产许可证》或《食品经营许可证》或如有属于仅销售预包装食品的提供所在地县级以上地方人民政府食品安全监督管理部门备案证明或提供已备案的承诺函（格式自拟，须有法定代表人或授权代表签字并加盖单位印章）。</w:t>
      </w:r>
    </w:p>
    <w:p w14:paraId="719FE439">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另外(002)包二：副食品、水产类；(003)包三：冻货、鲜肉类的供应商还需提供有效的《动物防疫合格证》或《动物检疫合格证明》。</w:t>
      </w:r>
    </w:p>
    <w:p w14:paraId="35F50932">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9、落实政府采购政策需满足的资格要求：本项目为专门面向中小企业采购。参加采购活动的供应商应当出具《中小企业声明函》（如是监狱企业的应当提供《监狱企业声明函》，如是残疾人福利性单位的应当提供《残疾人福利性单位声明函》）。</w:t>
      </w:r>
    </w:p>
    <w:p w14:paraId="24A48749">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10、本项目不允许联合体投标。</w:t>
      </w:r>
    </w:p>
    <w:p w14:paraId="6FE5677D">
      <w:pPr>
        <w:pStyle w:val="2"/>
        <w:spacing w:before="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四、招标文件的获取</w:t>
      </w:r>
    </w:p>
    <w:p w14:paraId="636503B2">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时间：2025年06月27日至2025年07月04日，每天上午00:00至14:00，下午14:00至23:59（北京时间，法定节假日除外）</w:t>
      </w:r>
    </w:p>
    <w:p w14:paraId="6365BA55">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地点：政采云平台（https://www.zcygov.cn/）</w:t>
      </w:r>
    </w:p>
    <w:p w14:paraId="4C372BFD">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方式：供应商登陆政采云平台https://www.zcygov.cn/进入“项目采购”栏目，在获取采购文件菜单中选择所要投标的项目，申请获取采购文件。线下获取无效。</w:t>
      </w:r>
    </w:p>
    <w:p w14:paraId="2637F137">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售价（元）：0</w:t>
      </w:r>
    </w:p>
    <w:p w14:paraId="7845EE5E">
      <w:pPr>
        <w:pStyle w:val="2"/>
        <w:spacing w:line="343"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b/>
          <w:bCs/>
          <w:color w:val="auto"/>
          <w:sz w:val="24"/>
          <w:szCs w:val="24"/>
          <w:highlight w:val="none"/>
        </w:rPr>
        <w:t>提交投标文件截止时间、开标时间和地点</w:t>
      </w:r>
    </w:p>
    <w:p w14:paraId="1B11B512">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提交投标文件截止时间：2025年07月17日11时00分（北京时间）</w:t>
      </w:r>
    </w:p>
    <w:p w14:paraId="7A246885">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投标地点：请登录政采云投标客户端投标。</w:t>
      </w:r>
    </w:p>
    <w:p w14:paraId="1FC7AFDC">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开标时间：2025年07月17日11时00分（北京时间）</w:t>
      </w:r>
    </w:p>
    <w:p w14:paraId="29E181AA">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开标地点：供应商登录政采云平台https://www.zcygov.cn/，进入“项目采购-开标评标-右边选择对应项目点击“进入项目”进入开标大厅。</w:t>
      </w:r>
    </w:p>
    <w:p w14:paraId="7A9DB998">
      <w:pPr>
        <w:adjustRightInd w:val="0"/>
        <w:snapToGrid w:val="0"/>
        <w:spacing w:line="312"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、公告期限</w:t>
      </w:r>
    </w:p>
    <w:p w14:paraId="2BDFABC5">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自本公告发布之日起5个工作日。</w:t>
      </w:r>
    </w:p>
    <w:p w14:paraId="423C8552">
      <w:pPr>
        <w:adjustRightInd w:val="0"/>
        <w:snapToGrid w:val="0"/>
        <w:spacing w:line="312" w:lineRule="auto"/>
        <w:ind w:firstLine="241" w:firstLineChars="100"/>
        <w:rPr>
          <w:rFonts w:hint="eastAsia" w:ascii="仿宋" w:hAnsi="仿宋" w:eastAsia="仿宋" w:cs="仿宋"/>
          <w:b/>
          <w:bCs/>
          <w:color w:val="auto"/>
          <w:sz w:val="24"/>
          <w:szCs w:val="24"/>
          <w:highlight w:val="none"/>
        </w:rPr>
      </w:pPr>
      <w:bookmarkStart w:id="9" w:name="_Toc35393626"/>
      <w:bookmarkStart w:id="10" w:name="_Toc35393795"/>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、其他补充事宜</w:t>
      </w:r>
      <w:bookmarkEnd w:id="9"/>
      <w:bookmarkEnd w:id="10"/>
    </w:p>
    <w:p w14:paraId="52AE6264">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1、本项目实行网上投标，采用电子投标文件。</w:t>
      </w:r>
    </w:p>
    <w:p w14:paraId="77C5DF46">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57821C9">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3DB1F0EE">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4、其他事项：（1）各供应商应在开标前确保成为新疆维吾尔自治区政府采购网正式注册入库供应商，并完成CA数字证书申领。因未注册入库、未办理CA数字证书等原因造成无法投标或投标失败等后果由供应商自行承担。（2）有意向参与新疆区域电子开评标的供应商，可访问新疆数字证书认证中心官方网站（https://www.xjca.com.cn/）或下载“新疆政务通”APP自行进行申领。如需咨询，请联系新疆CA服务热线0991-2819290。（3）供应商可前往新疆政府采购网（http://www.ccgp-xinjiang.gov.cn/）下载专区，下载政采云电子投标客户端，安装完成后，可通过账号密码或CA登录客户端进行投标文件制作。如有问题可拨打政采云客户服务热线95763进行咨询。（4）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5）供应商在开标前须提前配置好电脑浏览器（建议使用360浏览器或谷歌浏览器），开标时请使用制作加密电子投标文件的CA锁进行解密及报价确认。本项目投标文件解密时间定为30分钟，如因自身原因（如：浏览器故障、未安装相关驱动、网络故障、加密CA与解密CA不一致等）导致无法正常解密，后果由供应商自行承担。（6）为了保证开评标顺利进行，供应商开标所使用的电脑设备须具有视频及语音功能。</w:t>
      </w:r>
    </w:p>
    <w:p w14:paraId="108835E9">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特别提示：</w:t>
      </w:r>
    </w:p>
    <w:p w14:paraId="6AC1D52D">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1、采购限额标准以上，200万元以下的货物和服务采购项目、400万元以下的工程采购项目，适宜由中小企业提供的，采购人应当专门面向中小企业采购。</w:t>
      </w:r>
    </w:p>
    <w:p w14:paraId="18B77005">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2、超过200万元的货物和服务采购项目，预留该部分采购项目预算总额的30%以上专门面向中小企业采购，其中预留给小微企业的比例不低于60%。</w:t>
      </w:r>
    </w:p>
    <w:p w14:paraId="0956014A">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3、超过400万元的工程采购项目中适宜由中小企业提供的，预留该部分采购项目预算总额的40%以上专门面向中小企业采购，其中预留给小微企业的比例不低于60%。</w:t>
      </w:r>
    </w:p>
    <w:p w14:paraId="18E56A42">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98041C4">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769C4B7">
      <w:pPr>
        <w:pStyle w:val="2"/>
        <w:spacing w:before="2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、联系方式</w:t>
      </w:r>
    </w:p>
    <w:p w14:paraId="53AE0FC4">
      <w:pPr>
        <w:pStyle w:val="7"/>
        <w:spacing w:before="124" w:line="417" w:lineRule="auto"/>
        <w:ind w:left="199" w:leftChars="95" w:right="281"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 标 人：伊犁哈萨克自治州奎屯医院</w:t>
      </w:r>
    </w:p>
    <w:p w14:paraId="439D5D68">
      <w:pPr>
        <w:pStyle w:val="7"/>
        <w:spacing w:before="124" w:line="417" w:lineRule="auto"/>
        <w:ind w:left="199" w:leftChars="95" w:right="281"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址：新疆维吾尔自治区伊犁哈萨克自治州奎屯市塔城街32号</w:t>
      </w:r>
    </w:p>
    <w:p w14:paraId="322EF457">
      <w:pPr>
        <w:pStyle w:val="7"/>
        <w:spacing w:before="124" w:line="417" w:lineRule="auto"/>
        <w:ind w:left="199" w:leftChars="95" w:right="281"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人：李老师</w:t>
      </w:r>
    </w:p>
    <w:p w14:paraId="64A2FB50">
      <w:pPr>
        <w:pStyle w:val="7"/>
        <w:spacing w:before="124" w:line="417" w:lineRule="auto"/>
        <w:ind w:left="199" w:leftChars="95" w:right="281"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话：13899549860</w:t>
      </w:r>
    </w:p>
    <w:p w14:paraId="5FC36DF6">
      <w:pPr>
        <w:pStyle w:val="7"/>
        <w:spacing w:before="124" w:line="417" w:lineRule="auto"/>
        <w:ind w:left="199" w:leftChars="95" w:right="281"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电子邮件：/</w:t>
      </w:r>
    </w:p>
    <w:p w14:paraId="2C504ABA">
      <w:pPr>
        <w:pStyle w:val="7"/>
        <w:spacing w:before="124" w:line="417" w:lineRule="auto"/>
        <w:ind w:left="199" w:leftChars="95" w:right="281"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招标代理机构：新疆新之建工程咨询有限公司</w:t>
      </w:r>
    </w:p>
    <w:p w14:paraId="3A27E60C">
      <w:pPr>
        <w:pStyle w:val="7"/>
        <w:spacing w:before="124" w:line="417" w:lineRule="auto"/>
        <w:ind w:left="199" w:leftChars="95" w:right="281"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址： 新疆乌鲁木齐市沙依巴克区克拉玛依西路618号亚欣国际酒店5楼</w:t>
      </w:r>
    </w:p>
    <w:p w14:paraId="2AAD2F0D">
      <w:pPr>
        <w:pStyle w:val="7"/>
        <w:spacing w:before="124" w:line="417" w:lineRule="auto"/>
        <w:ind w:left="199" w:leftChars="95" w:right="281"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人：曹晓云</w:t>
      </w:r>
    </w:p>
    <w:p w14:paraId="41FFC93A">
      <w:pPr>
        <w:pStyle w:val="7"/>
        <w:spacing w:before="124" w:line="417" w:lineRule="auto"/>
        <w:ind w:left="199" w:leftChars="95" w:right="281"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话：18909910096</w:t>
      </w:r>
    </w:p>
    <w:p w14:paraId="7B715CB6">
      <w:pPr>
        <w:pStyle w:val="7"/>
        <w:spacing w:before="124" w:line="417" w:lineRule="auto"/>
        <w:ind w:left="199" w:leftChars="95" w:right="281"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电子邮件：/</w:t>
      </w:r>
    </w:p>
    <w:p w14:paraId="3664A6A3">
      <w:pPr>
        <w:pStyle w:val="8"/>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r>
        <w:rPr>
          <w:rFonts w:hint="eastAsia" w:ascii="仿宋" w:hAnsi="仿宋" w:eastAsia="仿宋" w:cs="仿宋"/>
          <w:b/>
          <w:snapToGrid w:val="0"/>
          <w:color w:val="auto"/>
          <w:kern w:val="0"/>
          <w:sz w:val="36"/>
          <w:highlight w:val="none"/>
        </w:rPr>
        <w:br w:type="page"/>
      </w:r>
      <w:bookmarkStart w:id="11" w:name="_Toc30853"/>
      <w:bookmarkStart w:id="12" w:name="_Toc162806138"/>
      <w:r>
        <w:rPr>
          <w:rFonts w:hint="eastAsia" w:ascii="仿宋" w:hAnsi="仿宋" w:eastAsia="仿宋" w:cs="仿宋"/>
          <w:b/>
          <w:snapToGrid w:val="0"/>
          <w:color w:val="auto"/>
          <w:kern w:val="0"/>
          <w:sz w:val="36"/>
          <w:highlight w:val="none"/>
        </w:rPr>
        <w:t>第二部分  投标</w:t>
      </w:r>
      <w:r>
        <w:rPr>
          <w:rFonts w:hint="eastAsia" w:ascii="仿宋" w:hAnsi="仿宋" w:eastAsia="仿宋" w:cs="仿宋"/>
          <w:b/>
          <w:snapToGrid w:val="0"/>
          <w:color w:val="auto"/>
          <w:kern w:val="0"/>
          <w:sz w:val="36"/>
          <w:highlight w:val="none"/>
          <w:lang w:eastAsia="zh-CN"/>
        </w:rPr>
        <w:t>投标人</w:t>
      </w:r>
      <w:r>
        <w:rPr>
          <w:rFonts w:hint="eastAsia" w:ascii="仿宋" w:hAnsi="仿宋" w:eastAsia="仿宋" w:cs="仿宋"/>
          <w:b/>
          <w:snapToGrid w:val="0"/>
          <w:color w:val="auto"/>
          <w:kern w:val="0"/>
          <w:sz w:val="36"/>
          <w:highlight w:val="none"/>
        </w:rPr>
        <w:t>须知</w:t>
      </w:r>
      <w:bookmarkEnd w:id="8"/>
      <w:bookmarkEnd w:id="11"/>
      <w:bookmarkEnd w:id="12"/>
    </w:p>
    <w:p w14:paraId="26EC0360">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3" w:name="EBffab4e229c294506b82ba390aef19cb7"/>
      <w:bookmarkEnd w:id="13"/>
      <w:bookmarkStart w:id="14" w:name="EB30be2cd937ea416b86595e1f810ebc36"/>
      <w:bookmarkEnd w:id="14"/>
      <w:bookmarkStart w:id="15" w:name="_Toc162806139"/>
      <w:bookmarkStart w:id="16" w:name="_Toc101715630"/>
      <w:bookmarkStart w:id="17" w:name="_Toc6667"/>
      <w:bookmarkStart w:id="18" w:name="_Toc101715865"/>
      <w:bookmarkStart w:id="19" w:name="EBa8d2f72bef714875b4f7f1dcbc2ec5b5"/>
      <w:r>
        <w:rPr>
          <w:rFonts w:hint="eastAsia" w:ascii="仿宋" w:hAnsi="仿宋" w:eastAsia="仿宋" w:cs="仿宋"/>
          <w:b/>
          <w:snapToGrid w:val="0"/>
          <w:color w:val="auto"/>
          <w:kern w:val="0"/>
          <w:sz w:val="36"/>
          <w:szCs w:val="36"/>
          <w:highlight w:val="none"/>
        </w:rPr>
        <w:t>投标人须知前附表</w:t>
      </w:r>
      <w:bookmarkEnd w:id="15"/>
      <w:bookmarkEnd w:id="16"/>
      <w:bookmarkEnd w:id="17"/>
      <w:bookmarkEnd w:id="1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33"/>
        <w:gridCol w:w="1290"/>
        <w:gridCol w:w="1497"/>
        <w:gridCol w:w="6057"/>
      </w:tblGrid>
      <w:tr w14:paraId="2ABA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1F8A2743">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序号</w:t>
            </w:r>
          </w:p>
        </w:tc>
        <w:tc>
          <w:tcPr>
            <w:tcW w:w="2787" w:type="dxa"/>
            <w:gridSpan w:val="2"/>
            <w:noWrap w:val="0"/>
            <w:tcMar>
              <w:top w:w="85" w:type="dxa"/>
              <w:bottom w:w="85" w:type="dxa"/>
            </w:tcMar>
            <w:vAlign w:val="center"/>
          </w:tcPr>
          <w:p w14:paraId="290D76BF">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内容</w:t>
            </w:r>
          </w:p>
        </w:tc>
        <w:tc>
          <w:tcPr>
            <w:tcW w:w="6057" w:type="dxa"/>
            <w:noWrap w:val="0"/>
            <w:tcMar>
              <w:top w:w="85" w:type="dxa"/>
              <w:bottom w:w="85" w:type="dxa"/>
            </w:tcMar>
            <w:vAlign w:val="center"/>
          </w:tcPr>
          <w:p w14:paraId="00DCA374">
            <w:pPr>
              <w:pStyle w:val="21"/>
              <w:adjustRightInd w:val="0"/>
              <w:snapToGrid w:val="0"/>
              <w:jc w:val="center"/>
              <w:textAlignment w:val="baseline"/>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说明与要求</w:t>
            </w:r>
          </w:p>
        </w:tc>
      </w:tr>
      <w:tr w14:paraId="21AE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6B3820E3">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1</w:t>
            </w:r>
          </w:p>
        </w:tc>
        <w:tc>
          <w:tcPr>
            <w:tcW w:w="2787" w:type="dxa"/>
            <w:gridSpan w:val="2"/>
            <w:noWrap w:val="0"/>
            <w:tcMar>
              <w:top w:w="85" w:type="dxa"/>
              <w:bottom w:w="85" w:type="dxa"/>
            </w:tcMar>
            <w:vAlign w:val="center"/>
          </w:tcPr>
          <w:p w14:paraId="359773C6">
            <w:pPr>
              <w:pStyle w:val="21"/>
              <w:adjustRightInd w:val="0"/>
              <w:snapToGrid w:val="0"/>
              <w:jc w:val="center"/>
              <w:textAlignment w:val="baseline"/>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项目名称</w:t>
            </w:r>
          </w:p>
        </w:tc>
        <w:tc>
          <w:tcPr>
            <w:tcW w:w="6057" w:type="dxa"/>
            <w:noWrap w:val="0"/>
            <w:tcMar>
              <w:top w:w="85" w:type="dxa"/>
              <w:bottom w:w="85" w:type="dxa"/>
            </w:tcMar>
            <w:vAlign w:val="center"/>
          </w:tcPr>
          <w:p w14:paraId="11B99FD6">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伊犁州奎屯医院职工食堂副食品采购项目</w:t>
            </w:r>
          </w:p>
        </w:tc>
      </w:tr>
      <w:tr w14:paraId="77EF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3D126536">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2</w:t>
            </w:r>
          </w:p>
        </w:tc>
        <w:tc>
          <w:tcPr>
            <w:tcW w:w="2787" w:type="dxa"/>
            <w:gridSpan w:val="2"/>
            <w:noWrap w:val="0"/>
            <w:tcMar>
              <w:top w:w="85" w:type="dxa"/>
              <w:bottom w:w="85" w:type="dxa"/>
            </w:tcMar>
            <w:vAlign w:val="center"/>
          </w:tcPr>
          <w:p w14:paraId="5B14FD7F">
            <w:pPr>
              <w:pStyle w:val="21"/>
              <w:adjustRightInd w:val="0"/>
              <w:snapToGrid w:val="0"/>
              <w:jc w:val="center"/>
              <w:textAlignment w:val="baseline"/>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lang w:eastAsia="zh-CN"/>
              </w:rPr>
              <w:t>招标</w:t>
            </w:r>
            <w:r>
              <w:rPr>
                <w:rFonts w:hint="eastAsia" w:ascii="仿宋" w:hAnsi="仿宋" w:eastAsia="仿宋" w:cs="仿宋"/>
                <w:b/>
                <w:snapToGrid w:val="0"/>
                <w:color w:val="auto"/>
                <w:sz w:val="24"/>
                <w:szCs w:val="24"/>
                <w:highlight w:val="none"/>
              </w:rPr>
              <w:t>人</w:t>
            </w:r>
          </w:p>
        </w:tc>
        <w:tc>
          <w:tcPr>
            <w:tcW w:w="6057" w:type="dxa"/>
            <w:noWrap w:val="0"/>
            <w:tcMar>
              <w:top w:w="85" w:type="dxa"/>
              <w:bottom w:w="85" w:type="dxa"/>
            </w:tcMar>
            <w:vAlign w:val="center"/>
          </w:tcPr>
          <w:p w14:paraId="5549948D">
            <w:pPr>
              <w:pStyle w:val="22"/>
              <w:adjustRightInd w:val="0"/>
              <w:snapToGrid w:val="0"/>
              <w:rPr>
                <w:rFonts w:hint="eastAsia" w:ascii="仿宋" w:hAnsi="仿宋" w:eastAsia="仿宋" w:cs="仿宋"/>
                <w:snapToGrid w:val="0"/>
                <w:color w:val="auto"/>
                <w:kern w:val="0"/>
                <w:sz w:val="24"/>
                <w:szCs w:val="22"/>
                <w:highlight w:val="none"/>
                <w:lang w:val="zh-CN" w:eastAsia="zh-CN"/>
              </w:rPr>
            </w:pPr>
            <w:r>
              <w:rPr>
                <w:rFonts w:hint="eastAsia" w:ascii="仿宋" w:hAnsi="仿宋" w:eastAsia="仿宋" w:cs="仿宋"/>
                <w:snapToGrid w:val="0"/>
                <w:color w:val="auto"/>
                <w:kern w:val="0"/>
                <w:sz w:val="24"/>
                <w:szCs w:val="22"/>
                <w:highlight w:val="none"/>
                <w:lang w:val="zh-CN"/>
              </w:rPr>
              <w:t>名称：</w:t>
            </w:r>
            <w:r>
              <w:rPr>
                <w:rFonts w:hint="eastAsia" w:ascii="仿宋" w:hAnsi="仿宋" w:eastAsia="仿宋" w:cs="仿宋"/>
                <w:snapToGrid w:val="0"/>
                <w:color w:val="auto"/>
                <w:kern w:val="0"/>
                <w:sz w:val="24"/>
                <w:szCs w:val="22"/>
                <w:highlight w:val="none"/>
                <w:lang w:val="zh-CN" w:eastAsia="zh-CN"/>
              </w:rPr>
              <w:t>伊犁哈萨克自治州奎屯医院</w:t>
            </w:r>
          </w:p>
          <w:p w14:paraId="11241F3B">
            <w:pPr>
              <w:pStyle w:val="32"/>
              <w:adjustRightInd w:val="0"/>
              <w:snapToGrid w:val="0"/>
              <w:rPr>
                <w:rFonts w:hint="eastAsia" w:ascii="仿宋" w:hAnsi="仿宋" w:eastAsia="仿宋" w:cs="仿宋"/>
                <w:color w:val="auto"/>
                <w:spacing w:val="-9"/>
                <w:sz w:val="24"/>
                <w:szCs w:val="24"/>
                <w:highlight w:val="none"/>
                <w:lang w:eastAsia="zh-CN"/>
              </w:rPr>
            </w:pPr>
            <w:r>
              <w:rPr>
                <w:rFonts w:hint="eastAsia" w:ascii="仿宋" w:hAnsi="仿宋" w:eastAsia="仿宋" w:cs="仿宋"/>
                <w:color w:val="auto"/>
                <w:spacing w:val="-9"/>
                <w:sz w:val="24"/>
                <w:szCs w:val="24"/>
                <w:highlight w:val="none"/>
              </w:rPr>
              <w:t>地址：</w:t>
            </w:r>
            <w:r>
              <w:rPr>
                <w:rFonts w:hint="eastAsia" w:ascii="仿宋" w:hAnsi="仿宋" w:eastAsia="仿宋" w:cs="仿宋"/>
                <w:color w:val="auto"/>
                <w:sz w:val="24"/>
                <w:szCs w:val="24"/>
                <w:highlight w:val="none"/>
                <w:lang w:val="en-US" w:eastAsia="zh-CN"/>
              </w:rPr>
              <w:t>新疆维吾尔自治区伊犁哈萨克自治州奎屯市塔城街32号</w:t>
            </w:r>
            <w:r>
              <w:rPr>
                <w:rFonts w:hint="eastAsia" w:ascii="仿宋" w:hAnsi="仿宋" w:eastAsia="仿宋" w:cs="仿宋"/>
                <w:color w:val="auto"/>
                <w:spacing w:val="-9"/>
                <w:sz w:val="24"/>
                <w:szCs w:val="24"/>
                <w:highlight w:val="none"/>
                <w:lang w:val="en-US" w:eastAsia="zh-CN"/>
              </w:rPr>
              <w:t xml:space="preserve"> </w:t>
            </w:r>
          </w:p>
          <w:p w14:paraId="2A94EC03">
            <w:pPr>
              <w:pStyle w:val="32"/>
              <w:tabs>
                <w:tab w:val="left" w:pos="2266"/>
              </w:tabs>
              <w:adjustRightInd w:val="0"/>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联系人：</w:t>
            </w:r>
            <w:r>
              <w:rPr>
                <w:rFonts w:hint="eastAsia" w:ascii="仿宋" w:hAnsi="仿宋" w:eastAsia="仿宋" w:cs="仿宋"/>
                <w:color w:val="auto"/>
                <w:kern w:val="2"/>
                <w:sz w:val="24"/>
                <w:szCs w:val="24"/>
                <w:highlight w:val="none"/>
                <w:lang w:val="en-US" w:eastAsia="zh-CN" w:bidi="ar-SA"/>
              </w:rPr>
              <w:t xml:space="preserve">李老师 </w:t>
            </w:r>
          </w:p>
          <w:p w14:paraId="0DDC953D">
            <w:pPr>
              <w:pStyle w:val="15"/>
              <w:adjustRightInd w:val="0"/>
              <w:snapToGrid w:val="0"/>
              <w:rPr>
                <w:rFonts w:hint="eastAsia" w:ascii="仿宋" w:hAnsi="仿宋" w:eastAsia="仿宋" w:cs="仿宋"/>
                <w:b w:val="0"/>
                <w:snapToGrid w:val="0"/>
                <w:color w:val="auto"/>
                <w:kern w:val="0"/>
                <w:sz w:val="24"/>
                <w:szCs w:val="22"/>
                <w:highlight w:val="none"/>
                <w:lang w:val="zh-CN" w:eastAsia="zh-CN"/>
              </w:rPr>
            </w:pPr>
            <w:r>
              <w:rPr>
                <w:rFonts w:hint="eastAsia" w:ascii="仿宋" w:hAnsi="仿宋" w:eastAsia="仿宋" w:cs="仿宋"/>
                <w:b w:val="0"/>
                <w:color w:val="auto"/>
                <w:kern w:val="0"/>
                <w:sz w:val="24"/>
                <w:szCs w:val="24"/>
                <w:highlight w:val="none"/>
                <w:lang w:val="en-US" w:eastAsia="zh-CN" w:bidi="zh-CN"/>
              </w:rPr>
              <w:t>联系电话：13899549860</w:t>
            </w:r>
          </w:p>
        </w:tc>
      </w:tr>
      <w:tr w14:paraId="630E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7C5D6A70">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3</w:t>
            </w:r>
          </w:p>
        </w:tc>
        <w:tc>
          <w:tcPr>
            <w:tcW w:w="2787" w:type="dxa"/>
            <w:gridSpan w:val="2"/>
            <w:noWrap w:val="0"/>
            <w:tcMar>
              <w:top w:w="85" w:type="dxa"/>
              <w:bottom w:w="85" w:type="dxa"/>
            </w:tcMar>
            <w:vAlign w:val="center"/>
          </w:tcPr>
          <w:p w14:paraId="3BB997C0">
            <w:pPr>
              <w:pStyle w:val="21"/>
              <w:snapToGrid w:val="0"/>
              <w:jc w:val="center"/>
              <w:rPr>
                <w:rFonts w:hint="eastAsia" w:ascii="仿宋" w:hAnsi="仿宋" w:eastAsia="仿宋" w:cs="仿宋"/>
                <w:b/>
                <w:snapToGrid w:val="0"/>
                <w:color w:val="auto"/>
                <w:sz w:val="24"/>
                <w:szCs w:val="22"/>
                <w:highlight w:val="none"/>
                <w:lang w:eastAsia="zh-CN"/>
              </w:rPr>
            </w:pPr>
            <w:r>
              <w:rPr>
                <w:rFonts w:hint="eastAsia" w:ascii="仿宋" w:hAnsi="仿宋" w:eastAsia="仿宋" w:cs="仿宋"/>
                <w:b/>
                <w:snapToGrid w:val="0"/>
                <w:color w:val="auto"/>
                <w:sz w:val="24"/>
                <w:szCs w:val="22"/>
                <w:highlight w:val="none"/>
                <w:lang w:eastAsia="zh-CN"/>
              </w:rPr>
              <w:t>招标代理机构</w:t>
            </w:r>
          </w:p>
        </w:tc>
        <w:tc>
          <w:tcPr>
            <w:tcW w:w="6057" w:type="dxa"/>
            <w:noWrap w:val="0"/>
            <w:tcMar>
              <w:top w:w="85" w:type="dxa"/>
              <w:bottom w:w="85" w:type="dxa"/>
            </w:tcMar>
            <w:vAlign w:val="center"/>
          </w:tcPr>
          <w:p w14:paraId="5DC2E6D6">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名称：新疆新之建工程咨询有限公司</w:t>
            </w:r>
          </w:p>
          <w:p w14:paraId="04645E6C">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地址：新疆乌鲁木齐市沙依巴克区克拉玛依西路618号亚欣国际酒店五楼</w:t>
            </w:r>
          </w:p>
          <w:p w14:paraId="3E2FB191">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项目联系人：曹晓云</w:t>
            </w:r>
          </w:p>
          <w:p w14:paraId="60C84547">
            <w:pPr>
              <w:pStyle w:val="22"/>
              <w:adjustRightInd w:val="0"/>
              <w:snapToGrid w:val="0"/>
              <w:rPr>
                <w:rFonts w:hint="default" w:ascii="仿宋" w:hAnsi="仿宋" w:eastAsia="仿宋" w:cs="仿宋"/>
                <w:snapToGrid w:val="0"/>
                <w:color w:val="auto"/>
                <w:kern w:val="0"/>
                <w:sz w:val="24"/>
                <w:szCs w:val="22"/>
                <w:highlight w:val="none"/>
                <w:lang w:val="en-US" w:eastAsia="zh-CN"/>
              </w:rPr>
            </w:pPr>
            <w:r>
              <w:rPr>
                <w:rFonts w:hint="eastAsia" w:ascii="仿宋" w:hAnsi="仿宋" w:eastAsia="仿宋" w:cs="仿宋"/>
                <w:snapToGrid w:val="0"/>
                <w:color w:val="auto"/>
                <w:kern w:val="0"/>
                <w:sz w:val="24"/>
                <w:szCs w:val="22"/>
                <w:highlight w:val="none"/>
                <w:lang w:val="zh-CN"/>
              </w:rPr>
              <w:t>电话：</w:t>
            </w:r>
            <w:r>
              <w:rPr>
                <w:rFonts w:hint="eastAsia" w:ascii="仿宋" w:hAnsi="仿宋" w:eastAsia="仿宋" w:cs="仿宋"/>
                <w:snapToGrid w:val="0"/>
                <w:color w:val="auto"/>
                <w:kern w:val="0"/>
                <w:sz w:val="24"/>
                <w:szCs w:val="22"/>
                <w:highlight w:val="none"/>
                <w:lang w:val="en-US" w:eastAsia="zh-CN"/>
              </w:rPr>
              <w:t>18909910096</w:t>
            </w:r>
          </w:p>
        </w:tc>
      </w:tr>
      <w:tr w14:paraId="7E13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71098AC1">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4</w:t>
            </w:r>
          </w:p>
        </w:tc>
        <w:tc>
          <w:tcPr>
            <w:tcW w:w="2787" w:type="dxa"/>
            <w:gridSpan w:val="2"/>
            <w:noWrap w:val="0"/>
            <w:tcMar>
              <w:top w:w="85" w:type="dxa"/>
              <w:bottom w:w="85" w:type="dxa"/>
            </w:tcMar>
            <w:vAlign w:val="center"/>
          </w:tcPr>
          <w:p w14:paraId="70A9A6FF">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bCs/>
                <w:snapToGrid w:val="0"/>
                <w:color w:val="auto"/>
                <w:sz w:val="24"/>
                <w:szCs w:val="24"/>
                <w:highlight w:val="none"/>
              </w:rPr>
              <w:t>监管部门</w:t>
            </w:r>
          </w:p>
        </w:tc>
        <w:tc>
          <w:tcPr>
            <w:tcW w:w="6057" w:type="dxa"/>
            <w:noWrap w:val="0"/>
            <w:tcMar>
              <w:top w:w="85" w:type="dxa"/>
              <w:bottom w:w="85" w:type="dxa"/>
            </w:tcMar>
            <w:vAlign w:val="center"/>
          </w:tcPr>
          <w:p w14:paraId="1D3BD6B6">
            <w:pPr>
              <w:pStyle w:val="22"/>
              <w:adjustRightInd w:val="0"/>
              <w:snapToGrid w:val="0"/>
              <w:rPr>
                <w:rFonts w:hint="eastAsia" w:ascii="仿宋" w:hAnsi="仿宋" w:eastAsia="仿宋" w:cs="仿宋"/>
                <w:snapToGrid w:val="0"/>
                <w:color w:val="auto"/>
                <w:kern w:val="0"/>
                <w:sz w:val="24"/>
                <w:szCs w:val="22"/>
                <w:highlight w:val="none"/>
                <w:lang w:val="zh-CN" w:eastAsia="zh-CN"/>
              </w:rPr>
            </w:pPr>
            <w:r>
              <w:rPr>
                <w:rFonts w:hint="eastAsia" w:ascii="仿宋" w:hAnsi="仿宋" w:eastAsia="仿宋" w:cs="仿宋"/>
                <w:snapToGrid w:val="0"/>
                <w:color w:val="auto"/>
                <w:kern w:val="0"/>
                <w:sz w:val="24"/>
                <w:szCs w:val="22"/>
                <w:highlight w:val="none"/>
                <w:lang w:val="zh-CN" w:eastAsia="zh-CN"/>
              </w:rPr>
              <w:t>新疆维吾尔自治区财政厅</w:t>
            </w:r>
          </w:p>
        </w:tc>
      </w:tr>
      <w:tr w14:paraId="5690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noWrap w:val="0"/>
            <w:tcMar>
              <w:top w:w="85" w:type="dxa"/>
              <w:bottom w:w="85" w:type="dxa"/>
            </w:tcMar>
            <w:vAlign w:val="center"/>
          </w:tcPr>
          <w:p w14:paraId="5B792547">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snapToGrid w:val="0"/>
                <w:color w:val="auto"/>
                <w:szCs w:val="21"/>
                <w:highlight w:val="none"/>
                <w:lang w:val="zh-TW" w:eastAsia="zh-TW"/>
              </w:rPr>
              <w:t>★</w:t>
            </w:r>
            <w:r>
              <w:rPr>
                <w:rFonts w:hint="eastAsia" w:ascii="仿宋" w:hAnsi="仿宋" w:eastAsia="仿宋" w:cs="仿宋"/>
                <w:b/>
                <w:snapToGrid w:val="0"/>
                <w:color w:val="auto"/>
                <w:sz w:val="24"/>
                <w:szCs w:val="22"/>
                <w:highlight w:val="none"/>
              </w:rPr>
              <w:t>5</w:t>
            </w:r>
          </w:p>
        </w:tc>
        <w:tc>
          <w:tcPr>
            <w:tcW w:w="2787" w:type="dxa"/>
            <w:gridSpan w:val="2"/>
            <w:noWrap w:val="0"/>
            <w:tcMar>
              <w:top w:w="85" w:type="dxa"/>
              <w:bottom w:w="85" w:type="dxa"/>
            </w:tcMar>
            <w:vAlign w:val="center"/>
          </w:tcPr>
          <w:p w14:paraId="1A91BD59">
            <w:pPr>
              <w:pStyle w:val="21"/>
              <w:snapToGrid w:val="0"/>
              <w:jc w:val="center"/>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
                <w:snapToGrid w:val="0"/>
                <w:color w:val="auto"/>
                <w:sz w:val="24"/>
                <w:szCs w:val="22"/>
                <w:highlight w:val="none"/>
              </w:rPr>
              <w:t>项目预算</w:t>
            </w:r>
            <w:r>
              <w:rPr>
                <w:rFonts w:hint="eastAsia" w:ascii="仿宋" w:hAnsi="仿宋" w:eastAsia="仿宋" w:cs="仿宋"/>
                <w:b/>
                <w:snapToGrid w:val="0"/>
                <w:color w:val="auto"/>
                <w:sz w:val="24"/>
                <w:szCs w:val="22"/>
                <w:highlight w:val="none"/>
                <w:lang w:eastAsia="zh-CN"/>
              </w:rPr>
              <w:t>及标包划分</w:t>
            </w:r>
          </w:p>
        </w:tc>
        <w:tc>
          <w:tcPr>
            <w:tcW w:w="6057" w:type="dxa"/>
            <w:noWrap w:val="0"/>
            <w:tcMar>
              <w:top w:w="85" w:type="dxa"/>
              <w:bottom w:w="85" w:type="dxa"/>
            </w:tcMar>
            <w:vAlign w:val="center"/>
          </w:tcPr>
          <w:p w14:paraId="0B8A6A33">
            <w:pPr>
              <w:pStyle w:val="29"/>
              <w:ind w:left="0" w:leftChars="0" w:firstLine="0" w:firstLineChars="0"/>
              <w:rPr>
                <w:rFonts w:hint="eastAsia" w:ascii="仿宋" w:hAnsi="仿宋" w:eastAsia="仿宋" w:cs="仿宋"/>
                <w:b/>
                <w:snapToGrid w:val="0"/>
                <w:color w:val="auto"/>
                <w:kern w:val="0"/>
                <w:sz w:val="24"/>
                <w:szCs w:val="22"/>
                <w:highlight w:val="none"/>
                <w:lang w:val="zh-CN"/>
              </w:rPr>
            </w:pPr>
            <w:r>
              <w:rPr>
                <w:rFonts w:hint="eastAsia" w:ascii="仿宋" w:hAnsi="仿宋" w:eastAsia="仿宋" w:cs="仿宋"/>
                <w:b/>
                <w:snapToGrid w:val="0"/>
                <w:color w:val="auto"/>
                <w:kern w:val="0"/>
                <w:sz w:val="24"/>
                <w:szCs w:val="22"/>
                <w:highlight w:val="none"/>
                <w:lang w:val="zh-CN"/>
              </w:rPr>
              <w:t>项目预算：</w:t>
            </w:r>
          </w:p>
          <w:p w14:paraId="0C20EFF5">
            <w:pPr>
              <w:pStyle w:val="29"/>
              <w:ind w:left="0" w:leftChars="0" w:firstLine="0" w:firstLineChars="0"/>
              <w:rPr>
                <w:rFonts w:hint="eastAsia" w:ascii="仿宋" w:hAnsi="仿宋" w:eastAsia="仿宋" w:cs="仿宋"/>
                <w:b/>
                <w:snapToGrid w:val="0"/>
                <w:color w:val="auto"/>
                <w:kern w:val="0"/>
                <w:sz w:val="24"/>
                <w:szCs w:val="22"/>
                <w:highlight w:val="none"/>
                <w:lang w:val="en-US" w:eastAsia="zh-CN"/>
              </w:rPr>
            </w:pPr>
            <w:r>
              <w:rPr>
                <w:rFonts w:hint="eastAsia" w:ascii="仿宋" w:hAnsi="仿宋" w:eastAsia="仿宋" w:cs="仿宋"/>
                <w:b/>
                <w:snapToGrid w:val="0"/>
                <w:color w:val="auto"/>
                <w:kern w:val="0"/>
                <w:sz w:val="24"/>
                <w:szCs w:val="22"/>
                <w:highlight w:val="none"/>
                <w:lang w:val="zh-CN"/>
              </w:rPr>
              <w:t>包一米面油类：</w:t>
            </w:r>
            <w:r>
              <w:rPr>
                <w:rFonts w:hint="eastAsia" w:ascii="仿宋" w:hAnsi="仿宋" w:eastAsia="仿宋" w:cs="仿宋"/>
                <w:b/>
                <w:snapToGrid w:val="0"/>
                <w:color w:val="auto"/>
                <w:kern w:val="0"/>
                <w:sz w:val="24"/>
                <w:szCs w:val="22"/>
                <w:highlight w:val="none"/>
                <w:lang w:val="en-US" w:eastAsia="zh-CN"/>
              </w:rPr>
              <w:t>¥822604.00；大写：人民币捌拾贰万贰仟陆佰零肆元，</w:t>
            </w:r>
          </w:p>
          <w:p w14:paraId="4548920D">
            <w:pPr>
              <w:pStyle w:val="29"/>
              <w:ind w:left="0" w:leftChars="0" w:firstLine="0" w:firstLineChars="0"/>
              <w:rPr>
                <w:rFonts w:hint="eastAsia" w:ascii="仿宋" w:hAnsi="仿宋" w:eastAsia="仿宋" w:cs="仿宋"/>
                <w:b/>
                <w:snapToGrid w:val="0"/>
                <w:color w:val="auto"/>
                <w:kern w:val="0"/>
                <w:sz w:val="24"/>
                <w:szCs w:val="22"/>
                <w:highlight w:val="none"/>
                <w:lang w:val="en-US" w:eastAsia="zh-CN"/>
              </w:rPr>
            </w:pPr>
            <w:r>
              <w:rPr>
                <w:rFonts w:hint="eastAsia" w:ascii="仿宋" w:hAnsi="仿宋" w:eastAsia="仿宋" w:cs="仿宋"/>
                <w:b/>
                <w:snapToGrid w:val="0"/>
                <w:color w:val="auto"/>
                <w:kern w:val="0"/>
                <w:sz w:val="24"/>
                <w:szCs w:val="22"/>
                <w:highlight w:val="none"/>
                <w:lang w:val="en-US" w:eastAsia="zh-CN"/>
              </w:rPr>
              <w:t>包二副食品、水产类：¥1013788.00；大写：人民币壹佰零壹万叁仟柒佰捌拾捌元，</w:t>
            </w:r>
          </w:p>
          <w:p w14:paraId="708C50B1">
            <w:pPr>
              <w:pStyle w:val="29"/>
              <w:ind w:left="0" w:leftChars="0" w:firstLine="0" w:firstLineChars="0"/>
              <w:rPr>
                <w:rFonts w:hint="default" w:ascii="仿宋" w:hAnsi="仿宋" w:eastAsia="仿宋" w:cs="仿宋"/>
                <w:b/>
                <w:snapToGrid w:val="0"/>
                <w:color w:val="auto"/>
                <w:kern w:val="0"/>
                <w:sz w:val="24"/>
                <w:szCs w:val="22"/>
                <w:highlight w:val="none"/>
                <w:lang w:val="en-US" w:eastAsia="zh-CN"/>
              </w:rPr>
            </w:pPr>
            <w:r>
              <w:rPr>
                <w:rFonts w:hint="eastAsia" w:ascii="仿宋" w:hAnsi="仿宋" w:eastAsia="仿宋" w:cs="仿宋"/>
                <w:b/>
                <w:snapToGrid w:val="0"/>
                <w:color w:val="auto"/>
                <w:kern w:val="0"/>
                <w:sz w:val="24"/>
                <w:szCs w:val="22"/>
                <w:highlight w:val="none"/>
                <w:lang w:val="en-US" w:eastAsia="zh-CN"/>
              </w:rPr>
              <w:t>包三冻货、鲜肉类：¥1040044.00；大写：人民币壹佰零肆万零肆拾肆元</w:t>
            </w:r>
          </w:p>
          <w:p w14:paraId="0A967DA0">
            <w:pPr>
              <w:pStyle w:val="29"/>
              <w:ind w:left="0" w:leftChars="0" w:firstLine="0" w:firstLineChars="0"/>
              <w:rPr>
                <w:rFonts w:hint="eastAsia" w:ascii="仿宋" w:hAnsi="仿宋" w:eastAsia="仿宋" w:cs="仿宋"/>
                <w:b/>
                <w:snapToGrid w:val="0"/>
                <w:color w:val="auto"/>
                <w:kern w:val="0"/>
                <w:sz w:val="24"/>
                <w:szCs w:val="22"/>
                <w:highlight w:val="none"/>
                <w:lang w:val="zh-CN"/>
              </w:rPr>
            </w:pPr>
            <w:r>
              <w:rPr>
                <w:rFonts w:hint="eastAsia" w:ascii="仿宋" w:hAnsi="仿宋" w:eastAsia="仿宋" w:cs="仿宋"/>
                <w:b/>
                <w:snapToGrid w:val="0"/>
                <w:color w:val="auto"/>
                <w:kern w:val="0"/>
                <w:sz w:val="24"/>
                <w:szCs w:val="22"/>
                <w:highlight w:val="none"/>
                <w:lang w:val="zh-CN"/>
              </w:rPr>
              <w:t>标包划分：</w:t>
            </w:r>
          </w:p>
          <w:p w14:paraId="4EB98A06">
            <w:pPr>
              <w:pStyle w:val="29"/>
              <w:ind w:left="0" w:leftChars="0" w:firstLine="0" w:firstLineChars="0"/>
              <w:rPr>
                <w:rFonts w:hint="eastAsia" w:ascii="仿宋" w:hAnsi="仿宋" w:eastAsia="仿宋" w:cs="仿宋"/>
                <w:b/>
                <w:snapToGrid w:val="0"/>
                <w:color w:val="auto"/>
                <w:kern w:val="0"/>
                <w:sz w:val="24"/>
                <w:szCs w:val="22"/>
                <w:highlight w:val="none"/>
                <w:lang w:val="zh-CN" w:eastAsia="zh-CN"/>
              </w:rPr>
            </w:pPr>
            <w:r>
              <w:rPr>
                <w:rFonts w:hint="eastAsia" w:ascii="仿宋" w:hAnsi="仿宋" w:eastAsia="仿宋" w:cs="仿宋"/>
                <w:b/>
                <w:snapToGrid w:val="0"/>
                <w:color w:val="auto"/>
                <w:kern w:val="0"/>
                <w:sz w:val="24"/>
                <w:szCs w:val="22"/>
                <w:highlight w:val="none"/>
                <w:lang w:val="zh-CN" w:eastAsia="zh-CN"/>
              </w:rPr>
              <w:t>包一：米面油类；</w:t>
            </w:r>
          </w:p>
          <w:p w14:paraId="4485B2CA">
            <w:pPr>
              <w:pStyle w:val="29"/>
              <w:ind w:left="0" w:leftChars="0" w:firstLine="0" w:firstLineChars="0"/>
              <w:rPr>
                <w:rFonts w:hint="eastAsia" w:ascii="仿宋" w:hAnsi="仿宋" w:eastAsia="仿宋" w:cs="仿宋"/>
                <w:b/>
                <w:snapToGrid w:val="0"/>
                <w:color w:val="auto"/>
                <w:kern w:val="0"/>
                <w:sz w:val="24"/>
                <w:szCs w:val="22"/>
                <w:highlight w:val="none"/>
                <w:lang w:val="zh-CN" w:eastAsia="zh-CN"/>
              </w:rPr>
            </w:pPr>
            <w:r>
              <w:rPr>
                <w:rFonts w:hint="eastAsia" w:ascii="仿宋" w:hAnsi="仿宋" w:eastAsia="仿宋" w:cs="仿宋"/>
                <w:b/>
                <w:snapToGrid w:val="0"/>
                <w:color w:val="auto"/>
                <w:kern w:val="0"/>
                <w:sz w:val="24"/>
                <w:szCs w:val="22"/>
                <w:highlight w:val="none"/>
                <w:lang w:val="zh-CN" w:eastAsia="zh-CN"/>
              </w:rPr>
              <w:t>包二：副食品、水产类；</w:t>
            </w:r>
          </w:p>
          <w:p w14:paraId="160A9D93">
            <w:pPr>
              <w:pStyle w:val="29"/>
              <w:ind w:left="0" w:leftChars="0" w:firstLine="0" w:firstLineChars="0"/>
              <w:rPr>
                <w:rFonts w:hint="eastAsia" w:ascii="仿宋" w:hAnsi="仿宋" w:eastAsia="仿宋" w:cs="仿宋"/>
                <w:b/>
                <w:snapToGrid w:val="0"/>
                <w:color w:val="auto"/>
                <w:kern w:val="0"/>
                <w:sz w:val="24"/>
                <w:szCs w:val="22"/>
                <w:highlight w:val="none"/>
                <w:lang w:val="zh-CN"/>
              </w:rPr>
            </w:pPr>
            <w:r>
              <w:rPr>
                <w:rFonts w:hint="eastAsia" w:ascii="仿宋" w:hAnsi="仿宋" w:eastAsia="仿宋" w:cs="仿宋"/>
                <w:b/>
                <w:snapToGrid w:val="0"/>
                <w:color w:val="auto"/>
                <w:kern w:val="0"/>
                <w:sz w:val="24"/>
                <w:szCs w:val="22"/>
                <w:highlight w:val="none"/>
                <w:lang w:val="zh-CN" w:eastAsia="zh-CN"/>
              </w:rPr>
              <w:t>包三：冻货、鲜肉类；</w:t>
            </w:r>
          </w:p>
        </w:tc>
      </w:tr>
      <w:tr w14:paraId="31CD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noWrap w:val="0"/>
            <w:tcMar>
              <w:top w:w="85" w:type="dxa"/>
              <w:bottom w:w="85" w:type="dxa"/>
            </w:tcMar>
            <w:vAlign w:val="center"/>
          </w:tcPr>
          <w:p w14:paraId="0DA80D8F">
            <w:pPr>
              <w:pStyle w:val="21"/>
              <w:snapToGrid w:val="0"/>
              <w:jc w:val="center"/>
              <w:rPr>
                <w:rFonts w:hint="eastAsia" w:ascii="仿宋" w:hAnsi="仿宋" w:eastAsia="仿宋" w:cs="仿宋"/>
                <w:snapToGrid w:val="0"/>
                <w:color w:val="auto"/>
                <w:szCs w:val="21"/>
                <w:highlight w:val="none"/>
                <w:lang w:val="zh-TW" w:eastAsia="zh-TW"/>
              </w:rPr>
            </w:pPr>
          </w:p>
        </w:tc>
        <w:tc>
          <w:tcPr>
            <w:tcW w:w="2787" w:type="dxa"/>
            <w:gridSpan w:val="2"/>
            <w:noWrap w:val="0"/>
            <w:tcMar>
              <w:top w:w="85" w:type="dxa"/>
              <w:bottom w:w="85" w:type="dxa"/>
            </w:tcMar>
            <w:vAlign w:val="center"/>
          </w:tcPr>
          <w:p w14:paraId="7D72D3EA">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lang w:eastAsia="zh-CN"/>
              </w:rPr>
              <w:t>报价方式</w:t>
            </w:r>
          </w:p>
        </w:tc>
        <w:tc>
          <w:tcPr>
            <w:tcW w:w="6057" w:type="dxa"/>
            <w:noWrap w:val="0"/>
            <w:tcMar>
              <w:top w:w="85" w:type="dxa"/>
              <w:bottom w:w="85" w:type="dxa"/>
            </w:tcMar>
            <w:vAlign w:val="center"/>
          </w:tcPr>
          <w:p w14:paraId="7A045D23">
            <w:pPr>
              <w:pStyle w:val="29"/>
              <w:ind w:left="0" w:leftChars="0" w:firstLine="0" w:firstLineChars="0"/>
              <w:rPr>
                <w:rFonts w:hint="eastAsia" w:ascii="仿宋" w:hAnsi="仿宋" w:eastAsia="仿宋" w:cs="仿宋"/>
                <w:b/>
                <w:snapToGrid w:val="0"/>
                <w:color w:val="auto"/>
                <w:kern w:val="0"/>
                <w:sz w:val="24"/>
                <w:szCs w:val="22"/>
                <w:highlight w:val="none"/>
                <w:lang w:val="zh-CN" w:eastAsia="zh-CN"/>
              </w:rPr>
            </w:pPr>
            <w:r>
              <w:rPr>
                <w:rFonts w:hint="eastAsia" w:ascii="仿宋" w:hAnsi="仿宋" w:eastAsia="仿宋" w:cs="仿宋"/>
                <w:b/>
                <w:bCs/>
                <w:snapToGrid w:val="0"/>
                <w:color w:val="auto"/>
                <w:kern w:val="0"/>
                <w:sz w:val="24"/>
                <w:szCs w:val="22"/>
                <w:highlight w:val="none"/>
                <w:lang w:val="en-US" w:eastAsia="zh-CN"/>
              </w:rPr>
              <w:t>报价方式：本项目为拟通过公开招标供应商为本项目提供相应产品及服务</w:t>
            </w:r>
            <w:r>
              <w:rPr>
                <w:rFonts w:hint="eastAsia" w:ascii="仿宋" w:hAnsi="仿宋" w:eastAsia="仿宋" w:cs="仿宋"/>
                <w:b/>
                <w:bCs/>
                <w:color w:val="auto"/>
                <w:sz w:val="24"/>
                <w:szCs w:val="24"/>
                <w:highlight w:val="none"/>
                <w:lang w:eastAsia="zh-CN"/>
              </w:rPr>
              <w:t>；产品根据医院实际需求配送，</w:t>
            </w:r>
            <w:r>
              <w:rPr>
                <w:rFonts w:hint="eastAsia" w:ascii="仿宋" w:hAnsi="仿宋" w:eastAsia="仿宋" w:cs="仿宋"/>
                <w:b/>
                <w:bCs/>
                <w:color w:val="auto"/>
                <w:sz w:val="24"/>
                <w:szCs w:val="24"/>
                <w:highlight w:val="none"/>
                <w:lang w:val="en-US" w:eastAsia="zh-CN"/>
              </w:rPr>
              <w:t>单价一周一定</w:t>
            </w:r>
            <w:r>
              <w:rPr>
                <w:rFonts w:hint="eastAsia" w:ascii="仿宋" w:hAnsi="仿宋" w:eastAsia="仿宋" w:cs="仿宋"/>
                <w:b/>
                <w:bCs/>
                <w:color w:val="auto"/>
                <w:sz w:val="24"/>
                <w:szCs w:val="24"/>
                <w:highlight w:val="none"/>
                <w:lang w:eastAsia="zh-CN"/>
              </w:rPr>
              <w:t>。报价整体下浮，下浮率</w:t>
            </w:r>
            <w:r>
              <w:rPr>
                <w:rFonts w:hint="eastAsia" w:ascii="仿宋" w:hAnsi="仿宋" w:eastAsia="仿宋" w:cs="仿宋"/>
                <w:b/>
                <w:bCs/>
                <w:color w:val="auto"/>
                <w:sz w:val="24"/>
                <w:szCs w:val="24"/>
                <w:highlight w:val="none"/>
                <w:lang w:val="en-US" w:eastAsia="zh-CN"/>
              </w:rPr>
              <w:t xml:space="preserve">不得少于基准价的 20 </w:t>
            </w:r>
            <w:r>
              <w:rPr>
                <w:rFonts w:hint="eastAsia" w:ascii="仿宋" w:hAnsi="仿宋" w:eastAsia="仿宋" w:cs="仿宋"/>
                <w:b/>
                <w:bCs/>
                <w:color w:val="auto"/>
                <w:sz w:val="24"/>
                <w:szCs w:val="24"/>
                <w:highlight w:val="none"/>
                <w:lang w:eastAsia="zh-CN"/>
              </w:rPr>
              <w:t>（%）必须≥</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lang w:eastAsia="zh-CN"/>
              </w:rPr>
              <w:t>，保留小数点后两位）。</w:t>
            </w:r>
          </w:p>
        </w:tc>
      </w:tr>
      <w:tr w14:paraId="09EA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6D06166A">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6</w:t>
            </w:r>
          </w:p>
        </w:tc>
        <w:tc>
          <w:tcPr>
            <w:tcW w:w="2787" w:type="dxa"/>
            <w:gridSpan w:val="2"/>
            <w:noWrap w:val="0"/>
            <w:tcMar>
              <w:top w:w="85" w:type="dxa"/>
              <w:bottom w:w="85" w:type="dxa"/>
            </w:tcMar>
            <w:vAlign w:val="center"/>
          </w:tcPr>
          <w:p w14:paraId="7BD6A59C">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lang w:eastAsia="zh-CN"/>
              </w:rPr>
              <w:t>招标</w:t>
            </w:r>
            <w:r>
              <w:rPr>
                <w:rFonts w:hint="eastAsia" w:ascii="仿宋" w:hAnsi="仿宋" w:eastAsia="仿宋" w:cs="仿宋"/>
                <w:b/>
                <w:snapToGrid w:val="0"/>
                <w:color w:val="auto"/>
                <w:sz w:val="24"/>
                <w:szCs w:val="22"/>
                <w:highlight w:val="none"/>
              </w:rPr>
              <w:t>内容</w:t>
            </w:r>
          </w:p>
        </w:tc>
        <w:tc>
          <w:tcPr>
            <w:tcW w:w="6057" w:type="dxa"/>
            <w:noWrap w:val="0"/>
            <w:tcMar>
              <w:top w:w="85" w:type="dxa"/>
              <w:bottom w:w="85" w:type="dxa"/>
            </w:tcMar>
            <w:vAlign w:val="center"/>
          </w:tcPr>
          <w:p w14:paraId="35AD97CE">
            <w:pPr>
              <w:pStyle w:val="29"/>
              <w:ind w:left="0" w:leftChars="0"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snapToGrid w:val="0"/>
                <w:color w:val="auto"/>
                <w:kern w:val="0"/>
                <w:sz w:val="24"/>
                <w:szCs w:val="22"/>
                <w:highlight w:val="none"/>
                <w:lang w:val="zh-CN"/>
              </w:rPr>
              <w:t>包一：</w:t>
            </w:r>
            <w:r>
              <w:rPr>
                <w:rFonts w:hint="eastAsia" w:ascii="仿宋" w:hAnsi="仿宋" w:eastAsia="仿宋" w:cs="仿宋"/>
                <w:b/>
                <w:snapToGrid w:val="0"/>
                <w:color w:val="auto"/>
                <w:kern w:val="0"/>
                <w:sz w:val="24"/>
                <w:szCs w:val="22"/>
                <w:highlight w:val="none"/>
                <w:lang w:val="zh-CN" w:eastAsia="zh-CN"/>
              </w:rPr>
              <w:t>米面油类</w:t>
            </w:r>
            <w:r>
              <w:rPr>
                <w:rFonts w:hint="eastAsia" w:ascii="仿宋" w:hAnsi="仿宋" w:eastAsia="仿宋" w:cs="仿宋"/>
                <w:b/>
                <w:bCs/>
                <w:color w:val="auto"/>
                <w:sz w:val="24"/>
                <w:szCs w:val="24"/>
                <w:highlight w:val="none"/>
                <w:lang w:eastAsia="zh-CN"/>
              </w:rPr>
              <w:t>，包含包装、运输、装卸、配送及售后服务等，具体要求详见招标文件。</w:t>
            </w:r>
          </w:p>
          <w:p w14:paraId="2A7EB2E9">
            <w:pPr>
              <w:pStyle w:val="29"/>
              <w:ind w:left="0" w:leftChars="0"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包二：</w:t>
            </w:r>
            <w:r>
              <w:rPr>
                <w:rFonts w:hint="eastAsia" w:ascii="仿宋" w:hAnsi="仿宋" w:eastAsia="仿宋" w:cs="仿宋"/>
                <w:b/>
                <w:snapToGrid w:val="0"/>
                <w:color w:val="auto"/>
                <w:kern w:val="0"/>
                <w:sz w:val="24"/>
                <w:szCs w:val="22"/>
                <w:highlight w:val="none"/>
                <w:lang w:val="zh-CN" w:eastAsia="zh-CN"/>
              </w:rPr>
              <w:t>副食品、水产类</w:t>
            </w:r>
            <w:r>
              <w:rPr>
                <w:rFonts w:hint="eastAsia" w:ascii="仿宋" w:hAnsi="仿宋" w:eastAsia="仿宋" w:cs="仿宋"/>
                <w:b/>
                <w:bCs/>
                <w:color w:val="auto"/>
                <w:sz w:val="24"/>
                <w:szCs w:val="24"/>
                <w:highlight w:val="none"/>
                <w:lang w:eastAsia="zh-CN"/>
              </w:rPr>
              <w:t>，包含包装、运输、装卸、配送及售后服务等，具体要求详见招标文件。</w:t>
            </w:r>
          </w:p>
          <w:p w14:paraId="6EAAAE4C">
            <w:pPr>
              <w:pStyle w:val="29"/>
              <w:ind w:left="0" w:leftChars="0" w:firstLine="0" w:firstLineChars="0"/>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eastAsia="zh-CN"/>
              </w:rPr>
              <w:t>包三：</w:t>
            </w:r>
            <w:r>
              <w:rPr>
                <w:rFonts w:hint="eastAsia" w:ascii="仿宋" w:hAnsi="仿宋" w:eastAsia="仿宋" w:cs="仿宋"/>
                <w:b/>
                <w:snapToGrid w:val="0"/>
                <w:color w:val="auto"/>
                <w:kern w:val="0"/>
                <w:sz w:val="24"/>
                <w:szCs w:val="22"/>
                <w:highlight w:val="none"/>
                <w:lang w:val="zh-CN" w:eastAsia="zh-CN"/>
              </w:rPr>
              <w:t>冻货、鲜肉类</w:t>
            </w:r>
            <w:r>
              <w:rPr>
                <w:rFonts w:hint="eastAsia" w:ascii="仿宋" w:hAnsi="仿宋" w:eastAsia="仿宋" w:cs="仿宋"/>
                <w:b/>
                <w:bCs/>
                <w:color w:val="auto"/>
                <w:sz w:val="24"/>
                <w:szCs w:val="24"/>
                <w:highlight w:val="none"/>
                <w:lang w:eastAsia="zh-CN"/>
              </w:rPr>
              <w:t>，包含包装、运输、装卸、配送及售后服务等，具体要求详见招标文件。</w:t>
            </w:r>
          </w:p>
        </w:tc>
      </w:tr>
      <w:tr w14:paraId="6B3D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68FA131E">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snapToGrid w:val="0"/>
                <w:color w:val="auto"/>
                <w:szCs w:val="21"/>
                <w:highlight w:val="none"/>
                <w:lang w:val="zh-TW" w:eastAsia="zh-TW"/>
              </w:rPr>
              <w:t>★</w:t>
            </w:r>
            <w:r>
              <w:rPr>
                <w:rFonts w:hint="eastAsia" w:ascii="仿宋" w:hAnsi="仿宋" w:eastAsia="仿宋" w:cs="仿宋"/>
                <w:b/>
                <w:snapToGrid w:val="0"/>
                <w:color w:val="auto"/>
                <w:sz w:val="24"/>
                <w:szCs w:val="22"/>
                <w:highlight w:val="none"/>
              </w:rPr>
              <w:t>7</w:t>
            </w:r>
          </w:p>
        </w:tc>
        <w:tc>
          <w:tcPr>
            <w:tcW w:w="2787" w:type="dxa"/>
            <w:gridSpan w:val="2"/>
            <w:noWrap w:val="0"/>
            <w:tcMar>
              <w:top w:w="85" w:type="dxa"/>
              <w:bottom w:w="85" w:type="dxa"/>
            </w:tcMar>
            <w:vAlign w:val="center"/>
          </w:tcPr>
          <w:p w14:paraId="458B03C3">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投标人资格要求</w:t>
            </w:r>
          </w:p>
        </w:tc>
        <w:tc>
          <w:tcPr>
            <w:tcW w:w="6057" w:type="dxa"/>
            <w:noWrap w:val="0"/>
            <w:tcMar>
              <w:top w:w="85" w:type="dxa"/>
              <w:bottom w:w="85" w:type="dxa"/>
            </w:tcMar>
            <w:vAlign w:val="center"/>
          </w:tcPr>
          <w:p w14:paraId="37D0A0D0">
            <w:pPr>
              <w:pStyle w:val="22"/>
              <w:adjustRightInd w:val="0"/>
              <w:snapToGrid w:val="0"/>
              <w:rPr>
                <w:rFonts w:hint="eastAsia" w:ascii="仿宋" w:hAnsi="仿宋" w:eastAsia="仿宋" w:cs="仿宋"/>
                <w:snapToGrid w:val="0"/>
                <w:color w:val="auto"/>
                <w:kern w:val="0"/>
                <w:sz w:val="24"/>
                <w:szCs w:val="22"/>
                <w:highlight w:val="none"/>
                <w:lang w:val="zh-CN"/>
              </w:rPr>
            </w:pPr>
            <w:bookmarkStart w:id="20" w:name="EB7907836f74a6455bb75d2ff8b438afad"/>
            <w:bookmarkEnd w:id="20"/>
            <w:r>
              <w:rPr>
                <w:rFonts w:hint="eastAsia" w:ascii="仿宋" w:hAnsi="仿宋" w:eastAsia="仿宋" w:cs="仿宋"/>
                <w:snapToGrid w:val="0"/>
                <w:color w:val="auto"/>
                <w:kern w:val="0"/>
                <w:sz w:val="24"/>
                <w:szCs w:val="22"/>
                <w:highlight w:val="none"/>
                <w:lang w:val="zh-CN"/>
              </w:rPr>
              <w:t>1、具有独立承担民事责任的能力；</w:t>
            </w:r>
          </w:p>
          <w:p w14:paraId="68B84E1F">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2、法定代表人身份证明及授权委托书；</w:t>
            </w:r>
          </w:p>
          <w:p w14:paraId="5B574E10">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3、具有良好的商业信誉和健全的财务会计制度；</w:t>
            </w:r>
          </w:p>
          <w:p w14:paraId="61C6F4B8">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4、具有履行合同所必需的设备和专业技术能力；</w:t>
            </w:r>
          </w:p>
          <w:p w14:paraId="7756175F">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5、有依法缴纳税收和依法缴纳社会保障资金的记录；</w:t>
            </w:r>
          </w:p>
          <w:p w14:paraId="678D9CDD">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6、参加招投标活动前三年内，在经营活动中没有重大违法记录；</w:t>
            </w:r>
          </w:p>
          <w:p w14:paraId="393CEBBA">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7、信誉要求：</w:t>
            </w:r>
          </w:p>
          <w:p w14:paraId="651C5F93">
            <w:pPr>
              <w:pStyle w:val="22"/>
              <w:adjustRightInd w:val="0"/>
              <w:snapToGrid w:val="0"/>
              <w:jc w:val="left"/>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（1）“信用中国网（www.creditchina.gov.cn）”被列入失信被执行人、重大税收违法失信主体、政府采购严重违法失信名单（尚在处罚期内的）；</w:t>
            </w:r>
          </w:p>
          <w:p w14:paraId="6FB7522A">
            <w:pPr>
              <w:pStyle w:val="22"/>
              <w:adjustRightInd w:val="0"/>
              <w:snapToGrid w:val="0"/>
              <w:jc w:val="left"/>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（2）“国家企业信用信息公示系统（http://www.gsxt.gov.cn）”列入经营异常名录信息、列入严重违法失信企业名单（黑名单）信息。</w:t>
            </w:r>
          </w:p>
          <w:p w14:paraId="544ABD74">
            <w:pPr>
              <w:pStyle w:val="22"/>
              <w:adjustRightInd w:val="0"/>
              <w:snapToGrid w:val="0"/>
              <w:jc w:val="left"/>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（3）“中国裁判文书网（http://wenshu.court.gov.cn/）”有行贿受贿犯罪记录(尚在处罚期内)。</w:t>
            </w:r>
          </w:p>
          <w:p w14:paraId="7212C139">
            <w:pPr>
              <w:pStyle w:val="22"/>
              <w:adjustRightInd w:val="0"/>
              <w:snapToGrid w:val="0"/>
              <w:rPr>
                <w:rFonts w:hint="eastAsia" w:ascii="仿宋" w:hAnsi="仿宋" w:eastAsia="仿宋" w:cs="仿宋"/>
                <w:snapToGrid w:val="0"/>
                <w:color w:val="auto"/>
                <w:kern w:val="0"/>
                <w:sz w:val="24"/>
                <w:szCs w:val="22"/>
                <w:highlight w:val="none"/>
                <w:lang w:val="zh-CN" w:eastAsia="zh-CN"/>
              </w:rPr>
            </w:pPr>
            <w:r>
              <w:rPr>
                <w:rFonts w:hint="eastAsia" w:ascii="仿宋" w:hAnsi="仿宋" w:eastAsia="仿宋" w:cs="仿宋"/>
                <w:snapToGrid w:val="0"/>
                <w:color w:val="auto"/>
                <w:kern w:val="0"/>
                <w:sz w:val="24"/>
                <w:szCs w:val="22"/>
                <w:highlight w:val="none"/>
                <w:lang w:val="zh-CN"/>
              </w:rPr>
              <w:t>8、</w:t>
            </w:r>
            <w:r>
              <w:rPr>
                <w:rFonts w:hint="eastAsia" w:ascii="仿宋" w:hAnsi="仿宋" w:eastAsia="仿宋" w:cs="仿宋"/>
                <w:snapToGrid w:val="0"/>
                <w:color w:val="auto"/>
                <w:kern w:val="0"/>
                <w:sz w:val="24"/>
                <w:szCs w:val="22"/>
                <w:highlight w:val="none"/>
                <w:lang w:val="zh-CN" w:eastAsia="zh-CN"/>
              </w:rPr>
              <w:t>(001)包一：米面油类；(002)包二：副食品、水产类；(003)包三：冻货、鲜肉类；都需要具备有效的《食品生产许可证》或《食品经营许可证》或如有属于仅销售预包装食品的提供所在地县级以上地方人民政府食品安全监督管理部门备案证明或提供已备案的承诺函（格式自拟，须有法定代表人或授权代表签字并加盖单位印章）。</w:t>
            </w:r>
          </w:p>
          <w:p w14:paraId="241B34C2">
            <w:pPr>
              <w:pStyle w:val="22"/>
              <w:adjustRightInd w:val="0"/>
              <w:snapToGrid w:val="0"/>
              <w:rPr>
                <w:rFonts w:hint="eastAsia" w:ascii="仿宋" w:hAnsi="仿宋" w:eastAsia="仿宋" w:cs="仿宋"/>
                <w:snapToGrid w:val="0"/>
                <w:color w:val="auto"/>
                <w:kern w:val="0"/>
                <w:sz w:val="24"/>
                <w:szCs w:val="22"/>
                <w:highlight w:val="none"/>
                <w:lang w:val="zh-CN" w:eastAsia="zh-CN"/>
              </w:rPr>
            </w:pPr>
            <w:r>
              <w:rPr>
                <w:rFonts w:hint="eastAsia" w:ascii="仿宋" w:hAnsi="仿宋" w:eastAsia="仿宋" w:cs="仿宋"/>
                <w:snapToGrid w:val="0"/>
                <w:color w:val="auto"/>
                <w:kern w:val="0"/>
                <w:sz w:val="24"/>
                <w:szCs w:val="22"/>
                <w:highlight w:val="none"/>
                <w:lang w:val="zh-CN" w:eastAsia="zh-CN"/>
              </w:rPr>
              <w:t>另外(002)包二：副食品、水产类；(003)包三：冻货、鲜肉类的供应商还需提供有效的《动物防疫合格证》或《动物检疫合格证明》。</w:t>
            </w:r>
          </w:p>
          <w:p w14:paraId="2B2F14A8">
            <w:pPr>
              <w:pStyle w:val="22"/>
              <w:adjustRightInd w:val="0"/>
              <w:snapToGrid w:val="0"/>
              <w:rPr>
                <w:rFonts w:hint="eastAsia" w:ascii="仿宋" w:hAnsi="仿宋" w:eastAsia="仿宋" w:cs="仿宋"/>
                <w:snapToGrid w:val="0"/>
                <w:color w:val="auto"/>
                <w:kern w:val="0"/>
                <w:sz w:val="24"/>
                <w:szCs w:val="22"/>
                <w:highlight w:val="none"/>
                <w:lang w:val="zh-CN" w:eastAsia="zh-CN"/>
              </w:rPr>
            </w:pPr>
            <w:r>
              <w:rPr>
                <w:rFonts w:hint="eastAsia" w:ascii="仿宋" w:hAnsi="仿宋" w:eastAsia="仿宋" w:cs="仿宋"/>
                <w:snapToGrid w:val="0"/>
                <w:color w:val="auto"/>
                <w:kern w:val="0"/>
                <w:sz w:val="24"/>
                <w:szCs w:val="22"/>
                <w:highlight w:val="none"/>
                <w:lang w:val="zh-CN" w:eastAsia="zh-CN"/>
              </w:rPr>
              <w:t>9、落实政府采购政策需满足的资格要求：本项目为专门面向中小企业采购。参加采购活动的供应商应当出具《中小企业声明函》（如是监狱企业的应当提供《监狱企业声明函》，如是残疾人福利性单位的应当提供《残疾人福利性单位声明函》）。</w:t>
            </w:r>
          </w:p>
          <w:p w14:paraId="3CC9F842">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eastAsia="zh-CN"/>
              </w:rPr>
              <w:t>10、本项目不允许联合体投标。</w:t>
            </w:r>
          </w:p>
        </w:tc>
      </w:tr>
      <w:tr w14:paraId="1176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5FAED0B2">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8</w:t>
            </w:r>
          </w:p>
        </w:tc>
        <w:tc>
          <w:tcPr>
            <w:tcW w:w="2787" w:type="dxa"/>
            <w:gridSpan w:val="2"/>
            <w:noWrap w:val="0"/>
            <w:tcMar>
              <w:top w:w="85" w:type="dxa"/>
              <w:bottom w:w="85" w:type="dxa"/>
            </w:tcMar>
            <w:vAlign w:val="center"/>
          </w:tcPr>
          <w:p w14:paraId="1F55831B">
            <w:pPr>
              <w:pStyle w:val="33"/>
              <w:adjustRightInd w:val="0"/>
              <w:snapToGrid w:val="0"/>
              <w:jc w:val="center"/>
              <w:rPr>
                <w:rFonts w:hint="eastAsia" w:ascii="仿宋" w:hAnsi="仿宋" w:eastAsia="仿宋" w:cs="仿宋"/>
                <w:b/>
                <w:snapToGrid w:val="0"/>
                <w:color w:val="auto"/>
                <w:kern w:val="0"/>
                <w:sz w:val="24"/>
                <w:highlight w:val="none"/>
              </w:rPr>
            </w:pPr>
            <w:r>
              <w:rPr>
                <w:rFonts w:hint="eastAsia" w:ascii="仿宋" w:hAnsi="仿宋" w:eastAsia="仿宋" w:cs="仿宋"/>
                <w:b/>
                <w:bCs/>
                <w:snapToGrid w:val="0"/>
                <w:color w:val="auto"/>
                <w:kern w:val="0"/>
                <w:sz w:val="24"/>
                <w:szCs w:val="24"/>
                <w:highlight w:val="none"/>
              </w:rPr>
              <w:t>信息公告媒体</w:t>
            </w:r>
          </w:p>
        </w:tc>
        <w:tc>
          <w:tcPr>
            <w:tcW w:w="6057" w:type="dxa"/>
            <w:noWrap w:val="0"/>
            <w:tcMar>
              <w:top w:w="85" w:type="dxa"/>
              <w:bottom w:w="85" w:type="dxa"/>
            </w:tcMar>
            <w:vAlign w:val="center"/>
          </w:tcPr>
          <w:p w14:paraId="0B3641BD">
            <w:pPr>
              <w:pStyle w:val="33"/>
              <w:adjustRightInd w:val="0"/>
              <w:snapToGrid w:val="0"/>
              <w:jc w:val="left"/>
              <w:rPr>
                <w:rFonts w:hint="eastAsia" w:ascii="仿宋" w:hAnsi="仿宋" w:eastAsia="仿宋" w:cs="仿宋"/>
                <w:bCs/>
                <w:snapToGrid w:val="0"/>
                <w:color w:val="auto"/>
                <w:kern w:val="0"/>
                <w:sz w:val="24"/>
                <w:highlight w:val="none"/>
                <w:lang w:eastAsia="zh-CN"/>
              </w:rPr>
            </w:pPr>
            <w:r>
              <w:rPr>
                <w:rFonts w:hint="eastAsia" w:ascii="仿宋" w:hAnsi="仿宋" w:eastAsia="仿宋" w:cs="仿宋"/>
                <w:snapToGrid w:val="0"/>
                <w:color w:val="auto"/>
                <w:kern w:val="0"/>
                <w:sz w:val="24"/>
                <w:highlight w:val="none"/>
                <w:lang w:val="zh-CN"/>
              </w:rPr>
              <w:t>新疆政府采购网</w:t>
            </w:r>
            <w:r>
              <w:rPr>
                <w:rFonts w:hint="eastAsia" w:ascii="仿宋" w:hAnsi="仿宋" w:eastAsia="仿宋" w:cs="仿宋"/>
                <w:snapToGrid w:val="0"/>
                <w:color w:val="auto"/>
                <w:kern w:val="0"/>
                <w:sz w:val="24"/>
                <w:highlight w:val="none"/>
              </w:rPr>
              <w:t>：http://www.ccgp-xinjiang.gov.cn/</w:t>
            </w:r>
          </w:p>
        </w:tc>
      </w:tr>
      <w:tr w14:paraId="792A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noWrap w:val="0"/>
            <w:tcMar>
              <w:top w:w="85" w:type="dxa"/>
              <w:bottom w:w="85" w:type="dxa"/>
            </w:tcMar>
            <w:vAlign w:val="center"/>
          </w:tcPr>
          <w:p w14:paraId="2F918F53">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9</w:t>
            </w:r>
          </w:p>
        </w:tc>
        <w:tc>
          <w:tcPr>
            <w:tcW w:w="1290" w:type="dxa"/>
            <w:vMerge w:val="restart"/>
            <w:noWrap w:val="0"/>
            <w:tcMar>
              <w:top w:w="85" w:type="dxa"/>
              <w:bottom w:w="85" w:type="dxa"/>
            </w:tcMar>
            <w:vAlign w:val="center"/>
          </w:tcPr>
          <w:p w14:paraId="3AA31311">
            <w:pPr>
              <w:pStyle w:val="21"/>
              <w:snapToGrid w:val="0"/>
              <w:jc w:val="center"/>
              <w:rPr>
                <w:rFonts w:hint="eastAsia" w:ascii="仿宋" w:hAnsi="仿宋" w:eastAsia="仿宋" w:cs="仿宋"/>
                <w:snapToGrid w:val="0"/>
                <w:color w:val="auto"/>
                <w:sz w:val="24"/>
                <w:szCs w:val="22"/>
                <w:highlight w:val="none"/>
                <w:lang w:eastAsia="zh-CN"/>
              </w:rPr>
            </w:pPr>
            <w:r>
              <w:rPr>
                <w:rFonts w:hint="eastAsia" w:ascii="仿宋" w:hAnsi="仿宋" w:eastAsia="仿宋" w:cs="仿宋"/>
                <w:b/>
                <w:snapToGrid w:val="0"/>
                <w:color w:val="auto"/>
                <w:sz w:val="24"/>
                <w:szCs w:val="22"/>
                <w:highlight w:val="none"/>
              </w:rPr>
              <w:t>投标文件的组成部分</w:t>
            </w:r>
            <w:r>
              <w:rPr>
                <w:rFonts w:hint="eastAsia" w:ascii="仿宋" w:hAnsi="仿宋" w:eastAsia="仿宋" w:cs="仿宋"/>
                <w:b/>
                <w:snapToGrid w:val="0"/>
                <w:color w:val="auto"/>
                <w:sz w:val="24"/>
                <w:szCs w:val="22"/>
                <w:highlight w:val="none"/>
                <w:lang w:eastAsia="zh-CN"/>
              </w:rPr>
              <w:t>（每标包）</w:t>
            </w:r>
          </w:p>
        </w:tc>
        <w:tc>
          <w:tcPr>
            <w:tcW w:w="1497" w:type="dxa"/>
            <w:noWrap w:val="0"/>
            <w:tcMar>
              <w:top w:w="85" w:type="dxa"/>
              <w:bottom w:w="85" w:type="dxa"/>
            </w:tcMar>
            <w:vAlign w:val="center"/>
          </w:tcPr>
          <w:p w14:paraId="1FF4791F">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封面</w:t>
            </w:r>
          </w:p>
        </w:tc>
        <w:tc>
          <w:tcPr>
            <w:tcW w:w="6057" w:type="dxa"/>
            <w:noWrap w:val="0"/>
            <w:tcMar>
              <w:top w:w="85" w:type="dxa"/>
              <w:bottom w:w="85" w:type="dxa"/>
            </w:tcMar>
            <w:vAlign w:val="center"/>
          </w:tcPr>
          <w:p w14:paraId="603ADD70">
            <w:pPr>
              <w:pStyle w:val="22"/>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投标文件封面；</w:t>
            </w:r>
          </w:p>
        </w:tc>
      </w:tr>
      <w:tr w14:paraId="685A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noWrap w:val="0"/>
            <w:tcMar>
              <w:top w:w="85" w:type="dxa"/>
              <w:bottom w:w="85" w:type="dxa"/>
            </w:tcMar>
            <w:vAlign w:val="center"/>
          </w:tcPr>
          <w:p w14:paraId="7DF5267C">
            <w:pPr>
              <w:pStyle w:val="21"/>
              <w:snapToGrid w:val="0"/>
              <w:jc w:val="center"/>
              <w:rPr>
                <w:rFonts w:hint="eastAsia" w:ascii="仿宋" w:hAnsi="仿宋" w:eastAsia="仿宋" w:cs="仿宋"/>
                <w:b/>
                <w:snapToGrid w:val="0"/>
                <w:color w:val="auto"/>
                <w:sz w:val="24"/>
                <w:szCs w:val="22"/>
                <w:highlight w:val="none"/>
              </w:rPr>
            </w:pPr>
          </w:p>
        </w:tc>
        <w:tc>
          <w:tcPr>
            <w:tcW w:w="1290" w:type="dxa"/>
            <w:vMerge w:val="continue"/>
            <w:noWrap w:val="0"/>
            <w:tcMar>
              <w:top w:w="85" w:type="dxa"/>
              <w:bottom w:w="85" w:type="dxa"/>
            </w:tcMar>
            <w:vAlign w:val="center"/>
          </w:tcPr>
          <w:p w14:paraId="4DF63ECE">
            <w:pPr>
              <w:pStyle w:val="21"/>
              <w:snapToGrid w:val="0"/>
              <w:jc w:val="center"/>
              <w:rPr>
                <w:rFonts w:hint="eastAsia" w:ascii="仿宋" w:hAnsi="仿宋" w:eastAsia="仿宋" w:cs="仿宋"/>
                <w:b/>
                <w:snapToGrid w:val="0"/>
                <w:color w:val="auto"/>
                <w:sz w:val="24"/>
                <w:szCs w:val="22"/>
                <w:highlight w:val="none"/>
              </w:rPr>
            </w:pPr>
          </w:p>
        </w:tc>
        <w:tc>
          <w:tcPr>
            <w:tcW w:w="1497" w:type="dxa"/>
            <w:noWrap w:val="0"/>
            <w:tcMar>
              <w:top w:w="85" w:type="dxa"/>
              <w:bottom w:w="85" w:type="dxa"/>
            </w:tcMar>
            <w:vAlign w:val="center"/>
          </w:tcPr>
          <w:p w14:paraId="56F98A01">
            <w:pPr>
              <w:pStyle w:val="21"/>
              <w:snapToGrid w:val="0"/>
              <w:jc w:val="center"/>
              <w:rPr>
                <w:rFonts w:hint="eastAsia" w:ascii="仿宋" w:hAnsi="仿宋" w:eastAsia="仿宋" w:cs="仿宋"/>
                <w:b/>
                <w:snapToGrid w:val="0"/>
                <w:color w:val="auto"/>
                <w:sz w:val="24"/>
                <w:szCs w:val="22"/>
                <w:highlight w:val="none"/>
                <w:lang w:eastAsia="zh-CN"/>
              </w:rPr>
            </w:pPr>
            <w:r>
              <w:rPr>
                <w:rFonts w:hint="eastAsia" w:ascii="仿宋" w:hAnsi="仿宋" w:eastAsia="仿宋" w:cs="仿宋"/>
                <w:b/>
                <w:snapToGrid w:val="0"/>
                <w:color w:val="auto"/>
                <w:sz w:val="24"/>
                <w:szCs w:val="22"/>
                <w:highlight w:val="none"/>
              </w:rPr>
              <w:t>资格审查</w:t>
            </w:r>
            <w:r>
              <w:rPr>
                <w:rFonts w:hint="eastAsia" w:ascii="仿宋" w:hAnsi="仿宋" w:eastAsia="仿宋" w:cs="仿宋"/>
                <w:b/>
                <w:snapToGrid w:val="0"/>
                <w:color w:val="auto"/>
                <w:sz w:val="24"/>
                <w:szCs w:val="22"/>
                <w:highlight w:val="none"/>
                <w:lang w:eastAsia="zh-CN"/>
              </w:rPr>
              <w:t>资料</w:t>
            </w:r>
          </w:p>
        </w:tc>
        <w:tc>
          <w:tcPr>
            <w:tcW w:w="6057" w:type="dxa"/>
            <w:noWrap w:val="0"/>
            <w:tcMar>
              <w:top w:w="85" w:type="dxa"/>
              <w:bottom w:w="85" w:type="dxa"/>
            </w:tcMar>
            <w:vAlign w:val="center"/>
          </w:tcPr>
          <w:p w14:paraId="272E68FA">
            <w:pPr>
              <w:pStyle w:val="22"/>
              <w:adjustRightInd w:val="0"/>
              <w:snapToGrid w:val="0"/>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zh-CN"/>
              </w:rPr>
              <w:t>）具有独立承担民事责任的能力；</w:t>
            </w:r>
          </w:p>
          <w:p w14:paraId="6C9D5420">
            <w:pPr>
              <w:pStyle w:val="22"/>
              <w:adjustRightInd w:val="0"/>
              <w:snapToGrid w:val="0"/>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zh-CN"/>
              </w:rPr>
              <w:t>）法定代表人身份证明及授权委托书</w:t>
            </w:r>
          </w:p>
          <w:p w14:paraId="49209368">
            <w:pPr>
              <w:pStyle w:val="22"/>
              <w:adjustRightInd w:val="0"/>
              <w:snapToGrid w:val="0"/>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val="zh-CN"/>
              </w:rPr>
              <w:t>）具有良好的商业信誉和健全的财务会计制度；</w:t>
            </w:r>
          </w:p>
          <w:p w14:paraId="5C1CC8DD">
            <w:pPr>
              <w:pStyle w:val="22"/>
              <w:adjustRightInd w:val="0"/>
              <w:snapToGrid w:val="0"/>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val="zh-CN"/>
              </w:rPr>
              <w:t>）具有履行合同所必需的设备和专业技术能力；</w:t>
            </w:r>
          </w:p>
          <w:p w14:paraId="4C4616D2">
            <w:pPr>
              <w:pStyle w:val="22"/>
              <w:adjustRightInd w:val="0"/>
              <w:snapToGrid w:val="0"/>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val="zh-CN"/>
              </w:rPr>
              <w:t>）有依法缴纳税收和依法缴纳社会保障资金的记录；</w:t>
            </w:r>
          </w:p>
          <w:p w14:paraId="49730A61">
            <w:pPr>
              <w:pStyle w:val="22"/>
              <w:adjustRightInd w:val="0"/>
              <w:snapToGrid w:val="0"/>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lang w:val="zh-CN"/>
              </w:rPr>
              <w:t>）参加政府招投标活动前三年内，在经营活动中没有重大违法记录；</w:t>
            </w:r>
          </w:p>
          <w:p w14:paraId="23AF8B9A">
            <w:pPr>
              <w:pStyle w:val="22"/>
              <w:adjustRightInd w:val="0"/>
              <w:snapToGrid w:val="0"/>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zh-CN" w:eastAsia="zh-CN"/>
              </w:rPr>
              <w:t>(001)包一：米面油类；(002)包二：副食品、水产类；(003)包三：冻货、鲜肉类；都需要具备有效的《食品生产许可证》或《食品经营许可证》或如有属于仅销售预包装食品的提供所在地县级以上地方人民政府食品安全监督管理部门备案证明或提供已备案的承诺函（格式自拟，须有法定代表人或授权代表签字并加盖单位印章）。</w:t>
            </w:r>
          </w:p>
          <w:p w14:paraId="10C3E22D">
            <w:pPr>
              <w:pStyle w:val="22"/>
              <w:adjustRightInd w:val="0"/>
              <w:snapToGrid w:val="0"/>
              <w:rPr>
                <w:rFonts w:hint="eastAsia"/>
                <w:color w:val="auto"/>
                <w:highlight w:val="none"/>
                <w:lang w:val="zh-CN"/>
              </w:rPr>
            </w:pPr>
            <w:r>
              <w:rPr>
                <w:rFonts w:hint="eastAsia" w:ascii="仿宋" w:hAnsi="仿宋" w:eastAsia="仿宋" w:cs="仿宋"/>
                <w:snapToGrid w:val="0"/>
                <w:color w:val="auto"/>
                <w:kern w:val="0"/>
                <w:sz w:val="24"/>
                <w:szCs w:val="24"/>
                <w:highlight w:val="none"/>
                <w:lang w:val="zh-CN" w:eastAsia="zh-CN"/>
              </w:rPr>
              <w:t>另外(002)包二：副食品、水产类；(003)包三：冻货、鲜肉类的供应商还需提供有效的《动物防疫合格证》或《动物检疫合格证明》</w:t>
            </w:r>
            <w:r>
              <w:rPr>
                <w:rFonts w:hint="eastAsia" w:ascii="仿宋" w:hAnsi="仿宋" w:eastAsia="仿宋" w:cs="仿宋"/>
                <w:snapToGrid w:val="0"/>
                <w:color w:val="auto"/>
                <w:kern w:val="0"/>
                <w:sz w:val="24"/>
                <w:szCs w:val="22"/>
                <w:highlight w:val="none"/>
                <w:lang w:val="zh-CN"/>
              </w:rPr>
              <w:t>；</w:t>
            </w:r>
          </w:p>
          <w:p w14:paraId="4CFEDEC2">
            <w:pPr>
              <w:pStyle w:val="22"/>
              <w:adjustRightInd w:val="0"/>
              <w:snapToGrid w:val="0"/>
              <w:jc w:val="left"/>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val="zh-CN"/>
              </w:rPr>
              <w:t>）信誉要求：</w:t>
            </w:r>
          </w:p>
          <w:p w14:paraId="533F70BC">
            <w:pPr>
              <w:pStyle w:val="22"/>
              <w:adjustRightInd w:val="0"/>
              <w:snapToGrid w:val="0"/>
              <w:jc w:val="left"/>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（1）“信用中国网（www.creditchina.gov.cn）”被列入失信被执行人、重大税收违法失信主体、政府采购严重违法失信名单（尚在处罚期内的）；</w:t>
            </w:r>
          </w:p>
          <w:p w14:paraId="130A6244">
            <w:pPr>
              <w:pStyle w:val="22"/>
              <w:adjustRightInd w:val="0"/>
              <w:snapToGrid w:val="0"/>
              <w:jc w:val="left"/>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（2）“国家企业信用信息公示系统（http://www.gsxt.gov.cn）”列入经营异常名录信息、列入严重违法失信企业名单（黑名单）信息。</w:t>
            </w:r>
          </w:p>
          <w:p w14:paraId="27E97A4A">
            <w:pPr>
              <w:pStyle w:val="22"/>
              <w:adjustRightInd w:val="0"/>
              <w:snapToGrid w:val="0"/>
              <w:jc w:val="left"/>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（3）“中国裁判文书网（http://wenshu.court.gov.cn/）”有行贿受贿犯罪记录(尚在处罚期内)。</w:t>
            </w:r>
          </w:p>
          <w:p w14:paraId="4BACEFE0">
            <w:pPr>
              <w:pStyle w:val="29"/>
              <w:ind w:left="0" w:leftChars="0" w:firstLine="0" w:firstLineChars="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2"/>
                <w:highlight w:val="none"/>
                <w:lang w:val="zh-CN"/>
              </w:rPr>
              <w:t>（</w:t>
            </w:r>
            <w:r>
              <w:rPr>
                <w:rFonts w:hint="eastAsia" w:ascii="仿宋" w:hAnsi="仿宋" w:eastAsia="仿宋" w:cs="仿宋"/>
                <w:snapToGrid w:val="0"/>
                <w:color w:val="auto"/>
                <w:kern w:val="0"/>
                <w:sz w:val="24"/>
                <w:szCs w:val="22"/>
                <w:highlight w:val="none"/>
                <w:lang w:val="en-US" w:eastAsia="zh-CN"/>
              </w:rPr>
              <w:t>9</w:t>
            </w:r>
            <w:r>
              <w:rPr>
                <w:rFonts w:hint="eastAsia" w:ascii="仿宋" w:hAnsi="仿宋" w:eastAsia="仿宋" w:cs="仿宋"/>
                <w:snapToGrid w:val="0"/>
                <w:color w:val="auto"/>
                <w:kern w:val="0"/>
                <w:sz w:val="24"/>
                <w:szCs w:val="22"/>
                <w:highlight w:val="none"/>
                <w:lang w:val="zh-CN"/>
              </w:rPr>
              <w:t>）投标单位须为中小企业，提供《中小企业声明函》</w:t>
            </w:r>
            <w:r>
              <w:rPr>
                <w:rFonts w:hint="eastAsia" w:ascii="仿宋" w:hAnsi="仿宋" w:eastAsia="仿宋" w:cs="仿宋"/>
                <w:snapToGrid w:val="0"/>
                <w:color w:val="auto"/>
                <w:kern w:val="0"/>
                <w:sz w:val="24"/>
                <w:szCs w:val="22"/>
                <w:highlight w:val="none"/>
                <w:lang w:val="zh-CN" w:eastAsia="zh-CN"/>
              </w:rPr>
              <w:t>（内容填写为制造商）</w:t>
            </w:r>
          </w:p>
          <w:p w14:paraId="7865B69E">
            <w:pPr>
              <w:pStyle w:val="29"/>
              <w:ind w:left="0" w:leftChars="0" w:firstLine="0" w:firstLineChars="0"/>
              <w:rPr>
                <w:rFonts w:hint="eastAsia"/>
                <w:color w:val="auto"/>
                <w:highlight w:val="none"/>
                <w:lang w:val="zh-CN"/>
              </w:rPr>
            </w:pP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2"/>
                <w:highlight w:val="none"/>
                <w:lang w:val="zh-CN"/>
              </w:rPr>
              <w:t>（</w:t>
            </w:r>
            <w:r>
              <w:rPr>
                <w:rFonts w:hint="eastAsia" w:ascii="仿宋" w:hAnsi="仿宋" w:eastAsia="仿宋" w:cs="仿宋"/>
                <w:snapToGrid w:val="0"/>
                <w:color w:val="auto"/>
                <w:kern w:val="0"/>
                <w:sz w:val="24"/>
                <w:szCs w:val="22"/>
                <w:highlight w:val="none"/>
                <w:lang w:val="en-US" w:eastAsia="zh-CN"/>
              </w:rPr>
              <w:t>10</w:t>
            </w:r>
            <w:r>
              <w:rPr>
                <w:rFonts w:hint="eastAsia" w:ascii="仿宋" w:hAnsi="仿宋" w:eastAsia="仿宋" w:cs="仿宋"/>
                <w:snapToGrid w:val="0"/>
                <w:color w:val="auto"/>
                <w:kern w:val="0"/>
                <w:sz w:val="24"/>
                <w:szCs w:val="22"/>
                <w:highlight w:val="none"/>
                <w:lang w:val="zh-CN"/>
              </w:rPr>
              <w:t>）投标保证金凭证或保函凭证。</w:t>
            </w:r>
          </w:p>
        </w:tc>
      </w:tr>
      <w:tr w14:paraId="7E33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noWrap w:val="0"/>
            <w:tcMar>
              <w:top w:w="85" w:type="dxa"/>
              <w:bottom w:w="85" w:type="dxa"/>
            </w:tcMar>
            <w:vAlign w:val="center"/>
          </w:tcPr>
          <w:p w14:paraId="71603883">
            <w:pPr>
              <w:pStyle w:val="21"/>
              <w:snapToGrid w:val="0"/>
              <w:jc w:val="center"/>
              <w:rPr>
                <w:rFonts w:hint="eastAsia" w:ascii="仿宋" w:hAnsi="仿宋" w:eastAsia="仿宋" w:cs="仿宋"/>
                <w:b/>
                <w:snapToGrid w:val="0"/>
                <w:color w:val="auto"/>
                <w:sz w:val="24"/>
                <w:szCs w:val="22"/>
                <w:highlight w:val="none"/>
              </w:rPr>
            </w:pPr>
          </w:p>
        </w:tc>
        <w:tc>
          <w:tcPr>
            <w:tcW w:w="1290" w:type="dxa"/>
            <w:vMerge w:val="continue"/>
            <w:noWrap w:val="0"/>
            <w:tcMar>
              <w:top w:w="85" w:type="dxa"/>
              <w:bottom w:w="85" w:type="dxa"/>
            </w:tcMar>
            <w:vAlign w:val="center"/>
          </w:tcPr>
          <w:p w14:paraId="0CAC77EC">
            <w:pPr>
              <w:pStyle w:val="21"/>
              <w:snapToGrid w:val="0"/>
              <w:jc w:val="center"/>
              <w:rPr>
                <w:rFonts w:hint="eastAsia" w:ascii="仿宋" w:hAnsi="仿宋" w:eastAsia="仿宋" w:cs="仿宋"/>
                <w:b/>
                <w:snapToGrid w:val="0"/>
                <w:color w:val="auto"/>
                <w:sz w:val="24"/>
                <w:szCs w:val="22"/>
                <w:highlight w:val="none"/>
              </w:rPr>
            </w:pPr>
          </w:p>
        </w:tc>
        <w:tc>
          <w:tcPr>
            <w:tcW w:w="1497" w:type="dxa"/>
            <w:noWrap w:val="0"/>
            <w:tcMar>
              <w:top w:w="85" w:type="dxa"/>
              <w:bottom w:w="85" w:type="dxa"/>
            </w:tcMar>
            <w:vAlign w:val="center"/>
          </w:tcPr>
          <w:p w14:paraId="26D8C28A">
            <w:pPr>
              <w:pStyle w:val="21"/>
              <w:snapToGrid w:val="0"/>
              <w:jc w:val="center"/>
              <w:rPr>
                <w:rFonts w:hint="eastAsia" w:ascii="仿宋" w:hAnsi="仿宋" w:eastAsia="仿宋" w:cs="仿宋"/>
                <w:b/>
                <w:snapToGrid w:val="0"/>
                <w:color w:val="auto"/>
                <w:sz w:val="24"/>
                <w:szCs w:val="22"/>
                <w:highlight w:val="none"/>
                <w:lang w:eastAsia="zh-CN"/>
              </w:rPr>
            </w:pPr>
            <w:r>
              <w:rPr>
                <w:rFonts w:hint="eastAsia" w:ascii="仿宋" w:hAnsi="仿宋" w:eastAsia="仿宋" w:cs="仿宋"/>
                <w:b/>
                <w:snapToGrid w:val="0"/>
                <w:color w:val="auto"/>
                <w:sz w:val="24"/>
                <w:szCs w:val="22"/>
                <w:highlight w:val="none"/>
              </w:rPr>
              <w:t>商务</w:t>
            </w:r>
            <w:r>
              <w:rPr>
                <w:rFonts w:hint="eastAsia" w:ascii="仿宋" w:hAnsi="仿宋" w:eastAsia="仿宋" w:cs="仿宋"/>
                <w:b/>
                <w:snapToGrid w:val="0"/>
                <w:color w:val="auto"/>
                <w:sz w:val="24"/>
                <w:szCs w:val="22"/>
                <w:highlight w:val="none"/>
                <w:lang w:eastAsia="zh-CN"/>
              </w:rPr>
              <w:t>部分</w:t>
            </w:r>
          </w:p>
        </w:tc>
        <w:tc>
          <w:tcPr>
            <w:tcW w:w="6057" w:type="dxa"/>
            <w:noWrap w:val="0"/>
            <w:tcMar>
              <w:top w:w="85" w:type="dxa"/>
              <w:bottom w:w="85" w:type="dxa"/>
            </w:tcMar>
            <w:vAlign w:val="center"/>
          </w:tcPr>
          <w:p w14:paraId="65F10E32">
            <w:pPr>
              <w:pStyle w:val="22"/>
              <w:adjustRightInd w:val="0"/>
              <w:snapToGrid w:val="0"/>
              <w:rPr>
                <w:rFonts w:hint="eastAsia" w:ascii="仿宋" w:hAnsi="仿宋" w:eastAsia="仿宋" w:cs="仿宋"/>
                <w:snapToGrid w:val="0"/>
                <w:color w:val="auto"/>
                <w:kern w:val="0"/>
                <w:sz w:val="24"/>
                <w:szCs w:val="24"/>
                <w:highlight w:val="none"/>
                <w:lang w:val="zh-TW"/>
              </w:rPr>
            </w:pPr>
            <w:r>
              <w:rPr>
                <w:rFonts w:hint="eastAsia" w:ascii="仿宋" w:hAnsi="仿宋" w:eastAsia="仿宋" w:cs="仿宋"/>
                <w:snapToGrid w:val="0"/>
                <w:color w:val="auto"/>
                <w:kern w:val="0"/>
                <w:sz w:val="24"/>
                <w:szCs w:val="24"/>
                <w:highlight w:val="none"/>
                <w:lang w:val="zh-TW"/>
              </w:rPr>
              <w:t>（</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zh-TW"/>
              </w:rPr>
              <w:t>）★投标承诺书</w:t>
            </w:r>
          </w:p>
          <w:p w14:paraId="5F3CA2D3">
            <w:pPr>
              <w:pStyle w:val="22"/>
              <w:adjustRightInd w:val="0"/>
              <w:snapToGrid w:val="0"/>
              <w:rPr>
                <w:rFonts w:hint="eastAsia" w:ascii="仿宋" w:hAnsi="仿宋" w:eastAsia="仿宋" w:cs="仿宋"/>
                <w:snapToGrid w:val="0"/>
                <w:color w:val="auto"/>
                <w:kern w:val="0"/>
                <w:sz w:val="24"/>
                <w:szCs w:val="24"/>
                <w:highlight w:val="none"/>
                <w:lang w:val="zh-TW"/>
              </w:rPr>
            </w:pPr>
            <w:r>
              <w:rPr>
                <w:rFonts w:hint="eastAsia" w:ascii="仿宋" w:hAnsi="仿宋" w:eastAsia="仿宋" w:cs="仿宋"/>
                <w:snapToGrid w:val="0"/>
                <w:color w:val="auto"/>
                <w:kern w:val="0"/>
                <w:sz w:val="24"/>
                <w:szCs w:val="24"/>
                <w:highlight w:val="none"/>
                <w:lang w:val="zh-TW"/>
              </w:rPr>
              <w:t>（</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zh-TW"/>
              </w:rPr>
              <w:t>）★人员配备情况</w:t>
            </w:r>
          </w:p>
          <w:p w14:paraId="4CDA356E">
            <w:pPr>
              <w:pStyle w:val="22"/>
              <w:adjustRightInd w:val="0"/>
              <w:snapToGrid w:val="0"/>
              <w:rPr>
                <w:rFonts w:hint="eastAsia" w:ascii="仿宋" w:hAnsi="仿宋" w:eastAsia="仿宋" w:cs="仿宋"/>
                <w:snapToGrid w:val="0"/>
                <w:color w:val="auto"/>
                <w:kern w:val="0"/>
                <w:sz w:val="24"/>
                <w:szCs w:val="24"/>
                <w:highlight w:val="none"/>
                <w:lang w:val="zh-TW"/>
              </w:rPr>
            </w:pPr>
            <w:r>
              <w:rPr>
                <w:rFonts w:hint="eastAsia" w:ascii="仿宋" w:hAnsi="仿宋" w:eastAsia="仿宋" w:cs="仿宋"/>
                <w:snapToGrid w:val="0"/>
                <w:color w:val="auto"/>
                <w:kern w:val="0"/>
                <w:sz w:val="24"/>
                <w:szCs w:val="24"/>
                <w:highlight w:val="none"/>
                <w:lang w:val="zh-TW"/>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val="zh-TW"/>
              </w:rPr>
              <w:t>）投标人提供近三年（202</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zh-TW"/>
              </w:rPr>
              <w:t xml:space="preserve"> 年 </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zh-TW"/>
              </w:rPr>
              <w:t>月 1 日）类似业绩</w:t>
            </w:r>
          </w:p>
          <w:p w14:paraId="4F685D3A">
            <w:pPr>
              <w:pStyle w:val="22"/>
              <w:adjustRightInd w:val="0"/>
              <w:snapToGrid w:val="0"/>
              <w:rPr>
                <w:rFonts w:hint="eastAsia" w:ascii="仿宋" w:hAnsi="仿宋" w:eastAsia="仿宋" w:cs="仿宋"/>
                <w:snapToGrid w:val="0"/>
                <w:color w:val="auto"/>
                <w:kern w:val="0"/>
                <w:sz w:val="24"/>
                <w:szCs w:val="24"/>
                <w:highlight w:val="none"/>
                <w:lang w:val="zh-TW"/>
              </w:rPr>
            </w:pPr>
            <w:r>
              <w:rPr>
                <w:rFonts w:hint="eastAsia" w:ascii="仿宋" w:hAnsi="仿宋" w:eastAsia="仿宋" w:cs="仿宋"/>
                <w:snapToGrid w:val="0"/>
                <w:color w:val="auto"/>
                <w:kern w:val="0"/>
                <w:sz w:val="24"/>
                <w:szCs w:val="24"/>
                <w:highlight w:val="none"/>
                <w:lang w:val="zh-TW"/>
              </w:rPr>
              <w:t>（</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val="zh-TW"/>
              </w:rPr>
              <w:t>）不参与围标串标承诺书</w:t>
            </w:r>
          </w:p>
          <w:p w14:paraId="5D78BCA9">
            <w:pPr>
              <w:pStyle w:val="22"/>
              <w:adjustRightInd w:val="0"/>
              <w:snapToGrid w:val="0"/>
              <w:rPr>
                <w:rFonts w:hint="eastAsia" w:ascii="仿宋" w:hAnsi="仿宋" w:eastAsia="仿宋" w:cs="仿宋"/>
                <w:snapToGrid w:val="0"/>
                <w:color w:val="auto"/>
                <w:kern w:val="0"/>
                <w:sz w:val="24"/>
                <w:szCs w:val="24"/>
                <w:highlight w:val="none"/>
                <w:lang w:val="zh-TW"/>
              </w:rPr>
            </w:pPr>
            <w:r>
              <w:rPr>
                <w:rFonts w:hint="eastAsia" w:ascii="仿宋" w:hAnsi="仿宋" w:eastAsia="仿宋" w:cs="仿宋"/>
                <w:snapToGrid w:val="0"/>
                <w:color w:val="auto"/>
                <w:kern w:val="0"/>
                <w:sz w:val="24"/>
                <w:szCs w:val="24"/>
                <w:highlight w:val="none"/>
                <w:lang w:val="zh-TW"/>
              </w:rPr>
              <w:t>（</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val="zh-TW"/>
              </w:rPr>
              <w:t>）投标人认为有必要提供的其他资料</w:t>
            </w:r>
          </w:p>
        </w:tc>
      </w:tr>
      <w:tr w14:paraId="3A59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noWrap w:val="0"/>
            <w:tcMar>
              <w:top w:w="85" w:type="dxa"/>
              <w:bottom w:w="85" w:type="dxa"/>
            </w:tcMar>
            <w:vAlign w:val="center"/>
          </w:tcPr>
          <w:p w14:paraId="13CA3D62">
            <w:pPr>
              <w:pStyle w:val="21"/>
              <w:snapToGrid w:val="0"/>
              <w:jc w:val="center"/>
              <w:rPr>
                <w:rFonts w:hint="eastAsia" w:ascii="仿宋" w:hAnsi="仿宋" w:eastAsia="仿宋" w:cs="仿宋"/>
                <w:b/>
                <w:snapToGrid w:val="0"/>
                <w:color w:val="auto"/>
                <w:sz w:val="24"/>
                <w:szCs w:val="22"/>
                <w:highlight w:val="none"/>
              </w:rPr>
            </w:pPr>
          </w:p>
        </w:tc>
        <w:tc>
          <w:tcPr>
            <w:tcW w:w="1290" w:type="dxa"/>
            <w:vMerge w:val="continue"/>
            <w:noWrap w:val="0"/>
            <w:tcMar>
              <w:top w:w="85" w:type="dxa"/>
              <w:bottom w:w="85" w:type="dxa"/>
            </w:tcMar>
            <w:vAlign w:val="center"/>
          </w:tcPr>
          <w:p w14:paraId="091118AF">
            <w:pPr>
              <w:pStyle w:val="21"/>
              <w:snapToGrid w:val="0"/>
              <w:jc w:val="center"/>
              <w:rPr>
                <w:rFonts w:hint="eastAsia" w:ascii="仿宋" w:hAnsi="仿宋" w:eastAsia="仿宋" w:cs="仿宋"/>
                <w:snapToGrid w:val="0"/>
                <w:color w:val="auto"/>
                <w:sz w:val="24"/>
                <w:szCs w:val="22"/>
                <w:highlight w:val="none"/>
              </w:rPr>
            </w:pPr>
          </w:p>
        </w:tc>
        <w:tc>
          <w:tcPr>
            <w:tcW w:w="1497" w:type="dxa"/>
            <w:noWrap w:val="0"/>
            <w:tcMar>
              <w:top w:w="85" w:type="dxa"/>
              <w:bottom w:w="85" w:type="dxa"/>
            </w:tcMar>
            <w:vAlign w:val="center"/>
          </w:tcPr>
          <w:p w14:paraId="7CC68F22">
            <w:pPr>
              <w:pStyle w:val="21"/>
              <w:snapToGrid w:val="0"/>
              <w:jc w:val="center"/>
              <w:rPr>
                <w:rFonts w:hint="eastAsia" w:ascii="仿宋" w:hAnsi="仿宋" w:eastAsia="仿宋" w:cs="仿宋"/>
                <w:b/>
                <w:snapToGrid w:val="0"/>
                <w:color w:val="auto"/>
                <w:sz w:val="24"/>
                <w:szCs w:val="22"/>
                <w:highlight w:val="none"/>
                <w:lang w:eastAsia="zh-CN"/>
              </w:rPr>
            </w:pPr>
            <w:r>
              <w:rPr>
                <w:rFonts w:hint="eastAsia" w:ascii="仿宋" w:hAnsi="仿宋" w:eastAsia="仿宋" w:cs="仿宋"/>
                <w:b/>
                <w:snapToGrid w:val="0"/>
                <w:color w:val="auto"/>
                <w:sz w:val="24"/>
                <w:szCs w:val="22"/>
                <w:highlight w:val="none"/>
              </w:rPr>
              <w:t>技术</w:t>
            </w:r>
            <w:r>
              <w:rPr>
                <w:rFonts w:hint="eastAsia" w:ascii="仿宋" w:hAnsi="仿宋" w:eastAsia="仿宋" w:cs="仿宋"/>
                <w:b/>
                <w:snapToGrid w:val="0"/>
                <w:color w:val="auto"/>
                <w:sz w:val="24"/>
                <w:szCs w:val="22"/>
                <w:highlight w:val="none"/>
                <w:lang w:eastAsia="zh-CN"/>
              </w:rPr>
              <w:t>部分</w:t>
            </w:r>
          </w:p>
        </w:tc>
        <w:tc>
          <w:tcPr>
            <w:tcW w:w="6057" w:type="dxa"/>
            <w:noWrap w:val="0"/>
            <w:tcMar>
              <w:top w:w="85" w:type="dxa"/>
              <w:bottom w:w="85" w:type="dxa"/>
            </w:tcMar>
            <w:vAlign w:val="center"/>
          </w:tcPr>
          <w:p w14:paraId="553245E7">
            <w:pPr>
              <w:pStyle w:val="22"/>
              <w:adjustRightInd w:val="0"/>
              <w:snapToGrid w:val="0"/>
              <w:rPr>
                <w:rFonts w:hint="eastAsia" w:ascii="仿宋" w:hAnsi="仿宋" w:eastAsia="仿宋" w:cs="仿宋"/>
                <w:snapToGrid w:val="0"/>
                <w:color w:val="auto"/>
                <w:kern w:val="0"/>
                <w:sz w:val="24"/>
                <w:szCs w:val="24"/>
                <w:highlight w:val="none"/>
                <w:lang w:val="zh-TW"/>
              </w:rPr>
            </w:pPr>
            <w:r>
              <w:rPr>
                <w:rFonts w:hint="eastAsia" w:ascii="仿宋" w:hAnsi="仿宋" w:eastAsia="仿宋" w:cs="仿宋"/>
                <w:snapToGrid w:val="0"/>
                <w:color w:val="auto"/>
                <w:kern w:val="0"/>
                <w:sz w:val="24"/>
                <w:szCs w:val="24"/>
                <w:highlight w:val="none"/>
                <w:lang w:val="zh-TW"/>
              </w:rPr>
              <w:t>（</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zh-TW"/>
              </w:rPr>
              <w:t>）★技术服务条款偏离表</w:t>
            </w:r>
          </w:p>
          <w:p w14:paraId="20CFA592">
            <w:pPr>
              <w:pStyle w:val="22"/>
              <w:adjustRightInd w:val="0"/>
              <w:snapToGrid w:val="0"/>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zh-TW"/>
              </w:rPr>
              <w:t>（</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zh-TW"/>
              </w:rPr>
              <w:t>）★投标人认为有必要提供的声明及文件资料；</w:t>
            </w:r>
          </w:p>
        </w:tc>
      </w:tr>
      <w:tr w14:paraId="511D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9577" w:type="dxa"/>
            <w:gridSpan w:val="4"/>
            <w:noWrap w:val="0"/>
            <w:tcMar>
              <w:top w:w="85" w:type="dxa"/>
              <w:bottom w:w="85" w:type="dxa"/>
            </w:tcMar>
            <w:vAlign w:val="center"/>
          </w:tcPr>
          <w:p w14:paraId="2F031E9B">
            <w:pPr>
              <w:pStyle w:val="21"/>
              <w:autoSpaceDE w:val="0"/>
              <w:autoSpaceDN w:val="0"/>
              <w:adjustRightInd w:val="0"/>
              <w:snapToGrid w:val="0"/>
              <w:rPr>
                <w:rFonts w:hint="eastAsia" w:ascii="仿宋" w:hAnsi="仿宋" w:eastAsia="仿宋" w:cs="仿宋"/>
                <w:snapToGrid w:val="0"/>
                <w:color w:val="auto"/>
                <w:sz w:val="24"/>
                <w:szCs w:val="22"/>
                <w:highlight w:val="none"/>
              </w:rPr>
            </w:pPr>
            <w:r>
              <w:rPr>
                <w:rFonts w:hint="eastAsia" w:ascii="仿宋" w:hAnsi="仿宋" w:eastAsia="仿宋" w:cs="仿宋"/>
                <w:b/>
                <w:snapToGrid w:val="0"/>
                <w:color w:val="auto"/>
                <w:sz w:val="24"/>
                <w:szCs w:val="24"/>
                <w:highlight w:val="none"/>
              </w:rPr>
              <w:t>说明：投标人须按上述第9项规定提交资格审查资料、商务</w:t>
            </w:r>
            <w:r>
              <w:rPr>
                <w:rFonts w:hint="eastAsia" w:ascii="仿宋" w:hAnsi="仿宋" w:eastAsia="仿宋" w:cs="仿宋"/>
                <w:b/>
                <w:snapToGrid w:val="0"/>
                <w:color w:val="auto"/>
                <w:sz w:val="24"/>
                <w:szCs w:val="24"/>
                <w:highlight w:val="none"/>
                <w:lang w:eastAsia="zh-CN"/>
              </w:rPr>
              <w:t>部分</w:t>
            </w:r>
            <w:r>
              <w:rPr>
                <w:rFonts w:hint="eastAsia" w:ascii="仿宋" w:hAnsi="仿宋" w:eastAsia="仿宋" w:cs="仿宋"/>
                <w:b/>
                <w:snapToGrid w:val="0"/>
                <w:color w:val="auto"/>
                <w:sz w:val="24"/>
                <w:szCs w:val="24"/>
                <w:highlight w:val="none"/>
              </w:rPr>
              <w:t>、技术</w:t>
            </w:r>
            <w:r>
              <w:rPr>
                <w:rFonts w:hint="eastAsia" w:ascii="仿宋" w:hAnsi="仿宋" w:eastAsia="仿宋" w:cs="仿宋"/>
                <w:b/>
                <w:snapToGrid w:val="0"/>
                <w:color w:val="auto"/>
                <w:sz w:val="24"/>
                <w:szCs w:val="24"/>
                <w:highlight w:val="none"/>
                <w:lang w:eastAsia="zh-CN"/>
              </w:rPr>
              <w:t>部分</w:t>
            </w:r>
            <w:r>
              <w:rPr>
                <w:rFonts w:hint="eastAsia" w:ascii="仿宋" w:hAnsi="仿宋" w:eastAsia="仿宋" w:cs="仿宋"/>
                <w:b/>
                <w:snapToGrid w:val="0"/>
                <w:color w:val="auto"/>
                <w:sz w:val="24"/>
                <w:szCs w:val="24"/>
                <w:highlight w:val="none"/>
              </w:rPr>
              <w:t>，其中加</w:t>
            </w:r>
            <w:r>
              <w:rPr>
                <w:rFonts w:hint="eastAsia" w:ascii="仿宋" w:hAnsi="仿宋" w:eastAsia="仿宋" w:cs="仿宋"/>
                <w:snapToGrid w:val="0"/>
                <w:color w:val="auto"/>
                <w:szCs w:val="21"/>
                <w:highlight w:val="none"/>
                <w:lang w:val="zh-TW" w:eastAsia="zh-TW"/>
              </w:rPr>
              <w:t>★</w:t>
            </w:r>
            <w:r>
              <w:rPr>
                <w:rFonts w:hint="eastAsia" w:ascii="仿宋" w:hAnsi="仿宋" w:eastAsia="仿宋" w:cs="仿宋"/>
                <w:b/>
                <w:snapToGrid w:val="0"/>
                <w:color w:val="auto"/>
                <w:sz w:val="24"/>
                <w:szCs w:val="24"/>
                <w:highlight w:val="none"/>
              </w:rPr>
              <w:t>项目若有缺失或不符合要求，将导致投标无效且不允许在开标后补正。具体每项资料应当以何种格式提供等详细要求请见第六部分相应内容。</w:t>
            </w:r>
          </w:p>
        </w:tc>
      </w:tr>
      <w:tr w14:paraId="5559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454CD9A4">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10</w:t>
            </w:r>
          </w:p>
        </w:tc>
        <w:tc>
          <w:tcPr>
            <w:tcW w:w="2787" w:type="dxa"/>
            <w:gridSpan w:val="2"/>
            <w:noWrap w:val="0"/>
            <w:tcMar>
              <w:top w:w="85" w:type="dxa"/>
              <w:bottom w:w="85" w:type="dxa"/>
            </w:tcMar>
            <w:vAlign w:val="center"/>
          </w:tcPr>
          <w:p w14:paraId="7509962A">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是否允许联合体投标</w:t>
            </w:r>
          </w:p>
        </w:tc>
        <w:tc>
          <w:tcPr>
            <w:tcW w:w="6057" w:type="dxa"/>
            <w:noWrap w:val="0"/>
            <w:tcMar>
              <w:top w:w="85" w:type="dxa"/>
              <w:bottom w:w="85" w:type="dxa"/>
            </w:tcMar>
            <w:vAlign w:val="center"/>
          </w:tcPr>
          <w:p w14:paraId="53C292E6">
            <w:pPr>
              <w:pStyle w:val="21"/>
              <w:autoSpaceDE w:val="0"/>
              <w:autoSpaceDN w:val="0"/>
              <w:adjustRightInd w:val="0"/>
              <w:snapToGrid w:val="0"/>
              <w:rPr>
                <w:rFonts w:hint="eastAsia" w:ascii="仿宋" w:hAnsi="仿宋" w:eastAsia="仿宋" w:cs="仿宋"/>
                <w:snapToGrid w:val="0"/>
                <w:color w:val="auto"/>
                <w:sz w:val="24"/>
                <w:szCs w:val="22"/>
                <w:highlight w:val="none"/>
                <w:u w:val="single"/>
              </w:rPr>
            </w:pPr>
            <w:bookmarkStart w:id="21" w:name="EBc6ac0877da194e1ead2e51743a97925a"/>
            <w:bookmarkEnd w:id="21"/>
            <w:r>
              <w:rPr>
                <w:rFonts w:hint="eastAsia" w:ascii="仿宋" w:hAnsi="仿宋" w:eastAsia="仿宋" w:cs="仿宋"/>
                <w:snapToGrid w:val="0"/>
                <w:color w:val="auto"/>
                <w:sz w:val="24"/>
                <w:szCs w:val="22"/>
                <w:highlight w:val="none"/>
              </w:rPr>
              <w:t xml:space="preserve">□是       </w:t>
            </w:r>
            <w:r>
              <w:rPr>
                <w:rFonts w:hint="eastAsia" w:ascii="仿宋" w:hAnsi="仿宋" w:eastAsia="仿宋" w:cs="仿宋"/>
                <w:bCs/>
                <w:snapToGrid w:val="0"/>
                <w:color w:val="auto"/>
                <w:sz w:val="21"/>
                <w:szCs w:val="21"/>
                <w:highlight w:val="none"/>
              </w:rPr>
              <w:t>☑</w:t>
            </w:r>
            <w:r>
              <w:rPr>
                <w:rFonts w:hint="eastAsia" w:ascii="仿宋" w:hAnsi="仿宋" w:eastAsia="仿宋" w:cs="仿宋"/>
                <w:snapToGrid w:val="0"/>
                <w:color w:val="auto"/>
                <w:sz w:val="24"/>
                <w:szCs w:val="22"/>
                <w:highlight w:val="none"/>
              </w:rPr>
              <w:t>否</w:t>
            </w:r>
          </w:p>
        </w:tc>
      </w:tr>
      <w:tr w14:paraId="6162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188D89D8">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11</w:t>
            </w:r>
          </w:p>
        </w:tc>
        <w:tc>
          <w:tcPr>
            <w:tcW w:w="2787" w:type="dxa"/>
            <w:gridSpan w:val="2"/>
            <w:noWrap w:val="0"/>
            <w:tcMar>
              <w:top w:w="85" w:type="dxa"/>
              <w:bottom w:w="85" w:type="dxa"/>
            </w:tcMar>
            <w:vAlign w:val="center"/>
          </w:tcPr>
          <w:p w14:paraId="17995884">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是否允许投报进口产品</w:t>
            </w:r>
          </w:p>
        </w:tc>
        <w:tc>
          <w:tcPr>
            <w:tcW w:w="6057" w:type="dxa"/>
            <w:noWrap w:val="0"/>
            <w:tcMar>
              <w:top w:w="85" w:type="dxa"/>
              <w:bottom w:w="85" w:type="dxa"/>
            </w:tcMar>
            <w:vAlign w:val="center"/>
          </w:tcPr>
          <w:p w14:paraId="6E80D82D">
            <w:pPr>
              <w:pStyle w:val="21"/>
              <w:autoSpaceDE w:val="0"/>
              <w:autoSpaceDN w:val="0"/>
              <w:adjustRightInd w:val="0"/>
              <w:snapToGrid w:val="0"/>
              <w:rPr>
                <w:rFonts w:hint="eastAsia" w:ascii="仿宋" w:hAnsi="仿宋" w:eastAsia="仿宋" w:cs="仿宋"/>
                <w:snapToGrid w:val="0"/>
                <w:color w:val="auto"/>
                <w:sz w:val="24"/>
                <w:szCs w:val="22"/>
                <w:highlight w:val="none"/>
                <w:u w:val="single"/>
              </w:rPr>
            </w:pPr>
            <w:bookmarkStart w:id="22" w:name="EB7401d5a3a7c54a98b25d14a9dd4d0afa"/>
            <w:bookmarkEnd w:id="22"/>
            <w:r>
              <w:rPr>
                <w:rFonts w:hint="eastAsia" w:ascii="仿宋" w:hAnsi="仿宋" w:eastAsia="仿宋" w:cs="仿宋"/>
                <w:snapToGrid w:val="0"/>
                <w:color w:val="auto"/>
                <w:sz w:val="24"/>
                <w:szCs w:val="22"/>
                <w:highlight w:val="none"/>
                <w:lang w:eastAsia="zh-CN"/>
              </w:rPr>
              <w:t>□</w:t>
            </w:r>
            <w:r>
              <w:rPr>
                <w:rFonts w:hint="eastAsia" w:ascii="仿宋" w:hAnsi="仿宋" w:eastAsia="仿宋" w:cs="仿宋"/>
                <w:snapToGrid w:val="0"/>
                <w:color w:val="auto"/>
                <w:sz w:val="24"/>
                <w:szCs w:val="22"/>
                <w:highlight w:val="none"/>
              </w:rPr>
              <w:t xml:space="preserve">是       </w:t>
            </w:r>
            <w:r>
              <w:rPr>
                <w:rFonts w:hint="eastAsia" w:ascii="仿宋" w:hAnsi="仿宋" w:eastAsia="仿宋" w:cs="仿宋"/>
                <w:bCs/>
                <w:snapToGrid w:val="0"/>
                <w:color w:val="auto"/>
                <w:sz w:val="21"/>
                <w:szCs w:val="21"/>
                <w:highlight w:val="none"/>
                <w:lang w:eastAsia="zh-CN"/>
              </w:rPr>
              <w:t>☑</w:t>
            </w:r>
            <w:r>
              <w:rPr>
                <w:rFonts w:hint="eastAsia" w:ascii="仿宋" w:hAnsi="仿宋" w:eastAsia="仿宋" w:cs="仿宋"/>
                <w:snapToGrid w:val="0"/>
                <w:color w:val="auto"/>
                <w:sz w:val="24"/>
                <w:szCs w:val="22"/>
                <w:highlight w:val="none"/>
              </w:rPr>
              <w:t>否</w:t>
            </w:r>
          </w:p>
        </w:tc>
      </w:tr>
      <w:tr w14:paraId="7122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32951084">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12</w:t>
            </w:r>
          </w:p>
        </w:tc>
        <w:tc>
          <w:tcPr>
            <w:tcW w:w="2787" w:type="dxa"/>
            <w:gridSpan w:val="2"/>
            <w:noWrap w:val="0"/>
            <w:tcMar>
              <w:top w:w="85" w:type="dxa"/>
              <w:bottom w:w="85" w:type="dxa"/>
            </w:tcMar>
            <w:vAlign w:val="center"/>
          </w:tcPr>
          <w:p w14:paraId="7DB453FB">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是否允许投标人将项目非主体、非关键性工作交由他人完成</w:t>
            </w:r>
          </w:p>
        </w:tc>
        <w:tc>
          <w:tcPr>
            <w:tcW w:w="6057" w:type="dxa"/>
            <w:noWrap w:val="0"/>
            <w:tcMar>
              <w:top w:w="85" w:type="dxa"/>
              <w:bottom w:w="85" w:type="dxa"/>
            </w:tcMar>
            <w:vAlign w:val="center"/>
          </w:tcPr>
          <w:p w14:paraId="7C5F5C9F">
            <w:pPr>
              <w:pStyle w:val="21"/>
              <w:snapToGrid w:val="0"/>
              <w:jc w:val="left"/>
              <w:rPr>
                <w:rFonts w:hint="eastAsia" w:ascii="仿宋" w:hAnsi="仿宋" w:eastAsia="仿宋" w:cs="仿宋"/>
                <w:snapToGrid w:val="0"/>
                <w:color w:val="auto"/>
                <w:sz w:val="24"/>
                <w:szCs w:val="22"/>
                <w:highlight w:val="none"/>
                <w:u w:val="single"/>
              </w:rPr>
            </w:pPr>
            <w:bookmarkStart w:id="23" w:name="EB7f9a2183097e49ed95bd12c9f3aa7860"/>
            <w:bookmarkEnd w:id="23"/>
            <w:r>
              <w:rPr>
                <w:rFonts w:hint="eastAsia" w:ascii="仿宋" w:hAnsi="仿宋" w:eastAsia="仿宋" w:cs="仿宋"/>
                <w:snapToGrid w:val="0"/>
                <w:color w:val="auto"/>
                <w:sz w:val="24"/>
                <w:szCs w:val="22"/>
                <w:highlight w:val="none"/>
              </w:rPr>
              <w:t xml:space="preserve">□是       </w:t>
            </w:r>
            <w:r>
              <w:rPr>
                <w:rFonts w:hint="eastAsia" w:ascii="仿宋" w:hAnsi="仿宋" w:eastAsia="仿宋" w:cs="仿宋"/>
                <w:bCs/>
                <w:snapToGrid w:val="0"/>
                <w:color w:val="auto"/>
                <w:sz w:val="21"/>
                <w:szCs w:val="21"/>
                <w:highlight w:val="none"/>
              </w:rPr>
              <w:t>☑</w:t>
            </w:r>
            <w:r>
              <w:rPr>
                <w:rFonts w:hint="eastAsia" w:ascii="仿宋" w:hAnsi="仿宋" w:eastAsia="仿宋" w:cs="仿宋"/>
                <w:snapToGrid w:val="0"/>
                <w:color w:val="auto"/>
                <w:sz w:val="24"/>
                <w:szCs w:val="22"/>
                <w:highlight w:val="none"/>
              </w:rPr>
              <w:t>否</w:t>
            </w:r>
          </w:p>
        </w:tc>
      </w:tr>
      <w:tr w14:paraId="023B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12D25F23">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13</w:t>
            </w:r>
          </w:p>
        </w:tc>
        <w:tc>
          <w:tcPr>
            <w:tcW w:w="2787" w:type="dxa"/>
            <w:gridSpan w:val="2"/>
            <w:noWrap w:val="0"/>
            <w:tcMar>
              <w:top w:w="85" w:type="dxa"/>
              <w:bottom w:w="85" w:type="dxa"/>
            </w:tcMar>
            <w:vAlign w:val="center"/>
          </w:tcPr>
          <w:p w14:paraId="5875CACE">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踏勘现场</w:t>
            </w:r>
          </w:p>
        </w:tc>
        <w:tc>
          <w:tcPr>
            <w:tcW w:w="6057" w:type="dxa"/>
            <w:noWrap w:val="0"/>
            <w:tcMar>
              <w:top w:w="85" w:type="dxa"/>
              <w:bottom w:w="85" w:type="dxa"/>
            </w:tcMar>
            <w:vAlign w:val="center"/>
          </w:tcPr>
          <w:p w14:paraId="39C5D470">
            <w:pPr>
              <w:pStyle w:val="21"/>
              <w:autoSpaceDE w:val="0"/>
              <w:autoSpaceDN w:val="0"/>
              <w:adjustRightInd w:val="0"/>
              <w:snapToGrid w:val="0"/>
              <w:rPr>
                <w:rFonts w:hint="eastAsia" w:ascii="仿宋" w:hAnsi="仿宋" w:eastAsia="仿宋" w:cs="仿宋"/>
                <w:snapToGrid w:val="0"/>
                <w:color w:val="auto"/>
                <w:sz w:val="24"/>
                <w:highlight w:val="none"/>
              </w:rPr>
            </w:pPr>
            <w:bookmarkStart w:id="24" w:name="EBbb43714198e3424880ac7b30e46e04ef"/>
            <w:bookmarkEnd w:id="24"/>
            <w:r>
              <w:rPr>
                <w:rFonts w:hint="eastAsia" w:ascii="仿宋" w:hAnsi="仿宋" w:eastAsia="仿宋" w:cs="仿宋"/>
                <w:snapToGrid w:val="0"/>
                <w:color w:val="auto"/>
                <w:sz w:val="24"/>
                <w:highlight w:val="none"/>
              </w:rPr>
              <w:t>不组织统一踏勘，投标</w:t>
            </w:r>
            <w:r>
              <w:rPr>
                <w:rFonts w:hint="eastAsia" w:ascii="仿宋" w:hAnsi="仿宋" w:eastAsia="仿宋" w:cs="仿宋"/>
                <w:snapToGrid w:val="0"/>
                <w:color w:val="auto"/>
                <w:sz w:val="24"/>
                <w:highlight w:val="none"/>
                <w:lang w:eastAsia="zh-CN"/>
              </w:rPr>
              <w:t>投标人</w:t>
            </w:r>
            <w:r>
              <w:rPr>
                <w:rFonts w:hint="eastAsia" w:ascii="仿宋" w:hAnsi="仿宋" w:eastAsia="仿宋" w:cs="仿宋"/>
                <w:snapToGrid w:val="0"/>
                <w:color w:val="auto"/>
                <w:sz w:val="24"/>
                <w:highlight w:val="none"/>
              </w:rPr>
              <w:t>认为有必要的，可在投标截止时间前自行踏勘。</w:t>
            </w:r>
          </w:p>
          <w:p w14:paraId="5DB3C543">
            <w:pPr>
              <w:pStyle w:val="21"/>
              <w:autoSpaceDE w:val="0"/>
              <w:autoSpaceDN w:val="0"/>
              <w:adjustRightInd w:val="0"/>
              <w:snapToGrid w:val="0"/>
              <w:rPr>
                <w:rFonts w:hint="eastAsia" w:ascii="仿宋" w:hAnsi="仿宋" w:eastAsia="仿宋" w:cs="仿宋"/>
                <w:snapToGrid w:val="0"/>
                <w:color w:val="auto"/>
                <w:sz w:val="24"/>
                <w:szCs w:val="22"/>
                <w:highlight w:val="none"/>
                <w:u w:val="single"/>
              </w:rPr>
            </w:pPr>
            <w:r>
              <w:rPr>
                <w:rFonts w:hint="eastAsia" w:ascii="仿宋" w:hAnsi="仿宋" w:eastAsia="仿宋" w:cs="仿宋"/>
                <w:color w:val="auto"/>
                <w:sz w:val="24"/>
                <w:szCs w:val="24"/>
                <w:highlight w:val="none"/>
              </w:rPr>
              <w:t>注：投标人自行承担踏勘现场发生的责任、风险和自身费用。</w:t>
            </w:r>
          </w:p>
        </w:tc>
      </w:tr>
      <w:tr w14:paraId="7918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623F851E">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14</w:t>
            </w:r>
          </w:p>
        </w:tc>
        <w:tc>
          <w:tcPr>
            <w:tcW w:w="2787" w:type="dxa"/>
            <w:gridSpan w:val="2"/>
            <w:noWrap w:val="0"/>
            <w:tcMar>
              <w:top w:w="85" w:type="dxa"/>
              <w:bottom w:w="85" w:type="dxa"/>
            </w:tcMar>
            <w:vAlign w:val="center"/>
          </w:tcPr>
          <w:p w14:paraId="3DD3B611">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答疑接受时间</w:t>
            </w:r>
          </w:p>
        </w:tc>
        <w:tc>
          <w:tcPr>
            <w:tcW w:w="6057" w:type="dxa"/>
            <w:noWrap w:val="0"/>
            <w:tcMar>
              <w:top w:w="85" w:type="dxa"/>
              <w:bottom w:w="85" w:type="dxa"/>
            </w:tcMar>
            <w:vAlign w:val="center"/>
          </w:tcPr>
          <w:p w14:paraId="5A5E4F0C">
            <w:pPr>
              <w:pStyle w:val="21"/>
              <w:adjustRightInd w:val="0"/>
              <w:snapToGrid w:val="0"/>
              <w:rPr>
                <w:rFonts w:hint="eastAsia" w:ascii="仿宋" w:hAnsi="仿宋" w:eastAsia="仿宋" w:cs="仿宋"/>
                <w:bCs/>
                <w:snapToGrid w:val="0"/>
                <w:color w:val="auto"/>
                <w:sz w:val="24"/>
                <w:szCs w:val="22"/>
                <w:highlight w:val="none"/>
              </w:rPr>
            </w:pPr>
            <w:bookmarkStart w:id="25" w:name="EBcc65ac7201d245c29c488553475d3e35"/>
            <w:bookmarkEnd w:id="25"/>
            <w:r>
              <w:rPr>
                <w:rFonts w:hint="eastAsia" w:ascii="仿宋" w:hAnsi="仿宋" w:eastAsia="仿宋" w:cs="仿宋"/>
                <w:snapToGrid w:val="0"/>
                <w:color w:val="auto"/>
                <w:sz w:val="24"/>
                <w:szCs w:val="22"/>
                <w:highlight w:val="none"/>
              </w:rPr>
              <w:t>202</w:t>
            </w:r>
            <w:r>
              <w:rPr>
                <w:rFonts w:hint="eastAsia" w:ascii="仿宋" w:hAnsi="仿宋" w:eastAsia="仿宋" w:cs="仿宋"/>
                <w:snapToGrid w:val="0"/>
                <w:color w:val="auto"/>
                <w:sz w:val="24"/>
                <w:szCs w:val="22"/>
                <w:highlight w:val="none"/>
                <w:lang w:val="en-US" w:eastAsia="zh-CN"/>
              </w:rPr>
              <w:t>5</w:t>
            </w:r>
            <w:r>
              <w:rPr>
                <w:rFonts w:hint="eastAsia" w:ascii="仿宋" w:hAnsi="仿宋" w:eastAsia="仿宋" w:cs="仿宋"/>
                <w:snapToGrid w:val="0"/>
                <w:color w:val="auto"/>
                <w:sz w:val="24"/>
                <w:szCs w:val="22"/>
                <w:highlight w:val="none"/>
              </w:rPr>
              <w:t>年</w:t>
            </w:r>
            <w:r>
              <w:rPr>
                <w:rFonts w:hint="eastAsia" w:ascii="仿宋" w:hAnsi="仿宋" w:eastAsia="仿宋" w:cs="仿宋"/>
                <w:snapToGrid w:val="0"/>
                <w:color w:val="auto"/>
                <w:sz w:val="24"/>
                <w:szCs w:val="22"/>
                <w:highlight w:val="none"/>
                <w:lang w:val="en-US" w:eastAsia="zh-CN"/>
              </w:rPr>
              <w:t>07</w:t>
            </w:r>
            <w:r>
              <w:rPr>
                <w:rFonts w:hint="eastAsia" w:ascii="仿宋" w:hAnsi="仿宋" w:eastAsia="仿宋" w:cs="仿宋"/>
                <w:snapToGrid w:val="0"/>
                <w:color w:val="auto"/>
                <w:sz w:val="24"/>
                <w:szCs w:val="22"/>
                <w:highlight w:val="none"/>
              </w:rPr>
              <w:t>月</w:t>
            </w:r>
            <w:r>
              <w:rPr>
                <w:rFonts w:hint="eastAsia" w:ascii="仿宋" w:hAnsi="仿宋" w:eastAsia="仿宋" w:cs="仿宋"/>
                <w:snapToGrid w:val="0"/>
                <w:color w:val="auto"/>
                <w:sz w:val="24"/>
                <w:szCs w:val="22"/>
                <w:highlight w:val="none"/>
                <w:lang w:val="en-US" w:eastAsia="zh-CN"/>
              </w:rPr>
              <w:t>01</w:t>
            </w:r>
            <w:r>
              <w:rPr>
                <w:rFonts w:hint="eastAsia" w:ascii="仿宋" w:hAnsi="仿宋" w:eastAsia="仿宋" w:cs="仿宋"/>
                <w:snapToGrid w:val="0"/>
                <w:color w:val="auto"/>
                <w:sz w:val="24"/>
                <w:szCs w:val="22"/>
                <w:highlight w:val="none"/>
              </w:rPr>
              <w:t>日</w:t>
            </w:r>
            <w:r>
              <w:rPr>
                <w:rFonts w:hint="eastAsia" w:ascii="仿宋" w:hAnsi="仿宋" w:eastAsia="仿宋" w:cs="仿宋"/>
                <w:snapToGrid w:val="0"/>
                <w:color w:val="auto"/>
                <w:sz w:val="24"/>
                <w:szCs w:val="22"/>
                <w:highlight w:val="none"/>
                <w:lang w:val="en-US" w:eastAsia="zh-CN"/>
              </w:rPr>
              <w:t>19</w:t>
            </w:r>
            <w:r>
              <w:rPr>
                <w:rFonts w:hint="eastAsia" w:ascii="仿宋" w:hAnsi="仿宋" w:eastAsia="仿宋" w:cs="仿宋"/>
                <w:snapToGrid w:val="0"/>
                <w:color w:val="auto"/>
                <w:sz w:val="24"/>
                <w:szCs w:val="22"/>
                <w:highlight w:val="none"/>
              </w:rPr>
              <w:t>：</w:t>
            </w:r>
            <w:r>
              <w:rPr>
                <w:rFonts w:hint="eastAsia" w:ascii="仿宋" w:hAnsi="仿宋" w:eastAsia="仿宋" w:cs="仿宋"/>
                <w:snapToGrid w:val="0"/>
                <w:color w:val="auto"/>
                <w:sz w:val="24"/>
                <w:szCs w:val="22"/>
                <w:highlight w:val="none"/>
                <w:lang w:val="en-US" w:eastAsia="zh-CN"/>
              </w:rPr>
              <w:t>00</w:t>
            </w:r>
            <w:r>
              <w:rPr>
                <w:rFonts w:hint="eastAsia" w:ascii="仿宋" w:hAnsi="仿宋" w:eastAsia="仿宋" w:cs="仿宋"/>
                <w:snapToGrid w:val="0"/>
                <w:color w:val="auto"/>
                <w:sz w:val="24"/>
                <w:szCs w:val="22"/>
                <w:highlight w:val="none"/>
              </w:rPr>
              <w:t>（北京时间）</w:t>
            </w:r>
            <w:r>
              <w:rPr>
                <w:rFonts w:hint="eastAsia" w:ascii="仿宋" w:hAnsi="仿宋" w:eastAsia="仿宋" w:cs="仿宋"/>
                <w:bCs/>
                <w:snapToGrid w:val="0"/>
                <w:color w:val="auto"/>
                <w:sz w:val="24"/>
                <w:szCs w:val="22"/>
                <w:highlight w:val="none"/>
              </w:rPr>
              <w:t>前接受投标人疑问或澄清要求（逾期不予受理）。</w:t>
            </w:r>
          </w:p>
          <w:p w14:paraId="77D1F9BB">
            <w:pPr>
              <w:pStyle w:val="21"/>
              <w:adjustRightInd w:val="0"/>
              <w:snapToGrid w:val="0"/>
              <w:rPr>
                <w:rFonts w:hint="eastAsia" w:ascii="仿宋" w:hAnsi="仿宋" w:eastAsia="仿宋" w:cs="仿宋"/>
                <w:snapToGrid w:val="0"/>
                <w:color w:val="auto"/>
                <w:sz w:val="24"/>
                <w:szCs w:val="22"/>
                <w:highlight w:val="none"/>
                <w:u w:val="single"/>
              </w:rPr>
            </w:pPr>
            <w:r>
              <w:rPr>
                <w:rFonts w:hint="eastAsia" w:ascii="仿宋" w:hAnsi="仿宋" w:eastAsia="仿宋" w:cs="仿宋"/>
                <w:snapToGrid w:val="0"/>
                <w:color w:val="auto"/>
                <w:sz w:val="24"/>
                <w:szCs w:val="22"/>
                <w:highlight w:val="none"/>
              </w:rPr>
              <w:t>提交方式：</w:t>
            </w:r>
            <w:bookmarkStart w:id="26" w:name="EBfc3fc95189614b51986a07d193b626c4"/>
            <w:bookmarkEnd w:id="26"/>
            <w:r>
              <w:rPr>
                <w:rFonts w:hint="eastAsia" w:ascii="仿宋" w:hAnsi="仿宋" w:eastAsia="仿宋" w:cs="仿宋"/>
                <w:snapToGrid w:val="0"/>
                <w:color w:val="auto"/>
                <w:sz w:val="24"/>
                <w:szCs w:val="22"/>
                <w:highlight w:val="none"/>
              </w:rPr>
              <w:t>投标人将纸质版文件加盖公章送至新疆新之建工程咨询有限公司。</w:t>
            </w:r>
          </w:p>
          <w:p w14:paraId="42F2C529">
            <w:pPr>
              <w:pStyle w:val="21"/>
              <w:snapToGrid w:val="0"/>
              <w:rPr>
                <w:rFonts w:hint="eastAsia" w:ascii="仿宋" w:hAnsi="仿宋" w:eastAsia="仿宋" w:cs="仿宋"/>
                <w:bCs/>
                <w:snapToGrid w:val="0"/>
                <w:color w:val="auto"/>
                <w:sz w:val="24"/>
                <w:szCs w:val="22"/>
                <w:highlight w:val="none"/>
                <w:lang w:eastAsia="zh-CN"/>
              </w:rPr>
            </w:pPr>
            <w:r>
              <w:rPr>
                <w:rFonts w:hint="eastAsia" w:ascii="仿宋" w:hAnsi="仿宋" w:eastAsia="仿宋" w:cs="仿宋"/>
                <w:bCs/>
                <w:snapToGrid w:val="0"/>
                <w:color w:val="auto"/>
                <w:sz w:val="24"/>
                <w:szCs w:val="22"/>
                <w:highlight w:val="none"/>
              </w:rPr>
              <w:t>注：澄清、修改文件发出后，投标人必须使用最新的澄清文件制作投标文件。</w:t>
            </w:r>
            <w:r>
              <w:rPr>
                <w:rFonts w:hint="eastAsia" w:ascii="仿宋" w:hAnsi="仿宋" w:eastAsia="仿宋" w:cs="仿宋"/>
                <w:bCs/>
                <w:snapToGrid w:val="0"/>
                <w:color w:val="auto"/>
                <w:sz w:val="24"/>
                <w:szCs w:val="22"/>
                <w:highlight w:val="none"/>
                <w:lang w:eastAsia="zh-CN"/>
              </w:rPr>
              <w:t>（开标截止日期前</w:t>
            </w:r>
            <w:r>
              <w:rPr>
                <w:rFonts w:hint="eastAsia" w:ascii="仿宋" w:hAnsi="仿宋" w:eastAsia="仿宋" w:cs="仿宋"/>
                <w:bCs/>
                <w:snapToGrid w:val="0"/>
                <w:color w:val="auto"/>
                <w:sz w:val="24"/>
                <w:szCs w:val="22"/>
                <w:highlight w:val="none"/>
                <w:lang w:val="en-US" w:eastAsia="zh-CN"/>
              </w:rPr>
              <w:t>15日</w:t>
            </w:r>
            <w:r>
              <w:rPr>
                <w:rFonts w:hint="eastAsia" w:ascii="仿宋" w:hAnsi="仿宋" w:eastAsia="仿宋" w:cs="仿宋"/>
                <w:bCs/>
                <w:snapToGrid w:val="0"/>
                <w:color w:val="auto"/>
                <w:sz w:val="24"/>
                <w:szCs w:val="22"/>
                <w:highlight w:val="none"/>
                <w:lang w:eastAsia="zh-CN"/>
              </w:rPr>
              <w:t>）</w:t>
            </w:r>
          </w:p>
          <w:p w14:paraId="322421E1">
            <w:pPr>
              <w:pStyle w:val="21"/>
              <w:snapToGrid w:val="0"/>
              <w:rPr>
                <w:rFonts w:hint="eastAsia" w:ascii="仿宋" w:hAnsi="仿宋" w:eastAsia="仿宋" w:cs="仿宋"/>
                <w:b/>
                <w:bCs/>
                <w:snapToGrid w:val="0"/>
                <w:color w:val="auto"/>
                <w:sz w:val="24"/>
                <w:szCs w:val="22"/>
                <w:highlight w:val="none"/>
              </w:rPr>
            </w:pPr>
            <w:r>
              <w:rPr>
                <w:rFonts w:hint="eastAsia" w:ascii="仿宋" w:hAnsi="仿宋" w:eastAsia="仿宋" w:cs="仿宋"/>
                <w:b/>
                <w:bCs/>
                <w:color w:val="auto"/>
                <w:sz w:val="24"/>
                <w:szCs w:val="24"/>
                <w:highlight w:val="none"/>
              </w:rPr>
              <w:t>注：投标人在法定质疑期内一次性提出针对同一</w:t>
            </w:r>
            <w:r>
              <w:rPr>
                <w:rFonts w:hint="eastAsia" w:ascii="仿宋" w:hAnsi="仿宋" w:eastAsia="仿宋" w:cs="仿宋"/>
                <w:b/>
                <w:bCs/>
                <w:color w:val="auto"/>
                <w:sz w:val="24"/>
                <w:szCs w:val="24"/>
                <w:highlight w:val="none"/>
                <w:lang w:eastAsia="zh-CN"/>
              </w:rPr>
              <w:t>招标</w:t>
            </w:r>
            <w:r>
              <w:rPr>
                <w:rFonts w:hint="eastAsia" w:ascii="仿宋" w:hAnsi="仿宋" w:eastAsia="仿宋" w:cs="仿宋"/>
                <w:b/>
                <w:bCs/>
                <w:color w:val="auto"/>
                <w:sz w:val="24"/>
                <w:szCs w:val="24"/>
                <w:highlight w:val="none"/>
              </w:rPr>
              <w:t>程序环节的质疑，本项目不接受投标人多次/反复质疑。</w:t>
            </w:r>
          </w:p>
        </w:tc>
      </w:tr>
      <w:tr w14:paraId="5C2E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61964DC4">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snapToGrid w:val="0"/>
                <w:color w:val="auto"/>
                <w:szCs w:val="21"/>
                <w:highlight w:val="none"/>
                <w:lang w:val="zh-TW" w:eastAsia="zh-TW"/>
              </w:rPr>
              <w:t>★</w:t>
            </w:r>
            <w:r>
              <w:rPr>
                <w:rFonts w:hint="eastAsia" w:ascii="仿宋" w:hAnsi="仿宋" w:eastAsia="仿宋" w:cs="仿宋"/>
                <w:b/>
                <w:snapToGrid w:val="0"/>
                <w:color w:val="auto"/>
                <w:sz w:val="24"/>
                <w:szCs w:val="22"/>
                <w:highlight w:val="none"/>
              </w:rPr>
              <w:t>15</w:t>
            </w:r>
          </w:p>
        </w:tc>
        <w:tc>
          <w:tcPr>
            <w:tcW w:w="2787" w:type="dxa"/>
            <w:gridSpan w:val="2"/>
            <w:noWrap w:val="0"/>
            <w:tcMar>
              <w:top w:w="85" w:type="dxa"/>
              <w:bottom w:w="85" w:type="dxa"/>
            </w:tcMar>
            <w:vAlign w:val="center"/>
          </w:tcPr>
          <w:p w14:paraId="5AC5E386">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投标有效期</w:t>
            </w:r>
          </w:p>
        </w:tc>
        <w:tc>
          <w:tcPr>
            <w:tcW w:w="6057" w:type="dxa"/>
            <w:noWrap w:val="0"/>
            <w:tcMar>
              <w:top w:w="85" w:type="dxa"/>
              <w:bottom w:w="85" w:type="dxa"/>
            </w:tcMar>
            <w:vAlign w:val="center"/>
          </w:tcPr>
          <w:p w14:paraId="3DCB4F18">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lang w:val="zh-CN"/>
              </w:rPr>
              <w:t>自投标截止之日起</w:t>
            </w:r>
            <w:bookmarkStart w:id="27" w:name="EB5a3362fe8fc1402b9d5cafc876bbbffd"/>
            <w:bookmarkEnd w:id="27"/>
            <w:r>
              <w:rPr>
                <w:rFonts w:hint="eastAsia" w:ascii="仿宋" w:hAnsi="仿宋" w:eastAsia="仿宋" w:cs="仿宋"/>
                <w:b/>
                <w:bCs/>
                <w:snapToGrid w:val="0"/>
                <w:color w:val="auto"/>
                <w:sz w:val="24"/>
                <w:szCs w:val="22"/>
                <w:highlight w:val="none"/>
                <w:u w:val="single"/>
              </w:rPr>
              <w:t>90</w:t>
            </w:r>
            <w:r>
              <w:rPr>
                <w:rFonts w:hint="eastAsia" w:ascii="仿宋" w:hAnsi="仿宋" w:eastAsia="仿宋" w:cs="仿宋"/>
                <w:snapToGrid w:val="0"/>
                <w:color w:val="auto"/>
                <w:sz w:val="24"/>
                <w:szCs w:val="22"/>
                <w:highlight w:val="none"/>
                <w:lang w:val="zh-CN"/>
              </w:rPr>
              <w:t>日历天。</w:t>
            </w:r>
          </w:p>
        </w:tc>
      </w:tr>
      <w:tr w14:paraId="46EE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45131C1A">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16</w:t>
            </w:r>
          </w:p>
        </w:tc>
        <w:tc>
          <w:tcPr>
            <w:tcW w:w="2787" w:type="dxa"/>
            <w:gridSpan w:val="2"/>
            <w:noWrap w:val="0"/>
            <w:tcMar>
              <w:top w:w="85" w:type="dxa"/>
              <w:bottom w:w="85" w:type="dxa"/>
            </w:tcMar>
            <w:vAlign w:val="center"/>
          </w:tcPr>
          <w:p w14:paraId="458A432E">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投标截止时间</w:t>
            </w:r>
          </w:p>
          <w:p w14:paraId="7E58B8BA">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（开标时间）</w:t>
            </w:r>
          </w:p>
        </w:tc>
        <w:tc>
          <w:tcPr>
            <w:tcW w:w="6057" w:type="dxa"/>
            <w:noWrap w:val="0"/>
            <w:tcMar>
              <w:top w:w="85" w:type="dxa"/>
              <w:bottom w:w="85" w:type="dxa"/>
            </w:tcMar>
            <w:vAlign w:val="center"/>
          </w:tcPr>
          <w:p w14:paraId="014F63A7">
            <w:pPr>
              <w:pStyle w:val="21"/>
              <w:snapToGrid w:val="0"/>
              <w:rPr>
                <w:rFonts w:hint="eastAsia" w:ascii="仿宋" w:hAnsi="仿宋" w:eastAsia="仿宋" w:cs="仿宋"/>
                <w:snapToGrid w:val="0"/>
                <w:color w:val="auto"/>
                <w:sz w:val="24"/>
                <w:szCs w:val="22"/>
                <w:highlight w:val="none"/>
                <w:lang w:eastAsia="zh-CN"/>
              </w:rPr>
            </w:pPr>
            <w:r>
              <w:rPr>
                <w:rFonts w:hint="eastAsia" w:ascii="仿宋" w:hAnsi="仿宋" w:eastAsia="仿宋" w:cs="仿宋"/>
                <w:snapToGrid w:val="0"/>
                <w:color w:val="auto"/>
                <w:sz w:val="24"/>
                <w:szCs w:val="22"/>
                <w:highlight w:val="none"/>
              </w:rPr>
              <w:t>截止时间：</w:t>
            </w:r>
            <w:bookmarkStart w:id="28" w:name="EB7d3dd1e1f72448c6869af9e368eca561"/>
            <w:bookmarkEnd w:id="28"/>
            <w:r>
              <w:rPr>
                <w:rFonts w:hint="eastAsia" w:ascii="仿宋" w:hAnsi="仿宋" w:eastAsia="仿宋" w:cs="仿宋"/>
                <w:snapToGrid w:val="0"/>
                <w:color w:val="auto"/>
                <w:sz w:val="24"/>
                <w:szCs w:val="22"/>
                <w:highlight w:val="none"/>
                <w:u w:val="single"/>
                <w:lang w:eastAsia="zh-CN"/>
              </w:rPr>
              <w:t>2025年07月17日11时00分（北京时间）</w:t>
            </w:r>
          </w:p>
        </w:tc>
      </w:tr>
      <w:tr w14:paraId="1071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66" w:hRule="atLeast"/>
          <w:jc w:val="center"/>
        </w:trPr>
        <w:tc>
          <w:tcPr>
            <w:tcW w:w="733" w:type="dxa"/>
            <w:noWrap w:val="0"/>
            <w:tcMar>
              <w:top w:w="85" w:type="dxa"/>
              <w:bottom w:w="85" w:type="dxa"/>
            </w:tcMar>
            <w:vAlign w:val="center"/>
          </w:tcPr>
          <w:p w14:paraId="2AEBE35F">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17</w:t>
            </w:r>
          </w:p>
        </w:tc>
        <w:tc>
          <w:tcPr>
            <w:tcW w:w="2787" w:type="dxa"/>
            <w:gridSpan w:val="2"/>
            <w:noWrap w:val="0"/>
            <w:tcMar>
              <w:top w:w="85" w:type="dxa"/>
              <w:bottom w:w="85" w:type="dxa"/>
            </w:tcMar>
            <w:vAlign w:val="center"/>
          </w:tcPr>
          <w:p w14:paraId="3427FF3B">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投标文件</w:t>
            </w:r>
          </w:p>
        </w:tc>
        <w:tc>
          <w:tcPr>
            <w:tcW w:w="6057" w:type="dxa"/>
            <w:noWrap w:val="0"/>
            <w:tcMar>
              <w:top w:w="85" w:type="dxa"/>
              <w:bottom w:w="85" w:type="dxa"/>
            </w:tcMar>
            <w:vAlign w:val="center"/>
          </w:tcPr>
          <w:p w14:paraId="0909C3D7">
            <w:pPr>
              <w:pStyle w:val="36"/>
              <w:spacing w:line="360" w:lineRule="auto"/>
              <w:ind w:firstLine="0" w:firstLineChars="0"/>
              <w:rPr>
                <w:rFonts w:hint="eastAsia" w:ascii="仿宋" w:hAnsi="仿宋" w:eastAsia="仿宋" w:cs="仿宋"/>
                <w:color w:val="auto"/>
                <w:sz w:val="24"/>
                <w:szCs w:val="22"/>
                <w:highlight w:val="none"/>
                <w:lang w:val="en-US" w:eastAsia="zh-CN" w:bidi="zh-CN"/>
              </w:rPr>
            </w:pPr>
            <w:r>
              <w:rPr>
                <w:rFonts w:hint="eastAsia" w:ascii="仿宋" w:hAnsi="仿宋" w:eastAsia="仿宋" w:cs="仿宋"/>
                <w:color w:val="auto"/>
                <w:sz w:val="24"/>
                <w:szCs w:val="22"/>
                <w:highlight w:val="none"/>
                <w:lang w:val="en-US" w:eastAsia="zh-CN" w:bidi="zh-CN"/>
              </w:rPr>
              <w:t>1．本项目采用不见面开标、供应商需要递交电子投标文件，加密的电子投标文件，在投标截止时间前上传至新疆政府采购网政采云平台指定位置。无需递交纸质文件。</w:t>
            </w:r>
          </w:p>
          <w:p w14:paraId="01164BB3">
            <w:pPr>
              <w:pStyle w:val="36"/>
              <w:spacing w:line="360" w:lineRule="auto"/>
              <w:ind w:firstLine="0" w:firstLineChars="0"/>
              <w:rPr>
                <w:rFonts w:hint="eastAsia" w:ascii="仿宋" w:hAnsi="仿宋" w:eastAsia="仿宋" w:cs="仿宋"/>
                <w:color w:val="auto"/>
                <w:sz w:val="24"/>
                <w:szCs w:val="22"/>
                <w:highlight w:val="none"/>
                <w:lang w:val="en-US" w:eastAsia="zh-CN" w:bidi="zh-CN"/>
              </w:rPr>
            </w:pPr>
            <w:r>
              <w:rPr>
                <w:rFonts w:hint="eastAsia" w:ascii="仿宋" w:hAnsi="仿宋" w:eastAsia="仿宋" w:cs="仿宋"/>
                <w:color w:val="auto"/>
                <w:sz w:val="24"/>
                <w:szCs w:val="22"/>
                <w:highlight w:val="none"/>
                <w:lang w:val="en-US" w:eastAsia="zh-CN" w:bidi="zh-CN"/>
              </w:rPr>
              <w:t>2.本项目采用远程不见面交易的模式。开标当日，供应商无需到达开标现场，仅需在任意地点通过新疆政府采购网政采云平台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w:t>
            </w:r>
          </w:p>
          <w:p w14:paraId="0EAB830F">
            <w:pPr>
              <w:pStyle w:val="36"/>
              <w:spacing w:line="360" w:lineRule="auto"/>
              <w:ind w:firstLine="0" w:firstLineChars="0"/>
              <w:rPr>
                <w:rFonts w:hint="eastAsia" w:ascii="仿宋" w:hAnsi="仿宋" w:eastAsia="仿宋" w:cs="仿宋"/>
                <w:color w:val="auto"/>
                <w:sz w:val="24"/>
                <w:szCs w:val="22"/>
                <w:highlight w:val="none"/>
                <w:lang w:val="en-US" w:eastAsia="zh-CN" w:bidi="zh-CN"/>
              </w:rPr>
            </w:pPr>
            <w:r>
              <w:rPr>
                <w:rFonts w:hint="eastAsia" w:ascii="仿宋" w:hAnsi="仿宋" w:eastAsia="仿宋" w:cs="仿宋"/>
                <w:color w:val="auto"/>
                <w:sz w:val="24"/>
                <w:szCs w:val="22"/>
                <w:highlight w:val="none"/>
                <w:lang w:val="en-US" w:eastAsia="zh-CN" w:bidi="zh-CN"/>
              </w:rPr>
              <w:t>注：加密的电子响应文件为使用政采云电子投标客户端制作生成的加密版响应文件。</w:t>
            </w:r>
          </w:p>
          <w:p w14:paraId="0B2B3244">
            <w:pPr>
              <w:pStyle w:val="36"/>
              <w:spacing w:line="360" w:lineRule="auto"/>
              <w:ind w:firstLine="0" w:firstLineChars="0"/>
              <w:rPr>
                <w:rFonts w:hint="eastAsia" w:ascii="仿宋" w:hAnsi="仿宋" w:eastAsia="仿宋" w:cs="仿宋"/>
                <w:color w:val="auto"/>
                <w:sz w:val="24"/>
                <w:szCs w:val="22"/>
                <w:highlight w:val="none"/>
                <w:lang w:val="en-US" w:eastAsia="zh-CN" w:bidi="zh-CN"/>
              </w:rPr>
            </w:pPr>
            <w:r>
              <w:rPr>
                <w:rFonts w:hint="eastAsia" w:ascii="仿宋" w:hAnsi="仿宋" w:eastAsia="仿宋" w:cs="仿宋"/>
                <w:color w:val="auto"/>
                <w:sz w:val="24"/>
                <w:szCs w:val="22"/>
                <w:highlight w:val="none"/>
                <w:lang w:val="en-US" w:eastAsia="zh-CN" w:bidi="zh-CN"/>
              </w:rPr>
              <w:t>因供应商自身原因导致解密失败的，将导致其投标被拒绝且投标文件被退回。</w:t>
            </w:r>
          </w:p>
          <w:p w14:paraId="6718BA44">
            <w:pPr>
              <w:pStyle w:val="36"/>
              <w:spacing w:line="360" w:lineRule="auto"/>
              <w:ind w:firstLine="0" w:firstLineChars="0"/>
              <w:rPr>
                <w:rFonts w:hint="eastAsia" w:ascii="仿宋" w:hAnsi="仿宋" w:eastAsia="仿宋" w:cs="仿宋"/>
                <w:color w:val="auto"/>
                <w:sz w:val="24"/>
                <w:szCs w:val="22"/>
                <w:highlight w:val="none"/>
                <w:lang w:val="en-US" w:eastAsia="zh-CN" w:bidi="zh-CN"/>
              </w:rPr>
            </w:pPr>
            <w:r>
              <w:rPr>
                <w:rFonts w:hint="eastAsia" w:ascii="仿宋" w:hAnsi="仿宋" w:eastAsia="仿宋" w:cs="仿宋"/>
                <w:b/>
                <w:bCs/>
                <w:color w:val="auto"/>
                <w:sz w:val="24"/>
                <w:szCs w:val="22"/>
                <w:highlight w:val="none"/>
                <w:lang w:val="en-US" w:eastAsia="zh-CN" w:bidi="zh-CN"/>
              </w:rPr>
              <w:t>成交供应商须提供：</w:t>
            </w:r>
          </w:p>
          <w:p w14:paraId="33653B49">
            <w:pPr>
              <w:pStyle w:val="36"/>
              <w:spacing w:line="360" w:lineRule="auto"/>
              <w:ind w:firstLine="0" w:firstLineChars="0"/>
              <w:rPr>
                <w:rFonts w:hint="eastAsia" w:ascii="仿宋" w:hAnsi="仿宋" w:eastAsia="仿宋" w:cs="仿宋"/>
                <w:b/>
                <w:bCs/>
                <w:color w:val="auto"/>
                <w:sz w:val="24"/>
                <w:szCs w:val="22"/>
                <w:highlight w:val="none"/>
                <w:lang w:eastAsia="zh-CN" w:bidi="zh-CN"/>
              </w:rPr>
            </w:pPr>
            <w:r>
              <w:rPr>
                <w:rFonts w:hint="eastAsia" w:ascii="仿宋" w:hAnsi="仿宋" w:eastAsia="仿宋" w:cs="仿宋"/>
                <w:b/>
                <w:bCs/>
                <w:color w:val="auto"/>
                <w:sz w:val="24"/>
                <w:szCs w:val="22"/>
                <w:highlight w:val="none"/>
                <w:lang w:val="en-US" w:eastAsia="zh-CN" w:bidi="zh-CN"/>
              </w:rPr>
              <w:t>（1）</w:t>
            </w:r>
            <w:r>
              <w:rPr>
                <w:rFonts w:hint="eastAsia" w:ascii="仿宋" w:hAnsi="仿宋" w:eastAsia="仿宋" w:cs="仿宋"/>
                <w:b/>
                <w:bCs/>
                <w:color w:val="auto"/>
                <w:sz w:val="24"/>
                <w:szCs w:val="22"/>
                <w:highlight w:val="none"/>
                <w:lang w:eastAsia="zh-CN" w:bidi="zh-CN"/>
              </w:rPr>
              <w:t>正本1份；副本</w:t>
            </w:r>
            <w:r>
              <w:rPr>
                <w:rFonts w:hint="eastAsia" w:ascii="仿宋" w:hAnsi="仿宋" w:eastAsia="仿宋" w:cs="仿宋"/>
                <w:b/>
                <w:bCs/>
                <w:color w:val="auto"/>
                <w:sz w:val="24"/>
                <w:szCs w:val="22"/>
                <w:highlight w:val="none"/>
                <w:lang w:val="en-US" w:eastAsia="zh-CN" w:bidi="zh-CN"/>
              </w:rPr>
              <w:t>3</w:t>
            </w:r>
            <w:r>
              <w:rPr>
                <w:rFonts w:hint="eastAsia" w:ascii="仿宋" w:hAnsi="仿宋" w:eastAsia="仿宋" w:cs="仿宋"/>
                <w:b/>
                <w:bCs/>
                <w:color w:val="auto"/>
                <w:sz w:val="24"/>
                <w:szCs w:val="22"/>
                <w:highlight w:val="none"/>
                <w:lang w:eastAsia="zh-CN" w:bidi="zh-CN"/>
              </w:rPr>
              <w:t>份（纸质版文件加盖公章，副本可以是正本的复印件）；</w:t>
            </w:r>
          </w:p>
          <w:p w14:paraId="2A0885E0">
            <w:pPr>
              <w:pStyle w:val="36"/>
              <w:spacing w:line="360"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2"/>
                <w:highlight w:val="none"/>
                <w:lang w:eastAsia="zh-CN" w:bidi="zh-CN"/>
              </w:rPr>
              <w:t>（</w:t>
            </w:r>
            <w:r>
              <w:rPr>
                <w:rFonts w:hint="eastAsia" w:ascii="仿宋" w:hAnsi="仿宋" w:eastAsia="仿宋" w:cs="仿宋"/>
                <w:b/>
                <w:bCs/>
                <w:color w:val="auto"/>
                <w:sz w:val="24"/>
                <w:szCs w:val="22"/>
                <w:highlight w:val="none"/>
                <w:lang w:val="en-US" w:eastAsia="zh-CN" w:bidi="zh-CN"/>
              </w:rPr>
              <w:t>2</w:t>
            </w:r>
            <w:r>
              <w:rPr>
                <w:rFonts w:hint="eastAsia" w:ascii="仿宋" w:hAnsi="仿宋" w:eastAsia="仿宋" w:cs="仿宋"/>
                <w:b/>
                <w:bCs/>
                <w:color w:val="auto"/>
                <w:sz w:val="24"/>
                <w:szCs w:val="22"/>
                <w:highlight w:val="none"/>
                <w:lang w:eastAsia="zh-CN" w:bidi="zh-CN"/>
              </w:rPr>
              <w:t>）电子版投标文件（U盘）1份（电子版文件为加盖公章的正本投标文件的扫描件）</w:t>
            </w:r>
          </w:p>
        </w:tc>
      </w:tr>
      <w:tr w14:paraId="6787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62C19F60">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18</w:t>
            </w:r>
          </w:p>
        </w:tc>
        <w:tc>
          <w:tcPr>
            <w:tcW w:w="2787" w:type="dxa"/>
            <w:gridSpan w:val="2"/>
            <w:noWrap w:val="0"/>
            <w:tcMar>
              <w:top w:w="85" w:type="dxa"/>
              <w:bottom w:w="85" w:type="dxa"/>
            </w:tcMar>
            <w:vAlign w:val="center"/>
          </w:tcPr>
          <w:p w14:paraId="614A9195">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开标时间及地点</w:t>
            </w:r>
          </w:p>
        </w:tc>
        <w:tc>
          <w:tcPr>
            <w:tcW w:w="6057" w:type="dxa"/>
            <w:noWrap w:val="0"/>
            <w:tcMar>
              <w:top w:w="85" w:type="dxa"/>
              <w:bottom w:w="85" w:type="dxa"/>
            </w:tcMar>
            <w:vAlign w:val="center"/>
          </w:tcPr>
          <w:p w14:paraId="49D7E460">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开标时间：</w:t>
            </w:r>
            <w:r>
              <w:rPr>
                <w:rFonts w:hint="eastAsia" w:ascii="仿宋" w:hAnsi="仿宋" w:eastAsia="仿宋" w:cs="仿宋"/>
                <w:snapToGrid w:val="0"/>
                <w:color w:val="auto"/>
                <w:sz w:val="24"/>
                <w:szCs w:val="22"/>
                <w:highlight w:val="none"/>
                <w:u w:val="single"/>
                <w:lang w:eastAsia="zh-CN"/>
              </w:rPr>
              <w:t>2025年07月17日11时00分（北京时间）</w:t>
            </w:r>
            <w:r>
              <w:rPr>
                <w:rFonts w:hint="eastAsia" w:ascii="仿宋" w:hAnsi="仿宋" w:eastAsia="仿宋" w:cs="仿宋"/>
                <w:snapToGrid w:val="0"/>
                <w:color w:val="auto"/>
                <w:sz w:val="24"/>
                <w:szCs w:val="22"/>
                <w:highlight w:val="none"/>
              </w:rPr>
              <w:t>；若逾期，其投标将被拒绝。</w:t>
            </w:r>
          </w:p>
          <w:p w14:paraId="1F4073E3">
            <w:pPr>
              <w:pStyle w:val="21"/>
              <w:snapToGrid w:val="0"/>
              <w:jc w:val="left"/>
              <w:rPr>
                <w:rFonts w:hint="eastAsia" w:ascii="仿宋" w:hAnsi="仿宋" w:eastAsia="仿宋" w:cs="仿宋"/>
                <w:snapToGrid w:val="0"/>
                <w:color w:val="auto"/>
                <w:sz w:val="24"/>
                <w:szCs w:val="22"/>
                <w:highlight w:val="none"/>
                <w:u w:val="single"/>
              </w:rPr>
            </w:pPr>
            <w:r>
              <w:rPr>
                <w:rFonts w:hint="eastAsia" w:ascii="仿宋" w:hAnsi="仿宋" w:eastAsia="仿宋" w:cs="仿宋"/>
                <w:snapToGrid w:val="0"/>
                <w:color w:val="auto"/>
                <w:sz w:val="24"/>
                <w:szCs w:val="22"/>
                <w:highlight w:val="none"/>
              </w:rPr>
              <w:t>开标地址：政采云平台（https://www.zcygov.cn）</w:t>
            </w:r>
          </w:p>
        </w:tc>
      </w:tr>
      <w:tr w14:paraId="6A1A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5E789051">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19</w:t>
            </w:r>
          </w:p>
        </w:tc>
        <w:tc>
          <w:tcPr>
            <w:tcW w:w="2787" w:type="dxa"/>
            <w:gridSpan w:val="2"/>
            <w:noWrap w:val="0"/>
            <w:tcMar>
              <w:top w:w="85" w:type="dxa"/>
              <w:bottom w:w="85" w:type="dxa"/>
            </w:tcMar>
            <w:vAlign w:val="center"/>
          </w:tcPr>
          <w:p w14:paraId="73877BFD">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评标委员会的组成</w:t>
            </w:r>
          </w:p>
        </w:tc>
        <w:tc>
          <w:tcPr>
            <w:tcW w:w="6057" w:type="dxa"/>
            <w:noWrap w:val="0"/>
            <w:tcMar>
              <w:top w:w="85" w:type="dxa"/>
              <w:bottom w:w="85" w:type="dxa"/>
            </w:tcMar>
            <w:vAlign w:val="center"/>
          </w:tcPr>
          <w:p w14:paraId="6730E26C">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按照《中华人民共和国政府采购法》、《中华人民共和国政府采购法实施条例》及本项目本级和上级财政部门的有关规定依法组建的评审小组，负责评标工作（评审小组由采购人代表及专家组成）。</w:t>
            </w:r>
          </w:p>
          <w:p w14:paraId="5513DCE9">
            <w:pPr>
              <w:pStyle w:val="21"/>
              <w:snapToGrid w:val="0"/>
              <w:rPr>
                <w:rFonts w:hint="eastAsia" w:ascii="仿宋" w:hAnsi="仿宋" w:eastAsia="仿宋" w:cs="仿宋"/>
                <w:b w:val="0"/>
                <w:bCs/>
                <w:snapToGrid w:val="0"/>
                <w:color w:val="auto"/>
                <w:sz w:val="24"/>
                <w:szCs w:val="22"/>
                <w:highlight w:val="none"/>
              </w:rPr>
            </w:pPr>
            <w:r>
              <w:rPr>
                <w:rFonts w:hint="eastAsia" w:ascii="仿宋" w:hAnsi="仿宋" w:eastAsia="仿宋" w:cs="仿宋"/>
                <w:snapToGrid w:val="0"/>
                <w:color w:val="auto"/>
                <w:sz w:val="24"/>
                <w:szCs w:val="22"/>
                <w:highlight w:val="none"/>
              </w:rPr>
              <w:t>评标委员会构成</w:t>
            </w:r>
            <w:r>
              <w:rPr>
                <w:rFonts w:hint="eastAsia" w:ascii="仿宋" w:hAnsi="仿宋" w:eastAsia="仿宋" w:cs="仿宋"/>
                <w:b/>
                <w:snapToGrid w:val="0"/>
                <w:color w:val="auto"/>
                <w:sz w:val="24"/>
                <w:szCs w:val="22"/>
                <w:highlight w:val="none"/>
              </w:rPr>
              <w:t>：</w:t>
            </w:r>
            <w:bookmarkStart w:id="29" w:name="EB72d16e85338144d4a2d954e860d91604"/>
            <w:bookmarkEnd w:id="29"/>
            <w:r>
              <w:rPr>
                <w:rFonts w:hint="eastAsia" w:ascii="仿宋" w:hAnsi="仿宋" w:eastAsia="仿宋" w:cs="仿宋"/>
                <w:b w:val="0"/>
                <w:bCs/>
                <w:snapToGrid w:val="0"/>
                <w:color w:val="auto"/>
                <w:sz w:val="24"/>
                <w:szCs w:val="22"/>
                <w:highlight w:val="none"/>
                <w:lang w:eastAsia="zh-CN"/>
              </w:rPr>
              <w:t>共</w:t>
            </w:r>
            <w:r>
              <w:rPr>
                <w:rFonts w:hint="eastAsia" w:ascii="仿宋" w:hAnsi="仿宋" w:eastAsia="仿宋" w:cs="仿宋"/>
                <w:b w:val="0"/>
                <w:bCs/>
                <w:snapToGrid w:val="0"/>
                <w:color w:val="auto"/>
                <w:sz w:val="24"/>
                <w:szCs w:val="22"/>
                <w:highlight w:val="none"/>
                <w:lang w:val="en-US" w:eastAsia="zh-CN"/>
              </w:rPr>
              <w:t>5人，系统随机抽取专家：4</w:t>
            </w:r>
            <w:r>
              <w:rPr>
                <w:rFonts w:hint="eastAsia" w:ascii="仿宋" w:hAnsi="仿宋" w:eastAsia="仿宋" w:cs="仿宋"/>
                <w:b w:val="0"/>
                <w:bCs/>
                <w:snapToGrid w:val="0"/>
                <w:color w:val="auto"/>
                <w:sz w:val="24"/>
                <w:szCs w:val="22"/>
                <w:highlight w:val="none"/>
              </w:rPr>
              <w:t>人，</w:t>
            </w:r>
            <w:r>
              <w:rPr>
                <w:rFonts w:hint="eastAsia" w:ascii="仿宋" w:hAnsi="仿宋" w:eastAsia="仿宋" w:cs="仿宋"/>
                <w:b w:val="0"/>
                <w:bCs/>
                <w:snapToGrid w:val="0"/>
                <w:color w:val="auto"/>
                <w:sz w:val="24"/>
                <w:szCs w:val="22"/>
                <w:highlight w:val="none"/>
                <w:lang w:eastAsia="zh-CN"/>
              </w:rPr>
              <w:t>招标人</w:t>
            </w:r>
            <w:r>
              <w:rPr>
                <w:rFonts w:hint="eastAsia" w:ascii="仿宋" w:hAnsi="仿宋" w:eastAsia="仿宋" w:cs="仿宋"/>
                <w:b w:val="0"/>
                <w:bCs/>
                <w:snapToGrid w:val="0"/>
                <w:color w:val="auto"/>
                <w:sz w:val="24"/>
                <w:szCs w:val="22"/>
                <w:highlight w:val="none"/>
              </w:rPr>
              <w:t>代表</w:t>
            </w:r>
            <w:bookmarkStart w:id="30" w:name="EB2a6ee956a7614937981c4694c7a0091e"/>
            <w:bookmarkEnd w:id="30"/>
            <w:r>
              <w:rPr>
                <w:rFonts w:hint="eastAsia" w:ascii="仿宋" w:hAnsi="仿宋" w:eastAsia="仿宋" w:cs="仿宋"/>
                <w:b w:val="0"/>
                <w:bCs/>
                <w:snapToGrid w:val="0"/>
                <w:color w:val="auto"/>
                <w:sz w:val="24"/>
                <w:szCs w:val="22"/>
                <w:highlight w:val="none"/>
                <w:lang w:eastAsia="zh-CN"/>
              </w:rPr>
              <w:t>：</w:t>
            </w:r>
            <w:r>
              <w:rPr>
                <w:rFonts w:hint="eastAsia" w:ascii="仿宋" w:hAnsi="仿宋" w:eastAsia="仿宋" w:cs="仿宋"/>
                <w:b w:val="0"/>
                <w:bCs/>
                <w:snapToGrid w:val="0"/>
                <w:color w:val="auto"/>
                <w:sz w:val="24"/>
                <w:szCs w:val="22"/>
                <w:highlight w:val="none"/>
                <w:lang w:val="en-US" w:eastAsia="zh-CN"/>
              </w:rPr>
              <w:t>1</w:t>
            </w:r>
            <w:r>
              <w:rPr>
                <w:rFonts w:hint="eastAsia" w:ascii="仿宋" w:hAnsi="仿宋" w:eastAsia="仿宋" w:cs="仿宋"/>
                <w:b w:val="0"/>
                <w:bCs/>
                <w:snapToGrid w:val="0"/>
                <w:color w:val="auto"/>
                <w:sz w:val="24"/>
                <w:szCs w:val="22"/>
                <w:highlight w:val="none"/>
              </w:rPr>
              <w:t>人</w:t>
            </w:r>
          </w:p>
          <w:p w14:paraId="67FC2BB7">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评标委员会确定方式：政采云系统随机抽取相关专业的专家。</w:t>
            </w:r>
          </w:p>
        </w:tc>
      </w:tr>
      <w:tr w14:paraId="17BB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noWrap w:val="0"/>
            <w:tcMar>
              <w:top w:w="85" w:type="dxa"/>
              <w:bottom w:w="85" w:type="dxa"/>
            </w:tcMar>
            <w:vAlign w:val="center"/>
          </w:tcPr>
          <w:p w14:paraId="66095147">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snapToGrid w:val="0"/>
                <w:color w:val="auto"/>
                <w:szCs w:val="21"/>
                <w:highlight w:val="none"/>
                <w:lang w:val="zh-TW" w:eastAsia="zh-TW"/>
              </w:rPr>
              <w:t>★</w:t>
            </w:r>
            <w:r>
              <w:rPr>
                <w:rFonts w:hint="eastAsia" w:ascii="仿宋" w:hAnsi="仿宋" w:eastAsia="仿宋" w:cs="仿宋"/>
                <w:b/>
                <w:snapToGrid w:val="0"/>
                <w:color w:val="auto"/>
                <w:sz w:val="24"/>
                <w:szCs w:val="22"/>
                <w:highlight w:val="none"/>
              </w:rPr>
              <w:t>20</w:t>
            </w:r>
          </w:p>
        </w:tc>
        <w:tc>
          <w:tcPr>
            <w:tcW w:w="2787" w:type="dxa"/>
            <w:gridSpan w:val="2"/>
            <w:vMerge w:val="restart"/>
            <w:noWrap w:val="0"/>
            <w:tcMar>
              <w:top w:w="85" w:type="dxa"/>
              <w:bottom w:w="85" w:type="dxa"/>
            </w:tcMar>
            <w:vAlign w:val="center"/>
          </w:tcPr>
          <w:p w14:paraId="6E245887">
            <w:pPr>
              <w:pStyle w:val="21"/>
              <w:snapToGrid w:val="0"/>
              <w:jc w:val="center"/>
              <w:rPr>
                <w:rFonts w:hint="eastAsia" w:ascii="仿宋" w:hAnsi="仿宋" w:eastAsia="仿宋" w:cs="仿宋"/>
                <w:b/>
                <w:snapToGrid w:val="0"/>
                <w:color w:val="auto"/>
                <w:sz w:val="24"/>
                <w:szCs w:val="22"/>
                <w:highlight w:val="none"/>
                <w:lang w:eastAsia="zh-CN"/>
              </w:rPr>
            </w:pPr>
            <w:r>
              <w:rPr>
                <w:rFonts w:hint="eastAsia" w:ascii="仿宋" w:hAnsi="仿宋" w:eastAsia="仿宋" w:cs="仿宋"/>
                <w:b/>
                <w:snapToGrid w:val="0"/>
                <w:color w:val="auto"/>
                <w:sz w:val="24"/>
                <w:szCs w:val="22"/>
                <w:highlight w:val="none"/>
              </w:rPr>
              <w:t>投标保证金</w:t>
            </w:r>
            <w:r>
              <w:rPr>
                <w:rFonts w:hint="eastAsia" w:ascii="仿宋" w:hAnsi="仿宋" w:eastAsia="仿宋" w:cs="仿宋"/>
                <w:b/>
                <w:snapToGrid w:val="0"/>
                <w:color w:val="auto"/>
                <w:sz w:val="24"/>
                <w:szCs w:val="22"/>
                <w:highlight w:val="none"/>
                <w:lang w:eastAsia="zh-CN"/>
              </w:rPr>
              <w:t>（每标包）</w:t>
            </w:r>
          </w:p>
        </w:tc>
        <w:tc>
          <w:tcPr>
            <w:tcW w:w="6057" w:type="dxa"/>
            <w:noWrap w:val="0"/>
            <w:tcMar>
              <w:top w:w="85" w:type="dxa"/>
              <w:bottom w:w="85" w:type="dxa"/>
            </w:tcMar>
            <w:vAlign w:val="center"/>
          </w:tcPr>
          <w:p w14:paraId="34A61ECE">
            <w:pPr>
              <w:pStyle w:val="21"/>
              <w:snapToGrid w:val="0"/>
              <w:rPr>
                <w:rFonts w:hint="eastAsia" w:ascii="仿宋" w:hAnsi="仿宋" w:eastAsia="仿宋" w:cs="仿宋"/>
                <w:color w:val="auto"/>
                <w:sz w:val="24"/>
                <w:highlight w:val="none"/>
                <w:lang w:eastAsia="zh-CN"/>
              </w:rPr>
            </w:pPr>
            <w:r>
              <w:rPr>
                <w:rFonts w:hint="eastAsia" w:ascii="仿宋" w:hAnsi="仿宋" w:eastAsia="仿宋" w:cs="仿宋"/>
                <w:snapToGrid w:val="0"/>
                <w:color w:val="auto"/>
                <w:sz w:val="24"/>
                <w:szCs w:val="22"/>
                <w:highlight w:val="none"/>
              </w:rPr>
              <w:t>投标保证金的形式:</w:t>
            </w:r>
            <w:r>
              <w:rPr>
                <w:rFonts w:hint="eastAsia" w:ascii="仿宋" w:hAnsi="仿宋" w:eastAsia="仿宋" w:cs="仿宋"/>
                <w:b/>
                <w:bCs/>
                <w:snapToGrid w:val="0"/>
                <w:color w:val="auto"/>
                <w:sz w:val="24"/>
                <w:szCs w:val="22"/>
                <w:highlight w:val="none"/>
              </w:rPr>
              <w:t>政府采购保证金应当以支票、汇票、本票或者金融机构、担保机构出具的保函等非现金形式提交，积极推广电子保函，支持用电子保函替代保证金。</w:t>
            </w:r>
          </w:p>
        </w:tc>
      </w:tr>
      <w:tr w14:paraId="1D83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noWrap w:val="0"/>
            <w:tcMar>
              <w:top w:w="85" w:type="dxa"/>
              <w:bottom w:w="85" w:type="dxa"/>
            </w:tcMar>
            <w:vAlign w:val="center"/>
          </w:tcPr>
          <w:p w14:paraId="7D65C09A">
            <w:pPr>
              <w:pStyle w:val="21"/>
              <w:snapToGrid w:val="0"/>
              <w:rPr>
                <w:rFonts w:hint="eastAsia" w:ascii="仿宋" w:hAnsi="仿宋" w:eastAsia="仿宋" w:cs="仿宋"/>
                <w:snapToGrid w:val="0"/>
                <w:color w:val="auto"/>
                <w:highlight w:val="none"/>
              </w:rPr>
            </w:pPr>
          </w:p>
        </w:tc>
        <w:tc>
          <w:tcPr>
            <w:tcW w:w="2787" w:type="dxa"/>
            <w:gridSpan w:val="2"/>
            <w:vMerge w:val="continue"/>
            <w:noWrap w:val="0"/>
            <w:tcMar>
              <w:top w:w="85" w:type="dxa"/>
              <w:bottom w:w="85" w:type="dxa"/>
            </w:tcMar>
            <w:vAlign w:val="center"/>
          </w:tcPr>
          <w:p w14:paraId="4768314C">
            <w:pPr>
              <w:pStyle w:val="21"/>
              <w:snapToGrid w:val="0"/>
              <w:rPr>
                <w:rFonts w:hint="eastAsia" w:ascii="仿宋" w:hAnsi="仿宋" w:eastAsia="仿宋" w:cs="仿宋"/>
                <w:snapToGrid w:val="0"/>
                <w:color w:val="auto"/>
                <w:highlight w:val="none"/>
              </w:rPr>
            </w:pPr>
          </w:p>
        </w:tc>
        <w:tc>
          <w:tcPr>
            <w:tcW w:w="6057" w:type="dxa"/>
            <w:noWrap w:val="0"/>
            <w:tcMar>
              <w:top w:w="85" w:type="dxa"/>
              <w:bottom w:w="85" w:type="dxa"/>
            </w:tcMar>
            <w:vAlign w:val="center"/>
          </w:tcPr>
          <w:p w14:paraId="29269505">
            <w:pPr>
              <w:pStyle w:val="22"/>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投标保证缴纳金额：</w:t>
            </w:r>
          </w:p>
          <w:p w14:paraId="41BD689B">
            <w:pPr>
              <w:pStyle w:val="22"/>
              <w:adjustRightInd w:val="0"/>
              <w:snapToGrid w:val="0"/>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eastAsia="zh-CN"/>
              </w:rPr>
              <w:t>一包：</w:t>
            </w:r>
            <w:r>
              <w:rPr>
                <w:rFonts w:hint="eastAsia" w:ascii="仿宋" w:hAnsi="仿宋" w:eastAsia="仿宋" w:cs="仿宋"/>
                <w:snapToGrid w:val="0"/>
                <w:color w:val="auto"/>
                <w:kern w:val="0"/>
                <w:sz w:val="24"/>
                <w:highlight w:val="none"/>
                <w:lang w:val="en-US" w:eastAsia="zh-CN"/>
              </w:rPr>
              <w:t>16000.00元（大写：壹万陆仟元整）</w:t>
            </w:r>
          </w:p>
          <w:p w14:paraId="28635713">
            <w:pPr>
              <w:pStyle w:val="22"/>
              <w:adjustRightInd w:val="0"/>
              <w:snapToGrid w:val="0"/>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二包：20200.00元（大写：贰万零贰佰元整）</w:t>
            </w:r>
          </w:p>
          <w:p w14:paraId="23713361">
            <w:pPr>
              <w:pStyle w:val="22"/>
              <w:adjustRightInd w:val="0"/>
              <w:snapToGrid w:val="0"/>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三包：20800.00元（大写：贰万零捌佰元整）</w:t>
            </w:r>
          </w:p>
          <w:p w14:paraId="498D7713">
            <w:pPr>
              <w:pStyle w:val="22"/>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递交方式：投标人将投标保证金从企业基本帐户汇至以下账户</w:t>
            </w:r>
          </w:p>
          <w:p w14:paraId="3CA4EE60">
            <w:pPr>
              <w:pStyle w:val="22"/>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账户名称：新疆新之建工程咨询有限公司</w:t>
            </w:r>
          </w:p>
          <w:p w14:paraId="37BCFC68">
            <w:pPr>
              <w:pStyle w:val="22"/>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开户银行及机构：交通银行乌鲁木齐光明路支行</w:t>
            </w:r>
          </w:p>
          <w:p w14:paraId="2DF39BB5">
            <w:pPr>
              <w:pStyle w:val="22"/>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账号：651651034013001779607</w:t>
            </w:r>
          </w:p>
          <w:p w14:paraId="48546D44">
            <w:pPr>
              <w:pStyle w:val="22"/>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行号：301881000286</w:t>
            </w:r>
          </w:p>
          <w:p w14:paraId="04D8F03F">
            <w:pPr>
              <w:pStyle w:val="22"/>
              <w:adjustRightInd w:val="0"/>
              <w:snapToGrid w:val="0"/>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注：采用保函形式递交保证金的，供应商须在投标截止时间前，将所投项目对应的保函随响应文件一起上传到政采云平台。</w:t>
            </w:r>
          </w:p>
          <w:p w14:paraId="5B2F2518">
            <w:pPr>
              <w:pStyle w:val="22"/>
              <w:adjustRightInd w:val="0"/>
              <w:snapToGrid w:val="0"/>
              <w:rPr>
                <w:rFonts w:hint="eastAsia" w:ascii="仿宋" w:hAnsi="仿宋" w:eastAsia="仿宋" w:cs="仿宋"/>
                <w:b/>
                <w:bCs/>
                <w:snapToGrid w:val="0"/>
                <w:color w:val="auto"/>
                <w:kern w:val="0"/>
                <w:sz w:val="24"/>
                <w:highlight w:val="none"/>
                <w:lang w:eastAsia="zh-CN"/>
              </w:rPr>
            </w:pPr>
            <w:r>
              <w:rPr>
                <w:rFonts w:hint="eastAsia" w:ascii="仿宋" w:hAnsi="仿宋" w:eastAsia="仿宋" w:cs="仿宋"/>
                <w:b/>
                <w:bCs/>
                <w:snapToGrid w:val="0"/>
                <w:color w:val="auto"/>
                <w:kern w:val="0"/>
                <w:sz w:val="24"/>
                <w:highlight w:val="none"/>
                <w:lang w:val="en-US" w:eastAsia="zh-CN"/>
              </w:rPr>
              <w:t>递交时间：投标截止时间之前（投标提交投标保证金应充分考虑资金在途时间、跨行等因素导致的延迟到账情况，各投标人缴纳投标保证金时需在附加信息及用途栏内注明“投标保证金、项目</w:t>
            </w:r>
            <w:r>
              <w:rPr>
                <w:rFonts w:hint="eastAsia" w:ascii="仿宋" w:hAnsi="仿宋" w:eastAsia="仿宋" w:cs="仿宋"/>
                <w:b/>
                <w:bCs/>
                <w:snapToGrid w:val="0"/>
                <w:color w:val="auto"/>
                <w:kern w:val="0"/>
                <w:sz w:val="24"/>
                <w:highlight w:val="none"/>
              </w:rPr>
              <w:t>名称、</w:t>
            </w:r>
            <w:r>
              <w:rPr>
                <w:rFonts w:hint="eastAsia" w:ascii="仿宋" w:hAnsi="仿宋" w:eastAsia="仿宋" w:cs="仿宋"/>
                <w:b/>
                <w:bCs/>
                <w:snapToGrid w:val="0"/>
                <w:color w:val="auto"/>
                <w:kern w:val="0"/>
                <w:sz w:val="24"/>
                <w:highlight w:val="none"/>
                <w:lang w:val="en-US" w:eastAsia="zh-CN"/>
              </w:rPr>
              <w:t>项目编号</w:t>
            </w:r>
            <w:r>
              <w:rPr>
                <w:rFonts w:hint="eastAsia" w:ascii="仿宋" w:hAnsi="仿宋" w:eastAsia="仿宋" w:cs="仿宋"/>
                <w:b/>
                <w:bCs/>
                <w:snapToGrid w:val="0"/>
                <w:color w:val="auto"/>
                <w:kern w:val="0"/>
                <w:sz w:val="24"/>
                <w:highlight w:val="none"/>
              </w:rPr>
              <w:t>（写不下时项目名称可简写）</w:t>
            </w:r>
            <w:r>
              <w:rPr>
                <w:rFonts w:hint="eastAsia" w:ascii="仿宋" w:hAnsi="仿宋" w:eastAsia="仿宋" w:cs="仿宋"/>
                <w:b/>
                <w:bCs/>
                <w:snapToGrid w:val="0"/>
                <w:color w:val="auto"/>
                <w:kern w:val="0"/>
                <w:sz w:val="24"/>
                <w:highlight w:val="none"/>
                <w:lang w:eastAsia="zh-CN"/>
              </w:rPr>
              <w:t>、用途</w:t>
            </w:r>
            <w:r>
              <w:rPr>
                <w:rFonts w:hint="eastAsia" w:ascii="仿宋" w:hAnsi="仿宋" w:eastAsia="仿宋" w:cs="仿宋"/>
                <w:b/>
                <w:bCs/>
                <w:snapToGrid w:val="0"/>
                <w:color w:val="auto"/>
                <w:kern w:val="0"/>
                <w:sz w:val="24"/>
                <w:highlight w:val="none"/>
                <w:lang w:val="en-US" w:eastAsia="zh-CN"/>
              </w:rPr>
              <w:t>”。</w:t>
            </w:r>
            <w:r>
              <w:rPr>
                <w:rFonts w:hint="eastAsia" w:ascii="仿宋" w:hAnsi="仿宋" w:eastAsia="仿宋" w:cs="仿宋"/>
                <w:b/>
                <w:bCs/>
                <w:snapToGrid w:val="0"/>
                <w:color w:val="auto"/>
                <w:kern w:val="0"/>
                <w:sz w:val="24"/>
                <w:highlight w:val="none"/>
              </w:rPr>
              <w:t>投标保证金于开标截止时间之前确认到账，若供应商未按照上述规定缴纳投标保证金,投标文件将被拒绝评审。</w:t>
            </w:r>
            <w:r>
              <w:rPr>
                <w:rFonts w:hint="eastAsia" w:ascii="仿宋" w:hAnsi="仿宋" w:eastAsia="仿宋" w:cs="仿宋"/>
                <w:b/>
                <w:bCs/>
                <w:snapToGrid w:val="0"/>
                <w:color w:val="auto"/>
                <w:kern w:val="0"/>
                <w:sz w:val="24"/>
                <w:highlight w:val="none"/>
                <w:lang w:eastAsia="zh-CN"/>
              </w:rPr>
              <w:t>）</w:t>
            </w:r>
          </w:p>
          <w:p w14:paraId="444EADDD">
            <w:pPr>
              <w:pStyle w:val="22"/>
              <w:adjustRightInd w:val="0"/>
              <w:snapToGrid w:val="0"/>
              <w:rPr>
                <w:rFonts w:hint="eastAsia" w:ascii="仿宋" w:hAnsi="仿宋" w:eastAsia="仿宋" w:cs="仿宋"/>
                <w:b/>
                <w:bCs/>
                <w:snapToGrid w:val="0"/>
                <w:color w:val="auto"/>
                <w:kern w:val="0"/>
                <w:sz w:val="24"/>
                <w:highlight w:val="none"/>
                <w:lang w:val="en-US" w:eastAsia="zh-CN"/>
              </w:rPr>
            </w:pPr>
            <w:r>
              <w:rPr>
                <w:rFonts w:hint="eastAsia" w:ascii="仿宋" w:hAnsi="仿宋" w:eastAsia="仿宋" w:cs="仿宋"/>
                <w:b/>
                <w:bCs/>
                <w:snapToGrid w:val="0"/>
                <w:color w:val="auto"/>
                <w:kern w:val="0"/>
                <w:sz w:val="24"/>
                <w:highlight w:val="none"/>
                <w:lang w:val="en-US" w:eastAsia="zh-CN"/>
              </w:rPr>
              <w:t>注:采用保函形式递交保证金的:</w:t>
            </w:r>
          </w:p>
          <w:p w14:paraId="2A035B90">
            <w:pPr>
              <w:pStyle w:val="22"/>
              <w:adjustRightInd w:val="0"/>
              <w:snapToGrid w:val="0"/>
              <w:rPr>
                <w:rFonts w:hint="eastAsia" w:ascii="仿宋" w:hAnsi="仿宋" w:eastAsia="仿宋" w:cs="仿宋"/>
                <w:b/>
                <w:bCs/>
                <w:snapToGrid w:val="0"/>
                <w:color w:val="auto"/>
                <w:kern w:val="0"/>
                <w:sz w:val="24"/>
                <w:highlight w:val="none"/>
                <w:lang w:val="en-US" w:eastAsia="zh-CN"/>
              </w:rPr>
            </w:pPr>
            <w:r>
              <w:rPr>
                <w:rFonts w:hint="eastAsia" w:ascii="仿宋" w:hAnsi="仿宋" w:eastAsia="仿宋" w:cs="仿宋"/>
                <w:b/>
                <w:bCs/>
                <w:snapToGrid w:val="0"/>
                <w:color w:val="auto"/>
                <w:kern w:val="0"/>
                <w:sz w:val="24"/>
                <w:highlight w:val="none"/>
                <w:lang w:val="en-US" w:eastAsia="zh-CN"/>
              </w:rPr>
              <w:t>(1)根据国家现行采购政策，投标保证金可以使用金融系统电子保函。电子保函按照“一包段一保函”的原则，办理电子保函必须在投标截止时间(开标时间)前完成。投标人需自行评估异地、跨行、公休日因素造成的保函办理延迟风险，并承担相应责任;开标前，投保人必须下载加密保单作为保证金缴纳凭证放入投标文件中;</w:t>
            </w:r>
          </w:p>
          <w:p w14:paraId="005C1D44">
            <w:pPr>
              <w:pStyle w:val="22"/>
              <w:adjustRightInd w:val="0"/>
              <w:snapToGrid w:val="0"/>
              <w:rPr>
                <w:rFonts w:hint="eastAsia" w:ascii="仿宋" w:hAnsi="仿宋" w:eastAsia="仿宋" w:cs="仿宋"/>
                <w:b/>
                <w:bCs/>
                <w:snapToGrid w:val="0"/>
                <w:color w:val="auto"/>
                <w:kern w:val="0"/>
                <w:sz w:val="24"/>
                <w:highlight w:val="none"/>
                <w:lang w:val="en-US" w:eastAsia="zh-CN"/>
              </w:rPr>
            </w:pPr>
            <w:r>
              <w:rPr>
                <w:rFonts w:hint="eastAsia" w:ascii="仿宋" w:hAnsi="仿宋" w:eastAsia="仿宋" w:cs="仿宋"/>
                <w:b/>
                <w:bCs/>
                <w:snapToGrid w:val="0"/>
                <w:color w:val="auto"/>
                <w:kern w:val="0"/>
                <w:sz w:val="24"/>
                <w:highlight w:val="none"/>
                <w:lang w:val="en-US" w:eastAsia="zh-CN"/>
              </w:rPr>
              <w:t>(2)电子保函操作流程:登录政采云平台一点击右上角[金融服务]进入详情页→点击页面上方[保险/保函]，根据实际情况申请办理即可。供应商须在投标截止时间前，将所投项目对应的保函随响应文件一起上传到政采云平台。</w:t>
            </w:r>
          </w:p>
          <w:p w14:paraId="524C8C7D">
            <w:pPr>
              <w:pStyle w:val="22"/>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b/>
                <w:bCs/>
                <w:snapToGrid w:val="0"/>
                <w:color w:val="auto"/>
                <w:kern w:val="0"/>
                <w:sz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w:t>
            </w:r>
          </w:p>
        </w:tc>
      </w:tr>
      <w:tr w14:paraId="1E3E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noWrap w:val="0"/>
            <w:tcMar>
              <w:top w:w="85" w:type="dxa"/>
              <w:bottom w:w="85" w:type="dxa"/>
            </w:tcMar>
            <w:vAlign w:val="center"/>
          </w:tcPr>
          <w:p w14:paraId="04E3E743">
            <w:pPr>
              <w:pStyle w:val="21"/>
              <w:snapToGrid w:val="0"/>
              <w:rPr>
                <w:rFonts w:hint="eastAsia" w:ascii="仿宋" w:hAnsi="仿宋" w:eastAsia="仿宋" w:cs="仿宋"/>
                <w:snapToGrid w:val="0"/>
                <w:color w:val="auto"/>
                <w:highlight w:val="none"/>
              </w:rPr>
            </w:pPr>
          </w:p>
        </w:tc>
        <w:tc>
          <w:tcPr>
            <w:tcW w:w="2787" w:type="dxa"/>
            <w:gridSpan w:val="2"/>
            <w:vMerge w:val="continue"/>
            <w:noWrap w:val="0"/>
            <w:tcMar>
              <w:top w:w="85" w:type="dxa"/>
              <w:bottom w:w="85" w:type="dxa"/>
            </w:tcMar>
            <w:vAlign w:val="center"/>
          </w:tcPr>
          <w:p w14:paraId="6A0F7AEA">
            <w:pPr>
              <w:pStyle w:val="21"/>
              <w:snapToGrid w:val="0"/>
              <w:rPr>
                <w:rFonts w:hint="eastAsia" w:ascii="仿宋" w:hAnsi="仿宋" w:eastAsia="仿宋" w:cs="仿宋"/>
                <w:snapToGrid w:val="0"/>
                <w:color w:val="auto"/>
                <w:highlight w:val="none"/>
              </w:rPr>
            </w:pPr>
          </w:p>
        </w:tc>
        <w:tc>
          <w:tcPr>
            <w:tcW w:w="6057" w:type="dxa"/>
            <w:noWrap w:val="0"/>
            <w:tcMar>
              <w:top w:w="85" w:type="dxa"/>
              <w:bottom w:w="85" w:type="dxa"/>
            </w:tcMar>
            <w:vAlign w:val="center"/>
          </w:tcPr>
          <w:p w14:paraId="65C7DEF4">
            <w:pPr>
              <w:pStyle w:val="22"/>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到账截止时间：同投标截止时间（北京时间）</w:t>
            </w:r>
          </w:p>
        </w:tc>
      </w:tr>
      <w:tr w14:paraId="690B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66613D60">
            <w:pPr>
              <w:pStyle w:val="21"/>
              <w:snapToGrid w:val="0"/>
              <w:jc w:val="center"/>
              <w:rPr>
                <w:rFonts w:hint="default" w:ascii="仿宋" w:hAnsi="仿宋" w:eastAsia="仿宋" w:cs="仿宋"/>
                <w:b/>
                <w:snapToGrid w:val="0"/>
                <w:color w:val="auto"/>
                <w:sz w:val="24"/>
                <w:szCs w:val="22"/>
                <w:highlight w:val="none"/>
                <w:lang w:val="en-US" w:eastAsia="zh-CN"/>
              </w:rPr>
            </w:pPr>
            <w:r>
              <w:rPr>
                <w:rFonts w:hint="eastAsia" w:ascii="仿宋" w:hAnsi="仿宋" w:eastAsia="仿宋" w:cs="仿宋"/>
                <w:b/>
                <w:snapToGrid w:val="0"/>
                <w:color w:val="auto"/>
                <w:sz w:val="24"/>
                <w:szCs w:val="22"/>
                <w:highlight w:val="none"/>
                <w:lang w:val="en-US" w:eastAsia="zh-CN"/>
              </w:rPr>
              <w:t>21</w:t>
            </w:r>
          </w:p>
        </w:tc>
        <w:tc>
          <w:tcPr>
            <w:tcW w:w="2787" w:type="dxa"/>
            <w:gridSpan w:val="2"/>
            <w:noWrap w:val="0"/>
            <w:tcMar>
              <w:top w:w="85" w:type="dxa"/>
              <w:bottom w:w="85" w:type="dxa"/>
            </w:tcMar>
            <w:vAlign w:val="center"/>
          </w:tcPr>
          <w:p w14:paraId="56F533DC">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节能、环境标志产品要求（如涉及）</w:t>
            </w:r>
          </w:p>
        </w:tc>
        <w:tc>
          <w:tcPr>
            <w:tcW w:w="6057" w:type="dxa"/>
            <w:noWrap w:val="0"/>
            <w:tcMar>
              <w:top w:w="85" w:type="dxa"/>
              <w:bottom w:w="85" w:type="dxa"/>
            </w:tcMar>
            <w:vAlign w:val="center"/>
          </w:tcPr>
          <w:p w14:paraId="27BA5930">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严格执行《财政部发展改革委生态环境部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w:t>
            </w:r>
          </w:p>
          <w:p w14:paraId="5748D675">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（1）本次采购产品属于政府强制采购产品类别的，须按照要求提供依据国家确定的认证机构出具的、处于有效期之内的节能产品认证证书，否则投标无效。</w:t>
            </w:r>
          </w:p>
          <w:p w14:paraId="4F813CBE">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（2）属于政府优先采购产品类别的，须按照要求提供依据国家确定的认证机构出具的、处于有效期之内的节能产品或环境标志产品认证证书，否则不予认定。</w:t>
            </w:r>
          </w:p>
          <w:p w14:paraId="39197872">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（3）如果投标产品即属于政府优先采购节能产品，又属于环境标志产品，同时获得两个认证证书的，可累计加分。</w:t>
            </w:r>
          </w:p>
          <w:p w14:paraId="7A2D94EA">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4）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商务评审表。</w:t>
            </w:r>
          </w:p>
        </w:tc>
      </w:tr>
      <w:tr w14:paraId="7C15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6A2A998E">
            <w:pPr>
              <w:pStyle w:val="21"/>
              <w:snapToGrid w:val="0"/>
              <w:jc w:val="center"/>
              <w:rPr>
                <w:rFonts w:hint="default" w:ascii="仿宋" w:hAnsi="仿宋" w:eastAsia="仿宋" w:cs="仿宋"/>
                <w:b/>
                <w:snapToGrid w:val="0"/>
                <w:color w:val="auto"/>
                <w:sz w:val="24"/>
                <w:szCs w:val="22"/>
                <w:highlight w:val="none"/>
                <w:lang w:val="en-US" w:eastAsia="zh-CN"/>
              </w:rPr>
            </w:pPr>
            <w:r>
              <w:rPr>
                <w:rFonts w:hint="eastAsia" w:ascii="仿宋" w:hAnsi="仿宋" w:eastAsia="仿宋" w:cs="仿宋"/>
                <w:b/>
                <w:snapToGrid w:val="0"/>
                <w:color w:val="auto"/>
                <w:sz w:val="24"/>
                <w:szCs w:val="22"/>
                <w:highlight w:val="none"/>
                <w:lang w:val="en-US" w:eastAsia="zh-CN"/>
              </w:rPr>
              <w:t>22</w:t>
            </w:r>
          </w:p>
        </w:tc>
        <w:tc>
          <w:tcPr>
            <w:tcW w:w="2787" w:type="dxa"/>
            <w:gridSpan w:val="2"/>
            <w:noWrap w:val="0"/>
            <w:tcMar>
              <w:top w:w="85" w:type="dxa"/>
              <w:bottom w:w="85" w:type="dxa"/>
            </w:tcMar>
            <w:vAlign w:val="center"/>
          </w:tcPr>
          <w:p w14:paraId="2AEAE4CE">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中小微型企业</w:t>
            </w:r>
          </w:p>
          <w:p w14:paraId="461EBAEE">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有关政策</w:t>
            </w:r>
          </w:p>
        </w:tc>
        <w:tc>
          <w:tcPr>
            <w:tcW w:w="6057" w:type="dxa"/>
            <w:noWrap w:val="0"/>
            <w:tcMar>
              <w:top w:w="85" w:type="dxa"/>
              <w:bottom w:w="85" w:type="dxa"/>
            </w:tcMar>
            <w:vAlign w:val="center"/>
          </w:tcPr>
          <w:p w14:paraId="62F1179F">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新疆维吾尔自治区财政厅、新疆生产建设兵团财政局《关于落实好政府采购支持中小企业发展的通知》（新财购〔2022〕22号文），本次采购标的所属行业为工业，符合以下条件的中小微型企业应按照本采购文件第六部分投标文件格式规定的格式提供《中小企业声明函》（须内容填写完整）。</w:t>
            </w:r>
          </w:p>
          <w:p w14:paraId="22A01FF3">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EF10048">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（2）本次投标</w:t>
            </w:r>
            <w:r>
              <w:rPr>
                <w:rFonts w:hint="eastAsia" w:ascii="仿宋" w:hAnsi="仿宋" w:eastAsia="仿宋" w:cs="仿宋"/>
                <w:snapToGrid w:val="0"/>
                <w:color w:val="auto"/>
                <w:sz w:val="24"/>
                <w:szCs w:val="22"/>
                <w:highlight w:val="none"/>
                <w:lang w:eastAsia="zh-CN"/>
              </w:rPr>
              <w:t>供应商</w:t>
            </w:r>
            <w:r>
              <w:rPr>
                <w:rFonts w:hint="eastAsia" w:ascii="仿宋" w:hAnsi="仿宋" w:eastAsia="仿宋" w:cs="仿宋"/>
                <w:snapToGrid w:val="0"/>
                <w:color w:val="auto"/>
                <w:sz w:val="24"/>
                <w:szCs w:val="22"/>
                <w:highlight w:val="none"/>
              </w:rPr>
              <w:t>提供的货物由中小企业制造，即货物由中小企业生产且使用该中小企业商号或者注册商标；</w:t>
            </w:r>
            <w:r>
              <w:rPr>
                <w:rFonts w:hint="eastAsia" w:ascii="仿宋" w:hAnsi="仿宋" w:eastAsia="仿宋" w:cs="仿宋"/>
                <w:snapToGrid w:val="0"/>
                <w:color w:val="auto"/>
                <w:sz w:val="24"/>
                <w:szCs w:val="22"/>
                <w:highlight w:val="none"/>
                <w:lang w:eastAsia="zh-CN"/>
              </w:rPr>
              <w:t>供应商</w:t>
            </w:r>
            <w:r>
              <w:rPr>
                <w:rFonts w:hint="eastAsia" w:ascii="仿宋" w:hAnsi="仿宋" w:eastAsia="仿宋" w:cs="仿宋"/>
                <w:snapToGrid w:val="0"/>
                <w:color w:val="auto"/>
                <w:sz w:val="24"/>
                <w:szCs w:val="22"/>
                <w:highlight w:val="none"/>
              </w:rPr>
              <w:t>提供的货物既有中小企业制造货物，也有大型企业制造货物的，不享受本办法规定的中小企业扶持政策。</w:t>
            </w:r>
          </w:p>
          <w:p w14:paraId="139C3873">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（3）依据本办法规定享受扶持政策获得政府采购合同的，小微企业不得将合同分包给大中型企业，中型企业不得将合同分包给大型企业。</w:t>
            </w:r>
          </w:p>
          <w:p w14:paraId="4BA8B530">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（4）若发现</w:t>
            </w:r>
            <w:r>
              <w:rPr>
                <w:rFonts w:hint="eastAsia" w:ascii="仿宋" w:hAnsi="仿宋" w:eastAsia="仿宋" w:cs="仿宋"/>
                <w:snapToGrid w:val="0"/>
                <w:color w:val="auto"/>
                <w:sz w:val="24"/>
                <w:szCs w:val="22"/>
                <w:highlight w:val="none"/>
                <w:lang w:eastAsia="zh-CN"/>
              </w:rPr>
              <w:t>供应商</w:t>
            </w:r>
            <w:r>
              <w:rPr>
                <w:rFonts w:hint="eastAsia" w:ascii="仿宋" w:hAnsi="仿宋" w:eastAsia="仿宋" w:cs="仿宋"/>
                <w:snapToGrid w:val="0"/>
                <w:color w:val="auto"/>
                <w:sz w:val="24"/>
                <w:szCs w:val="22"/>
                <w:highlight w:val="none"/>
              </w:rPr>
              <w:t>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B3020B5">
            <w:pPr>
              <w:pStyle w:val="21"/>
              <w:snapToGrid w:val="0"/>
              <w:rPr>
                <w:rFonts w:hint="eastAsia" w:ascii="仿宋" w:hAnsi="仿宋" w:eastAsia="仿宋" w:cs="仿宋"/>
                <w:b/>
                <w:bCs/>
                <w:snapToGrid w:val="0"/>
                <w:color w:val="auto"/>
                <w:sz w:val="24"/>
                <w:szCs w:val="22"/>
                <w:highlight w:val="none"/>
              </w:rPr>
            </w:pPr>
            <w:r>
              <w:rPr>
                <w:rFonts w:hint="eastAsia" w:ascii="仿宋" w:hAnsi="仿宋" w:eastAsia="仿宋" w:cs="仿宋"/>
                <w:b/>
                <w:bCs/>
                <w:snapToGrid w:val="0"/>
                <w:color w:val="auto"/>
                <w:sz w:val="24"/>
                <w:szCs w:val="22"/>
                <w:highlight w:val="none"/>
              </w:rPr>
              <w:t>注：</w:t>
            </w:r>
          </w:p>
          <w:p w14:paraId="1AB7823B">
            <w:pPr>
              <w:pStyle w:val="21"/>
              <w:snapToGrid w:val="0"/>
              <w:rPr>
                <w:rFonts w:hint="eastAsia" w:ascii="仿宋" w:hAnsi="仿宋" w:eastAsia="仿宋" w:cs="仿宋"/>
                <w:snapToGrid w:val="0"/>
                <w:color w:val="auto"/>
                <w:sz w:val="24"/>
                <w:szCs w:val="22"/>
                <w:highlight w:val="none"/>
              </w:rPr>
            </w:pPr>
            <w:r>
              <w:rPr>
                <w:rFonts w:hint="eastAsia" w:ascii="仿宋" w:hAnsi="仿宋" w:eastAsia="仿宋" w:cs="仿宋"/>
                <w:b/>
                <w:bCs/>
                <w:snapToGrid w:val="0"/>
                <w:color w:val="auto"/>
                <w:sz w:val="24"/>
                <w:szCs w:val="22"/>
                <w:highlight w:val="none"/>
              </w:rPr>
              <w:t>（1）本项目为专门面向中小企业采购。参加采购活动的供应商应当出具《中小企业声明函》（如是监狱企业的应当提供《监狱企业声明函》，如是残疾人福利性单位的应当提供《残疾人福利性单位声明函》）。</w:t>
            </w:r>
          </w:p>
        </w:tc>
      </w:tr>
      <w:tr w14:paraId="6CDD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2FDE677B">
            <w:pPr>
              <w:pStyle w:val="21"/>
              <w:snapToGrid w:val="0"/>
              <w:jc w:val="center"/>
              <w:rPr>
                <w:rFonts w:hint="default" w:ascii="仿宋" w:hAnsi="仿宋" w:eastAsia="仿宋" w:cs="仿宋"/>
                <w:b/>
                <w:snapToGrid w:val="0"/>
                <w:color w:val="auto"/>
                <w:sz w:val="24"/>
                <w:szCs w:val="22"/>
                <w:highlight w:val="none"/>
                <w:lang w:val="en-US" w:eastAsia="zh-CN"/>
              </w:rPr>
            </w:pPr>
            <w:r>
              <w:rPr>
                <w:rFonts w:hint="eastAsia" w:ascii="仿宋" w:hAnsi="仿宋" w:eastAsia="仿宋" w:cs="仿宋"/>
                <w:b/>
                <w:snapToGrid w:val="0"/>
                <w:color w:val="auto"/>
                <w:sz w:val="24"/>
                <w:szCs w:val="22"/>
                <w:highlight w:val="none"/>
                <w:lang w:val="en-US" w:eastAsia="zh-CN"/>
              </w:rPr>
              <w:t>23</w:t>
            </w:r>
          </w:p>
        </w:tc>
        <w:tc>
          <w:tcPr>
            <w:tcW w:w="2787" w:type="dxa"/>
            <w:gridSpan w:val="2"/>
            <w:noWrap w:val="0"/>
            <w:tcMar>
              <w:top w:w="85" w:type="dxa"/>
              <w:bottom w:w="85" w:type="dxa"/>
            </w:tcMar>
            <w:vAlign w:val="center"/>
          </w:tcPr>
          <w:p w14:paraId="66A2D4BB">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技术部分是否采用</w:t>
            </w:r>
          </w:p>
          <w:p w14:paraId="018D7FEF">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“暗标”评审方式</w:t>
            </w:r>
          </w:p>
        </w:tc>
        <w:tc>
          <w:tcPr>
            <w:tcW w:w="6057" w:type="dxa"/>
            <w:noWrap w:val="0"/>
            <w:tcMar>
              <w:top w:w="85" w:type="dxa"/>
              <w:bottom w:w="85" w:type="dxa"/>
            </w:tcMar>
            <w:vAlign w:val="center"/>
          </w:tcPr>
          <w:p w14:paraId="4320F90E">
            <w:pPr>
              <w:pStyle w:val="21"/>
              <w:adjustRightInd w:val="0"/>
              <w:snapToGrid w:val="0"/>
              <w:rPr>
                <w:rFonts w:hint="eastAsia" w:ascii="仿宋" w:hAnsi="仿宋" w:eastAsia="仿宋" w:cs="仿宋"/>
                <w:snapToGrid w:val="0"/>
                <w:color w:val="auto"/>
                <w:sz w:val="24"/>
                <w:szCs w:val="22"/>
                <w:highlight w:val="none"/>
              </w:rPr>
            </w:pPr>
            <w:bookmarkStart w:id="31" w:name="EB9ad3541a282b4a7283f6b2d3dd53e7a3"/>
            <w:bookmarkEnd w:id="31"/>
            <w:r>
              <w:rPr>
                <w:rFonts w:hint="eastAsia" w:ascii="仿宋" w:hAnsi="仿宋" w:eastAsia="仿宋" w:cs="仿宋"/>
                <w:snapToGrid w:val="0"/>
                <w:color w:val="auto"/>
                <w:sz w:val="24"/>
                <w:szCs w:val="22"/>
                <w:highlight w:val="none"/>
              </w:rPr>
              <w:sym w:font="Wingdings 2" w:char="0052"/>
            </w:r>
            <w:r>
              <w:rPr>
                <w:rFonts w:hint="eastAsia" w:ascii="仿宋" w:hAnsi="仿宋" w:eastAsia="仿宋" w:cs="仿宋"/>
                <w:snapToGrid w:val="0"/>
                <w:color w:val="auto"/>
                <w:sz w:val="24"/>
                <w:szCs w:val="22"/>
                <w:highlight w:val="none"/>
              </w:rPr>
              <w:t>否。</w:t>
            </w:r>
          </w:p>
          <w:p w14:paraId="608CF70F">
            <w:pPr>
              <w:pStyle w:val="21"/>
              <w:snapToGrid w:val="0"/>
              <w:rPr>
                <w:rFonts w:hint="eastAsia" w:ascii="仿宋" w:hAnsi="仿宋" w:eastAsia="仿宋" w:cs="仿宋"/>
                <w:snapToGrid w:val="0"/>
                <w:color w:val="auto"/>
                <w:sz w:val="24"/>
                <w:szCs w:val="22"/>
                <w:highlight w:val="none"/>
                <w:u w:val="single"/>
              </w:rPr>
            </w:pPr>
            <w:r>
              <w:rPr>
                <w:rFonts w:hint="eastAsia" w:ascii="仿宋" w:hAnsi="仿宋" w:eastAsia="仿宋" w:cs="仿宋"/>
                <w:snapToGrid w:val="0"/>
                <w:color w:val="auto"/>
                <w:sz w:val="24"/>
                <w:szCs w:val="22"/>
                <w:highlight w:val="none"/>
              </w:rPr>
              <w:t>□是。</w:t>
            </w:r>
          </w:p>
        </w:tc>
      </w:tr>
      <w:tr w14:paraId="072A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42E16B2D">
            <w:pPr>
              <w:pStyle w:val="21"/>
              <w:snapToGrid w:val="0"/>
              <w:jc w:val="center"/>
              <w:rPr>
                <w:rFonts w:hint="eastAsia" w:ascii="仿宋" w:hAnsi="仿宋" w:eastAsia="仿宋" w:cs="仿宋"/>
                <w:b/>
                <w:snapToGrid w:val="0"/>
                <w:color w:val="auto"/>
                <w:sz w:val="24"/>
                <w:szCs w:val="22"/>
                <w:highlight w:val="none"/>
                <w:lang w:val="en-US" w:eastAsia="zh-CN"/>
              </w:rPr>
            </w:pPr>
            <w:r>
              <w:rPr>
                <w:rFonts w:hint="eastAsia" w:ascii="仿宋" w:hAnsi="仿宋" w:eastAsia="仿宋" w:cs="仿宋"/>
                <w:b/>
                <w:snapToGrid w:val="0"/>
                <w:color w:val="auto"/>
                <w:sz w:val="24"/>
                <w:szCs w:val="22"/>
                <w:highlight w:val="none"/>
              </w:rPr>
              <w:t>2</w:t>
            </w:r>
            <w:r>
              <w:rPr>
                <w:rFonts w:hint="eastAsia" w:ascii="仿宋" w:hAnsi="仿宋" w:eastAsia="仿宋" w:cs="仿宋"/>
                <w:b/>
                <w:snapToGrid w:val="0"/>
                <w:color w:val="auto"/>
                <w:sz w:val="24"/>
                <w:szCs w:val="22"/>
                <w:highlight w:val="none"/>
                <w:lang w:val="en-US" w:eastAsia="zh-CN"/>
              </w:rPr>
              <w:t>4</w:t>
            </w:r>
          </w:p>
        </w:tc>
        <w:tc>
          <w:tcPr>
            <w:tcW w:w="2787" w:type="dxa"/>
            <w:gridSpan w:val="2"/>
            <w:noWrap w:val="0"/>
            <w:tcMar>
              <w:top w:w="85" w:type="dxa"/>
              <w:bottom w:w="85" w:type="dxa"/>
            </w:tcMar>
            <w:vAlign w:val="center"/>
          </w:tcPr>
          <w:p w14:paraId="2D2C0F9E">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评审方法</w:t>
            </w:r>
          </w:p>
        </w:tc>
        <w:tc>
          <w:tcPr>
            <w:tcW w:w="6057" w:type="dxa"/>
            <w:noWrap w:val="0"/>
            <w:tcMar>
              <w:top w:w="85" w:type="dxa"/>
              <w:bottom w:w="85" w:type="dxa"/>
            </w:tcMar>
            <w:vAlign w:val="center"/>
          </w:tcPr>
          <w:p w14:paraId="080E38E9">
            <w:pPr>
              <w:pStyle w:val="21"/>
              <w:adjustRightInd w:val="0"/>
              <w:snapToGrid w:val="0"/>
              <w:rPr>
                <w:rFonts w:hint="eastAsia" w:ascii="仿宋" w:hAnsi="仿宋" w:eastAsia="仿宋" w:cs="仿宋"/>
                <w:snapToGrid w:val="0"/>
                <w:color w:val="auto"/>
                <w:sz w:val="24"/>
                <w:szCs w:val="22"/>
                <w:highlight w:val="none"/>
              </w:rPr>
            </w:pPr>
            <w:bookmarkStart w:id="32" w:name="EBfac76cf65e4c418cba0e15c753f1359b"/>
            <w:bookmarkEnd w:id="32"/>
            <w:r>
              <w:rPr>
                <w:rFonts w:hint="eastAsia" w:ascii="仿宋" w:hAnsi="仿宋" w:eastAsia="仿宋" w:cs="仿宋"/>
                <w:snapToGrid w:val="0"/>
                <w:color w:val="auto"/>
                <w:sz w:val="24"/>
                <w:szCs w:val="22"/>
                <w:highlight w:val="none"/>
              </w:rPr>
              <w:t>☑资格后审</w:t>
            </w:r>
          </w:p>
          <w:p w14:paraId="4F9394CF">
            <w:pPr>
              <w:pStyle w:val="21"/>
              <w:adjustRightInd w:val="0"/>
              <w:snapToGrid w:val="0"/>
              <w:rPr>
                <w:rFonts w:hint="eastAsia" w:ascii="仿宋" w:hAnsi="仿宋" w:eastAsia="仿宋" w:cs="仿宋"/>
                <w:snapToGrid w:val="0"/>
                <w:color w:val="auto"/>
                <w:sz w:val="24"/>
                <w:szCs w:val="22"/>
                <w:highlight w:val="none"/>
              </w:rPr>
            </w:pPr>
            <w:bookmarkStart w:id="33" w:name="EB4850bee832394c4083be5b8112f9b3b6"/>
            <w:bookmarkEnd w:id="33"/>
            <w:bookmarkStart w:id="34" w:name="EB0074e2ed01924d5f940b01ce03dab020"/>
            <w:bookmarkEnd w:id="34"/>
            <w:r>
              <w:rPr>
                <w:rFonts w:hint="eastAsia" w:ascii="仿宋" w:hAnsi="仿宋" w:eastAsia="仿宋" w:cs="仿宋"/>
                <w:snapToGrid w:val="0"/>
                <w:color w:val="auto"/>
                <w:sz w:val="24"/>
                <w:szCs w:val="22"/>
                <w:highlight w:val="none"/>
              </w:rPr>
              <w:t>☑综合评分法</w:t>
            </w:r>
          </w:p>
          <w:p w14:paraId="312E59AC">
            <w:pPr>
              <w:pStyle w:val="21"/>
              <w:adjustRightInd w:val="0"/>
              <w:snapToGrid w:val="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注：</w:t>
            </w:r>
          </w:p>
          <w:p w14:paraId="3DF7F1AB">
            <w:pPr>
              <w:pStyle w:val="21"/>
              <w:adjustRightInd w:val="0"/>
              <w:snapToGrid w:val="0"/>
              <w:ind w:firstLine="480" w:firstLineChars="20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综合评分法是指在最大限度地满足</w:t>
            </w:r>
            <w:r>
              <w:rPr>
                <w:rFonts w:hint="eastAsia" w:ascii="仿宋" w:hAnsi="仿宋" w:eastAsia="仿宋" w:cs="仿宋"/>
                <w:snapToGrid w:val="0"/>
                <w:color w:val="auto"/>
                <w:sz w:val="24"/>
                <w:szCs w:val="22"/>
                <w:highlight w:val="none"/>
                <w:lang w:eastAsia="zh-CN"/>
              </w:rPr>
              <w:t>采购文件</w:t>
            </w:r>
            <w:r>
              <w:rPr>
                <w:rFonts w:hint="eastAsia" w:ascii="仿宋" w:hAnsi="仿宋" w:eastAsia="仿宋" w:cs="仿宋"/>
                <w:snapToGrid w:val="0"/>
                <w:color w:val="auto"/>
                <w:sz w:val="24"/>
                <w:szCs w:val="22"/>
                <w:highlight w:val="none"/>
              </w:rPr>
              <w:t>实质性要求前提下，按照</w:t>
            </w:r>
            <w:r>
              <w:rPr>
                <w:rFonts w:hint="eastAsia" w:ascii="仿宋" w:hAnsi="仿宋" w:eastAsia="仿宋" w:cs="仿宋"/>
                <w:snapToGrid w:val="0"/>
                <w:color w:val="auto"/>
                <w:sz w:val="24"/>
                <w:szCs w:val="22"/>
                <w:highlight w:val="none"/>
                <w:lang w:eastAsia="zh-CN"/>
              </w:rPr>
              <w:t>采购文件</w:t>
            </w:r>
            <w:r>
              <w:rPr>
                <w:rFonts w:hint="eastAsia" w:ascii="仿宋" w:hAnsi="仿宋" w:eastAsia="仿宋" w:cs="仿宋"/>
                <w:snapToGrid w:val="0"/>
                <w:color w:val="auto"/>
                <w:sz w:val="24"/>
                <w:szCs w:val="22"/>
                <w:highlight w:val="none"/>
              </w:rPr>
              <w:t>中规定的评分细则评审后，以评标最终得分最高的</w:t>
            </w:r>
            <w:r>
              <w:rPr>
                <w:rFonts w:hint="eastAsia" w:ascii="仿宋" w:hAnsi="仿宋" w:eastAsia="仿宋" w:cs="仿宋"/>
                <w:snapToGrid w:val="0"/>
                <w:color w:val="auto"/>
                <w:sz w:val="24"/>
                <w:szCs w:val="22"/>
                <w:highlight w:val="none"/>
                <w:lang w:eastAsia="zh-CN"/>
              </w:rPr>
              <w:t>供应商</w:t>
            </w:r>
            <w:r>
              <w:rPr>
                <w:rFonts w:hint="eastAsia" w:ascii="仿宋" w:hAnsi="仿宋" w:eastAsia="仿宋" w:cs="仿宋"/>
                <w:snapToGrid w:val="0"/>
                <w:color w:val="auto"/>
                <w:sz w:val="24"/>
                <w:szCs w:val="22"/>
                <w:highlight w:val="none"/>
              </w:rPr>
              <w:t>作为中标人的评标方法。每一</w:t>
            </w:r>
            <w:r>
              <w:rPr>
                <w:rFonts w:hint="eastAsia" w:ascii="仿宋" w:hAnsi="仿宋" w:eastAsia="仿宋" w:cs="仿宋"/>
                <w:snapToGrid w:val="0"/>
                <w:color w:val="auto"/>
                <w:sz w:val="24"/>
                <w:szCs w:val="22"/>
                <w:highlight w:val="none"/>
                <w:lang w:eastAsia="zh-CN"/>
              </w:rPr>
              <w:t>供应商</w:t>
            </w:r>
            <w:r>
              <w:rPr>
                <w:rFonts w:hint="eastAsia" w:ascii="仿宋" w:hAnsi="仿宋" w:eastAsia="仿宋" w:cs="仿宋"/>
                <w:snapToGrid w:val="0"/>
                <w:color w:val="auto"/>
                <w:sz w:val="24"/>
                <w:szCs w:val="22"/>
                <w:highlight w:val="none"/>
              </w:rPr>
              <w:t>的最终得分为所有评委评分的算术平均值</w:t>
            </w:r>
            <w:r>
              <w:rPr>
                <w:rFonts w:hint="eastAsia" w:ascii="仿宋" w:hAnsi="仿宋" w:eastAsia="仿宋" w:cs="仿宋"/>
                <w:b/>
                <w:snapToGrid w:val="0"/>
                <w:color w:val="auto"/>
                <w:sz w:val="24"/>
                <w:szCs w:val="22"/>
                <w:highlight w:val="none"/>
              </w:rPr>
              <w:t>。</w:t>
            </w:r>
            <w:r>
              <w:rPr>
                <w:rFonts w:hint="eastAsia" w:ascii="仿宋" w:hAnsi="仿宋" w:eastAsia="仿宋" w:cs="仿宋"/>
                <w:snapToGrid w:val="0"/>
                <w:color w:val="auto"/>
                <w:sz w:val="24"/>
                <w:szCs w:val="22"/>
                <w:highlight w:val="none"/>
              </w:rPr>
              <w:t>得分相同的，报价较低的一方为中标人。得分且投标报价相同的，技术指标较优的一方为中标人。</w:t>
            </w:r>
          </w:p>
          <w:p w14:paraId="1565DF0A">
            <w:pPr>
              <w:pStyle w:val="21"/>
              <w:snapToGrid w:val="0"/>
              <w:ind w:firstLine="480" w:firstLineChars="20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使用综合评分法的采购项目，提供相同品牌产品且通过资格审查、符合性审查的不同</w:t>
            </w:r>
            <w:r>
              <w:rPr>
                <w:rFonts w:hint="eastAsia" w:ascii="仿宋" w:hAnsi="仿宋" w:eastAsia="仿宋" w:cs="仿宋"/>
                <w:snapToGrid w:val="0"/>
                <w:color w:val="auto"/>
                <w:sz w:val="24"/>
                <w:szCs w:val="22"/>
                <w:highlight w:val="none"/>
                <w:lang w:eastAsia="zh-CN"/>
              </w:rPr>
              <w:t>供应商</w:t>
            </w:r>
            <w:r>
              <w:rPr>
                <w:rFonts w:hint="eastAsia" w:ascii="仿宋" w:hAnsi="仿宋" w:eastAsia="仿宋" w:cs="仿宋"/>
                <w:snapToGrid w:val="0"/>
                <w:color w:val="auto"/>
                <w:sz w:val="24"/>
                <w:szCs w:val="22"/>
                <w:highlight w:val="none"/>
              </w:rPr>
              <w:t>参加同一合同项下投标的，按一家</w:t>
            </w:r>
            <w:r>
              <w:rPr>
                <w:rFonts w:hint="eastAsia" w:ascii="仿宋" w:hAnsi="仿宋" w:eastAsia="仿宋" w:cs="仿宋"/>
                <w:snapToGrid w:val="0"/>
                <w:color w:val="auto"/>
                <w:sz w:val="24"/>
                <w:szCs w:val="22"/>
                <w:highlight w:val="none"/>
                <w:lang w:eastAsia="zh-CN"/>
              </w:rPr>
              <w:t>供应商</w:t>
            </w:r>
            <w:r>
              <w:rPr>
                <w:rFonts w:hint="eastAsia" w:ascii="仿宋" w:hAnsi="仿宋" w:eastAsia="仿宋" w:cs="仿宋"/>
                <w:snapToGrid w:val="0"/>
                <w:color w:val="auto"/>
                <w:sz w:val="24"/>
                <w:szCs w:val="22"/>
                <w:highlight w:val="none"/>
              </w:rPr>
              <w:t>计算，评审后得分最高的同品牌</w:t>
            </w:r>
            <w:r>
              <w:rPr>
                <w:rFonts w:hint="eastAsia" w:ascii="仿宋" w:hAnsi="仿宋" w:eastAsia="仿宋" w:cs="仿宋"/>
                <w:snapToGrid w:val="0"/>
                <w:color w:val="auto"/>
                <w:sz w:val="24"/>
                <w:szCs w:val="22"/>
                <w:highlight w:val="none"/>
                <w:lang w:eastAsia="zh-CN"/>
              </w:rPr>
              <w:t>供应商</w:t>
            </w:r>
            <w:r>
              <w:rPr>
                <w:rFonts w:hint="eastAsia" w:ascii="仿宋" w:hAnsi="仿宋" w:eastAsia="仿宋" w:cs="仿宋"/>
                <w:snapToGrid w:val="0"/>
                <w:color w:val="auto"/>
                <w:sz w:val="24"/>
                <w:szCs w:val="22"/>
                <w:highlight w:val="none"/>
              </w:rPr>
              <w:t>获得中标人推荐资格；评审得分相同的，由采购人或者采购人委托评标委员会按照</w:t>
            </w:r>
            <w:r>
              <w:rPr>
                <w:rFonts w:hint="eastAsia" w:ascii="仿宋" w:hAnsi="仿宋" w:eastAsia="仿宋" w:cs="仿宋"/>
                <w:snapToGrid w:val="0"/>
                <w:color w:val="auto"/>
                <w:sz w:val="24"/>
                <w:szCs w:val="22"/>
                <w:highlight w:val="none"/>
                <w:lang w:eastAsia="zh-CN"/>
              </w:rPr>
              <w:t>采购文件</w:t>
            </w:r>
            <w:r>
              <w:rPr>
                <w:rFonts w:hint="eastAsia" w:ascii="仿宋" w:hAnsi="仿宋" w:eastAsia="仿宋" w:cs="仿宋"/>
                <w:snapToGrid w:val="0"/>
                <w:color w:val="auto"/>
                <w:sz w:val="24"/>
                <w:szCs w:val="22"/>
                <w:highlight w:val="none"/>
              </w:rPr>
              <w:t>规定的方式确定一个</w:t>
            </w:r>
            <w:r>
              <w:rPr>
                <w:rFonts w:hint="eastAsia" w:ascii="仿宋" w:hAnsi="仿宋" w:eastAsia="仿宋" w:cs="仿宋"/>
                <w:snapToGrid w:val="0"/>
                <w:color w:val="auto"/>
                <w:sz w:val="24"/>
                <w:szCs w:val="22"/>
                <w:highlight w:val="none"/>
                <w:lang w:eastAsia="zh-CN"/>
              </w:rPr>
              <w:t>供应商</w:t>
            </w:r>
            <w:r>
              <w:rPr>
                <w:rFonts w:hint="eastAsia" w:ascii="仿宋" w:hAnsi="仿宋" w:eastAsia="仿宋" w:cs="仿宋"/>
                <w:snapToGrid w:val="0"/>
                <w:color w:val="auto"/>
                <w:sz w:val="24"/>
                <w:szCs w:val="22"/>
                <w:highlight w:val="none"/>
              </w:rPr>
              <w:t>获得中标人推荐资格，</w:t>
            </w:r>
            <w:r>
              <w:rPr>
                <w:rFonts w:hint="eastAsia" w:ascii="仿宋" w:hAnsi="仿宋" w:eastAsia="仿宋" w:cs="仿宋"/>
                <w:snapToGrid w:val="0"/>
                <w:color w:val="auto"/>
                <w:sz w:val="24"/>
                <w:szCs w:val="22"/>
                <w:highlight w:val="none"/>
                <w:lang w:eastAsia="zh-CN"/>
              </w:rPr>
              <w:t>采购文件</w:t>
            </w:r>
            <w:r>
              <w:rPr>
                <w:rFonts w:hint="eastAsia" w:ascii="仿宋" w:hAnsi="仿宋" w:eastAsia="仿宋" w:cs="仿宋"/>
                <w:snapToGrid w:val="0"/>
                <w:color w:val="auto"/>
                <w:sz w:val="24"/>
                <w:szCs w:val="22"/>
                <w:highlight w:val="none"/>
              </w:rPr>
              <w:t>未规定的采取随机抽取方式确定，其他同品牌</w:t>
            </w:r>
            <w:r>
              <w:rPr>
                <w:rFonts w:hint="eastAsia" w:ascii="仿宋" w:hAnsi="仿宋" w:eastAsia="仿宋" w:cs="仿宋"/>
                <w:snapToGrid w:val="0"/>
                <w:color w:val="auto"/>
                <w:sz w:val="24"/>
                <w:szCs w:val="22"/>
                <w:highlight w:val="none"/>
                <w:lang w:eastAsia="zh-CN"/>
              </w:rPr>
              <w:t>供应商</w:t>
            </w:r>
            <w:r>
              <w:rPr>
                <w:rFonts w:hint="eastAsia" w:ascii="仿宋" w:hAnsi="仿宋" w:eastAsia="仿宋" w:cs="仿宋"/>
                <w:snapToGrid w:val="0"/>
                <w:color w:val="auto"/>
                <w:sz w:val="24"/>
                <w:szCs w:val="22"/>
                <w:highlight w:val="none"/>
              </w:rPr>
              <w:t>不作为中标候选人。</w:t>
            </w:r>
          </w:p>
          <w:p w14:paraId="694F3D07">
            <w:pPr>
              <w:pStyle w:val="21"/>
              <w:adjustRightInd w:val="0"/>
              <w:snapToGrid w:val="0"/>
              <w:ind w:firstLine="480" w:firstLineChars="200"/>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highlight w:val="none"/>
              </w:rPr>
              <w:t>非单一产品采购项目，采购人应当根据采购项目技术构成、产品价格比重等合理确定核心产品，并在</w:t>
            </w:r>
            <w:r>
              <w:rPr>
                <w:rFonts w:hint="eastAsia" w:ascii="仿宋" w:hAnsi="仿宋" w:eastAsia="仿宋" w:cs="仿宋"/>
                <w:snapToGrid w:val="0"/>
                <w:color w:val="auto"/>
                <w:sz w:val="24"/>
                <w:highlight w:val="none"/>
                <w:lang w:eastAsia="zh-CN"/>
              </w:rPr>
              <w:t>采购文件</w:t>
            </w:r>
            <w:r>
              <w:rPr>
                <w:rFonts w:hint="eastAsia" w:ascii="仿宋" w:hAnsi="仿宋" w:eastAsia="仿宋" w:cs="仿宋"/>
                <w:snapToGrid w:val="0"/>
                <w:color w:val="auto"/>
                <w:sz w:val="24"/>
                <w:highlight w:val="none"/>
              </w:rPr>
              <w:t>中载明。多家</w:t>
            </w:r>
            <w:r>
              <w:rPr>
                <w:rFonts w:hint="eastAsia" w:ascii="仿宋" w:hAnsi="仿宋" w:eastAsia="仿宋" w:cs="仿宋"/>
                <w:snapToGrid w:val="0"/>
                <w:color w:val="auto"/>
                <w:sz w:val="24"/>
                <w:highlight w:val="none"/>
                <w:lang w:eastAsia="zh-CN"/>
              </w:rPr>
              <w:t>供应商</w:t>
            </w:r>
            <w:r>
              <w:rPr>
                <w:rFonts w:hint="eastAsia" w:ascii="仿宋" w:hAnsi="仿宋" w:eastAsia="仿宋" w:cs="仿宋"/>
                <w:snapToGrid w:val="0"/>
                <w:color w:val="auto"/>
                <w:sz w:val="24"/>
                <w:highlight w:val="none"/>
              </w:rPr>
              <w:t>提供的核心产品品牌相同的，按前款规定处理。</w:t>
            </w:r>
          </w:p>
        </w:tc>
      </w:tr>
      <w:tr w14:paraId="3A15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41ABFA85">
            <w:pPr>
              <w:pStyle w:val="21"/>
              <w:snapToGrid w:val="0"/>
              <w:jc w:val="center"/>
              <w:rPr>
                <w:rFonts w:hint="eastAsia" w:ascii="仿宋" w:hAnsi="仿宋" w:eastAsia="仿宋" w:cs="仿宋"/>
                <w:b/>
                <w:snapToGrid w:val="0"/>
                <w:color w:val="auto"/>
                <w:sz w:val="24"/>
                <w:szCs w:val="22"/>
                <w:highlight w:val="none"/>
                <w:lang w:eastAsia="zh-CN"/>
              </w:rPr>
            </w:pPr>
            <w:r>
              <w:rPr>
                <w:rFonts w:hint="eastAsia" w:ascii="仿宋" w:hAnsi="仿宋" w:eastAsia="仿宋" w:cs="仿宋"/>
                <w:snapToGrid w:val="0"/>
                <w:color w:val="auto"/>
                <w:szCs w:val="21"/>
                <w:highlight w:val="none"/>
                <w:lang w:val="zh-TW" w:eastAsia="zh-TW"/>
              </w:rPr>
              <w:t>★</w:t>
            </w:r>
            <w:r>
              <w:rPr>
                <w:rFonts w:hint="eastAsia" w:ascii="仿宋" w:hAnsi="仿宋" w:eastAsia="仿宋" w:cs="仿宋"/>
                <w:b/>
                <w:snapToGrid w:val="0"/>
                <w:color w:val="auto"/>
                <w:sz w:val="24"/>
                <w:szCs w:val="22"/>
                <w:highlight w:val="none"/>
              </w:rPr>
              <w:t>2</w:t>
            </w:r>
            <w:r>
              <w:rPr>
                <w:rFonts w:hint="eastAsia" w:ascii="仿宋" w:hAnsi="仿宋" w:eastAsia="仿宋" w:cs="仿宋"/>
                <w:b/>
                <w:snapToGrid w:val="0"/>
                <w:color w:val="auto"/>
                <w:sz w:val="24"/>
                <w:szCs w:val="22"/>
                <w:highlight w:val="none"/>
                <w:lang w:val="en-US" w:eastAsia="zh-CN"/>
              </w:rPr>
              <w:t>5</w:t>
            </w:r>
          </w:p>
        </w:tc>
        <w:tc>
          <w:tcPr>
            <w:tcW w:w="2787" w:type="dxa"/>
            <w:gridSpan w:val="2"/>
            <w:noWrap w:val="0"/>
            <w:tcMar>
              <w:top w:w="85" w:type="dxa"/>
              <w:bottom w:w="85" w:type="dxa"/>
            </w:tcMar>
            <w:vAlign w:val="center"/>
          </w:tcPr>
          <w:p w14:paraId="21861F0A">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履约保证金</w:t>
            </w:r>
          </w:p>
        </w:tc>
        <w:tc>
          <w:tcPr>
            <w:tcW w:w="6057" w:type="dxa"/>
            <w:noWrap w:val="0"/>
            <w:tcMar>
              <w:top w:w="85" w:type="dxa"/>
              <w:bottom w:w="85" w:type="dxa"/>
            </w:tcMar>
            <w:vAlign w:val="center"/>
          </w:tcPr>
          <w:p w14:paraId="4864ABEB">
            <w:pPr>
              <w:pStyle w:val="21"/>
              <w:adjustRightInd w:val="0"/>
              <w:snapToGrid w:val="0"/>
              <w:rPr>
                <w:rFonts w:ascii="仿宋" w:hAnsi="仿宋" w:eastAsia="仿宋" w:cs="宋体"/>
                <w:snapToGrid w:val="0"/>
                <w:color w:val="auto"/>
                <w:sz w:val="24"/>
                <w:szCs w:val="22"/>
                <w:highlight w:val="none"/>
              </w:rPr>
            </w:pPr>
            <w:r>
              <w:rPr>
                <w:rFonts w:hint="eastAsia" w:ascii="仿宋" w:hAnsi="仿宋" w:eastAsia="仿宋" w:cs="宋体"/>
                <w:snapToGrid w:val="0"/>
                <w:color w:val="auto"/>
                <w:sz w:val="24"/>
                <w:szCs w:val="22"/>
                <w:highlight w:val="none"/>
                <w:lang w:eastAsia="zh-CN"/>
              </w:rPr>
              <w:t>☑</w:t>
            </w:r>
            <w:r>
              <w:rPr>
                <w:rFonts w:hint="eastAsia" w:ascii="仿宋" w:hAnsi="仿宋" w:eastAsia="仿宋" w:cs="宋体"/>
                <w:snapToGrid w:val="0"/>
                <w:color w:val="auto"/>
                <w:sz w:val="24"/>
                <w:szCs w:val="22"/>
                <w:highlight w:val="none"/>
              </w:rPr>
              <w:t>不要求。</w:t>
            </w:r>
          </w:p>
          <w:p w14:paraId="6C48C2E1">
            <w:pPr>
              <w:pStyle w:val="22"/>
              <w:adjustRightInd w:val="0"/>
              <w:snapToGrid w:val="0"/>
              <w:rPr>
                <w:rFonts w:hint="eastAsia" w:ascii="仿宋" w:hAnsi="仿宋" w:eastAsia="仿宋" w:cs="仿宋"/>
                <w:snapToGrid w:val="0"/>
                <w:color w:val="auto"/>
                <w:kern w:val="0"/>
                <w:sz w:val="24"/>
                <w:szCs w:val="22"/>
                <w:highlight w:val="none"/>
              </w:rPr>
            </w:pPr>
            <w:bookmarkStart w:id="169" w:name="_GoBack"/>
            <w:bookmarkEnd w:id="169"/>
            <w:r>
              <w:rPr>
                <w:rFonts w:hint="eastAsia" w:ascii="仿宋" w:hAnsi="仿宋" w:eastAsia="仿宋" w:cs="宋体"/>
                <w:snapToGrid w:val="0"/>
                <w:color w:val="auto"/>
                <w:sz w:val="24"/>
                <w:szCs w:val="22"/>
                <w:highlight w:val="none"/>
                <w:lang w:eastAsia="zh-CN"/>
              </w:rPr>
              <w:t>□</w:t>
            </w:r>
            <w:r>
              <w:rPr>
                <w:rFonts w:hint="eastAsia" w:ascii="仿宋" w:hAnsi="仿宋" w:eastAsia="仿宋" w:cs="宋体"/>
                <w:snapToGrid w:val="0"/>
                <w:color w:val="auto"/>
                <w:sz w:val="24"/>
                <w:szCs w:val="22"/>
                <w:highlight w:val="none"/>
              </w:rPr>
              <w:t>要求。</w:t>
            </w:r>
            <w:r>
              <w:rPr>
                <w:rFonts w:hint="eastAsia" w:ascii="仿宋" w:hAnsi="仿宋" w:eastAsia="仿宋" w:cs="宋体"/>
                <w:snapToGrid w:val="0"/>
                <w:color w:val="auto"/>
                <w:sz w:val="24"/>
                <w:szCs w:val="22"/>
                <w:highlight w:val="none"/>
                <w:lang w:val="en-US" w:eastAsia="zh-CN"/>
              </w:rPr>
              <w:t>合同价款的10%，缴纳形式：银行保函</w:t>
            </w:r>
          </w:p>
        </w:tc>
      </w:tr>
      <w:tr w14:paraId="613F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5B9945A5">
            <w:pPr>
              <w:pStyle w:val="21"/>
              <w:snapToGrid w:val="0"/>
              <w:jc w:val="center"/>
              <w:rPr>
                <w:rFonts w:hint="eastAsia" w:ascii="仿宋" w:hAnsi="仿宋" w:eastAsia="仿宋" w:cs="仿宋"/>
                <w:b/>
                <w:snapToGrid w:val="0"/>
                <w:color w:val="auto"/>
                <w:sz w:val="24"/>
                <w:szCs w:val="22"/>
                <w:highlight w:val="none"/>
                <w:lang w:eastAsia="zh-CN"/>
              </w:rPr>
            </w:pPr>
            <w:r>
              <w:rPr>
                <w:rFonts w:hint="eastAsia" w:ascii="仿宋" w:hAnsi="仿宋" w:eastAsia="仿宋" w:cs="仿宋"/>
                <w:b/>
                <w:snapToGrid w:val="0"/>
                <w:color w:val="auto"/>
                <w:sz w:val="24"/>
                <w:szCs w:val="22"/>
                <w:highlight w:val="none"/>
              </w:rPr>
              <w:t>2</w:t>
            </w:r>
            <w:r>
              <w:rPr>
                <w:rFonts w:hint="eastAsia" w:ascii="仿宋" w:hAnsi="仿宋" w:eastAsia="仿宋" w:cs="仿宋"/>
                <w:b/>
                <w:snapToGrid w:val="0"/>
                <w:color w:val="auto"/>
                <w:sz w:val="24"/>
                <w:szCs w:val="22"/>
                <w:highlight w:val="none"/>
                <w:lang w:val="en-US" w:eastAsia="zh-CN"/>
              </w:rPr>
              <w:t>6</w:t>
            </w:r>
          </w:p>
        </w:tc>
        <w:tc>
          <w:tcPr>
            <w:tcW w:w="2787" w:type="dxa"/>
            <w:gridSpan w:val="2"/>
            <w:noWrap w:val="0"/>
            <w:tcMar>
              <w:top w:w="85" w:type="dxa"/>
              <w:bottom w:w="85" w:type="dxa"/>
            </w:tcMar>
            <w:vAlign w:val="center"/>
          </w:tcPr>
          <w:p w14:paraId="5EE4EFF9">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代理服务费</w:t>
            </w:r>
          </w:p>
        </w:tc>
        <w:tc>
          <w:tcPr>
            <w:tcW w:w="6057" w:type="dxa"/>
            <w:noWrap w:val="0"/>
            <w:tcMar>
              <w:top w:w="85" w:type="dxa"/>
              <w:bottom w:w="85" w:type="dxa"/>
            </w:tcMar>
            <w:vAlign w:val="center"/>
          </w:tcPr>
          <w:p w14:paraId="7E22C6A4">
            <w:pPr>
              <w:pStyle w:val="22"/>
              <w:adjustRightInd w:val="0"/>
              <w:snapToGrid w:val="0"/>
              <w:rPr>
                <w:rFonts w:hint="eastAsia" w:ascii="仿宋" w:hAnsi="仿宋" w:eastAsia="仿宋" w:cs="仿宋"/>
                <w:snapToGrid w:val="0"/>
                <w:color w:val="auto"/>
                <w:kern w:val="0"/>
                <w:sz w:val="24"/>
                <w:szCs w:val="22"/>
                <w:highlight w:val="none"/>
              </w:rPr>
            </w:pPr>
            <w:bookmarkStart w:id="35" w:name="EB61747f1953474773bc4afe96f1735977"/>
            <w:bookmarkEnd w:id="35"/>
            <w:bookmarkStart w:id="36" w:name="EB08acd175b39d48b299ea518ca053ce1b"/>
            <w:bookmarkEnd w:id="36"/>
            <w:r>
              <w:rPr>
                <w:rFonts w:hint="eastAsia" w:ascii="仿宋" w:hAnsi="仿宋" w:eastAsia="仿宋" w:cs="仿宋"/>
                <w:snapToGrid w:val="0"/>
                <w:color w:val="auto"/>
                <w:kern w:val="0"/>
                <w:sz w:val="24"/>
                <w:szCs w:val="22"/>
                <w:highlight w:val="none"/>
              </w:rPr>
              <w:t>交纳金额：成交供应商应按本招标文件的规定，在《成交通知书》核发时至核发后3天内，向采购代理机构支付成交服务费。按发改价格[2011]534 号及计价格[2002]1980号文件计算的招标代理服务收费</w:t>
            </w:r>
            <w:r>
              <w:rPr>
                <w:rFonts w:hint="eastAsia" w:ascii="仿宋" w:hAnsi="仿宋" w:eastAsia="仿宋" w:cs="仿宋"/>
                <w:snapToGrid w:val="0"/>
                <w:color w:val="auto"/>
                <w:kern w:val="0"/>
                <w:sz w:val="24"/>
                <w:szCs w:val="22"/>
                <w:highlight w:val="none"/>
                <w:u w:val="single"/>
                <w:lang w:eastAsia="zh-CN"/>
              </w:rPr>
              <w:t>下浮</w:t>
            </w:r>
            <w:r>
              <w:rPr>
                <w:rFonts w:hint="eastAsia" w:ascii="仿宋" w:hAnsi="仿宋" w:eastAsia="仿宋" w:cs="仿宋"/>
                <w:snapToGrid w:val="0"/>
                <w:color w:val="auto"/>
                <w:kern w:val="0"/>
                <w:sz w:val="24"/>
                <w:szCs w:val="22"/>
                <w:highlight w:val="none"/>
                <w:u w:val="single"/>
                <w:lang w:val="en-US" w:eastAsia="zh-CN"/>
              </w:rPr>
              <w:t>20%</w:t>
            </w:r>
            <w:r>
              <w:rPr>
                <w:rFonts w:hint="eastAsia" w:ascii="仿宋" w:hAnsi="仿宋" w:eastAsia="仿宋" w:cs="仿宋"/>
                <w:snapToGrid w:val="0"/>
                <w:color w:val="auto"/>
                <w:kern w:val="0"/>
                <w:sz w:val="24"/>
                <w:szCs w:val="22"/>
                <w:highlight w:val="none"/>
              </w:rPr>
              <w:t>标准计取。</w:t>
            </w:r>
          </w:p>
        </w:tc>
      </w:tr>
      <w:tr w14:paraId="11F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7FDAB655">
            <w:pPr>
              <w:pStyle w:val="21"/>
              <w:snapToGrid w:val="0"/>
              <w:jc w:val="center"/>
              <w:rPr>
                <w:rFonts w:hint="eastAsia" w:ascii="仿宋" w:hAnsi="仿宋" w:eastAsia="仿宋" w:cs="仿宋"/>
                <w:b/>
                <w:snapToGrid w:val="0"/>
                <w:color w:val="auto"/>
                <w:sz w:val="24"/>
                <w:szCs w:val="22"/>
                <w:highlight w:val="none"/>
                <w:lang w:eastAsia="zh-CN"/>
              </w:rPr>
            </w:pPr>
            <w:r>
              <w:rPr>
                <w:rFonts w:hint="eastAsia" w:ascii="仿宋" w:hAnsi="仿宋" w:eastAsia="仿宋" w:cs="仿宋"/>
                <w:snapToGrid w:val="0"/>
                <w:color w:val="auto"/>
                <w:szCs w:val="21"/>
                <w:highlight w:val="none"/>
                <w:lang w:val="zh-TW" w:eastAsia="zh-TW"/>
              </w:rPr>
              <w:t>★</w:t>
            </w:r>
            <w:r>
              <w:rPr>
                <w:rFonts w:hint="eastAsia" w:ascii="仿宋" w:hAnsi="仿宋" w:eastAsia="仿宋" w:cs="仿宋"/>
                <w:b/>
                <w:snapToGrid w:val="0"/>
                <w:color w:val="auto"/>
                <w:sz w:val="24"/>
                <w:szCs w:val="22"/>
                <w:highlight w:val="none"/>
              </w:rPr>
              <w:t>2</w:t>
            </w:r>
            <w:r>
              <w:rPr>
                <w:rFonts w:hint="eastAsia" w:ascii="仿宋" w:hAnsi="仿宋" w:eastAsia="仿宋" w:cs="仿宋"/>
                <w:b/>
                <w:snapToGrid w:val="0"/>
                <w:color w:val="auto"/>
                <w:sz w:val="24"/>
                <w:szCs w:val="22"/>
                <w:highlight w:val="none"/>
                <w:lang w:val="en-US" w:eastAsia="zh-CN"/>
              </w:rPr>
              <w:t>7</w:t>
            </w:r>
          </w:p>
        </w:tc>
        <w:tc>
          <w:tcPr>
            <w:tcW w:w="2787" w:type="dxa"/>
            <w:gridSpan w:val="2"/>
            <w:noWrap w:val="0"/>
            <w:tcMar>
              <w:top w:w="85" w:type="dxa"/>
              <w:bottom w:w="85" w:type="dxa"/>
            </w:tcMar>
            <w:vAlign w:val="center"/>
          </w:tcPr>
          <w:p w14:paraId="2C5FE2B5">
            <w:pPr>
              <w:pStyle w:val="21"/>
              <w:snapToGrid w:val="0"/>
              <w:ind w:left="1592" w:hanging="1592"/>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付款方式</w:t>
            </w:r>
          </w:p>
        </w:tc>
        <w:tc>
          <w:tcPr>
            <w:tcW w:w="6057" w:type="dxa"/>
            <w:noWrap w:val="0"/>
            <w:tcMar>
              <w:top w:w="85" w:type="dxa"/>
              <w:bottom w:w="85" w:type="dxa"/>
            </w:tcMar>
            <w:vAlign w:val="center"/>
          </w:tcPr>
          <w:p w14:paraId="17C0A219">
            <w:pPr>
              <w:pStyle w:val="22"/>
              <w:adjustRightInd w:val="0"/>
              <w:snapToGrid w:val="0"/>
              <w:rPr>
                <w:rFonts w:hint="eastAsia" w:ascii="仿宋" w:hAnsi="仿宋" w:eastAsia="仿宋" w:cs="仿宋"/>
                <w:snapToGrid w:val="0"/>
                <w:color w:val="auto"/>
                <w:kern w:val="0"/>
                <w:sz w:val="24"/>
                <w:szCs w:val="22"/>
                <w:highlight w:val="none"/>
                <w:lang w:val="en-US" w:eastAsia="zh-CN"/>
              </w:rPr>
            </w:pPr>
            <w:bookmarkStart w:id="37" w:name="EB2dc74b14846046859499e4929e78dd41"/>
            <w:bookmarkEnd w:id="37"/>
            <w:r>
              <w:rPr>
                <w:rFonts w:hint="eastAsia" w:ascii="仿宋" w:hAnsi="仿宋" w:eastAsia="仿宋" w:cs="仿宋"/>
                <w:snapToGrid w:val="0"/>
                <w:color w:val="auto"/>
                <w:kern w:val="0"/>
                <w:sz w:val="24"/>
                <w:szCs w:val="22"/>
                <w:highlight w:val="none"/>
                <w:lang w:val="en-US" w:eastAsia="zh-CN"/>
              </w:rPr>
              <w:t>1、按照招标时中标企业承诺的每类货物的单价下浮率确定采购的货物单价。（根据乌鲁木齐北园春集团每日价格行情为准），最终单价均为到货价（此价格包括物品储藏、运输、搬运装卸、税费等一切相关费用）。</w:t>
            </w:r>
          </w:p>
          <w:p w14:paraId="17D5A12F">
            <w:pPr>
              <w:pStyle w:val="22"/>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lang w:val="en-US" w:eastAsia="zh-CN"/>
              </w:rPr>
              <w:t>2、每月1日-5日携带供货单和招标人核对数目及金额，供货企业提供税务部门的正式发票,连同收货验收原始清单一起,发票由各部门主要领导及经办人员签字后,方可办理挂账手续,按需供货，按季度付款。</w:t>
            </w:r>
          </w:p>
        </w:tc>
      </w:tr>
      <w:tr w14:paraId="4839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0CA8CB76">
            <w:pPr>
              <w:pStyle w:val="21"/>
              <w:snapToGrid w:val="0"/>
              <w:jc w:val="center"/>
              <w:rPr>
                <w:rFonts w:hint="eastAsia" w:ascii="仿宋" w:hAnsi="仿宋" w:eastAsia="仿宋" w:cs="仿宋"/>
                <w:b/>
                <w:snapToGrid w:val="0"/>
                <w:color w:val="auto"/>
                <w:sz w:val="24"/>
                <w:szCs w:val="22"/>
                <w:highlight w:val="none"/>
                <w:lang w:eastAsia="zh-CN"/>
              </w:rPr>
            </w:pPr>
            <w:r>
              <w:rPr>
                <w:rFonts w:hint="eastAsia" w:ascii="仿宋" w:hAnsi="仿宋" w:eastAsia="仿宋" w:cs="仿宋"/>
                <w:snapToGrid w:val="0"/>
                <w:color w:val="auto"/>
                <w:szCs w:val="21"/>
                <w:highlight w:val="none"/>
                <w:lang w:val="zh-TW" w:eastAsia="zh-TW"/>
              </w:rPr>
              <w:t>★</w:t>
            </w:r>
            <w:r>
              <w:rPr>
                <w:rFonts w:hint="eastAsia" w:ascii="仿宋" w:hAnsi="仿宋" w:eastAsia="仿宋" w:cs="仿宋"/>
                <w:b/>
                <w:snapToGrid w:val="0"/>
                <w:color w:val="auto"/>
                <w:sz w:val="24"/>
                <w:szCs w:val="22"/>
                <w:highlight w:val="none"/>
              </w:rPr>
              <w:t>2</w:t>
            </w:r>
            <w:r>
              <w:rPr>
                <w:rFonts w:hint="eastAsia" w:ascii="仿宋" w:hAnsi="仿宋" w:eastAsia="仿宋" w:cs="仿宋"/>
                <w:b/>
                <w:snapToGrid w:val="0"/>
                <w:color w:val="auto"/>
                <w:sz w:val="24"/>
                <w:szCs w:val="22"/>
                <w:highlight w:val="none"/>
                <w:lang w:val="en-US" w:eastAsia="zh-CN"/>
              </w:rPr>
              <w:t>8</w:t>
            </w:r>
          </w:p>
        </w:tc>
        <w:tc>
          <w:tcPr>
            <w:tcW w:w="2787" w:type="dxa"/>
            <w:gridSpan w:val="2"/>
            <w:noWrap w:val="0"/>
            <w:tcMar>
              <w:top w:w="85" w:type="dxa"/>
              <w:bottom w:w="85" w:type="dxa"/>
            </w:tcMar>
            <w:vAlign w:val="center"/>
          </w:tcPr>
          <w:p w14:paraId="5B9D0AAA">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lang w:eastAsia="zh-CN"/>
              </w:rPr>
              <w:t>供</w:t>
            </w:r>
            <w:r>
              <w:rPr>
                <w:rFonts w:hint="eastAsia" w:ascii="仿宋" w:hAnsi="仿宋" w:eastAsia="仿宋" w:cs="仿宋"/>
                <w:b/>
                <w:snapToGrid w:val="0"/>
                <w:color w:val="auto"/>
                <w:sz w:val="24"/>
                <w:szCs w:val="22"/>
                <w:highlight w:val="none"/>
              </w:rPr>
              <w:t>货期</w:t>
            </w:r>
          </w:p>
        </w:tc>
        <w:tc>
          <w:tcPr>
            <w:tcW w:w="6057" w:type="dxa"/>
            <w:noWrap w:val="0"/>
            <w:tcMar>
              <w:top w:w="85" w:type="dxa"/>
              <w:bottom w:w="85" w:type="dxa"/>
            </w:tcMar>
            <w:vAlign w:val="center"/>
          </w:tcPr>
          <w:p w14:paraId="320C4E70">
            <w:pPr>
              <w:pStyle w:val="22"/>
              <w:adjustRightInd w:val="0"/>
              <w:snapToGrid w:val="0"/>
              <w:rPr>
                <w:rFonts w:hint="eastAsia" w:ascii="仿宋" w:hAnsi="仿宋" w:eastAsia="仿宋" w:cs="仿宋"/>
                <w:snapToGrid w:val="0"/>
                <w:color w:val="auto"/>
                <w:kern w:val="0"/>
                <w:sz w:val="24"/>
                <w:szCs w:val="22"/>
                <w:highlight w:val="none"/>
              </w:rPr>
            </w:pPr>
            <w:bookmarkStart w:id="38" w:name="EB18b15cc3091846bba088c32790cb7a66"/>
            <w:bookmarkEnd w:id="38"/>
            <w:r>
              <w:rPr>
                <w:rFonts w:hint="eastAsia" w:ascii="仿宋" w:hAnsi="仿宋" w:eastAsia="仿宋" w:cs="仿宋"/>
                <w:snapToGrid w:val="0"/>
                <w:color w:val="auto"/>
                <w:kern w:val="0"/>
                <w:sz w:val="24"/>
                <w:szCs w:val="22"/>
                <w:highlight w:val="none"/>
                <w:lang w:eastAsia="zh-CN"/>
              </w:rPr>
              <w:t>以甲方签订的合同为准</w:t>
            </w:r>
          </w:p>
        </w:tc>
      </w:tr>
      <w:tr w14:paraId="12E8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5F1B1987">
            <w:pPr>
              <w:pStyle w:val="21"/>
              <w:snapToGrid w:val="0"/>
              <w:jc w:val="center"/>
              <w:rPr>
                <w:rFonts w:hint="default" w:ascii="仿宋" w:hAnsi="仿宋" w:eastAsia="仿宋" w:cs="仿宋"/>
                <w:b/>
                <w:snapToGrid w:val="0"/>
                <w:color w:val="auto"/>
                <w:sz w:val="24"/>
                <w:szCs w:val="22"/>
                <w:highlight w:val="none"/>
                <w:lang w:val="en-US" w:eastAsia="zh-CN"/>
              </w:rPr>
            </w:pPr>
            <w:r>
              <w:rPr>
                <w:rFonts w:hint="eastAsia" w:ascii="仿宋" w:hAnsi="仿宋" w:eastAsia="仿宋" w:cs="仿宋"/>
                <w:snapToGrid w:val="0"/>
                <w:color w:val="auto"/>
                <w:szCs w:val="21"/>
                <w:highlight w:val="none"/>
                <w:lang w:val="zh-TW" w:eastAsia="zh-TW"/>
              </w:rPr>
              <w:t>★</w:t>
            </w:r>
            <w:r>
              <w:rPr>
                <w:rFonts w:hint="eastAsia" w:ascii="仿宋" w:hAnsi="仿宋" w:eastAsia="仿宋" w:cs="仿宋"/>
                <w:b/>
                <w:snapToGrid w:val="0"/>
                <w:color w:val="auto"/>
                <w:sz w:val="24"/>
                <w:szCs w:val="22"/>
                <w:highlight w:val="none"/>
                <w:lang w:val="en-US" w:eastAsia="zh-CN"/>
              </w:rPr>
              <w:t>29</w:t>
            </w:r>
          </w:p>
        </w:tc>
        <w:tc>
          <w:tcPr>
            <w:tcW w:w="2787" w:type="dxa"/>
            <w:gridSpan w:val="2"/>
            <w:noWrap w:val="0"/>
            <w:tcMar>
              <w:top w:w="85" w:type="dxa"/>
              <w:bottom w:w="85" w:type="dxa"/>
            </w:tcMar>
            <w:vAlign w:val="center"/>
          </w:tcPr>
          <w:p w14:paraId="71B24F96">
            <w:pPr>
              <w:pStyle w:val="21"/>
              <w:snapToGrid w:val="0"/>
              <w:jc w:val="center"/>
              <w:rPr>
                <w:rFonts w:hint="eastAsia" w:ascii="仿宋" w:hAnsi="仿宋" w:eastAsia="仿宋" w:cs="仿宋"/>
                <w:b/>
                <w:snapToGrid w:val="0"/>
                <w:color w:val="auto"/>
                <w:sz w:val="24"/>
                <w:szCs w:val="22"/>
                <w:highlight w:val="none"/>
                <w:lang w:val="en-US" w:eastAsia="zh-CN"/>
              </w:rPr>
            </w:pPr>
            <w:r>
              <w:rPr>
                <w:rFonts w:hint="eastAsia" w:ascii="仿宋" w:hAnsi="仿宋" w:eastAsia="仿宋" w:cs="仿宋"/>
                <w:b/>
                <w:snapToGrid w:val="0"/>
                <w:color w:val="auto"/>
                <w:sz w:val="24"/>
                <w:szCs w:val="22"/>
                <w:highlight w:val="none"/>
                <w:lang w:eastAsia="zh-CN"/>
              </w:rPr>
              <w:t>供货</w:t>
            </w:r>
            <w:r>
              <w:rPr>
                <w:rFonts w:hint="eastAsia" w:ascii="仿宋" w:hAnsi="仿宋" w:eastAsia="仿宋" w:cs="仿宋"/>
                <w:b/>
                <w:snapToGrid w:val="0"/>
                <w:color w:val="auto"/>
                <w:sz w:val="24"/>
                <w:szCs w:val="22"/>
                <w:highlight w:val="none"/>
              </w:rPr>
              <w:t>地点</w:t>
            </w:r>
            <w:r>
              <w:rPr>
                <w:rFonts w:hint="eastAsia" w:ascii="仿宋" w:hAnsi="仿宋" w:eastAsia="仿宋" w:cs="仿宋"/>
                <w:b/>
                <w:snapToGrid w:val="0"/>
                <w:color w:val="auto"/>
                <w:sz w:val="24"/>
                <w:szCs w:val="22"/>
                <w:highlight w:val="none"/>
                <w:lang w:eastAsia="zh-CN"/>
              </w:rPr>
              <w:t>（</w:t>
            </w:r>
            <w:r>
              <w:rPr>
                <w:rFonts w:hint="eastAsia" w:ascii="仿宋" w:hAnsi="仿宋" w:eastAsia="仿宋" w:cs="仿宋"/>
                <w:b/>
                <w:snapToGrid w:val="0"/>
                <w:color w:val="auto"/>
                <w:sz w:val="24"/>
                <w:szCs w:val="22"/>
                <w:highlight w:val="none"/>
                <w:lang w:val="en-US" w:eastAsia="zh-CN"/>
              </w:rPr>
              <w:t>或交货地点</w:t>
            </w:r>
            <w:r>
              <w:rPr>
                <w:rFonts w:hint="eastAsia" w:ascii="仿宋" w:hAnsi="仿宋" w:eastAsia="仿宋" w:cs="仿宋"/>
                <w:b/>
                <w:snapToGrid w:val="0"/>
                <w:color w:val="auto"/>
                <w:sz w:val="24"/>
                <w:szCs w:val="22"/>
                <w:highlight w:val="none"/>
                <w:lang w:eastAsia="zh-CN"/>
              </w:rPr>
              <w:t>）</w:t>
            </w:r>
          </w:p>
        </w:tc>
        <w:tc>
          <w:tcPr>
            <w:tcW w:w="6057" w:type="dxa"/>
            <w:noWrap w:val="0"/>
            <w:tcMar>
              <w:top w:w="85" w:type="dxa"/>
              <w:bottom w:w="85" w:type="dxa"/>
            </w:tcMar>
            <w:vAlign w:val="center"/>
          </w:tcPr>
          <w:p w14:paraId="5A4EAD58">
            <w:pPr>
              <w:pStyle w:val="22"/>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lang w:val="en-US" w:eastAsia="zh-CN"/>
              </w:rPr>
              <w:t>采购单位</w:t>
            </w:r>
            <w:r>
              <w:rPr>
                <w:rFonts w:hint="eastAsia" w:ascii="仿宋" w:hAnsi="仿宋" w:eastAsia="仿宋" w:cs="仿宋"/>
                <w:snapToGrid w:val="0"/>
                <w:color w:val="auto"/>
                <w:kern w:val="0"/>
                <w:sz w:val="24"/>
                <w:szCs w:val="22"/>
                <w:highlight w:val="none"/>
                <w:lang w:val="zh-CN" w:eastAsia="zh-CN"/>
              </w:rPr>
              <w:t>指定地点</w:t>
            </w:r>
          </w:p>
        </w:tc>
      </w:tr>
      <w:tr w14:paraId="22ED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23AC940A">
            <w:pPr>
              <w:pStyle w:val="21"/>
              <w:snapToGrid w:val="0"/>
              <w:jc w:val="center"/>
              <w:rPr>
                <w:rFonts w:hint="default" w:ascii="仿宋" w:hAnsi="仿宋" w:eastAsia="仿宋" w:cs="仿宋"/>
                <w:b/>
                <w:snapToGrid w:val="0"/>
                <w:color w:val="auto"/>
                <w:szCs w:val="21"/>
                <w:highlight w:val="none"/>
                <w:lang w:val="en-US" w:eastAsia="zh-CN"/>
              </w:rPr>
            </w:pPr>
            <w:r>
              <w:rPr>
                <w:rFonts w:hint="eastAsia" w:ascii="仿宋" w:hAnsi="仿宋" w:eastAsia="仿宋" w:cs="仿宋"/>
                <w:snapToGrid w:val="0"/>
                <w:color w:val="auto"/>
                <w:szCs w:val="21"/>
                <w:highlight w:val="none"/>
                <w:lang w:val="zh-TW" w:eastAsia="zh-TW"/>
              </w:rPr>
              <w:t>★</w:t>
            </w:r>
            <w:r>
              <w:rPr>
                <w:rFonts w:hint="eastAsia" w:ascii="仿宋" w:hAnsi="仿宋" w:eastAsia="仿宋" w:cs="仿宋"/>
                <w:b/>
                <w:snapToGrid w:val="0"/>
                <w:color w:val="auto"/>
                <w:sz w:val="24"/>
                <w:szCs w:val="22"/>
                <w:highlight w:val="none"/>
                <w:lang w:val="en-US" w:eastAsia="zh-CN"/>
              </w:rPr>
              <w:t>30</w:t>
            </w:r>
          </w:p>
        </w:tc>
        <w:tc>
          <w:tcPr>
            <w:tcW w:w="2787" w:type="dxa"/>
            <w:gridSpan w:val="2"/>
            <w:noWrap w:val="0"/>
            <w:tcMar>
              <w:top w:w="85" w:type="dxa"/>
              <w:bottom w:w="85" w:type="dxa"/>
            </w:tcMar>
            <w:vAlign w:val="center"/>
          </w:tcPr>
          <w:p w14:paraId="667502DD">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bCs/>
                <w:snapToGrid w:val="0"/>
                <w:color w:val="auto"/>
                <w:sz w:val="24"/>
                <w:highlight w:val="none"/>
                <w:lang w:eastAsia="zh-CN"/>
              </w:rPr>
              <w:t>验收</w:t>
            </w:r>
            <w:r>
              <w:rPr>
                <w:rFonts w:hint="eastAsia" w:ascii="仿宋" w:hAnsi="仿宋" w:eastAsia="仿宋" w:cs="仿宋"/>
                <w:b/>
                <w:bCs/>
                <w:snapToGrid w:val="0"/>
                <w:color w:val="auto"/>
                <w:sz w:val="24"/>
                <w:highlight w:val="none"/>
              </w:rPr>
              <w:t>标准</w:t>
            </w:r>
          </w:p>
        </w:tc>
        <w:tc>
          <w:tcPr>
            <w:tcW w:w="6057" w:type="dxa"/>
            <w:noWrap w:val="0"/>
            <w:tcMar>
              <w:top w:w="85" w:type="dxa"/>
              <w:bottom w:w="85" w:type="dxa"/>
            </w:tcMar>
            <w:vAlign w:val="center"/>
          </w:tcPr>
          <w:p w14:paraId="746C9DAE">
            <w:pPr>
              <w:pStyle w:val="22"/>
              <w:numPr>
                <w:ilvl w:val="0"/>
                <w:numId w:val="0"/>
              </w:numPr>
              <w:adjustRightInd w:val="0"/>
              <w:snapToGrid w:val="0"/>
              <w:rPr>
                <w:rFonts w:hint="eastAsia" w:ascii="仿宋" w:hAnsi="仿宋" w:eastAsia="仿宋" w:cs="仿宋"/>
                <w:snapToGrid w:val="0"/>
                <w:color w:val="auto"/>
                <w:kern w:val="0"/>
                <w:sz w:val="24"/>
                <w:highlight w:val="none"/>
                <w:lang w:val="zh-TW" w:eastAsia="zh-CN"/>
              </w:rPr>
            </w:pPr>
            <w:r>
              <w:rPr>
                <w:rFonts w:hint="eastAsia" w:ascii="仿宋" w:hAnsi="仿宋" w:eastAsia="仿宋" w:cs="仿宋"/>
                <w:snapToGrid w:val="0"/>
                <w:color w:val="auto"/>
                <w:kern w:val="0"/>
                <w:sz w:val="24"/>
                <w:highlight w:val="none"/>
                <w:lang w:val="zh-TW" w:eastAsia="zh-CN"/>
              </w:rPr>
              <w:t>详见第三部分采购需求</w:t>
            </w:r>
          </w:p>
        </w:tc>
      </w:tr>
      <w:tr w14:paraId="7A9B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432CAE11">
            <w:pPr>
              <w:pStyle w:val="21"/>
              <w:snapToGrid w:val="0"/>
              <w:jc w:val="center"/>
              <w:rPr>
                <w:rFonts w:hint="default" w:ascii="仿宋" w:hAnsi="仿宋" w:eastAsia="仿宋" w:cs="仿宋"/>
                <w:b/>
                <w:snapToGrid w:val="0"/>
                <w:color w:val="auto"/>
                <w:sz w:val="24"/>
                <w:szCs w:val="22"/>
                <w:highlight w:val="none"/>
                <w:lang w:val="en-US" w:eastAsia="zh-CN"/>
              </w:rPr>
            </w:pPr>
            <w:r>
              <w:rPr>
                <w:rFonts w:hint="eastAsia" w:ascii="仿宋" w:hAnsi="仿宋" w:eastAsia="仿宋" w:cs="仿宋"/>
                <w:b/>
                <w:snapToGrid w:val="0"/>
                <w:color w:val="auto"/>
                <w:sz w:val="24"/>
                <w:szCs w:val="22"/>
                <w:highlight w:val="none"/>
                <w:lang w:val="en-US" w:eastAsia="zh-CN"/>
              </w:rPr>
              <w:t>31</w:t>
            </w:r>
          </w:p>
        </w:tc>
        <w:tc>
          <w:tcPr>
            <w:tcW w:w="2787" w:type="dxa"/>
            <w:gridSpan w:val="2"/>
            <w:noWrap w:val="0"/>
            <w:tcMar>
              <w:top w:w="85" w:type="dxa"/>
              <w:bottom w:w="85" w:type="dxa"/>
            </w:tcMar>
            <w:vAlign w:val="center"/>
          </w:tcPr>
          <w:p w14:paraId="23DD35C2">
            <w:pPr>
              <w:pStyle w:val="21"/>
              <w:snapToGrid w:val="0"/>
              <w:jc w:val="center"/>
              <w:rPr>
                <w:rFonts w:hint="eastAsia" w:ascii="仿宋" w:hAnsi="仿宋" w:eastAsia="仿宋" w:cs="仿宋"/>
                <w:b/>
                <w:snapToGrid w:val="0"/>
                <w:color w:val="auto"/>
                <w:sz w:val="24"/>
                <w:szCs w:val="22"/>
                <w:highlight w:val="none"/>
              </w:rPr>
            </w:pPr>
            <w:r>
              <w:rPr>
                <w:rFonts w:hint="eastAsia" w:ascii="仿宋" w:hAnsi="仿宋" w:eastAsia="仿宋" w:cs="仿宋"/>
                <w:b/>
                <w:snapToGrid w:val="0"/>
                <w:color w:val="auto"/>
                <w:sz w:val="24"/>
                <w:szCs w:val="22"/>
                <w:highlight w:val="none"/>
              </w:rPr>
              <w:t>争议的解决</w:t>
            </w:r>
          </w:p>
        </w:tc>
        <w:tc>
          <w:tcPr>
            <w:tcW w:w="6057" w:type="dxa"/>
            <w:noWrap w:val="0"/>
            <w:tcMar>
              <w:top w:w="85" w:type="dxa"/>
              <w:bottom w:w="85" w:type="dxa"/>
            </w:tcMar>
            <w:vAlign w:val="center"/>
          </w:tcPr>
          <w:p w14:paraId="0FCAA5F9">
            <w:pPr>
              <w:pStyle w:val="22"/>
              <w:adjustRightInd w:val="0"/>
              <w:snapToGrid w:val="0"/>
              <w:rPr>
                <w:rFonts w:hint="eastAsia" w:ascii="仿宋" w:hAnsi="仿宋" w:eastAsia="仿宋" w:cs="仿宋"/>
                <w:snapToGrid w:val="0"/>
                <w:color w:val="auto"/>
                <w:kern w:val="0"/>
                <w:sz w:val="24"/>
                <w:szCs w:val="22"/>
                <w:highlight w:val="none"/>
              </w:rPr>
            </w:pPr>
            <w:bookmarkStart w:id="39" w:name="EBfccade37b80d427c8050f6c32f24c7e6"/>
            <w:bookmarkEnd w:id="39"/>
            <w:r>
              <w:rPr>
                <w:rFonts w:hint="eastAsia" w:ascii="仿宋" w:hAnsi="仿宋" w:eastAsia="仿宋" w:cs="仿宋"/>
                <w:snapToGrid w:val="0"/>
                <w:color w:val="auto"/>
                <w:kern w:val="0"/>
                <w:sz w:val="24"/>
                <w:szCs w:val="22"/>
                <w:highlight w:val="none"/>
              </w:rPr>
              <w:t>依法向</w:t>
            </w:r>
            <w:r>
              <w:rPr>
                <w:rFonts w:hint="eastAsia" w:ascii="仿宋" w:hAnsi="仿宋" w:eastAsia="仿宋" w:cs="仿宋"/>
                <w:snapToGrid w:val="0"/>
                <w:color w:val="auto"/>
                <w:kern w:val="0"/>
                <w:sz w:val="24"/>
                <w:szCs w:val="22"/>
                <w:highlight w:val="none"/>
                <w:lang w:eastAsia="zh-CN"/>
              </w:rPr>
              <w:t>招标人</w:t>
            </w:r>
            <w:r>
              <w:rPr>
                <w:rFonts w:hint="eastAsia" w:ascii="仿宋" w:hAnsi="仿宋" w:eastAsia="仿宋" w:cs="仿宋"/>
                <w:snapToGrid w:val="0"/>
                <w:color w:val="auto"/>
                <w:kern w:val="0"/>
                <w:sz w:val="24"/>
                <w:szCs w:val="22"/>
                <w:highlight w:val="none"/>
              </w:rPr>
              <w:t>所在地有管辖权的人民法院起诉。</w:t>
            </w:r>
          </w:p>
        </w:tc>
      </w:tr>
      <w:tr w14:paraId="2C00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1AB48C1C">
            <w:pPr>
              <w:pStyle w:val="21"/>
              <w:snapToGrid w:val="0"/>
              <w:jc w:val="center"/>
              <w:rPr>
                <w:rFonts w:hint="default" w:ascii="仿宋" w:hAnsi="仿宋" w:eastAsia="仿宋" w:cs="仿宋"/>
                <w:b/>
                <w:snapToGrid w:val="0"/>
                <w:color w:val="auto"/>
                <w:sz w:val="24"/>
                <w:szCs w:val="22"/>
                <w:highlight w:val="none"/>
                <w:lang w:val="en-US" w:eastAsia="zh-CN"/>
              </w:rPr>
            </w:pPr>
            <w:r>
              <w:rPr>
                <w:rFonts w:hint="eastAsia" w:ascii="仿宋" w:hAnsi="仿宋" w:eastAsia="仿宋" w:cs="仿宋"/>
                <w:b/>
                <w:snapToGrid w:val="0"/>
                <w:color w:val="auto"/>
                <w:sz w:val="24"/>
                <w:szCs w:val="22"/>
                <w:highlight w:val="none"/>
                <w:lang w:val="en-US" w:eastAsia="zh-CN"/>
              </w:rPr>
              <w:t>32</w:t>
            </w:r>
          </w:p>
        </w:tc>
        <w:tc>
          <w:tcPr>
            <w:tcW w:w="2787" w:type="dxa"/>
            <w:gridSpan w:val="2"/>
            <w:noWrap w:val="0"/>
            <w:tcMar>
              <w:top w:w="85" w:type="dxa"/>
              <w:bottom w:w="85" w:type="dxa"/>
            </w:tcMar>
            <w:vAlign w:val="center"/>
          </w:tcPr>
          <w:p w14:paraId="2CDD5567">
            <w:pPr>
              <w:pStyle w:val="21"/>
              <w:autoSpaceDE w:val="0"/>
              <w:autoSpaceDN w:val="0"/>
              <w:adjustRightInd w:val="0"/>
              <w:snapToGrid w:val="0"/>
              <w:jc w:val="center"/>
              <w:rPr>
                <w:rFonts w:hint="eastAsia" w:ascii="仿宋" w:hAnsi="仿宋" w:eastAsia="仿宋" w:cs="仿宋"/>
                <w:b/>
                <w:snapToGrid w:val="0"/>
                <w:color w:val="auto"/>
                <w:sz w:val="24"/>
                <w:szCs w:val="22"/>
                <w:highlight w:val="none"/>
                <w:lang w:val="en-US" w:eastAsia="zh-CN"/>
              </w:rPr>
            </w:pPr>
            <w:r>
              <w:rPr>
                <w:rFonts w:hint="eastAsia" w:ascii="仿宋" w:hAnsi="仿宋" w:eastAsia="仿宋" w:cs="仿宋"/>
                <w:b/>
                <w:snapToGrid w:val="0"/>
                <w:color w:val="auto"/>
                <w:sz w:val="24"/>
                <w:szCs w:val="22"/>
                <w:highlight w:val="none"/>
                <w:lang w:val="en-US" w:eastAsia="zh-CN"/>
              </w:rPr>
              <w:t>其他</w:t>
            </w:r>
          </w:p>
        </w:tc>
        <w:tc>
          <w:tcPr>
            <w:tcW w:w="6057" w:type="dxa"/>
            <w:noWrap w:val="0"/>
            <w:tcMar>
              <w:top w:w="85" w:type="dxa"/>
              <w:bottom w:w="85" w:type="dxa"/>
            </w:tcMar>
            <w:vAlign w:val="center"/>
          </w:tcPr>
          <w:p w14:paraId="6ED58325">
            <w:pPr>
              <w:pStyle w:val="37"/>
              <w:adjustRightInd w:val="0"/>
              <w:snapToGrid w:val="0"/>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1.本项目中如涉及商品包装和快递包装的，其包装需求标准应不低于《关于印发&lt;商品包装政府采购需求标准（试行）&gt;、&lt;快递包装政府采购需求标准（试行）&gt;的通知》（财办库〔2020〕123 号）规定的包装要求，采购人、中标/成交人双方签订合同及验收环节，应按上述包装要求执行。</w:t>
            </w:r>
          </w:p>
          <w:p w14:paraId="7694A5FB">
            <w:pPr>
              <w:pStyle w:val="37"/>
              <w:adjustRightInd w:val="0"/>
              <w:snapToGrid w:val="0"/>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2.各</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必须针对每包项目分别制作投标文件并报价，每包的投标文件均必须满足</w:t>
            </w:r>
            <w:r>
              <w:rPr>
                <w:rFonts w:hint="eastAsia" w:ascii="仿宋" w:hAnsi="仿宋" w:eastAsia="仿宋" w:cs="仿宋"/>
                <w:snapToGrid w:val="0"/>
                <w:color w:val="auto"/>
                <w:kern w:val="0"/>
                <w:sz w:val="24"/>
                <w:szCs w:val="24"/>
                <w:highlight w:val="none"/>
                <w:lang w:eastAsia="zh-CN"/>
              </w:rPr>
              <w:t>采购文件</w:t>
            </w:r>
            <w:r>
              <w:rPr>
                <w:rFonts w:hint="eastAsia" w:ascii="仿宋" w:hAnsi="仿宋" w:eastAsia="仿宋" w:cs="仿宋"/>
                <w:snapToGrid w:val="0"/>
                <w:color w:val="auto"/>
                <w:kern w:val="0"/>
                <w:sz w:val="24"/>
                <w:szCs w:val="24"/>
                <w:highlight w:val="none"/>
              </w:rPr>
              <w:t>份数与制作等要求，否则将导致投标被拒绝。</w:t>
            </w:r>
          </w:p>
          <w:p w14:paraId="6A1750E3">
            <w:pPr>
              <w:pStyle w:val="37"/>
              <w:adjustRightInd w:val="0"/>
              <w:snapToGrid w:val="0"/>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3.当出现下列情形之一，投标文件将予以退回：</w:t>
            </w:r>
          </w:p>
          <w:p w14:paraId="1C504900">
            <w:pPr>
              <w:pStyle w:val="37"/>
              <w:adjustRightInd w:val="0"/>
              <w:snapToGrid w:val="0"/>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（1）投标</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在投标文件递交截止时间前未成功上传加密电子投标文件；</w:t>
            </w:r>
          </w:p>
          <w:p w14:paraId="1305CA0E">
            <w:pPr>
              <w:pStyle w:val="37"/>
              <w:adjustRightInd w:val="0"/>
              <w:snapToGrid w:val="0"/>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（2）投标</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使用解密的CA数字证书与上传加密投标文件使用的CA数字证书不一致；</w:t>
            </w:r>
          </w:p>
          <w:p w14:paraId="0F2084B2">
            <w:pPr>
              <w:pStyle w:val="37"/>
              <w:adjustRightInd w:val="0"/>
              <w:snapToGrid w:val="0"/>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（3）投标</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解密时CA数字证书已过期，导致无法正常解密；</w:t>
            </w:r>
          </w:p>
          <w:p w14:paraId="0607C8AF">
            <w:pPr>
              <w:pStyle w:val="37"/>
              <w:adjustRightInd w:val="0"/>
              <w:snapToGrid w:val="0"/>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（4）加密投标文件时，CA数字证书未过期，解密时，显示CA数字证书已过期，导致无法正常解密；</w:t>
            </w:r>
          </w:p>
          <w:p w14:paraId="76356B57">
            <w:pPr>
              <w:pStyle w:val="37"/>
              <w:adjustRightInd w:val="0"/>
              <w:snapToGrid w:val="0"/>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（5）未在规定的投标文件解密时间内进行解密的；</w:t>
            </w:r>
          </w:p>
          <w:p w14:paraId="0569FB49">
            <w:pPr>
              <w:pStyle w:val="37"/>
              <w:adjustRightInd w:val="0"/>
              <w:snapToGrid w:val="0"/>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（6）投标</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个人原因导致无法解密的其他情形。 </w:t>
            </w:r>
          </w:p>
          <w:p w14:paraId="55ED8AEA">
            <w:pPr>
              <w:pStyle w:val="37"/>
              <w:adjustRightInd w:val="0"/>
              <w:snapToGrid w:val="0"/>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4.本次采购采用电子交易方式，电子交易平台为“政采云平台（http://ccgp-bingtuan.gov.cn）”。</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参与本项目电子交易活动前，应注册成为政府采购云平台</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。编制电子投标文件前还需申领CA证书并绑定帐号。</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应充分考虑完成平台注册、申领CA证书等所需的时间。因未注册入库、未办理CA数字证书等原因造成无法投标或投标失败等后果由</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自行承担。</w:t>
            </w:r>
          </w:p>
          <w:p w14:paraId="10433CE4">
            <w:pPr>
              <w:pStyle w:val="37"/>
              <w:adjustRightInd w:val="0"/>
              <w:snapToGrid w:val="0"/>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须在在投标截止时间前通过CA在政采云平台上传加密的电子投标文件。</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在开标时须使用制作加密电子投标文件所使用的CA锁解密，</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须提前配置好浏览器（建议使用360浏览器或谷歌浏览器），并确保开标期间电脑网络环境畅通，以便开标时解密。本项目解密时间定为30分钟，如因</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自身原因导致无法正常解密，后果由</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自行承担。</w:t>
            </w:r>
          </w:p>
          <w:p w14:paraId="58A7E9EF">
            <w:pPr>
              <w:numPr>
                <w:ilvl w:val="0"/>
                <w:numId w:val="0"/>
              </w:numPr>
              <w:spacing w:line="360" w:lineRule="auto"/>
              <w:ind w:right="0" w:rightChars="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sz w:val="24"/>
                <w:szCs w:val="24"/>
                <w:highlight w:val="none"/>
              </w:rPr>
              <w:t>6.各</w:t>
            </w:r>
            <w:r>
              <w:rPr>
                <w:rFonts w:hint="eastAsia" w:ascii="仿宋" w:hAnsi="仿宋" w:eastAsia="仿宋" w:cs="仿宋"/>
                <w:snapToGrid w:val="0"/>
                <w:color w:val="auto"/>
                <w:sz w:val="24"/>
                <w:szCs w:val="24"/>
                <w:highlight w:val="none"/>
                <w:lang w:eastAsia="zh-CN"/>
              </w:rPr>
              <w:t>供应商</w:t>
            </w:r>
            <w:r>
              <w:rPr>
                <w:rFonts w:hint="eastAsia" w:ascii="仿宋" w:hAnsi="仿宋" w:eastAsia="仿宋" w:cs="仿宋"/>
                <w:snapToGrid w:val="0"/>
                <w:color w:val="auto"/>
                <w:sz w:val="24"/>
                <w:szCs w:val="24"/>
                <w:highlight w:val="none"/>
              </w:rPr>
              <w:t>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snapToGrid w:val="0"/>
                <w:color w:val="auto"/>
                <w:sz w:val="24"/>
                <w:szCs w:val="24"/>
                <w:highlight w:val="none"/>
              </w:rPr>
              <w:fldChar w:fldCharType="begin"/>
            </w:r>
            <w:r>
              <w:rPr>
                <w:rFonts w:hint="eastAsia" w:ascii="仿宋" w:hAnsi="仿宋" w:eastAsia="仿宋" w:cs="仿宋"/>
                <w:snapToGrid w:val="0"/>
                <w:color w:val="auto"/>
                <w:sz w:val="24"/>
                <w:szCs w:val="24"/>
                <w:highlight w:val="none"/>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仿宋" w:hAnsi="仿宋" w:eastAsia="仿宋" w:cs="仿宋"/>
                <w:snapToGrid w:val="0"/>
                <w:color w:val="auto"/>
                <w:sz w:val="24"/>
                <w:szCs w:val="24"/>
                <w:highlight w:val="none"/>
              </w:rPr>
              <w:fldChar w:fldCharType="separate"/>
            </w:r>
            <w:r>
              <w:rPr>
                <w:rFonts w:hint="eastAsia" w:ascii="仿宋" w:hAnsi="仿宋" w:eastAsia="仿宋" w:cs="仿宋"/>
                <w:snapToGrid w:val="0"/>
                <w:color w:val="auto"/>
                <w:sz w:val="24"/>
                <w:szCs w:val="24"/>
                <w:highlight w:val="none"/>
              </w:rPr>
              <w:t>https://service.zcygov.cn/#/help，“项目采购”—“操作流程-电子招投标”—“政府采购项目电子交易管理操作指南-</w:t>
            </w:r>
            <w:r>
              <w:rPr>
                <w:rFonts w:hint="eastAsia" w:ascii="仿宋" w:hAnsi="仿宋" w:eastAsia="仿宋" w:cs="仿宋"/>
                <w:snapToGrid w:val="0"/>
                <w:color w:val="auto"/>
                <w:sz w:val="24"/>
                <w:szCs w:val="24"/>
                <w:highlight w:val="none"/>
                <w:lang w:eastAsia="zh-CN"/>
              </w:rPr>
              <w:t>供应商</w:t>
            </w:r>
            <w:r>
              <w:rPr>
                <w:rFonts w:hint="eastAsia" w:ascii="仿宋" w:hAnsi="仿宋" w:eastAsia="仿宋" w:cs="仿宋"/>
                <w:snapToGrid w:val="0"/>
                <w:color w:val="auto"/>
                <w:sz w:val="24"/>
                <w:szCs w:val="24"/>
                <w:highlight w:val="none"/>
              </w:rPr>
              <w:t>”版面获取操作指南，同时对自助查询无法解决的问题可通过钉钉群及政采云在线客服获取服务支持。</w:t>
            </w:r>
            <w:r>
              <w:rPr>
                <w:rFonts w:hint="eastAsia" w:ascii="仿宋" w:hAnsi="仿宋" w:eastAsia="仿宋" w:cs="仿宋"/>
                <w:snapToGrid w:val="0"/>
                <w:color w:val="auto"/>
                <w:sz w:val="24"/>
                <w:szCs w:val="24"/>
                <w:highlight w:val="none"/>
              </w:rPr>
              <w:fldChar w:fldCharType="end"/>
            </w:r>
          </w:p>
        </w:tc>
      </w:tr>
      <w:tr w14:paraId="4415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0C6F86FA">
            <w:pPr>
              <w:pStyle w:val="21"/>
              <w:snapToGrid w:val="0"/>
              <w:jc w:val="center"/>
              <w:rPr>
                <w:rFonts w:hint="default" w:ascii="仿宋" w:hAnsi="仿宋" w:eastAsia="仿宋" w:cs="仿宋"/>
                <w:b/>
                <w:snapToGrid w:val="0"/>
                <w:color w:val="auto"/>
                <w:sz w:val="24"/>
                <w:szCs w:val="22"/>
                <w:highlight w:val="none"/>
                <w:lang w:val="en-US" w:eastAsia="zh-CN"/>
              </w:rPr>
            </w:pPr>
            <w:r>
              <w:rPr>
                <w:rFonts w:hint="eastAsia" w:ascii="仿宋" w:hAnsi="仿宋" w:eastAsia="仿宋" w:cs="仿宋"/>
                <w:b/>
                <w:snapToGrid w:val="0"/>
                <w:color w:val="auto"/>
                <w:sz w:val="24"/>
                <w:szCs w:val="22"/>
                <w:highlight w:val="none"/>
                <w:lang w:val="en-US" w:eastAsia="zh-CN"/>
              </w:rPr>
              <w:t>33</w:t>
            </w:r>
          </w:p>
        </w:tc>
        <w:tc>
          <w:tcPr>
            <w:tcW w:w="2787" w:type="dxa"/>
            <w:gridSpan w:val="2"/>
            <w:noWrap w:val="0"/>
            <w:tcMar>
              <w:top w:w="85" w:type="dxa"/>
              <w:bottom w:w="85" w:type="dxa"/>
            </w:tcMar>
            <w:vAlign w:val="center"/>
          </w:tcPr>
          <w:p w14:paraId="276BC4C5">
            <w:pPr>
              <w:pStyle w:val="21"/>
              <w:autoSpaceDE w:val="0"/>
              <w:autoSpaceDN w:val="0"/>
              <w:adjustRightInd w:val="0"/>
              <w:snapToGrid w:val="0"/>
              <w:jc w:val="center"/>
              <w:rPr>
                <w:rFonts w:hint="eastAsia" w:ascii="仿宋" w:hAnsi="仿宋" w:eastAsia="仿宋" w:cs="仿宋"/>
                <w:b/>
                <w:snapToGrid w:val="0"/>
                <w:color w:val="auto"/>
                <w:sz w:val="24"/>
                <w:szCs w:val="22"/>
                <w:highlight w:val="none"/>
                <w:lang w:val="en-US" w:eastAsia="zh-CN"/>
              </w:rPr>
            </w:pPr>
            <w:r>
              <w:rPr>
                <w:rFonts w:hint="eastAsia" w:ascii="仿宋" w:hAnsi="仿宋" w:eastAsia="仿宋" w:cs="仿宋"/>
                <w:b/>
                <w:snapToGrid w:val="0"/>
                <w:color w:val="auto"/>
                <w:sz w:val="24"/>
                <w:szCs w:val="22"/>
                <w:highlight w:val="none"/>
                <w:lang w:val="en-US" w:eastAsia="zh-CN"/>
              </w:rPr>
              <w:t>中小企业行业划分</w:t>
            </w:r>
          </w:p>
        </w:tc>
        <w:tc>
          <w:tcPr>
            <w:tcW w:w="6057" w:type="dxa"/>
            <w:noWrap w:val="0"/>
            <w:tcMar>
              <w:top w:w="85" w:type="dxa"/>
              <w:bottom w:w="85" w:type="dxa"/>
            </w:tcMar>
            <w:vAlign w:val="center"/>
          </w:tcPr>
          <w:p w14:paraId="23C4DDF4">
            <w:pPr>
              <w:overflowPunct w:val="0"/>
              <w:spacing w:line="288" w:lineRule="auto"/>
              <w:jc w:val="left"/>
              <w:rPr>
                <w:rFonts w:hint="eastAsia" w:ascii="仿宋" w:hAnsi="仿宋" w:eastAsia="仿宋" w:cs="仿宋"/>
                <w:b/>
                <w:bCs/>
                <w:color w:val="auto"/>
                <w:sz w:val="24"/>
                <w:szCs w:val="22"/>
                <w:highlight w:val="none"/>
                <w:lang w:val="en-US" w:eastAsia="zh-CN"/>
              </w:rPr>
            </w:pPr>
            <w:r>
              <w:rPr>
                <w:rFonts w:hint="eastAsia" w:ascii="宋体" w:hAnsi="宋体" w:eastAsia="宋体" w:cs="宋体"/>
                <w:color w:val="auto"/>
                <w:kern w:val="0"/>
                <w:sz w:val="24"/>
                <w:highlight w:val="none"/>
                <w:lang w:val="en-US" w:eastAsia="zh-CN"/>
              </w:rPr>
              <w:t>本项目采购标的对应的中小企业划分标准所属行业</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b/>
                <w:bCs/>
                <w:color w:val="auto"/>
                <w:kern w:val="0"/>
                <w:sz w:val="24"/>
                <w:highlight w:val="none"/>
                <w:u w:val="single"/>
                <w:lang w:val="en-US" w:eastAsia="zh-CN"/>
              </w:rPr>
              <w:t>工业</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lang w:val="en-US" w:eastAsia="zh-CN"/>
              </w:rPr>
              <w:t>。行业划分标准按《国民经济行业分类》执行。中小企业划分标准按《中小企业划型标准规定》（工信部联企业[2011]300 号）文件规定执行。</w:t>
            </w:r>
          </w:p>
        </w:tc>
      </w:tr>
      <w:tr w14:paraId="50F0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noWrap w:val="0"/>
            <w:tcMar>
              <w:top w:w="85" w:type="dxa"/>
              <w:bottom w:w="85" w:type="dxa"/>
            </w:tcMar>
            <w:vAlign w:val="center"/>
          </w:tcPr>
          <w:p w14:paraId="1FE374CE">
            <w:pPr>
              <w:pStyle w:val="21"/>
              <w:snapToGrid w:val="0"/>
              <w:jc w:val="center"/>
              <w:rPr>
                <w:rFonts w:hint="eastAsia" w:ascii="仿宋" w:hAnsi="仿宋" w:eastAsia="仿宋" w:cs="仿宋"/>
                <w:snapToGrid w:val="0"/>
                <w:color w:val="auto"/>
                <w:sz w:val="24"/>
                <w:szCs w:val="22"/>
                <w:highlight w:val="none"/>
              </w:rPr>
            </w:pPr>
            <w:r>
              <w:rPr>
                <w:rFonts w:hint="eastAsia" w:ascii="仿宋" w:hAnsi="仿宋" w:eastAsia="仿宋" w:cs="仿宋"/>
                <w:snapToGrid w:val="0"/>
                <w:color w:val="auto"/>
                <w:sz w:val="24"/>
                <w:szCs w:val="22"/>
                <w:highlight w:val="none"/>
              </w:rPr>
              <w:t>注意事项</w:t>
            </w:r>
          </w:p>
        </w:tc>
        <w:tc>
          <w:tcPr>
            <w:tcW w:w="8844" w:type="dxa"/>
            <w:gridSpan w:val="3"/>
            <w:noWrap w:val="0"/>
            <w:tcMar>
              <w:top w:w="85" w:type="dxa"/>
              <w:bottom w:w="85" w:type="dxa"/>
            </w:tcMar>
            <w:vAlign w:val="center"/>
          </w:tcPr>
          <w:p w14:paraId="1233DB61">
            <w:pPr>
              <w:pStyle w:val="21"/>
              <w:snapToGrid w:val="0"/>
              <w:ind w:right="-10"/>
              <w:rPr>
                <w:rFonts w:hint="eastAsia" w:ascii="仿宋" w:hAnsi="仿宋" w:eastAsia="仿宋" w:cs="仿宋"/>
                <w:bCs/>
                <w:snapToGrid w:val="0"/>
                <w:color w:val="auto"/>
                <w:sz w:val="24"/>
                <w:szCs w:val="22"/>
                <w:highlight w:val="none"/>
              </w:rPr>
            </w:pPr>
            <w:r>
              <w:rPr>
                <w:rFonts w:hint="eastAsia" w:ascii="仿宋" w:hAnsi="仿宋" w:eastAsia="仿宋" w:cs="仿宋"/>
                <w:bCs/>
                <w:snapToGrid w:val="0"/>
                <w:color w:val="auto"/>
                <w:sz w:val="24"/>
                <w:szCs w:val="22"/>
                <w:highlight w:val="none"/>
              </w:rPr>
              <w:t>1、</w:t>
            </w:r>
            <w:r>
              <w:rPr>
                <w:rFonts w:hint="eastAsia" w:ascii="仿宋" w:hAnsi="仿宋" w:eastAsia="仿宋" w:cs="仿宋"/>
                <w:bCs/>
                <w:snapToGrid w:val="0"/>
                <w:color w:val="auto"/>
                <w:sz w:val="24"/>
                <w:szCs w:val="22"/>
                <w:highlight w:val="none"/>
                <w:lang w:eastAsia="zh-CN"/>
              </w:rPr>
              <w:t>供应商</w:t>
            </w:r>
            <w:r>
              <w:rPr>
                <w:rFonts w:hint="eastAsia" w:ascii="仿宋" w:hAnsi="仿宋" w:eastAsia="仿宋" w:cs="仿宋"/>
                <w:bCs/>
                <w:snapToGrid w:val="0"/>
                <w:color w:val="auto"/>
                <w:sz w:val="24"/>
                <w:szCs w:val="22"/>
                <w:highlight w:val="none"/>
              </w:rPr>
              <w:t>不得存在下列情形之一：</w:t>
            </w:r>
          </w:p>
          <w:p w14:paraId="62FF1DCD">
            <w:pPr>
              <w:pStyle w:val="21"/>
              <w:snapToGrid w:val="0"/>
              <w:ind w:right="-10"/>
              <w:rPr>
                <w:rFonts w:hint="eastAsia" w:ascii="仿宋" w:hAnsi="仿宋" w:eastAsia="仿宋" w:cs="仿宋"/>
                <w:bCs/>
                <w:snapToGrid w:val="0"/>
                <w:color w:val="auto"/>
                <w:sz w:val="24"/>
                <w:szCs w:val="22"/>
                <w:highlight w:val="none"/>
              </w:rPr>
            </w:pPr>
            <w:r>
              <w:rPr>
                <w:rFonts w:hint="eastAsia" w:ascii="仿宋" w:hAnsi="仿宋" w:eastAsia="仿宋" w:cs="仿宋"/>
                <w:bCs/>
                <w:snapToGrid w:val="0"/>
                <w:color w:val="auto"/>
                <w:sz w:val="24"/>
                <w:szCs w:val="22"/>
                <w:highlight w:val="none"/>
              </w:rPr>
              <w:t>（l）与采购人、采购代理机构存在隶属关系或者其他利害关系。</w:t>
            </w:r>
          </w:p>
          <w:p w14:paraId="02CFFA91">
            <w:pPr>
              <w:pStyle w:val="21"/>
              <w:snapToGrid w:val="0"/>
              <w:ind w:right="-10"/>
              <w:rPr>
                <w:rFonts w:hint="eastAsia" w:ascii="仿宋" w:hAnsi="仿宋" w:eastAsia="仿宋" w:cs="仿宋"/>
                <w:bCs/>
                <w:snapToGrid w:val="0"/>
                <w:color w:val="auto"/>
                <w:sz w:val="24"/>
                <w:szCs w:val="22"/>
                <w:highlight w:val="none"/>
              </w:rPr>
            </w:pPr>
            <w:r>
              <w:rPr>
                <w:rFonts w:hint="eastAsia" w:ascii="仿宋" w:hAnsi="仿宋" w:eastAsia="仿宋" w:cs="仿宋"/>
                <w:bCs/>
                <w:snapToGrid w:val="0"/>
                <w:color w:val="auto"/>
                <w:sz w:val="24"/>
                <w:szCs w:val="22"/>
                <w:highlight w:val="none"/>
              </w:rPr>
              <w:t>（2）与其他</w:t>
            </w:r>
            <w:r>
              <w:rPr>
                <w:rFonts w:hint="eastAsia" w:ascii="仿宋" w:hAnsi="仿宋" w:eastAsia="仿宋" w:cs="仿宋"/>
                <w:bCs/>
                <w:snapToGrid w:val="0"/>
                <w:color w:val="auto"/>
                <w:sz w:val="24"/>
                <w:szCs w:val="22"/>
                <w:highlight w:val="none"/>
                <w:lang w:eastAsia="zh-CN"/>
              </w:rPr>
              <w:t>供应商</w:t>
            </w:r>
            <w:r>
              <w:rPr>
                <w:rFonts w:hint="eastAsia" w:ascii="仿宋" w:hAnsi="仿宋" w:eastAsia="仿宋" w:cs="仿宋"/>
                <w:bCs/>
                <w:snapToGrid w:val="0"/>
                <w:color w:val="auto"/>
                <w:sz w:val="24"/>
                <w:szCs w:val="22"/>
                <w:highlight w:val="none"/>
              </w:rPr>
              <w:t>的法定代表人（或者负责人）为同一人；或者与其他</w:t>
            </w:r>
            <w:r>
              <w:rPr>
                <w:rFonts w:hint="eastAsia" w:ascii="仿宋" w:hAnsi="仿宋" w:eastAsia="仿宋" w:cs="仿宋"/>
                <w:bCs/>
                <w:snapToGrid w:val="0"/>
                <w:color w:val="auto"/>
                <w:sz w:val="24"/>
                <w:szCs w:val="22"/>
                <w:highlight w:val="none"/>
                <w:lang w:eastAsia="zh-CN"/>
              </w:rPr>
              <w:t>供应商</w:t>
            </w:r>
            <w:r>
              <w:rPr>
                <w:rFonts w:hint="eastAsia" w:ascii="仿宋" w:hAnsi="仿宋" w:eastAsia="仿宋" w:cs="仿宋"/>
                <w:bCs/>
                <w:snapToGrid w:val="0"/>
                <w:color w:val="auto"/>
                <w:sz w:val="24"/>
                <w:szCs w:val="22"/>
                <w:highlight w:val="none"/>
              </w:rPr>
              <w:t>存在直接控股、管理关系的；</w:t>
            </w:r>
          </w:p>
          <w:p w14:paraId="2AD59B28">
            <w:pPr>
              <w:pStyle w:val="21"/>
              <w:snapToGrid w:val="0"/>
              <w:ind w:right="-10"/>
              <w:rPr>
                <w:rFonts w:hint="eastAsia" w:ascii="仿宋" w:hAnsi="仿宋" w:eastAsia="仿宋" w:cs="仿宋"/>
                <w:bCs/>
                <w:snapToGrid w:val="0"/>
                <w:color w:val="auto"/>
                <w:sz w:val="24"/>
                <w:szCs w:val="22"/>
                <w:highlight w:val="none"/>
              </w:rPr>
            </w:pPr>
            <w:r>
              <w:rPr>
                <w:rFonts w:hint="eastAsia" w:ascii="仿宋" w:hAnsi="仿宋" w:eastAsia="仿宋" w:cs="仿宋"/>
                <w:bCs/>
                <w:snapToGrid w:val="0"/>
                <w:color w:val="auto"/>
                <w:sz w:val="24"/>
                <w:szCs w:val="22"/>
                <w:highlight w:val="none"/>
              </w:rPr>
              <w:t>（3）为采购项目提供整体设计、规范编制或者项目管理、监理、检测等服务的</w:t>
            </w:r>
            <w:r>
              <w:rPr>
                <w:rFonts w:hint="eastAsia" w:ascii="仿宋" w:hAnsi="仿宋" w:eastAsia="仿宋" w:cs="仿宋"/>
                <w:bCs/>
                <w:snapToGrid w:val="0"/>
                <w:color w:val="auto"/>
                <w:sz w:val="24"/>
                <w:szCs w:val="22"/>
                <w:highlight w:val="none"/>
                <w:lang w:eastAsia="zh-CN"/>
              </w:rPr>
              <w:t>供应商</w:t>
            </w:r>
            <w:r>
              <w:rPr>
                <w:rFonts w:hint="eastAsia" w:ascii="仿宋" w:hAnsi="仿宋" w:eastAsia="仿宋" w:cs="仿宋"/>
                <w:bCs/>
                <w:snapToGrid w:val="0"/>
                <w:color w:val="auto"/>
                <w:sz w:val="24"/>
                <w:szCs w:val="22"/>
                <w:highlight w:val="none"/>
              </w:rPr>
              <w:t>,不得再参加该采购项目的其他采购活动。</w:t>
            </w:r>
          </w:p>
          <w:p w14:paraId="6D682274">
            <w:pPr>
              <w:pStyle w:val="21"/>
              <w:snapToGrid w:val="0"/>
              <w:ind w:right="-10"/>
              <w:rPr>
                <w:rFonts w:hint="eastAsia" w:ascii="仿宋" w:hAnsi="仿宋" w:eastAsia="仿宋" w:cs="仿宋"/>
                <w:bCs/>
                <w:snapToGrid w:val="0"/>
                <w:color w:val="auto"/>
                <w:sz w:val="24"/>
                <w:szCs w:val="22"/>
                <w:highlight w:val="none"/>
              </w:rPr>
            </w:pPr>
            <w:r>
              <w:rPr>
                <w:rFonts w:hint="eastAsia" w:ascii="仿宋" w:hAnsi="仿宋" w:eastAsia="仿宋" w:cs="仿宋"/>
                <w:bCs/>
                <w:snapToGrid w:val="0"/>
                <w:color w:val="auto"/>
                <w:sz w:val="24"/>
                <w:szCs w:val="22"/>
                <w:highlight w:val="none"/>
              </w:rPr>
              <w:t>2、无论何种原因，即使</w:t>
            </w:r>
            <w:r>
              <w:rPr>
                <w:rFonts w:hint="eastAsia" w:ascii="仿宋" w:hAnsi="仿宋" w:eastAsia="仿宋" w:cs="仿宋"/>
                <w:bCs/>
                <w:snapToGrid w:val="0"/>
                <w:color w:val="auto"/>
                <w:sz w:val="24"/>
                <w:szCs w:val="22"/>
                <w:highlight w:val="none"/>
                <w:lang w:eastAsia="zh-CN"/>
              </w:rPr>
              <w:t>供应商</w:t>
            </w:r>
            <w:r>
              <w:rPr>
                <w:rFonts w:hint="eastAsia" w:ascii="仿宋" w:hAnsi="仿宋" w:eastAsia="仿宋" w:cs="仿宋"/>
                <w:bCs/>
                <w:snapToGrid w:val="0"/>
                <w:color w:val="auto"/>
                <w:sz w:val="24"/>
                <w:szCs w:val="22"/>
                <w:highlight w:val="none"/>
              </w:rPr>
              <w:t>开标时携带了证书材料的原件，但在投标文件中未提供与之内容完全一致的扫描件的，评标委员会可以视同其未提供。</w:t>
            </w:r>
          </w:p>
          <w:p w14:paraId="506554AB">
            <w:pPr>
              <w:pStyle w:val="21"/>
              <w:snapToGrid w:val="0"/>
              <w:ind w:right="-10"/>
              <w:rPr>
                <w:rFonts w:hint="eastAsia" w:ascii="仿宋" w:hAnsi="仿宋" w:eastAsia="仿宋" w:cs="仿宋"/>
                <w:bCs/>
                <w:snapToGrid w:val="0"/>
                <w:color w:val="auto"/>
                <w:sz w:val="24"/>
                <w:szCs w:val="22"/>
                <w:highlight w:val="none"/>
              </w:rPr>
            </w:pPr>
            <w:r>
              <w:rPr>
                <w:rFonts w:hint="eastAsia" w:ascii="仿宋" w:hAnsi="仿宋" w:eastAsia="仿宋" w:cs="仿宋"/>
                <w:b/>
                <w:bCs/>
                <w:snapToGrid w:val="0"/>
                <w:color w:val="auto"/>
                <w:sz w:val="24"/>
                <w:szCs w:val="22"/>
                <w:highlight w:val="none"/>
              </w:rPr>
              <w:t>3、请各</w:t>
            </w:r>
            <w:r>
              <w:rPr>
                <w:rFonts w:hint="eastAsia" w:ascii="仿宋" w:hAnsi="仿宋" w:eastAsia="仿宋" w:cs="仿宋"/>
                <w:b/>
                <w:bCs/>
                <w:snapToGrid w:val="0"/>
                <w:color w:val="auto"/>
                <w:sz w:val="24"/>
                <w:szCs w:val="22"/>
                <w:highlight w:val="none"/>
                <w:lang w:eastAsia="zh-CN"/>
              </w:rPr>
              <w:t>供应商</w:t>
            </w:r>
            <w:r>
              <w:rPr>
                <w:rFonts w:hint="eastAsia" w:ascii="仿宋" w:hAnsi="仿宋" w:eastAsia="仿宋" w:cs="仿宋"/>
                <w:b/>
                <w:bCs/>
                <w:snapToGrid w:val="0"/>
                <w:color w:val="auto"/>
                <w:sz w:val="24"/>
                <w:szCs w:val="22"/>
                <w:highlight w:val="none"/>
              </w:rPr>
              <w:t>对所报投标文件及相关资料的真实性负责，</w:t>
            </w:r>
            <w:r>
              <w:rPr>
                <w:rFonts w:hint="eastAsia" w:ascii="仿宋" w:hAnsi="仿宋" w:eastAsia="仿宋" w:cs="仿宋"/>
                <w:b/>
                <w:bCs/>
                <w:snapToGrid w:val="0"/>
                <w:color w:val="auto"/>
                <w:sz w:val="24"/>
                <w:szCs w:val="22"/>
                <w:highlight w:val="none"/>
                <w:lang w:eastAsia="zh-CN"/>
              </w:rPr>
              <w:t>采购人</w:t>
            </w:r>
            <w:r>
              <w:rPr>
                <w:rFonts w:hint="eastAsia" w:ascii="仿宋" w:hAnsi="仿宋" w:eastAsia="仿宋" w:cs="仿宋"/>
                <w:b/>
                <w:bCs/>
                <w:snapToGrid w:val="0"/>
                <w:color w:val="auto"/>
                <w:sz w:val="24"/>
                <w:szCs w:val="22"/>
                <w:highlight w:val="none"/>
              </w:rPr>
              <w:t>有权对</w:t>
            </w:r>
            <w:r>
              <w:rPr>
                <w:rFonts w:hint="eastAsia" w:ascii="仿宋" w:hAnsi="仿宋" w:eastAsia="仿宋" w:cs="仿宋"/>
                <w:b/>
                <w:bCs/>
                <w:snapToGrid w:val="0"/>
                <w:color w:val="auto"/>
                <w:sz w:val="24"/>
                <w:szCs w:val="22"/>
                <w:highlight w:val="none"/>
                <w:lang w:eastAsia="zh-CN"/>
              </w:rPr>
              <w:t>供应商</w:t>
            </w:r>
            <w:r>
              <w:rPr>
                <w:rFonts w:hint="eastAsia" w:ascii="仿宋" w:hAnsi="仿宋" w:eastAsia="仿宋" w:cs="仿宋"/>
                <w:b/>
                <w:bCs/>
                <w:snapToGrid w:val="0"/>
                <w:color w:val="auto"/>
                <w:sz w:val="24"/>
                <w:szCs w:val="22"/>
                <w:highlight w:val="none"/>
              </w:rPr>
              <w:t>所报资料真实性进行复核，如若有弄虚作假的行为，</w:t>
            </w:r>
            <w:r>
              <w:rPr>
                <w:rFonts w:hint="eastAsia" w:ascii="仿宋" w:hAnsi="仿宋" w:eastAsia="仿宋" w:cs="仿宋"/>
                <w:b/>
                <w:bCs/>
                <w:snapToGrid w:val="0"/>
                <w:color w:val="auto"/>
                <w:sz w:val="24"/>
                <w:szCs w:val="22"/>
                <w:highlight w:val="none"/>
                <w:lang w:eastAsia="zh-CN"/>
              </w:rPr>
              <w:t>采购人</w:t>
            </w:r>
            <w:r>
              <w:rPr>
                <w:rFonts w:hint="eastAsia" w:ascii="仿宋" w:hAnsi="仿宋" w:eastAsia="仿宋" w:cs="仿宋"/>
                <w:b/>
                <w:bCs/>
                <w:snapToGrid w:val="0"/>
                <w:color w:val="auto"/>
                <w:sz w:val="24"/>
                <w:szCs w:val="22"/>
                <w:highlight w:val="none"/>
              </w:rPr>
              <w:t>有依法追究责任的权利。</w:t>
            </w:r>
          </w:p>
        </w:tc>
      </w:tr>
    </w:tbl>
    <w:p w14:paraId="5C8C5D11">
      <w:pPr>
        <w:pStyle w:val="38"/>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注：1、本表中加★项目若有缺失或无效，将导致投标无效且不允许在开标后补正；</w:t>
      </w:r>
    </w:p>
    <w:p w14:paraId="756FB8F7">
      <w:pPr>
        <w:pStyle w:val="38"/>
        <w:spacing w:line="44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2、本表内容与招标文件其它内容不一致的，应当以本表内容为准。</w:t>
      </w:r>
    </w:p>
    <w:p w14:paraId="12189277">
      <w:pPr>
        <w:pStyle w:val="38"/>
        <w:spacing w:line="440" w:lineRule="exact"/>
        <w:ind w:firstLine="480" w:firstLineChars="200"/>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4"/>
          <w:highlight w:val="none"/>
        </w:rPr>
        <w:t>3、本表中“</w:t>
      </w:r>
      <w:r>
        <w:rPr>
          <w:rFonts w:hint="eastAsia" w:ascii="仿宋" w:hAnsi="仿宋" w:eastAsia="仿宋" w:cs="仿宋"/>
          <w:snapToGrid w:val="0"/>
          <w:color w:val="auto"/>
          <w:kern w:val="0"/>
          <w:sz w:val="24"/>
          <w:highlight w:val="none"/>
        </w:rPr>
        <w:fldChar w:fldCharType="begin"/>
      </w:r>
      <w:r>
        <w:rPr>
          <w:rFonts w:hint="eastAsia" w:ascii="仿宋" w:hAnsi="仿宋" w:eastAsia="仿宋" w:cs="仿宋"/>
          <w:snapToGrid w:val="0"/>
          <w:color w:val="auto"/>
          <w:kern w:val="0"/>
          <w:sz w:val="24"/>
          <w:highlight w:val="none"/>
        </w:rPr>
        <w:instrText xml:space="preserve"> eq \o\ac(□,√)</w:instrText>
      </w:r>
      <w:r>
        <w:rPr>
          <w:rFonts w:hint="eastAsia" w:ascii="仿宋" w:hAnsi="仿宋" w:eastAsia="仿宋" w:cs="仿宋"/>
          <w:snapToGrid w:val="0"/>
          <w:color w:val="auto"/>
          <w:kern w:val="0"/>
          <w:sz w:val="24"/>
          <w:highlight w:val="none"/>
        </w:rPr>
        <w:fldChar w:fldCharType="end"/>
      </w:r>
      <w:r>
        <w:rPr>
          <w:rFonts w:hint="eastAsia" w:ascii="仿宋" w:hAnsi="仿宋" w:eastAsia="仿宋" w:cs="仿宋"/>
          <w:snapToGrid w:val="0"/>
          <w:color w:val="auto"/>
          <w:kern w:val="0"/>
          <w:sz w:val="24"/>
          <w:highlight w:val="none"/>
        </w:rPr>
        <w:t>”标示选择使用该项，“□”标示不选择使用该项。</w:t>
      </w:r>
      <w:bookmarkStart w:id="40" w:name="EB61dc4c9ac9c04154b29a6c247670320a"/>
      <w:r>
        <w:rPr>
          <w:rFonts w:hint="eastAsia" w:ascii="仿宋" w:hAnsi="仿宋" w:eastAsia="仿宋" w:cs="仿宋"/>
          <w:snapToGrid w:val="0"/>
          <w:color w:val="auto"/>
          <w:kern w:val="0"/>
          <w:sz w:val="20"/>
          <w:highlight w:val="none"/>
        </w:rPr>
        <w:t xml:space="preserve"> </w:t>
      </w:r>
      <w:bookmarkEnd w:id="40"/>
    </w:p>
    <w:p w14:paraId="744C16FE">
      <w:pPr>
        <w:pStyle w:val="8"/>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41" w:name="_Toc519111259"/>
      <w:r>
        <w:rPr>
          <w:rFonts w:hint="eastAsia" w:ascii="仿宋" w:hAnsi="仿宋" w:eastAsia="仿宋" w:cs="仿宋"/>
          <w:b/>
          <w:snapToGrid w:val="0"/>
          <w:color w:val="auto"/>
          <w:kern w:val="0"/>
          <w:sz w:val="28"/>
          <w:szCs w:val="28"/>
          <w:highlight w:val="none"/>
        </w:rPr>
        <w:br w:type="page"/>
      </w:r>
      <w:bookmarkStart w:id="42" w:name="_Toc162806140"/>
      <w:bookmarkStart w:id="43" w:name="_Toc32412"/>
      <w:r>
        <w:rPr>
          <w:rFonts w:hint="eastAsia" w:ascii="仿宋" w:hAnsi="仿宋" w:eastAsia="仿宋" w:cs="仿宋"/>
          <w:b/>
          <w:snapToGrid w:val="0"/>
          <w:color w:val="auto"/>
          <w:kern w:val="0"/>
          <w:sz w:val="36"/>
          <w:highlight w:val="none"/>
        </w:rPr>
        <w:t>投标人须知正文部分</w:t>
      </w:r>
      <w:bookmarkEnd w:id="41"/>
      <w:bookmarkEnd w:id="42"/>
      <w:bookmarkEnd w:id="43"/>
    </w:p>
    <w:p w14:paraId="38D0CA26">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44" w:name="_Toc32173"/>
      <w:bookmarkStart w:id="45" w:name="_Toc162806141"/>
      <w:r>
        <w:rPr>
          <w:rFonts w:hint="eastAsia" w:ascii="仿宋" w:hAnsi="仿宋" w:eastAsia="仿宋" w:cs="仿宋"/>
          <w:b/>
          <w:snapToGrid w:val="0"/>
          <w:color w:val="auto"/>
          <w:kern w:val="0"/>
          <w:sz w:val="36"/>
          <w:szCs w:val="36"/>
          <w:highlight w:val="none"/>
        </w:rPr>
        <w:t>一、总则</w:t>
      </w:r>
      <w:bookmarkEnd w:id="44"/>
      <w:bookmarkEnd w:id="45"/>
    </w:p>
    <w:p w14:paraId="3F30B579">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1.说明</w:t>
      </w:r>
    </w:p>
    <w:p w14:paraId="012E0DF9">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1.1本招标文件适用于本次招标项目的招标投标。</w:t>
      </w:r>
    </w:p>
    <w:p w14:paraId="53042879">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2.定义</w:t>
      </w:r>
    </w:p>
    <w:p w14:paraId="5BEA8D4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”名称见本招标文件第二部分“投标人须知前附表”中第2项。</w:t>
      </w:r>
    </w:p>
    <w:p w14:paraId="2B344D0B">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”名称见本招标文件第二部分“投标人须知前附表”中第3项。</w:t>
      </w:r>
    </w:p>
    <w:p w14:paraId="6C33190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2.3“招标货物”指招标文件第三部分所述所有货物；“服务”指招标文件第三部分所述投标人应该履行的承诺和义务。</w:t>
      </w:r>
    </w:p>
    <w:p w14:paraId="17CCF73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2.4“潜在投标人”指符合招标文件各项规定的</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w:t>
      </w:r>
    </w:p>
    <w:p w14:paraId="21F1316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2.5“投标人”指符合招标文件规定并参加投标的</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w:t>
      </w:r>
    </w:p>
    <w:p w14:paraId="3E262AA1">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3.合格投标人的条件</w:t>
      </w:r>
    </w:p>
    <w:p w14:paraId="37891F32">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3.1具有本项目生产、制造、供应或实施能力，符合、承认并承诺履行本文件各项规定的国内法人、其他组织或自然人均可参加投标。</w:t>
      </w:r>
    </w:p>
    <w:p w14:paraId="455AAC2D">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3.2遵守有关的国家法律、法规和条例，</w:t>
      </w:r>
      <w:r>
        <w:rPr>
          <w:rFonts w:hint="eastAsia" w:ascii="仿宋" w:hAnsi="仿宋" w:eastAsia="仿宋" w:cs="仿宋"/>
          <w:snapToGrid w:val="0"/>
          <w:color w:val="auto"/>
          <w:kern w:val="0"/>
          <w:sz w:val="24"/>
          <w:highlight w:val="none"/>
          <w:lang w:eastAsia="zh-CN"/>
        </w:rPr>
        <w:t>参照</w:t>
      </w:r>
      <w:r>
        <w:rPr>
          <w:rFonts w:hint="eastAsia" w:ascii="仿宋" w:hAnsi="仿宋" w:eastAsia="仿宋" w:cs="仿宋"/>
          <w:snapToGrid w:val="0"/>
          <w:color w:val="auto"/>
          <w:kern w:val="0"/>
          <w:sz w:val="24"/>
          <w:highlight w:val="none"/>
        </w:rPr>
        <w:t>《中华人民共和国</w:t>
      </w:r>
      <w:r>
        <w:rPr>
          <w:rFonts w:hint="eastAsia" w:ascii="仿宋" w:hAnsi="仿宋" w:eastAsia="仿宋" w:cs="仿宋"/>
          <w:snapToGrid w:val="0"/>
          <w:color w:val="auto"/>
          <w:kern w:val="0"/>
          <w:sz w:val="24"/>
          <w:highlight w:val="none"/>
          <w:lang w:eastAsia="zh-CN"/>
        </w:rPr>
        <w:t>招标投标</w:t>
      </w:r>
      <w:r>
        <w:rPr>
          <w:rFonts w:hint="eastAsia" w:ascii="仿宋" w:hAnsi="仿宋" w:eastAsia="仿宋" w:cs="仿宋"/>
          <w:snapToGrid w:val="0"/>
          <w:color w:val="auto"/>
          <w:kern w:val="0"/>
          <w:sz w:val="24"/>
          <w:highlight w:val="none"/>
        </w:rPr>
        <w:t>法》和本文件中规定的条件：</w:t>
      </w:r>
    </w:p>
    <w:p w14:paraId="33B049F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1)具有独立承担民事责任的能力； </w:t>
      </w:r>
    </w:p>
    <w:p w14:paraId="21106FC1">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2)具有良好的商业信誉和健全的财务会计制度；</w:t>
      </w:r>
    </w:p>
    <w:p w14:paraId="672DE34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3)具有履行合同所必需的设备和专业技术能力；</w:t>
      </w:r>
    </w:p>
    <w:p w14:paraId="604B5F7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4)具有依法缴纳税收和社会保障资金的良好记录；</w:t>
      </w:r>
    </w:p>
    <w:p w14:paraId="2E3F441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5)参加</w:t>
      </w:r>
      <w:r>
        <w:rPr>
          <w:rFonts w:hint="eastAsia" w:ascii="仿宋" w:hAnsi="仿宋" w:eastAsia="仿宋" w:cs="仿宋"/>
          <w:snapToGrid w:val="0"/>
          <w:color w:val="auto"/>
          <w:kern w:val="0"/>
          <w:sz w:val="24"/>
          <w:highlight w:val="none"/>
          <w:lang w:eastAsia="zh-CN"/>
        </w:rPr>
        <w:t>招投标</w:t>
      </w:r>
      <w:r>
        <w:rPr>
          <w:rFonts w:hint="eastAsia" w:ascii="仿宋" w:hAnsi="仿宋" w:eastAsia="仿宋" w:cs="仿宋"/>
          <w:snapToGrid w:val="0"/>
          <w:color w:val="auto"/>
          <w:kern w:val="0"/>
          <w:sz w:val="24"/>
          <w:highlight w:val="none"/>
        </w:rPr>
        <w:t>活动前三年内，在经营活动中没有重大违法记录；</w:t>
      </w:r>
    </w:p>
    <w:p w14:paraId="12BF4910">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6)法律、行政法规规定的其他条件；</w:t>
      </w:r>
    </w:p>
    <w:p w14:paraId="49F887D4">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7)具有本招标文件第二部分“投标人须知前附表”中规定的资格条件。</w:t>
      </w:r>
    </w:p>
    <w:p w14:paraId="3D7EA9F2">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3.3投标人之间如果存在下列情形之一的，不得同时参加同一包（标段）或者不分包（标段）的同一项目投标：</w:t>
      </w:r>
    </w:p>
    <w:p w14:paraId="086E8DD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3.3.1法定代表人为同一个人的两个及两个以上法人；</w:t>
      </w:r>
    </w:p>
    <w:p w14:paraId="281D022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3.3.2母公司、全资子公司及其控股公司；</w:t>
      </w:r>
    </w:p>
    <w:p w14:paraId="263BB7C5">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3.3.3参加投标的其他组织之间存在特殊的利害关系的；</w:t>
      </w:r>
    </w:p>
    <w:p w14:paraId="1E518511">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3.3.4法律和行政法规规定的其他情形。</w:t>
      </w:r>
    </w:p>
    <w:p w14:paraId="1A29594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3.4投标人须持有《法定代表人授权委托书》。</w:t>
      </w:r>
    </w:p>
    <w:p w14:paraId="74F0C5F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3.5投标人按时足额交纳投标保证金。</w:t>
      </w:r>
    </w:p>
    <w:p w14:paraId="248D5DBC">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3.6本次招标是否允许由两个以上投标人组成一个联合体以一个投标人身份共同投标，按照招标文件第二部分“投标人须知前附表”中的规定。如果允许，除均应符合上述规定外，还应符合下列要求：</w:t>
      </w:r>
    </w:p>
    <w:p w14:paraId="6C70E210">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56FBBF82">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2）联合体各方中至少应当有一方对应满足本项目规定的相应资质条件，并且联合体投标人整体应当符合本项目的资质要求，否则，其提交的联合投标将被拒绝。</w:t>
      </w:r>
    </w:p>
    <w:p w14:paraId="04A54BC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3）由不同专业的投标人组成的联合体,首先以投标的全权代表方的应答材料作为认定资质以及商务评审的依据；涉及行业专属的资质,按照所属行业所对应的投标人的应答材料确定。</w:t>
      </w:r>
    </w:p>
    <w:p w14:paraId="2C111D9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承担连带责任。</w:t>
      </w:r>
    </w:p>
    <w:p w14:paraId="63CB9088">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5）联合体或其成员不得将其在合同项下的权利或义务全部或部分转让给第三人，有关分包事项或服务委托等须事先取得</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书面同意并且须遵守相关法律、法规、本次招标的全部相关规定。</w:t>
      </w:r>
    </w:p>
    <w:p w14:paraId="2F0EC3C7">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4DBBF11D">
      <w:pPr>
        <w:pStyle w:val="38"/>
        <w:tabs>
          <w:tab w:val="left" w:pos="1146"/>
        </w:tabs>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3.7投标人不得与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等有利害关系。</w:t>
      </w:r>
    </w:p>
    <w:p w14:paraId="4FFC5A67">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4.投标费用</w:t>
      </w:r>
    </w:p>
    <w:p w14:paraId="3099CD1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4.1投标人应承担所有与准备和参加投标有关的费用。</w:t>
      </w:r>
    </w:p>
    <w:p w14:paraId="160FA6E3">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5.纪律</w:t>
      </w:r>
    </w:p>
    <w:p w14:paraId="3F3E7572">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5.1投标人的投标行为应遵守中国的有关法律、法规和规章。</w:t>
      </w:r>
    </w:p>
    <w:p w14:paraId="4EF2F4A2">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5.2投标人不得相互串通投标报价，不得妨碍其他投标人的公平竞争，不得损害</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或其他投标人的合法权益，投标人不得以向</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、评标委员会成员行贿或者采取其他不正当手段谋取中标。</w:t>
      </w:r>
    </w:p>
    <w:p w14:paraId="4663E56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5.2.1有下列情形之一的，属于投标人相互串通投标：</w:t>
      </w:r>
    </w:p>
    <w:p w14:paraId="4B3E889B">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5.2.1.1投标人之间协商投标报价等投标文件的实质性内容；</w:t>
      </w:r>
    </w:p>
    <w:p w14:paraId="6D3E6612">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5.2.1.2投标人之间约定中标人；</w:t>
      </w:r>
    </w:p>
    <w:p w14:paraId="34645039">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5.2.1.3投标人之间约定部分投标人放弃投标或者中标；</w:t>
      </w:r>
    </w:p>
    <w:p w14:paraId="7C58DA9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5.2.1.4属于同一集团、协会、商会等组织成员的投标人按照该组织要求协同投标；</w:t>
      </w:r>
    </w:p>
    <w:p w14:paraId="05DCC3D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5.2.1.5投标人之间为谋取中标或者排斥特定投标人而采取的其他联合行动。</w:t>
      </w:r>
    </w:p>
    <w:p w14:paraId="1297B631">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5.2.2有下列情形之一的，视为投标人相互串通投标：</w:t>
      </w:r>
    </w:p>
    <w:p w14:paraId="02962977">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5.2.2.1不同投标人的投标文件由同一单位或者个人编制；</w:t>
      </w:r>
    </w:p>
    <w:p w14:paraId="2E7C428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5.2.2.2不同投标人委托同一单位或者个人办理投标事宜；</w:t>
      </w:r>
    </w:p>
    <w:p w14:paraId="7F15C1D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5.2.2.3不同投标人的投标文件载明的项目管理成员为同一人；</w:t>
      </w:r>
    </w:p>
    <w:p w14:paraId="15FAD1D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5.2.2.4不同投标人的投标文件异常一致或者投标报价呈规律性差异；</w:t>
      </w:r>
    </w:p>
    <w:p w14:paraId="49F8A7DB">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5.2.2.5不同投标人的投标文件相互混装；</w:t>
      </w:r>
    </w:p>
    <w:p w14:paraId="55CA3AF1">
      <w:pPr>
        <w:pStyle w:val="38"/>
        <w:snapToGrid w:val="0"/>
        <w:spacing w:line="312" w:lineRule="auto"/>
        <w:ind w:firstLine="480" w:firstLineChars="200"/>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4"/>
          <w:highlight w:val="none"/>
        </w:rPr>
        <w:t>5.2.2.6不同投标人的投标保证金从同一单位或者个人的账户转出。</w:t>
      </w:r>
    </w:p>
    <w:p w14:paraId="296BB569">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46" w:name="_Toc162806142"/>
      <w:bookmarkStart w:id="47" w:name="_Toc519111261"/>
      <w:bookmarkStart w:id="48" w:name="_Toc8609"/>
    </w:p>
    <w:p w14:paraId="0D78609D">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二、招标文件</w:t>
      </w:r>
      <w:bookmarkEnd w:id="46"/>
      <w:bookmarkEnd w:id="47"/>
      <w:bookmarkEnd w:id="48"/>
    </w:p>
    <w:p w14:paraId="1E64B1AE">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7.招标文件组成</w:t>
      </w:r>
    </w:p>
    <w:p w14:paraId="6BBCC849">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7.1招标文件由招标文件目录所列内容组成。</w:t>
      </w:r>
    </w:p>
    <w:p w14:paraId="50877B2F">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8.踏勘现场</w:t>
      </w:r>
    </w:p>
    <w:p w14:paraId="24EB622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8.1本项目是否统一组织投标人踏勘现场见招标文件第二部分“投标人须知前附表”中第13项的规定。无论是否统一组织，投标人应对供货现场和周围环境进行勘察，以获取编制投标文件所需的资料。</w:t>
      </w:r>
    </w:p>
    <w:p w14:paraId="7B8632D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8.2踏勘现场所发生的费用由投标人自行承担。</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向投标人提供的有关供货现场的资料和数据，是</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现有的能使投标人利用的资料。</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对投标人由此而做出的推论、理解和结论概不负责。投标人未到供货现场实地踏勘的，中标后签订合同时和履约过程中，不得以不完全了解现场情况为由，提出任何形式的增加合同价款或索赔的要求。</w:t>
      </w:r>
    </w:p>
    <w:p w14:paraId="4DC49372">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8.3除非有特殊要求，招标文件不单独提供供货使用地的自然环境、气候条件、公用设施等情况，投标人被视为熟悉上述与履行合同有关的一切情况。</w:t>
      </w:r>
    </w:p>
    <w:p w14:paraId="5D32E079">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8.4除</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原因外，投标人自行负责在踏勘现场中所发生的人员伤亡和财产损失。</w:t>
      </w:r>
    </w:p>
    <w:p w14:paraId="1EA2D487">
      <w:pPr>
        <w:pStyle w:val="38"/>
        <w:snapToGrid w:val="0"/>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
          <w:snapToGrid w:val="0"/>
          <w:color w:val="auto"/>
          <w:kern w:val="0"/>
          <w:sz w:val="24"/>
          <w:highlight w:val="none"/>
        </w:rPr>
        <w:t>9.知识产权</w:t>
      </w:r>
    </w:p>
    <w:p w14:paraId="5A1C32E8">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9.1投标人须保证，</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损失的，投标人须承担全部赔偿责任。</w:t>
      </w:r>
    </w:p>
    <w:p w14:paraId="7787CA4D">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9.2投标人如欲在项目实施过程中采用自有知识成果，须在投标文件中声明，并提供相关知识产权证明文件。使用该知识成果后，投标人须提供开发接口和开发手册等技术文档。</w:t>
      </w:r>
    </w:p>
    <w:p w14:paraId="42E0CF90">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10.答疑及招标文件的澄清和修改</w:t>
      </w:r>
    </w:p>
    <w:p w14:paraId="098C3AB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若对招标文件有任何疑问，应当在获取招标文件或者招标文件公告期限届满之日起7个工作日内提出。本项目接受对招标文件质疑的截止时间见第二部分“投标人须知前附表”</w:t>
      </w:r>
      <w:r>
        <w:rPr>
          <w:rFonts w:hint="eastAsia" w:ascii="仿宋" w:hAnsi="仿宋" w:eastAsia="仿宋" w:cs="仿宋"/>
          <w:snapToGrid w:val="0"/>
          <w:color w:val="auto"/>
          <w:kern w:val="0"/>
          <w:sz w:val="24"/>
          <w:highlight w:val="none"/>
          <w:lang w:eastAsia="zh-CN"/>
        </w:rPr>
        <w:t>的</w:t>
      </w:r>
      <w:r>
        <w:rPr>
          <w:rFonts w:hint="eastAsia" w:ascii="仿宋" w:hAnsi="仿宋" w:eastAsia="仿宋" w:cs="仿宋"/>
          <w:snapToGrid w:val="0"/>
          <w:color w:val="auto"/>
          <w:kern w:val="0"/>
          <w:sz w:val="24"/>
          <w:highlight w:val="none"/>
        </w:rPr>
        <w:t>规定，</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须在截止时间前一次性提出对招标文件质疑内容。</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提出质疑应当提交质疑函和必要的证明材料。质疑函应当包括下列内容：</w:t>
      </w:r>
    </w:p>
    <w:p w14:paraId="146A71DB">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10.1.1</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的姓名或者名称、地址、邮编、联系人及联系电话；</w:t>
      </w:r>
    </w:p>
    <w:p w14:paraId="58A34258">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10.1.2质疑项目的名称、编号；</w:t>
      </w:r>
    </w:p>
    <w:p w14:paraId="46231511">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10.1.3具体、明确的质疑事项和与质疑事项相关的请求；</w:t>
      </w:r>
    </w:p>
    <w:p w14:paraId="441B1625">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10.1.4事实依据；</w:t>
      </w:r>
    </w:p>
    <w:p w14:paraId="5F982C72">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10.1.5必要的法律依据；</w:t>
      </w:r>
    </w:p>
    <w:p w14:paraId="71EA1AD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10.1.6提出质疑的日期。</w:t>
      </w:r>
    </w:p>
    <w:p w14:paraId="70EC2F40">
      <w:pPr>
        <w:pStyle w:val="38"/>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投标人为自然人的，应当由本人签字；投标人为法人或者其他组织的，应当由法定代表人、主要负责人，或者其授权代表签字或者盖章，并加盖投标单位公章。</w:t>
      </w:r>
    </w:p>
    <w:p w14:paraId="53D35D69">
      <w:pPr>
        <w:pStyle w:val="38"/>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10.2招标人可以对已发出的招标文件进行必要澄清或者修改，澄清或者修改的内容可能影响投标文件编制的，招标人或者招标代理机构应当在投标截止时间至少15日前，以发布公告或书面形式通知所有获取招标文件的潜在投标人；不足15日的，招标人或者招标代理机构应当顺延提交投标文件的截止时间。</w:t>
      </w:r>
    </w:p>
    <w:p w14:paraId="2B03CE9A">
      <w:pPr>
        <w:pStyle w:val="38"/>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10.3投标文件递交截止时间前，投标人须随时关注本项目招标公告发布网站上本项目的最新的变更公告、更正公告、澄清公告等相关信息，并对上述查看行为自行承担责任；投标人对索取书面修改或者澄清文件或者查阅电子修改或者澄清文件的行为自行承担责任，在投标截止时间后递交的投标文件视为无效投标文件。</w:t>
      </w:r>
    </w:p>
    <w:p w14:paraId="675058E6">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49" w:name="_Toc519111262"/>
      <w:bookmarkStart w:id="50" w:name="_Toc162806143"/>
      <w:bookmarkStart w:id="51" w:name="_Toc7169"/>
    </w:p>
    <w:p w14:paraId="3FDFA3FD">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三、投标文件</w:t>
      </w:r>
      <w:bookmarkEnd w:id="49"/>
      <w:bookmarkEnd w:id="50"/>
      <w:bookmarkEnd w:id="51"/>
    </w:p>
    <w:p w14:paraId="5E3E6E4A">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11.投标文件的语言及计量单位</w:t>
      </w:r>
    </w:p>
    <w:p w14:paraId="7FF1870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11.1投标人提交的投标文件（包括技术文件和资料、图纸中的说明）以及投标人与</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就有关投标的所有来往函电均应使用中文简体字。</w:t>
      </w:r>
    </w:p>
    <w:p w14:paraId="5B308AF4">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626F07C4">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11.3除非招标文件另有规定，投标文件所使用的计量单位，应使用国家法定计量单位。</w:t>
      </w:r>
    </w:p>
    <w:p w14:paraId="7519E7E1">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11.4对违反上述规定情形的，评标委员会有权要求投标人限期提供相应文件或决定对其投标予以拒绝。</w:t>
      </w:r>
    </w:p>
    <w:p w14:paraId="7BD4F4BB">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11.5投标人的投标文件一律不予退还。</w:t>
      </w:r>
    </w:p>
    <w:p w14:paraId="6DD4E8DB">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12.投标文件组成及编制</w:t>
      </w:r>
    </w:p>
    <w:p w14:paraId="57BB100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12.1投标文件分为资格审查资料、商务文件、技术文件。</w:t>
      </w:r>
    </w:p>
    <w:p w14:paraId="2388F08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商务文件指投标人提交的证明其有资格参加投标和中标后有能力履行合同的文件。技术文件指投标人提交的能够证明其提供的货物及服务符合招标文件规定的文件。本次招标，投标人须按招标文件第二部分“投标人须知前附表”中规定提交资格审查资料、商务</w:t>
      </w:r>
      <w:r>
        <w:rPr>
          <w:rFonts w:hint="eastAsia" w:ascii="仿宋" w:hAnsi="仿宋" w:eastAsia="仿宋" w:cs="仿宋"/>
          <w:snapToGrid w:val="0"/>
          <w:color w:val="auto"/>
          <w:kern w:val="0"/>
          <w:sz w:val="24"/>
          <w:highlight w:val="none"/>
          <w:lang w:eastAsia="zh-CN"/>
        </w:rPr>
        <w:t>部分</w:t>
      </w:r>
      <w:r>
        <w:rPr>
          <w:rFonts w:hint="eastAsia" w:ascii="仿宋" w:hAnsi="仿宋" w:eastAsia="仿宋" w:cs="仿宋"/>
          <w:snapToGrid w:val="0"/>
          <w:color w:val="auto"/>
          <w:kern w:val="0"/>
          <w:sz w:val="24"/>
          <w:highlight w:val="none"/>
        </w:rPr>
        <w:t>、技术</w:t>
      </w:r>
      <w:r>
        <w:rPr>
          <w:rFonts w:hint="eastAsia" w:ascii="仿宋" w:hAnsi="仿宋" w:eastAsia="仿宋" w:cs="仿宋"/>
          <w:snapToGrid w:val="0"/>
          <w:color w:val="auto"/>
          <w:kern w:val="0"/>
          <w:sz w:val="24"/>
          <w:highlight w:val="none"/>
          <w:lang w:eastAsia="zh-CN"/>
        </w:rPr>
        <w:t>部分</w:t>
      </w:r>
      <w:r>
        <w:rPr>
          <w:rFonts w:hint="eastAsia" w:ascii="仿宋" w:hAnsi="仿宋" w:eastAsia="仿宋" w:cs="仿宋"/>
          <w:snapToGrid w:val="0"/>
          <w:color w:val="auto"/>
          <w:kern w:val="0"/>
          <w:sz w:val="24"/>
          <w:highlight w:val="none"/>
        </w:rPr>
        <w:t>，其中加★项目若有缺失或无效，将导致投标被拒绝且不允许在开标后补正。</w:t>
      </w:r>
    </w:p>
    <w:p w14:paraId="0EEBC8F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12.2投标人递交的投标文件及相关要求按照招标文件第二部分“投标人须知前附表”中的规定。</w:t>
      </w:r>
    </w:p>
    <w:p w14:paraId="5EF23820">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12.2.1.投标文件的页面必须用印刷体打印。</w:t>
      </w:r>
    </w:p>
    <w:p w14:paraId="42B0082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12.2.2 投标文件应清楚工整，一般不准修改。个别非实质性修改之处应加盖投标人公章。</w:t>
      </w:r>
    </w:p>
    <w:p w14:paraId="301989D5">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12.2.3 投标文件应由法人代表或法人授权代表在规定签章处逐一签署并加盖单位公章。所有投标人签字、法人代表签字、法人代表授权人签字和其它签字处必须加盖具有法律效力的投标人的印章后，投标文件方为有效，没有按要求签章的投标文件，将视为对招标文件没有做出实质性响应，其风险由投标人自行承担。</w:t>
      </w:r>
    </w:p>
    <w:p w14:paraId="0F9A2DB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12.2.4所有投标文件必须提交正本和副本，并在封面上标记“正本”和“副本”。具体份数详见投标人须知前附表。</w:t>
      </w:r>
    </w:p>
    <w:p w14:paraId="3978E00C">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12.2.5 投标文件的正本与副本应当完全一致。当正本和副本之间出现差异时，以正本为准。</w:t>
      </w:r>
    </w:p>
    <w:p w14:paraId="3501A42C">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12.2.6电报、电话、传真、电子邮件等形式递交的投标文件概不接受。</w:t>
      </w:r>
    </w:p>
    <w:p w14:paraId="3040FD36">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13.投标报价</w:t>
      </w:r>
    </w:p>
    <w:p w14:paraId="4897DC55">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26CBBE00">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13.2投标人投报多包的，须对每包分别制作投标文件并报价</w:t>
      </w:r>
      <w:r>
        <w:rPr>
          <w:rFonts w:hint="eastAsia" w:ascii="仿宋" w:hAnsi="仿宋" w:eastAsia="仿宋" w:cs="仿宋"/>
          <w:b/>
          <w:snapToGrid w:val="0"/>
          <w:color w:val="auto"/>
          <w:kern w:val="0"/>
          <w:sz w:val="24"/>
          <w:highlight w:val="none"/>
        </w:rPr>
        <w:t>。</w:t>
      </w:r>
    </w:p>
    <w:p w14:paraId="79740853">
      <w:pPr>
        <w:pStyle w:val="38"/>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13.3除非招标文件另有规定，不接受可选择或可调整的投标方案和报价，任何有选择的或可调整的投标方案和报价将被视为非响应性投标而被拒绝。</w:t>
      </w:r>
    </w:p>
    <w:p w14:paraId="2DC52CA8">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13.4本项目是否接受进口产品按照招标文件第二部分“投标人须知前附表中”的规定。</w:t>
      </w:r>
    </w:p>
    <w:p w14:paraId="22540AA7">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13.5本项目是否允许投标人将项目的非主体、非关键性工作交由他人完成按照招标文件第二部分“投标人须知前附表”中的规定。如允许，投标人根据</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项目的实际情况，拟在中标后将中标项目的非主体、非关键性工作交由他人完成，须在技术文件中载明。</w:t>
      </w:r>
    </w:p>
    <w:p w14:paraId="70595C3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13.6投标人须严格按照报价明细表规定的内容填写货物单价以及其他事项。</w:t>
      </w:r>
    </w:p>
    <w:p w14:paraId="1B277C9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13.7投标人对投标报价若有说明应在投标文件中显著处注明。</w:t>
      </w:r>
    </w:p>
    <w:p w14:paraId="3ACC2EC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除政策性文件规定以外，投标人所报价格在合同实施期间不因市场变化因素而变动。</w:t>
      </w:r>
    </w:p>
    <w:p w14:paraId="488B539B">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以其他条款签订合同的权利。</w:t>
      </w:r>
    </w:p>
    <w:p w14:paraId="5522F3EB">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13.9最低报价不能作为中标的唯一依据。</w:t>
      </w:r>
    </w:p>
    <w:p w14:paraId="7AAD2EC9">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14.投标有效期</w:t>
      </w:r>
    </w:p>
    <w:p w14:paraId="4DD0A90D">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14.1本项目的投标有效期按照招标文件第二部分“投标人须知前附表”中的规定。投标有效期自开标之日起计算，短于规定期限的投标将按无效投标处理。</w:t>
      </w:r>
    </w:p>
    <w:p w14:paraId="51ED803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14.2在特殊情况下，</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可与投标人协商延长投标有效期。这种要求和答复都应以书面形式进行。此时，规定的投标保证金的有效期也相应延长。投标人可以拒绝接受延期要求而不会被没收保证金。同意延长有效期的投标人除按照</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要求修改投标有效期外，不能修改投标文件的其他内容。</w:t>
      </w:r>
    </w:p>
    <w:p w14:paraId="0B3A1113">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15.投标内容填写说明</w:t>
      </w:r>
    </w:p>
    <w:p w14:paraId="506A3DF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14:paraId="5F645659">
      <w:pPr>
        <w:pStyle w:val="38"/>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snapToGrid w:val="0"/>
          <w:color w:val="auto"/>
          <w:kern w:val="0"/>
          <w:sz w:val="24"/>
          <w:highlight w:val="none"/>
        </w:rPr>
        <w:t>。</w:t>
      </w:r>
    </w:p>
    <w:p w14:paraId="6A15C6D0">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15.3开标一览表为在开标仪式上唱标的内容，要求按格式统一填写，不得自行增减内容。</w:t>
      </w:r>
    </w:p>
    <w:p w14:paraId="67E633AB">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15.4投标人须注意：为合理节约</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598BB3AC">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15.5投标人必须保证投标文件所提供的全部资料真实可靠，并接受</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或评标委员会对其中任何资料进一步审查的要求。</w:t>
      </w:r>
    </w:p>
    <w:p w14:paraId="3AB5EA23">
      <w:pPr>
        <w:pStyle w:val="38"/>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15.6投标人在投标文件及相关文件的签订、履行、通知等事项的文件中的单位盖章、印章、公章等处均指与当事人全称相一致的标准公章，不得使用其他形式（如带有“专用章”等字样的印章）。不符合本条规定的按无效投标处理。</w:t>
      </w:r>
    </w:p>
    <w:p w14:paraId="3BC4E740">
      <w:pPr>
        <w:pStyle w:val="38"/>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15.7本项目技术部分是否采用“暗标”评审方式按照招标文件第二部分“投标人须知前附表中”中的规定。如果采用暗标评审方式的，投标人在制作投标文件时应当以能够隐去投标人的身份为原则并需严格遵守以下各项规定：</w:t>
      </w:r>
    </w:p>
    <w:p w14:paraId="137437C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15.7.1技术部分中纳入“暗标”部分的内容：无。</w:t>
      </w:r>
    </w:p>
    <w:p w14:paraId="610D6D9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15.7.2暗标的编制要求</w:t>
      </w:r>
    </w:p>
    <w:p w14:paraId="7E3418D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15.7.2.1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14:paraId="24C75DF2">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15.7.2.2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14:paraId="39DF905C">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15.7.2.3任何情况下，技术部分（“暗标”部分）中不得出现任何投标人的审阅或者批注痕迹，否则将导致投标被拒绝。</w:t>
      </w:r>
    </w:p>
    <w:p w14:paraId="5DA0D5DB">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52" w:name="_Toc519111263"/>
      <w:bookmarkStart w:id="53" w:name="_Toc162806144"/>
      <w:bookmarkStart w:id="54" w:name="_Toc23837"/>
    </w:p>
    <w:p w14:paraId="36FD7078">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四、投标保证金</w:t>
      </w:r>
      <w:bookmarkEnd w:id="52"/>
      <w:bookmarkEnd w:id="53"/>
      <w:bookmarkEnd w:id="54"/>
    </w:p>
    <w:p w14:paraId="5E678A17">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 xml:space="preserve">16.投标保证金 </w:t>
      </w:r>
    </w:p>
    <w:p w14:paraId="36DB029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16.1投标人应按照招标文件第二部分“投标人须知前附表”中的规定交纳。投标保证金须于到账截止时间前到帐，并经</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确认。</w:t>
      </w:r>
    </w:p>
    <w:p w14:paraId="5AC48224">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16.2未按要求提交投标保证金的，将被视为无效投标。</w:t>
      </w:r>
    </w:p>
    <w:p w14:paraId="4801527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16.3未中标的投标人的投标保证金在中标通知书发出之日起5个工作日内退还；中标人的投标保证金将在交纳履约保证金并于合同生效后5个工作日内退还。</w:t>
      </w:r>
    </w:p>
    <w:p w14:paraId="008B63E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16.4中标方还须提供与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签订的已加盖中标方公章的合同全本复印件或扫描件一份（代理机构存档备查）。</w:t>
      </w:r>
    </w:p>
    <w:p w14:paraId="69FE2DB6">
      <w:pPr>
        <w:pStyle w:val="38"/>
        <w:snapToGrid w:val="0"/>
        <w:spacing w:line="312" w:lineRule="auto"/>
        <w:ind w:firstLine="482" w:firstLineChars="20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highlight w:val="none"/>
        </w:rPr>
        <w:t>特殊说明：中标人须自项目验收合格后5个工作日内，将经</w:t>
      </w:r>
      <w:r>
        <w:rPr>
          <w:rFonts w:hint="eastAsia" w:ascii="仿宋" w:hAnsi="仿宋" w:eastAsia="仿宋" w:cs="仿宋"/>
          <w:b/>
          <w:snapToGrid w:val="0"/>
          <w:color w:val="auto"/>
          <w:kern w:val="0"/>
          <w:sz w:val="24"/>
          <w:highlight w:val="none"/>
          <w:lang w:eastAsia="zh-CN"/>
        </w:rPr>
        <w:t>招标人</w:t>
      </w:r>
      <w:r>
        <w:rPr>
          <w:rFonts w:hint="eastAsia" w:ascii="仿宋" w:hAnsi="仿宋" w:eastAsia="仿宋" w:cs="仿宋"/>
          <w:b/>
          <w:snapToGrid w:val="0"/>
          <w:color w:val="auto"/>
          <w:kern w:val="0"/>
          <w:sz w:val="24"/>
          <w:highlight w:val="none"/>
        </w:rPr>
        <w:t>签章确认的《验收书》复印件1份加盖中标人公章提交至</w:t>
      </w:r>
      <w:r>
        <w:rPr>
          <w:rFonts w:hint="eastAsia" w:ascii="仿宋" w:hAnsi="仿宋" w:eastAsia="仿宋" w:cs="仿宋"/>
          <w:b/>
          <w:snapToGrid w:val="0"/>
          <w:color w:val="auto"/>
          <w:kern w:val="0"/>
          <w:sz w:val="24"/>
          <w:highlight w:val="none"/>
          <w:lang w:eastAsia="zh-CN"/>
        </w:rPr>
        <w:t>招标代理机构</w:t>
      </w:r>
      <w:r>
        <w:rPr>
          <w:rFonts w:hint="eastAsia" w:ascii="仿宋" w:hAnsi="仿宋" w:eastAsia="仿宋" w:cs="仿宋"/>
          <w:b/>
          <w:snapToGrid w:val="0"/>
          <w:color w:val="auto"/>
          <w:kern w:val="0"/>
          <w:sz w:val="24"/>
          <w:highlight w:val="none"/>
        </w:rPr>
        <w:t>。</w:t>
      </w:r>
    </w:p>
    <w:p w14:paraId="49452D8E">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55" w:name="_Toc8260"/>
      <w:bookmarkStart w:id="56" w:name="_Toc162806145"/>
      <w:bookmarkStart w:id="57" w:name="_Toc519111264"/>
    </w:p>
    <w:p w14:paraId="7EC177B6">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五、投标文件的递交</w:t>
      </w:r>
      <w:bookmarkEnd w:id="55"/>
      <w:bookmarkEnd w:id="56"/>
      <w:bookmarkEnd w:id="57"/>
    </w:p>
    <w:p w14:paraId="66B7ECC1">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17.投标文件的密封和标记</w:t>
      </w:r>
    </w:p>
    <w:p w14:paraId="3D821038">
      <w:pPr>
        <w:pStyle w:val="37"/>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电子响应文件的内容按要求进行签章。未按要求进行数字证书认证的响应文件，电子评标系统将无法接受,</w:t>
      </w:r>
      <w:r>
        <w:rPr>
          <w:rFonts w:hint="eastAsia" w:ascii="仿宋" w:hAnsi="仿宋" w:eastAsia="仿宋" w:cs="仿宋"/>
          <w:snapToGrid w:val="0"/>
          <w:color w:val="auto"/>
          <w:kern w:val="0"/>
          <w:sz w:val="24"/>
          <w:szCs w:val="24"/>
          <w:highlight w:val="none"/>
          <w:lang w:eastAsia="zh-CN"/>
        </w:rPr>
        <w:t>招标</w:t>
      </w:r>
      <w:r>
        <w:rPr>
          <w:rFonts w:hint="eastAsia" w:ascii="仿宋" w:hAnsi="仿宋" w:eastAsia="仿宋" w:cs="仿宋"/>
          <w:snapToGrid w:val="0"/>
          <w:color w:val="auto"/>
          <w:kern w:val="0"/>
          <w:sz w:val="24"/>
          <w:szCs w:val="24"/>
          <w:highlight w:val="none"/>
        </w:rPr>
        <w:t>单位不予受理。</w:t>
      </w:r>
    </w:p>
    <w:p w14:paraId="20CCA943">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18.投标文件的递交</w:t>
      </w:r>
    </w:p>
    <w:p w14:paraId="5CF395BA">
      <w:pPr>
        <w:pStyle w:val="37"/>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18.1</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应在招标文件规定的投标文件递交截止时间前将投标文件</w:t>
      </w:r>
      <w:r>
        <w:rPr>
          <w:rFonts w:hint="eastAsia" w:ascii="仿宋" w:hAnsi="仿宋" w:eastAsia="仿宋" w:cs="仿宋"/>
          <w:snapToGrid w:val="0"/>
          <w:color w:val="auto"/>
          <w:kern w:val="0"/>
          <w:sz w:val="24"/>
          <w:szCs w:val="24"/>
          <w:highlight w:val="none"/>
          <w:lang w:eastAsia="zh-CN"/>
        </w:rPr>
        <w:t>递交</w:t>
      </w:r>
      <w:r>
        <w:rPr>
          <w:rFonts w:hint="eastAsia" w:ascii="仿宋" w:hAnsi="仿宋" w:eastAsia="仿宋" w:cs="仿宋"/>
          <w:snapToGrid w:val="0"/>
          <w:color w:val="auto"/>
          <w:kern w:val="0"/>
          <w:sz w:val="24"/>
          <w:szCs w:val="24"/>
          <w:highlight w:val="none"/>
        </w:rPr>
        <w:t>到指定</w:t>
      </w:r>
      <w:r>
        <w:rPr>
          <w:rFonts w:hint="eastAsia" w:ascii="仿宋" w:hAnsi="仿宋" w:eastAsia="仿宋" w:cs="仿宋"/>
          <w:snapToGrid w:val="0"/>
          <w:color w:val="auto"/>
          <w:kern w:val="0"/>
          <w:sz w:val="24"/>
          <w:szCs w:val="24"/>
          <w:highlight w:val="none"/>
          <w:lang w:eastAsia="zh-CN"/>
        </w:rPr>
        <w:t>地点</w:t>
      </w:r>
      <w:r>
        <w:rPr>
          <w:rFonts w:hint="eastAsia" w:ascii="仿宋" w:hAnsi="仿宋" w:eastAsia="仿宋" w:cs="仿宋"/>
          <w:snapToGrid w:val="0"/>
          <w:color w:val="auto"/>
          <w:kern w:val="0"/>
          <w:sz w:val="24"/>
          <w:szCs w:val="24"/>
          <w:highlight w:val="none"/>
        </w:rPr>
        <w:t>。未在投标文件递交截止时间前</w:t>
      </w:r>
      <w:r>
        <w:rPr>
          <w:rFonts w:hint="eastAsia" w:ascii="仿宋" w:hAnsi="仿宋" w:eastAsia="仿宋" w:cs="仿宋"/>
          <w:snapToGrid w:val="0"/>
          <w:color w:val="auto"/>
          <w:kern w:val="0"/>
          <w:sz w:val="24"/>
          <w:szCs w:val="24"/>
          <w:highlight w:val="none"/>
          <w:lang w:eastAsia="zh-CN"/>
        </w:rPr>
        <w:t>递交</w:t>
      </w:r>
      <w:r>
        <w:rPr>
          <w:rFonts w:hint="eastAsia" w:ascii="仿宋" w:hAnsi="仿宋" w:eastAsia="仿宋" w:cs="仿宋"/>
          <w:snapToGrid w:val="0"/>
          <w:color w:val="auto"/>
          <w:kern w:val="0"/>
          <w:sz w:val="24"/>
          <w:szCs w:val="24"/>
          <w:highlight w:val="none"/>
        </w:rPr>
        <w:t>文件视为逾期送达。逾期</w:t>
      </w:r>
      <w:r>
        <w:rPr>
          <w:rFonts w:hint="eastAsia" w:ascii="仿宋" w:hAnsi="仿宋" w:eastAsia="仿宋" w:cs="仿宋"/>
          <w:snapToGrid w:val="0"/>
          <w:color w:val="auto"/>
          <w:kern w:val="0"/>
          <w:sz w:val="24"/>
          <w:szCs w:val="24"/>
          <w:highlight w:val="none"/>
          <w:lang w:eastAsia="zh-CN"/>
        </w:rPr>
        <w:t>递交</w:t>
      </w:r>
      <w:r>
        <w:rPr>
          <w:rFonts w:hint="eastAsia" w:ascii="仿宋" w:hAnsi="仿宋" w:eastAsia="仿宋" w:cs="仿宋"/>
          <w:snapToGrid w:val="0"/>
          <w:color w:val="auto"/>
          <w:kern w:val="0"/>
          <w:sz w:val="24"/>
          <w:szCs w:val="24"/>
          <w:highlight w:val="none"/>
        </w:rPr>
        <w:t>的投标文件，</w:t>
      </w:r>
      <w:r>
        <w:rPr>
          <w:rFonts w:hint="eastAsia" w:ascii="仿宋" w:hAnsi="仿宋" w:eastAsia="仿宋" w:cs="仿宋"/>
          <w:snapToGrid w:val="0"/>
          <w:color w:val="auto"/>
          <w:kern w:val="0"/>
          <w:sz w:val="24"/>
          <w:szCs w:val="24"/>
          <w:highlight w:val="none"/>
          <w:lang w:eastAsia="zh-CN"/>
        </w:rPr>
        <w:t>招标人</w:t>
      </w:r>
      <w:r>
        <w:rPr>
          <w:rFonts w:hint="eastAsia" w:ascii="仿宋" w:hAnsi="仿宋" w:eastAsia="仿宋" w:cs="仿宋"/>
          <w:snapToGrid w:val="0"/>
          <w:color w:val="auto"/>
          <w:kern w:val="0"/>
          <w:sz w:val="24"/>
          <w:szCs w:val="24"/>
          <w:highlight w:val="none"/>
        </w:rPr>
        <w:t>不予受理。</w:t>
      </w:r>
    </w:p>
    <w:p w14:paraId="06DD9303">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19.投标文件的修改和撤回</w:t>
      </w:r>
    </w:p>
    <w:p w14:paraId="16568EDB">
      <w:pPr>
        <w:pStyle w:val="37"/>
        <w:topLinePunct/>
        <w:snapToGrid w:val="0"/>
        <w:spacing w:line="312" w:lineRule="auto"/>
        <w:ind w:firstLine="480"/>
        <w:rPr>
          <w:rFonts w:hint="eastAsia" w:ascii="仿宋" w:hAnsi="仿宋" w:eastAsia="仿宋" w:cs="仿宋"/>
          <w:snapToGrid w:val="0"/>
          <w:color w:val="auto"/>
          <w:kern w:val="0"/>
          <w:sz w:val="24"/>
          <w:szCs w:val="24"/>
          <w:highlight w:val="none"/>
        </w:rPr>
      </w:pPr>
      <w:bookmarkStart w:id="58" w:name="_Toc519111265"/>
      <w:r>
        <w:rPr>
          <w:rFonts w:hint="eastAsia" w:ascii="仿宋" w:hAnsi="仿宋" w:eastAsia="仿宋" w:cs="仿宋"/>
          <w:snapToGrid w:val="0"/>
          <w:color w:val="auto"/>
          <w:kern w:val="0"/>
          <w:sz w:val="24"/>
          <w:szCs w:val="24"/>
          <w:highlight w:val="none"/>
        </w:rPr>
        <w:t>19.1</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在招标文件规定的投标文件递交截止时间前，可以撤回已</w:t>
      </w:r>
      <w:r>
        <w:rPr>
          <w:rFonts w:hint="eastAsia" w:ascii="仿宋" w:hAnsi="仿宋" w:eastAsia="仿宋" w:cs="仿宋"/>
          <w:snapToGrid w:val="0"/>
          <w:color w:val="auto"/>
          <w:kern w:val="0"/>
          <w:sz w:val="24"/>
          <w:szCs w:val="24"/>
          <w:highlight w:val="none"/>
          <w:lang w:eastAsia="zh-CN"/>
        </w:rPr>
        <w:t>递交</w:t>
      </w:r>
      <w:r>
        <w:rPr>
          <w:rFonts w:hint="eastAsia" w:ascii="仿宋" w:hAnsi="仿宋" w:eastAsia="仿宋" w:cs="仿宋"/>
          <w:snapToGrid w:val="0"/>
          <w:color w:val="auto"/>
          <w:kern w:val="0"/>
          <w:sz w:val="24"/>
          <w:szCs w:val="24"/>
          <w:highlight w:val="none"/>
        </w:rPr>
        <w:t>的投标文件。如要修改，必须在撤回并修改后在规定的投标文件递交截止时间之前将修改后的投标文件再</w:t>
      </w:r>
      <w:r>
        <w:rPr>
          <w:rFonts w:hint="eastAsia" w:ascii="仿宋" w:hAnsi="仿宋" w:eastAsia="仿宋" w:cs="仿宋"/>
          <w:snapToGrid w:val="0"/>
          <w:color w:val="auto"/>
          <w:kern w:val="0"/>
          <w:sz w:val="24"/>
          <w:szCs w:val="24"/>
          <w:highlight w:val="none"/>
          <w:lang w:eastAsia="zh-CN"/>
        </w:rPr>
        <w:t>递交</w:t>
      </w:r>
      <w:r>
        <w:rPr>
          <w:rFonts w:hint="eastAsia" w:ascii="仿宋" w:hAnsi="仿宋" w:eastAsia="仿宋" w:cs="仿宋"/>
          <w:snapToGrid w:val="0"/>
          <w:color w:val="auto"/>
          <w:kern w:val="0"/>
          <w:sz w:val="24"/>
          <w:szCs w:val="24"/>
          <w:highlight w:val="none"/>
        </w:rPr>
        <w:t>。在投标文件递交截止时间之后，</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不得对</w:t>
      </w:r>
      <w:r>
        <w:rPr>
          <w:rFonts w:hint="eastAsia" w:ascii="仿宋" w:hAnsi="仿宋" w:eastAsia="仿宋" w:cs="仿宋"/>
          <w:snapToGrid w:val="0"/>
          <w:color w:val="auto"/>
          <w:kern w:val="0"/>
          <w:sz w:val="24"/>
          <w:szCs w:val="24"/>
          <w:highlight w:val="none"/>
          <w:lang w:eastAsia="zh-CN"/>
        </w:rPr>
        <w:t>递交</w:t>
      </w:r>
      <w:r>
        <w:rPr>
          <w:rFonts w:hint="eastAsia" w:ascii="仿宋" w:hAnsi="仿宋" w:eastAsia="仿宋" w:cs="仿宋"/>
          <w:snapToGrid w:val="0"/>
          <w:color w:val="auto"/>
          <w:kern w:val="0"/>
          <w:sz w:val="24"/>
          <w:szCs w:val="24"/>
          <w:highlight w:val="none"/>
        </w:rPr>
        <w:t>的投标文件撤销或修改。</w:t>
      </w:r>
    </w:p>
    <w:p w14:paraId="455BF3A6">
      <w:pPr>
        <w:pStyle w:val="37"/>
        <w:topLinePunct/>
        <w:snapToGrid w:val="0"/>
        <w:spacing w:line="312" w:lineRule="auto"/>
        <w:ind w:firstLine="480"/>
        <w:rPr>
          <w:rFonts w:hint="eastAsia" w:ascii="仿宋" w:hAnsi="仿宋" w:eastAsia="仿宋" w:cs="仿宋"/>
          <w:b/>
          <w:snapToGrid w:val="0"/>
          <w:color w:val="auto"/>
          <w:kern w:val="0"/>
          <w:sz w:val="36"/>
          <w:szCs w:val="36"/>
          <w:highlight w:val="none"/>
        </w:rPr>
      </w:pPr>
      <w:r>
        <w:rPr>
          <w:rFonts w:hint="eastAsia" w:ascii="仿宋" w:hAnsi="仿宋" w:eastAsia="仿宋" w:cs="仿宋"/>
          <w:snapToGrid w:val="0"/>
          <w:color w:val="auto"/>
          <w:kern w:val="0"/>
          <w:sz w:val="24"/>
          <w:szCs w:val="24"/>
          <w:highlight w:val="none"/>
        </w:rPr>
        <w:t>19.2</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所提交的投标文件在评审结束后，无论中标与否都不退还。</w:t>
      </w:r>
      <w:bookmarkStart w:id="59" w:name="_Toc15820"/>
      <w:bookmarkStart w:id="60" w:name="_Toc162806146"/>
    </w:p>
    <w:p w14:paraId="7250B479">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六、开标</w:t>
      </w:r>
      <w:bookmarkEnd w:id="58"/>
      <w:bookmarkEnd w:id="59"/>
      <w:bookmarkEnd w:id="60"/>
    </w:p>
    <w:p w14:paraId="0210A218">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20.开标</w:t>
      </w:r>
    </w:p>
    <w:p w14:paraId="07868804">
      <w:pPr>
        <w:pStyle w:val="37"/>
        <w:topLinePunct/>
        <w:snapToGrid w:val="0"/>
        <w:spacing w:line="312" w:lineRule="auto"/>
        <w:ind w:firstLine="482"/>
        <w:rPr>
          <w:rFonts w:hint="eastAsia" w:ascii="仿宋" w:hAnsi="仿宋" w:eastAsia="仿宋" w:cs="仿宋"/>
          <w:b/>
          <w:bCs/>
          <w:snapToGrid w:val="0"/>
          <w:color w:val="auto"/>
          <w:kern w:val="0"/>
          <w:sz w:val="24"/>
          <w:szCs w:val="24"/>
          <w:highlight w:val="none"/>
        </w:rPr>
      </w:pPr>
      <w:bookmarkStart w:id="61" w:name="EBb17281e08e8340a69177c9fa0288fc67"/>
      <w:r>
        <w:rPr>
          <w:rFonts w:hint="eastAsia" w:ascii="仿宋" w:hAnsi="仿宋" w:eastAsia="仿宋" w:cs="仿宋"/>
          <w:b/>
          <w:bCs/>
          <w:snapToGrid w:val="0"/>
          <w:color w:val="auto"/>
          <w:kern w:val="0"/>
          <w:sz w:val="24"/>
          <w:szCs w:val="24"/>
          <w:highlight w:val="none"/>
        </w:rPr>
        <w:t>A．采用见面开标方式（不适用）</w:t>
      </w:r>
    </w:p>
    <w:p w14:paraId="4846B7CB">
      <w:pPr>
        <w:pStyle w:val="37"/>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20.1采购代理机构按照</w:t>
      </w:r>
      <w:r>
        <w:rPr>
          <w:rFonts w:hint="eastAsia" w:ascii="仿宋" w:hAnsi="仿宋" w:eastAsia="仿宋" w:cs="仿宋"/>
          <w:snapToGrid w:val="0"/>
          <w:color w:val="auto"/>
          <w:kern w:val="0"/>
          <w:sz w:val="24"/>
          <w:szCs w:val="24"/>
          <w:highlight w:val="none"/>
          <w:lang w:eastAsia="zh-CN"/>
        </w:rPr>
        <w:t>采购文件</w:t>
      </w:r>
      <w:r>
        <w:rPr>
          <w:rFonts w:hint="eastAsia" w:ascii="仿宋" w:hAnsi="仿宋" w:eastAsia="仿宋" w:cs="仿宋"/>
          <w:snapToGrid w:val="0"/>
          <w:color w:val="auto"/>
          <w:kern w:val="0"/>
          <w:sz w:val="24"/>
          <w:szCs w:val="24"/>
          <w:highlight w:val="none"/>
        </w:rPr>
        <w:t>规定的时间、地点主持开标。</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法定代表人或授权代理人应携带身份证明、电子密钥（电子证书）、未加密的电子投标文件（用信封密封）及应当提交的其他资料参加开标并签到。</w:t>
      </w:r>
    </w:p>
    <w:p w14:paraId="1D961503">
      <w:pPr>
        <w:pStyle w:val="37"/>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20.2开标前，采购代理机构将会同监督人员或公证人员进行验标（检查网上招标系统正常与否，检查未加密的电子投标文件，检查</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保证金交纳情况），确认无误后开标。开标时，各</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应对本单位的加密的电子投标文件现场解密，采购代理机构工作人员在监督人员或公证人员监督下解密所有投标文件。</w:t>
      </w:r>
    </w:p>
    <w:p w14:paraId="5715FF25">
      <w:pPr>
        <w:pStyle w:val="37"/>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因网上招标系统故障导致所有</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均解密失败时，</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使用未加密的电子投标文件进行开评标。</w:t>
      </w:r>
    </w:p>
    <w:p w14:paraId="686CAE51">
      <w:pPr>
        <w:pStyle w:val="37"/>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20.3开标时，采购代理机构将通过网上开标系统公布</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名称、投标价格，以及采购代理机构认为合适的其它详细内容。</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若有报价和优惠未被唱出，应在开标时及时声明或提请注意，否则采购代理机构对此不承担任何责任。</w:t>
      </w:r>
    </w:p>
    <w:p w14:paraId="42C163B5">
      <w:pPr>
        <w:pStyle w:val="37"/>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20.4在评审结束前，未得到采购代理机构允许，</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法定代表人或授权代理人不得离开开标现场。</w:t>
      </w:r>
    </w:p>
    <w:p w14:paraId="29EE91CB">
      <w:pPr>
        <w:pStyle w:val="37"/>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20.5公证员对开标过程进行全程公证。</w:t>
      </w:r>
    </w:p>
    <w:p w14:paraId="771B85A0">
      <w:pPr>
        <w:pStyle w:val="37"/>
        <w:topLinePunct/>
        <w:snapToGrid w:val="0"/>
        <w:spacing w:line="312" w:lineRule="auto"/>
        <w:ind w:firstLine="482"/>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B．采用不见面开标方式（是否采用详见</w:t>
      </w:r>
      <w:r>
        <w:rPr>
          <w:rFonts w:hint="eastAsia" w:ascii="仿宋" w:hAnsi="仿宋" w:eastAsia="仿宋" w:cs="仿宋"/>
          <w:b/>
          <w:bCs/>
          <w:snapToGrid w:val="0"/>
          <w:color w:val="auto"/>
          <w:kern w:val="0"/>
          <w:sz w:val="24"/>
          <w:szCs w:val="24"/>
          <w:highlight w:val="none"/>
          <w:lang w:eastAsia="zh-CN"/>
        </w:rPr>
        <w:t>供应商</w:t>
      </w:r>
      <w:r>
        <w:rPr>
          <w:rFonts w:hint="eastAsia" w:ascii="仿宋" w:hAnsi="仿宋" w:eastAsia="仿宋" w:cs="仿宋"/>
          <w:b/>
          <w:bCs/>
          <w:snapToGrid w:val="0"/>
          <w:color w:val="auto"/>
          <w:kern w:val="0"/>
          <w:sz w:val="24"/>
          <w:szCs w:val="24"/>
          <w:highlight w:val="none"/>
        </w:rPr>
        <w:t>须知前附表）</w:t>
      </w:r>
    </w:p>
    <w:p w14:paraId="57665E1E">
      <w:pPr>
        <w:pStyle w:val="37"/>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采购人</w:t>
      </w:r>
      <w:r>
        <w:rPr>
          <w:rFonts w:hint="eastAsia" w:ascii="仿宋" w:hAnsi="仿宋" w:eastAsia="仿宋" w:cs="仿宋"/>
          <w:snapToGrid w:val="0"/>
          <w:color w:val="auto"/>
          <w:kern w:val="0"/>
          <w:sz w:val="24"/>
          <w:szCs w:val="24"/>
          <w:highlight w:val="none"/>
        </w:rPr>
        <w:t>在规定的投标截止时间（开标时间）和</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须知前附表规定的地点开标。</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的法定代表人或其委托代理人无需到达开标现场，仅需在任意地点通过政采云平台不见面开标系统，使用CA密钥完成远程解密、提疑澄清、开标唱标、结果公布等交互环节。</w:t>
      </w:r>
    </w:p>
    <w:p w14:paraId="5A610FDF">
      <w:pPr>
        <w:pStyle w:val="37"/>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法定代表人或法定代表人授权委托人参与远程交互，中途不得更换，在废标、澄清、提疑、传送文件等特殊情况下需要交互时，</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一端参与交互的人员将均被视为是</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的授权委托人或法人代表，</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不得以不承认交互人员的资格或身份等为借口推脱，</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自行承担随意更换人员所导致的一切后果</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szCs w:val="24"/>
          <w:highlight w:val="none"/>
        </w:rPr>
        <w:t xml:space="preserve">  </w:t>
      </w:r>
    </w:p>
    <w:p w14:paraId="3531F73A">
      <w:pPr>
        <w:pStyle w:val="37"/>
        <w:topLinePunct/>
        <w:snapToGrid w:val="0"/>
        <w:spacing w:line="312" w:lineRule="auto"/>
        <w:ind w:firstLine="480"/>
        <w:rPr>
          <w:rFonts w:hint="eastAsia" w:ascii="仿宋" w:hAnsi="仿宋" w:eastAsia="仿宋" w:cs="仿宋"/>
          <w:b/>
          <w:snapToGrid w:val="0"/>
          <w:color w:val="auto"/>
          <w:kern w:val="0"/>
          <w:sz w:val="36"/>
          <w:szCs w:val="36"/>
          <w:highlight w:val="none"/>
        </w:rPr>
      </w:pPr>
      <w:r>
        <w:rPr>
          <w:rFonts w:hint="eastAsia" w:ascii="仿宋" w:hAnsi="仿宋" w:eastAsia="仿宋" w:cs="仿宋"/>
          <w:snapToGrid w:val="0"/>
          <w:color w:val="auto"/>
          <w:kern w:val="0"/>
          <w:sz w:val="24"/>
          <w:szCs w:val="24"/>
          <w:highlight w:val="none"/>
        </w:rPr>
        <w:t xml:space="preserve"> </w:t>
      </w:r>
      <w:bookmarkEnd w:id="61"/>
      <w:bookmarkStart w:id="62" w:name="EB7dadd93d7a564c2da135d1ee82c4ad27"/>
      <w:r>
        <w:rPr>
          <w:rFonts w:hint="eastAsia" w:ascii="仿宋" w:hAnsi="仿宋" w:eastAsia="仿宋" w:cs="仿宋"/>
          <w:snapToGrid w:val="0"/>
          <w:color w:val="auto"/>
          <w:kern w:val="0"/>
          <w:sz w:val="24"/>
          <w:szCs w:val="24"/>
          <w:highlight w:val="none"/>
        </w:rPr>
        <w:t xml:space="preserve"> </w:t>
      </w:r>
      <w:bookmarkEnd w:id="62"/>
      <w:bookmarkStart w:id="63" w:name="_Toc519111266"/>
      <w:bookmarkStart w:id="64" w:name="_Toc239"/>
      <w:bookmarkStart w:id="65" w:name="_Toc162806147"/>
    </w:p>
    <w:p w14:paraId="231C2F16">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七、评标步骤和要求</w:t>
      </w:r>
      <w:bookmarkEnd w:id="63"/>
      <w:bookmarkEnd w:id="64"/>
      <w:bookmarkEnd w:id="65"/>
    </w:p>
    <w:p w14:paraId="0666DA30">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21.组建评标委员会</w:t>
      </w:r>
    </w:p>
    <w:p w14:paraId="3D19313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21.1</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根据有关法律法规和本招标文件的规定，结合招标项目的特点组建评标委员会，对投标文件进行评估和比较。</w:t>
      </w:r>
    </w:p>
    <w:p w14:paraId="396DF3E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21.2参与过本项目的论证专家不得作为评标专家参加评标，</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不得以专家身份参与评标。</w:t>
      </w:r>
    </w:p>
    <w:p w14:paraId="1AA07C4D">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22.资格审查</w:t>
      </w:r>
    </w:p>
    <w:p w14:paraId="70D0B08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22.1公开招标项目开标结束后，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或者</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应当依法对投标人的资格进行审查。合格投标人不足3家的，不得评标。</w:t>
      </w:r>
    </w:p>
    <w:p w14:paraId="0A4D3028">
      <w:pPr>
        <w:pStyle w:val="38"/>
        <w:snapToGrid w:val="0"/>
        <w:spacing w:line="312" w:lineRule="auto"/>
        <w:ind w:firstLine="482" w:firstLineChars="200"/>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22.1开标结束后，</w:t>
      </w:r>
      <w:r>
        <w:rPr>
          <w:rFonts w:hint="eastAsia" w:ascii="仿宋" w:hAnsi="仿宋" w:eastAsia="仿宋" w:cs="仿宋"/>
          <w:b/>
          <w:bCs/>
          <w:snapToGrid w:val="0"/>
          <w:color w:val="auto"/>
          <w:kern w:val="0"/>
          <w:sz w:val="24"/>
          <w:highlight w:val="none"/>
          <w:lang w:eastAsia="zh-CN"/>
        </w:rPr>
        <w:t>评标委员会</w:t>
      </w:r>
      <w:r>
        <w:rPr>
          <w:rFonts w:hint="eastAsia" w:ascii="仿宋" w:hAnsi="仿宋" w:eastAsia="仿宋" w:cs="仿宋"/>
          <w:b/>
          <w:bCs/>
          <w:snapToGrid w:val="0"/>
          <w:color w:val="auto"/>
          <w:kern w:val="0"/>
          <w:sz w:val="24"/>
          <w:highlight w:val="none"/>
        </w:rPr>
        <w:t>按照《投标人须知前附表》资格审查材料要求的内容对各</w:t>
      </w:r>
      <w:r>
        <w:rPr>
          <w:rFonts w:hint="eastAsia" w:ascii="仿宋" w:hAnsi="仿宋" w:eastAsia="仿宋" w:cs="仿宋"/>
          <w:b/>
          <w:bCs/>
          <w:snapToGrid w:val="0"/>
          <w:color w:val="auto"/>
          <w:kern w:val="0"/>
          <w:sz w:val="24"/>
          <w:highlight w:val="none"/>
          <w:lang w:eastAsia="zh-CN"/>
        </w:rPr>
        <w:t>投标人</w:t>
      </w:r>
      <w:r>
        <w:rPr>
          <w:rFonts w:hint="eastAsia" w:ascii="仿宋" w:hAnsi="仿宋" w:eastAsia="仿宋" w:cs="仿宋"/>
          <w:b/>
          <w:bCs/>
          <w:snapToGrid w:val="0"/>
          <w:color w:val="auto"/>
          <w:kern w:val="0"/>
          <w:sz w:val="24"/>
          <w:highlight w:val="none"/>
        </w:rPr>
        <w:t>进行资格审查，并将查询结果书面记录资料提交</w:t>
      </w:r>
      <w:r>
        <w:rPr>
          <w:rFonts w:hint="eastAsia" w:ascii="仿宋" w:hAnsi="仿宋" w:eastAsia="仿宋" w:cs="仿宋"/>
          <w:b/>
          <w:bCs/>
          <w:snapToGrid w:val="0"/>
          <w:color w:val="auto"/>
          <w:kern w:val="0"/>
          <w:sz w:val="24"/>
          <w:highlight w:val="none"/>
          <w:lang w:eastAsia="zh-CN"/>
        </w:rPr>
        <w:t>招标人</w:t>
      </w:r>
      <w:r>
        <w:rPr>
          <w:rFonts w:hint="eastAsia" w:ascii="仿宋" w:hAnsi="仿宋" w:eastAsia="仿宋" w:cs="仿宋"/>
          <w:b/>
          <w:bCs/>
          <w:snapToGrid w:val="0"/>
          <w:color w:val="auto"/>
          <w:kern w:val="0"/>
          <w:sz w:val="24"/>
          <w:highlight w:val="none"/>
        </w:rPr>
        <w:t>。</w:t>
      </w:r>
      <w:r>
        <w:rPr>
          <w:rFonts w:hint="eastAsia" w:ascii="仿宋" w:hAnsi="仿宋" w:eastAsia="仿宋" w:cs="仿宋"/>
          <w:b/>
          <w:bCs/>
          <w:snapToGrid w:val="0"/>
          <w:color w:val="auto"/>
          <w:kern w:val="0"/>
          <w:sz w:val="24"/>
          <w:highlight w:val="none"/>
          <w:lang w:eastAsia="zh-CN"/>
        </w:rPr>
        <w:t>投标人</w:t>
      </w:r>
      <w:r>
        <w:rPr>
          <w:rFonts w:hint="eastAsia" w:ascii="仿宋" w:hAnsi="仿宋" w:eastAsia="仿宋" w:cs="仿宋"/>
          <w:b/>
          <w:bCs/>
          <w:snapToGrid w:val="0"/>
          <w:color w:val="auto"/>
          <w:kern w:val="0"/>
          <w:sz w:val="24"/>
          <w:highlight w:val="none"/>
        </w:rPr>
        <w:t>资格审查不合格的，其投标无效。</w:t>
      </w:r>
    </w:p>
    <w:p w14:paraId="711543B9">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23.符合性审查</w:t>
      </w:r>
    </w:p>
    <w:p w14:paraId="3264EBED">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23.1评标委员会应当对通过资格审查的</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的投标文件进行符合性审查，以确定其是否满足招标文件的实质性要求。通过符合性审查的</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的投标文件进入详细评审。</w:t>
      </w:r>
    </w:p>
    <w:p w14:paraId="1A6FE232">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24.详细评审</w:t>
      </w:r>
    </w:p>
    <w:p w14:paraId="291031B5">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24.1综合评分法是指投标文件满足</w:t>
      </w:r>
      <w:r>
        <w:rPr>
          <w:rFonts w:hint="eastAsia" w:ascii="仿宋" w:hAnsi="仿宋" w:eastAsia="仿宋" w:cs="仿宋"/>
          <w:snapToGrid w:val="0"/>
          <w:color w:val="auto"/>
          <w:kern w:val="0"/>
          <w:sz w:val="24"/>
          <w:highlight w:val="none"/>
          <w:lang w:eastAsia="zh-CN"/>
        </w:rPr>
        <w:t>采购文件</w:t>
      </w:r>
      <w:r>
        <w:rPr>
          <w:rFonts w:hint="eastAsia" w:ascii="仿宋" w:hAnsi="仿宋" w:eastAsia="仿宋" w:cs="仿宋"/>
          <w:snapToGrid w:val="0"/>
          <w:color w:val="auto"/>
          <w:kern w:val="0"/>
          <w:sz w:val="24"/>
          <w:highlight w:val="none"/>
        </w:rPr>
        <w:t>全部实质性要求，且按照评审因素的量化指标评审综合得分（即商务部分、技术部分、报价部分合计分值）最高的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为中标候选人的评标方法。采用综合评分法的，评标委员会将按</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综合得分顺序由高到低依次排名，得分相同的，按投标报价由低到高顺序排列。得分及报价相同的，按技术指标优劣顺序排列。得分最高的前一至三名</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将成为中标候选人。</w:t>
      </w:r>
    </w:p>
    <w:p w14:paraId="03658DD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24.2评审中，评标委员会可以对投标文件中含义不明确、同类问题表述不一致或者有明显文字和计算错误的内容，在规定的时限内要求</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作出必要的澄清、说明或者补正。</w:t>
      </w:r>
    </w:p>
    <w:p w14:paraId="607DA15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24.3评标委员会认为</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的报价明显低于其他通过符合性审查</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的报价，有可能影响产品质量或者不能诚信履约的，应当要求其在评标现场合理的时间内提供相关说明，必要时提交相关证明材料；</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不能证明其报价合理性的，评标委员会应当将其作为无效投标处理。</w:t>
      </w:r>
    </w:p>
    <w:p w14:paraId="726FC5E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24.4评标委员会发现招标文件存在歧义、重大缺陷导致评标工作无法进行，或者招标文件内容违反国家有关强制性规定的，应当停止评标工作，与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和</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沟通并作书面记录。</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和</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确认后，应当修改招标文件，重新组织</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活动。</w:t>
      </w:r>
    </w:p>
    <w:p w14:paraId="21D77E2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24.5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7C1C40F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24.6评标结果汇总完成后，除下列情形外，任何人不得修改评标结果：</w:t>
      </w:r>
    </w:p>
    <w:p w14:paraId="0C2F950C">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（一）分值汇总计算错误的；</w:t>
      </w:r>
    </w:p>
    <w:p w14:paraId="02832D5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（二）分项评分超出评分标准范围的；</w:t>
      </w:r>
    </w:p>
    <w:p w14:paraId="32F556A9">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（三）评标委员会成员对客观评审因素评分不一致的；</w:t>
      </w:r>
    </w:p>
    <w:p w14:paraId="4DBEF52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（四）经评标委员会认定评分畸高、畸低的。</w:t>
      </w:r>
    </w:p>
    <w:p w14:paraId="07756D5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评标报告签署前，经复核发现存在以上情形之一的，评标委员会应当当场修改评标结果，并在评标报告中记载；评标报告签署后，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或者</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发现存在以上情形之一的，应当组织原评标委员会进行重新评审，重新评审改变评标结果的，书面报告本级财政部门。</w:t>
      </w:r>
    </w:p>
    <w:p w14:paraId="1F79D94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24.7评标委员会依据投标须知前附表规定的评标方法，对</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的投标文件进行评审和比较，</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最终得分等于商务部分、技术部分、报价部分得分之和。评标委员会确定</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最终得分向</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提出书面报告，并推荐合格的中标候选人。</w:t>
      </w:r>
    </w:p>
    <w:p w14:paraId="3EDCC0EC">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25.投标的澄清</w:t>
      </w:r>
    </w:p>
    <w:p w14:paraId="5AB92C9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091C07B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27C8F4C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26E20E82">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26.确定中标人</w:t>
      </w:r>
    </w:p>
    <w:p w14:paraId="32E4B56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26.1评审得分相同的，由</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或者</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委托评标委员会按照招标文件规定的方式确定一个投标人获得中标人推荐资格，招标文件未规定的采取随机抽取方式确定，其他同品牌投标人不作为中标候选人。</w:t>
      </w:r>
    </w:p>
    <w:p w14:paraId="64F0CC20">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26.2 评标委员会根据评审结果及招标文件的规定确定中标人。</w:t>
      </w:r>
    </w:p>
    <w:p w14:paraId="4FE8D99B">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27.评标过程要求</w:t>
      </w:r>
    </w:p>
    <w:p w14:paraId="4D4FEE5D">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27.1开标之后，直到签订合同止，凡是属于审查、澄清、评价和比较投标的有关资料以及定标意向等，均不向投标人或者其他与评标无关的人员透露。</w:t>
      </w:r>
    </w:p>
    <w:p w14:paraId="0C6C43A8">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27.2在确定中标人之前，投标人试图在投标文件审查、澄清、比较和评标时对评标委员会、</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和</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施加任何影响都可能导致其投标无效。</w:t>
      </w:r>
    </w:p>
    <w:p w14:paraId="6438DAA8">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28.投标人瑕疵滞后发现的处理规则</w:t>
      </w:r>
    </w:p>
    <w:p w14:paraId="23CDC305">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6D49AD23">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29.项目废标</w:t>
      </w:r>
    </w:p>
    <w:p w14:paraId="24F1D475">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29.1在评标过程中，评标委员会发现有下列情形之一的，应对项目予以废标：</w:t>
      </w:r>
    </w:p>
    <w:p w14:paraId="74840B49">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1）符合专业条件的</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或者对招标文件作实质响应的</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数量不足，导致进入详细评审、打分阶段的</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 xml:space="preserve">不足3家的； </w:t>
      </w:r>
    </w:p>
    <w:p w14:paraId="657D0571">
      <w:pPr>
        <w:pStyle w:val="38"/>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2）投标人的报价均超过了采购预算；</w:t>
      </w:r>
    </w:p>
    <w:p w14:paraId="14F919F5">
      <w:pPr>
        <w:pStyle w:val="38"/>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3）出现影响公正的违法、违规行为的；</w:t>
      </w:r>
    </w:p>
    <w:p w14:paraId="080B06E2">
      <w:pPr>
        <w:pStyle w:val="38"/>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4）因重大变故，采购任务取消的。</w:t>
      </w:r>
    </w:p>
    <w:p w14:paraId="3F35BADE">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29.2投标人存在下列情况之一的,投标无效；</w:t>
      </w:r>
    </w:p>
    <w:p w14:paraId="39048E08">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(一)未按照招标文件的规定提交投标保证金的；</w:t>
      </w:r>
    </w:p>
    <w:p w14:paraId="5064E5A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(二)投标文件未按招标文件要求签署、盖章的；</w:t>
      </w:r>
    </w:p>
    <w:p w14:paraId="7FB95AD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(三)不具备招标文件中规定的资格要求的；</w:t>
      </w:r>
    </w:p>
    <w:p w14:paraId="4E52067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(四)报价超过招标文件中规定的预算金额或者最高限价的；</w:t>
      </w:r>
    </w:p>
    <w:p w14:paraId="153783F7">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(五)投标文件含有</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不能接受的附加条件的；</w:t>
      </w:r>
    </w:p>
    <w:p w14:paraId="52B101FB">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(六)法律、法规和招标文件规定的其他无效情形；</w:t>
      </w:r>
    </w:p>
    <w:p w14:paraId="409269F1">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66" w:name="_Toc519111267"/>
      <w:bookmarkStart w:id="67" w:name="_Toc12869"/>
      <w:bookmarkStart w:id="68" w:name="_Toc162806148"/>
    </w:p>
    <w:p w14:paraId="11621A90">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八、履约保证金</w:t>
      </w:r>
      <w:bookmarkEnd w:id="66"/>
      <w:bookmarkEnd w:id="67"/>
      <w:bookmarkEnd w:id="68"/>
    </w:p>
    <w:p w14:paraId="2C7D69CB">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30.履约保证金</w:t>
      </w:r>
    </w:p>
    <w:p w14:paraId="67A63C39">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30.1履约保证金按照招标文件第二部分“投标人须知前附表”中第25项规定，在签订合同前交纳。</w:t>
      </w:r>
    </w:p>
    <w:p w14:paraId="2AF4DDE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30.2中标人在中标公告发布后及时足额交纳履约保证金。</w:t>
      </w:r>
    </w:p>
    <w:p w14:paraId="16CE9F96">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69" w:name="_Toc1075"/>
      <w:bookmarkStart w:id="70" w:name="_Toc519111268"/>
      <w:bookmarkStart w:id="71" w:name="_Toc162806149"/>
    </w:p>
    <w:p w14:paraId="3B7D6E74">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九、代理服务费</w:t>
      </w:r>
      <w:bookmarkEnd w:id="69"/>
      <w:bookmarkEnd w:id="70"/>
      <w:bookmarkEnd w:id="71"/>
    </w:p>
    <w:p w14:paraId="5F802BB0">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31.代理服务费</w:t>
      </w:r>
    </w:p>
    <w:p w14:paraId="0479D2B9">
      <w:pPr>
        <w:pStyle w:val="38"/>
        <w:snapToGrid w:val="0"/>
        <w:spacing w:line="312" w:lineRule="auto"/>
        <w:ind w:firstLine="470" w:firstLineChars="196"/>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31.1代理服务费按照招标文件第二部分“投标人须知前附表”中第26项的规定由中标人交纳，请投标人在测算投标报价时充分考虑这一因素。</w:t>
      </w:r>
    </w:p>
    <w:p w14:paraId="65BEBA5C">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72" w:name="_Toc6663"/>
      <w:bookmarkStart w:id="73" w:name="_Toc519111269"/>
      <w:bookmarkStart w:id="74" w:name="_Toc162806150"/>
    </w:p>
    <w:p w14:paraId="471E6720">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十、签订、审核合同</w:t>
      </w:r>
      <w:bookmarkEnd w:id="72"/>
      <w:bookmarkEnd w:id="73"/>
      <w:bookmarkEnd w:id="74"/>
    </w:p>
    <w:p w14:paraId="43368C5E">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32.中标通知</w:t>
      </w:r>
    </w:p>
    <w:p w14:paraId="665C21D0">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32.1中标人确定后,</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将以书面形式向中标人发出中标通知书，中标人应按照上述第25条的规定交纳履约保证金、代理服务费并经</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确认后，委派专人持介绍信或授权书和身份证件前往</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领取中标通知书。中标通知书对</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和中标人具有同等法律效力。中标通知书发出以后，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改变中标结果或者中标人放弃中标，应当承担相应的法律责任。</w:t>
      </w:r>
    </w:p>
    <w:p w14:paraId="75C8CFCB">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32.2</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对未中标的投标人不作未中标原因的解释，但中标结果的有效性不以未中标的投标人是否收到相应的通知为前提。</w:t>
      </w:r>
    </w:p>
    <w:p w14:paraId="01C3D827">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32.3中标通知书是合同的组成部分。</w:t>
      </w:r>
    </w:p>
    <w:p w14:paraId="60339BB2">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33.签订合同</w:t>
      </w:r>
    </w:p>
    <w:p w14:paraId="64E92AFD">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33.1中标人须在中标通知书发出之日起30日内与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签订采购合同。</w:t>
      </w:r>
    </w:p>
    <w:p w14:paraId="5269A875">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33.2中标人须按照招标文件、投标文件及评标过程中的有关澄清、说明或者补正文件的内容与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签订合同。中标人不得再与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签订背离合同实质性内容的其他协议或声明。</w:t>
      </w:r>
    </w:p>
    <w:p w14:paraId="2682ADE3">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33.3</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如需追加与合同标的相同的货物，在不改变合同其他条款的前提下，可与中标人签订补充合同，但所有补充合同的</w:t>
      </w:r>
      <w:r>
        <w:rPr>
          <w:rFonts w:hint="eastAsia" w:ascii="仿宋" w:hAnsi="仿宋" w:eastAsia="仿宋" w:cs="仿宋"/>
          <w:snapToGrid w:val="0"/>
          <w:color w:val="auto"/>
          <w:kern w:val="0"/>
          <w:sz w:val="24"/>
          <w:highlight w:val="none"/>
          <w:lang w:eastAsia="zh-CN"/>
        </w:rPr>
        <w:t>预算</w:t>
      </w:r>
      <w:r>
        <w:rPr>
          <w:rFonts w:hint="eastAsia" w:ascii="仿宋" w:hAnsi="仿宋" w:eastAsia="仿宋" w:cs="仿宋"/>
          <w:snapToGrid w:val="0"/>
          <w:color w:val="auto"/>
          <w:kern w:val="0"/>
          <w:sz w:val="24"/>
          <w:highlight w:val="none"/>
        </w:rPr>
        <w:t>金额不得超过原合同金额的百分之十。</w:t>
      </w:r>
    </w:p>
    <w:p w14:paraId="79F13F18">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33.4中标人一旦中标及签订合同后，不得转包，亦不得将合同全部及任何权利、义务向第三方转让。</w:t>
      </w:r>
    </w:p>
    <w:p w14:paraId="1E36210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33.5中标人不履行合同的，</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可在报经同级人民政府财政部门核准后，与排位在中标人之后的第一位中标候选</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签订合同，以此类推；或在报经同级人民政府财政部门核准后重新组织</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w:t>
      </w:r>
    </w:p>
    <w:p w14:paraId="0ADF9877">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33.6违反32.1条、32.2条的规定，给对方造成损失的，应承担赔偿责任。</w:t>
      </w:r>
    </w:p>
    <w:p w14:paraId="71067655">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75" w:name="_Toc15713"/>
      <w:bookmarkStart w:id="76" w:name="_Toc519111270"/>
      <w:bookmarkStart w:id="77" w:name="_Toc162806151"/>
    </w:p>
    <w:p w14:paraId="2DB703FF">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十一、处罚、询问和质疑</w:t>
      </w:r>
      <w:bookmarkEnd w:id="75"/>
      <w:bookmarkEnd w:id="76"/>
      <w:bookmarkEnd w:id="77"/>
      <w:r>
        <w:rPr>
          <w:rFonts w:hint="eastAsia" w:ascii="仿宋" w:hAnsi="仿宋" w:eastAsia="仿宋" w:cs="仿宋"/>
          <w:b/>
          <w:snapToGrid w:val="0"/>
          <w:color w:val="auto"/>
          <w:kern w:val="0"/>
          <w:sz w:val="36"/>
          <w:szCs w:val="36"/>
          <w:highlight w:val="none"/>
        </w:rPr>
        <w:t xml:space="preserve"> </w:t>
      </w:r>
    </w:p>
    <w:p w14:paraId="3065EEC0">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34.处罚</w:t>
      </w:r>
    </w:p>
    <w:p w14:paraId="7239D477">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34.1发生下列情况之一，投标人的保证金不予退还；情节严重的将其列入不良记录名单。</w:t>
      </w:r>
    </w:p>
    <w:p w14:paraId="7A551B57">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1）开标后在投标有效期内，投标人撤回其投标；</w:t>
      </w:r>
    </w:p>
    <w:p w14:paraId="7064A159">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2）中标后无正当理由不与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签订合同的；</w:t>
      </w:r>
    </w:p>
    <w:p w14:paraId="744E9AE5">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3）中标人与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订立背离合同实质性内容的其他协议；</w:t>
      </w:r>
    </w:p>
    <w:p w14:paraId="00F11C56">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4）将中标项目转让给他人，或者在投标文件中未说明；</w:t>
      </w:r>
    </w:p>
    <w:p w14:paraId="1749061C">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5）存在串通投标行为的；</w:t>
      </w:r>
    </w:p>
    <w:p w14:paraId="1CCBF8FD">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6）存在弄虚作假或提供虚假材料谋取中标的；</w:t>
      </w:r>
    </w:p>
    <w:p w14:paraId="3FFD2B0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7）投标人其他未按招标文件规定和合同约定履行义务的行为。</w:t>
      </w:r>
    </w:p>
    <w:p w14:paraId="39FC335B">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35．询问</w:t>
      </w:r>
    </w:p>
    <w:p w14:paraId="051DDDD8">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35.1投标人对</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事项有疑问的，可以向</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或</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提出询问。</w:t>
      </w:r>
    </w:p>
    <w:p w14:paraId="36D3D8B2">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36.投标人有权就招标事宜提出质疑</w:t>
      </w:r>
    </w:p>
    <w:p w14:paraId="65690374">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36.1投标人认为招标文件、</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过程和中标结果使自已的权益受到损害的，可以在知道或者应知其权益受到损害之日起7个工作日内，以书面形式提出质疑。</w:t>
      </w:r>
    </w:p>
    <w:p w14:paraId="101D9392">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36.2质疑应当按照《中华人民共和国</w:t>
      </w:r>
      <w:r>
        <w:rPr>
          <w:rFonts w:hint="eastAsia" w:ascii="仿宋" w:hAnsi="仿宋" w:eastAsia="仿宋" w:cs="仿宋"/>
          <w:snapToGrid w:val="0"/>
          <w:color w:val="auto"/>
          <w:kern w:val="0"/>
          <w:sz w:val="24"/>
          <w:highlight w:val="none"/>
          <w:lang w:eastAsia="zh-CN"/>
        </w:rPr>
        <w:t>招标投标</w:t>
      </w:r>
      <w:r>
        <w:rPr>
          <w:rFonts w:hint="eastAsia" w:ascii="仿宋" w:hAnsi="仿宋" w:eastAsia="仿宋" w:cs="仿宋"/>
          <w:snapToGrid w:val="0"/>
          <w:color w:val="auto"/>
          <w:kern w:val="0"/>
          <w:sz w:val="24"/>
          <w:highlight w:val="none"/>
        </w:rPr>
        <w:t>法》、《中华人民共和国</w:t>
      </w:r>
      <w:r>
        <w:rPr>
          <w:rFonts w:hint="eastAsia" w:ascii="仿宋" w:hAnsi="仿宋" w:eastAsia="仿宋" w:cs="仿宋"/>
          <w:snapToGrid w:val="0"/>
          <w:color w:val="auto"/>
          <w:kern w:val="0"/>
          <w:sz w:val="24"/>
          <w:highlight w:val="none"/>
          <w:lang w:eastAsia="zh-CN"/>
        </w:rPr>
        <w:t>招标投标</w:t>
      </w:r>
      <w:r>
        <w:rPr>
          <w:rFonts w:hint="eastAsia" w:ascii="仿宋" w:hAnsi="仿宋" w:eastAsia="仿宋" w:cs="仿宋"/>
          <w:snapToGrid w:val="0"/>
          <w:color w:val="auto"/>
          <w:kern w:val="0"/>
          <w:sz w:val="24"/>
          <w:highlight w:val="none"/>
        </w:rPr>
        <w:t>法实施条例》等法律法规的相关规定，以书面形式向</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提出。</w:t>
      </w:r>
    </w:p>
    <w:p w14:paraId="60D8D35A">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36.3质疑书应当附上相关证明材料，否则质疑将视为无有效证据支持，将被予以驳回，并不得以上述理由要求延长质疑有效期。未递交投标文件的</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，其未参加后续</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活动，不得对递交投标文件截止后的</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过程、</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结果提出质疑。</w:t>
      </w:r>
    </w:p>
    <w:p w14:paraId="49589B01">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36.4质疑人可以采取直接送达或者邮寄方式提交质疑书。</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收到质疑书后，对质疑书进行审查，对符合质疑条件的将办理签收手续，自签收质疑书之日起即为受理。</w:t>
      </w:r>
    </w:p>
    <w:p w14:paraId="52BE0B50">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36.5</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将在受理书面质疑后7个工作日内审查质疑事项，作出答复或相关处理决定，并以书面形式通知质疑人和其他相关</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，但答复的内容不涉及商业秘密。</w:t>
      </w:r>
    </w:p>
    <w:p w14:paraId="2BD08D67">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36.6投标人进行虚假和恶意质疑的，</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将提请有关部门将其列入不良记录名单，在一至三年内禁止参加政府</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活动，并将处理决定在相关政府</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媒体上公布。</w:t>
      </w:r>
    </w:p>
    <w:p w14:paraId="07B6E540">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36.7质疑人对答复不满意以及</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未在规定的时间内作出答复的，可以在答复期满后15个工作日内向财政部门投拆。</w:t>
      </w:r>
    </w:p>
    <w:p w14:paraId="4999D614">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36.8</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在法定质疑期内一次性提出针对同一</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程序环节的质疑。</w:t>
      </w:r>
    </w:p>
    <w:p w14:paraId="400776A1">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36.9</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在法定投诉期内一次性提出针对同一</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程序环节的投诉。</w:t>
      </w:r>
    </w:p>
    <w:p w14:paraId="601D0371">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78" w:name="_Toc519111271"/>
      <w:bookmarkStart w:id="79" w:name="_Toc19907"/>
      <w:bookmarkStart w:id="80" w:name="_Toc162806152"/>
    </w:p>
    <w:p w14:paraId="06873A35">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十二、保密和披露</w:t>
      </w:r>
      <w:bookmarkEnd w:id="78"/>
      <w:bookmarkEnd w:id="79"/>
      <w:bookmarkEnd w:id="80"/>
    </w:p>
    <w:p w14:paraId="74131608">
      <w:pPr>
        <w:pStyle w:val="3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37.保密和披露</w:t>
      </w:r>
    </w:p>
    <w:p w14:paraId="44981DF7">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37.1投标人自领取招标文件之日起，须承担本招标项目保密义务，不得将因本次招标获得的信息向第三人外传。由</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向投标人提供的图纸、详细资料、样品、模型、模件和所有其它资料，被视为保密资料，仅被用于它所规定的用途。除非得到</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的同意，不能向任何第三方透露。开标结束后，应</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要求，投标人应归还所有从</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处获得的保密资料。</w:t>
      </w:r>
    </w:p>
    <w:p w14:paraId="199B2E34">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37.2</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有权将投标人提供的所有资料向有关政府部门或评审标书的有关人员披露。</w:t>
      </w:r>
    </w:p>
    <w:p w14:paraId="14786E8F">
      <w:pPr>
        <w:pStyle w:val="3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37.3在</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认为适当时、国家机关调查、审查、审计时以及其他符合法律规定的情形下，</w:t>
      </w:r>
      <w:r>
        <w:rPr>
          <w:rFonts w:hint="eastAsia" w:ascii="仿宋" w:hAnsi="仿宋" w:eastAsia="仿宋" w:cs="仿宋"/>
          <w:snapToGrid w:val="0"/>
          <w:color w:val="auto"/>
          <w:kern w:val="0"/>
          <w:sz w:val="24"/>
          <w:highlight w:val="none"/>
          <w:lang w:eastAsia="zh-CN"/>
        </w:rPr>
        <w:t>招标代理机构</w:t>
      </w:r>
      <w:r>
        <w:rPr>
          <w:rFonts w:hint="eastAsia" w:ascii="仿宋" w:hAnsi="仿宋" w:eastAsia="仿宋" w:cs="仿宋"/>
          <w:snapToGrid w:val="0"/>
          <w:color w:val="auto"/>
          <w:kern w:val="0"/>
          <w:sz w:val="24"/>
          <w:highlight w:val="none"/>
        </w:rPr>
        <w:t>无须事先征求投标人同意而可以披露关于</w:t>
      </w:r>
      <w:r>
        <w:rPr>
          <w:rFonts w:hint="eastAsia" w:ascii="仿宋" w:hAnsi="仿宋" w:eastAsia="仿宋" w:cs="仿宋"/>
          <w:snapToGrid w:val="0"/>
          <w:color w:val="auto"/>
          <w:kern w:val="0"/>
          <w:sz w:val="24"/>
          <w:highlight w:val="none"/>
          <w:lang w:eastAsia="zh-CN"/>
        </w:rPr>
        <w:t>招标</w:t>
      </w:r>
      <w:r>
        <w:rPr>
          <w:rFonts w:hint="eastAsia" w:ascii="仿宋" w:hAnsi="仿宋" w:eastAsia="仿宋" w:cs="仿宋"/>
          <w:snapToGrid w:val="0"/>
          <w:color w:val="auto"/>
          <w:kern w:val="0"/>
          <w:sz w:val="24"/>
          <w:highlight w:val="none"/>
        </w:rPr>
        <w:t>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bookmarkEnd w:id="19"/>
    <w:p w14:paraId="6277656A">
      <w:pPr>
        <w:pStyle w:val="8"/>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81" w:name="_Toc29310"/>
      <w:bookmarkStart w:id="82" w:name="_Toc162806153"/>
      <w:bookmarkStart w:id="83" w:name="_Toc503463633"/>
      <w:r>
        <w:rPr>
          <w:rFonts w:hint="eastAsia" w:ascii="仿宋" w:hAnsi="仿宋" w:eastAsia="仿宋" w:cs="仿宋"/>
          <w:b/>
          <w:snapToGrid w:val="0"/>
          <w:color w:val="auto"/>
          <w:kern w:val="0"/>
          <w:sz w:val="36"/>
          <w:highlight w:val="none"/>
        </w:rPr>
        <w:br w:type="page"/>
      </w:r>
      <w:r>
        <w:rPr>
          <w:rFonts w:hint="eastAsia" w:ascii="仿宋" w:hAnsi="仿宋" w:eastAsia="仿宋" w:cs="仿宋"/>
          <w:b/>
          <w:snapToGrid w:val="0"/>
          <w:color w:val="auto"/>
          <w:kern w:val="0"/>
          <w:sz w:val="36"/>
          <w:highlight w:val="none"/>
        </w:rPr>
        <w:t>第三部分  采购需求</w:t>
      </w:r>
      <w:bookmarkEnd w:id="81"/>
      <w:bookmarkEnd w:id="82"/>
    </w:p>
    <w:p w14:paraId="542F3629">
      <w:pPr>
        <w:pStyle w:val="7"/>
        <w:rPr>
          <w:rFonts w:hint="eastAsia"/>
          <w:color w:val="auto"/>
          <w:highlight w:val="none"/>
          <w:lang w:val="en-US" w:eastAsia="zh-CN"/>
        </w:rPr>
      </w:pPr>
    </w:p>
    <w:p w14:paraId="55EFE720">
      <w:pPr>
        <w:ind w:right="0"/>
        <w:jc w:val="center"/>
        <w:outlineLvl w:val="0"/>
        <w:rPr>
          <w:rFonts w:hint="eastAsia"/>
          <w:b/>
          <w:color w:val="auto"/>
          <w:sz w:val="32"/>
          <w:highlight w:val="none"/>
          <w:lang w:eastAsia="zh-CN"/>
        </w:rPr>
      </w:pPr>
      <w:r>
        <w:rPr>
          <w:rFonts w:hint="eastAsia"/>
          <w:b/>
          <w:color w:val="auto"/>
          <w:sz w:val="32"/>
          <w:highlight w:val="none"/>
          <w:lang w:val="en-US" w:eastAsia="zh-CN"/>
        </w:rPr>
        <w:t>职工食堂副食品采购项目标段划分</w:t>
      </w:r>
      <w:r>
        <w:rPr>
          <w:rFonts w:hint="eastAsia"/>
          <w:b/>
          <w:color w:val="auto"/>
          <w:sz w:val="32"/>
          <w:highlight w:val="none"/>
          <w:lang w:eastAsia="zh-CN"/>
        </w:rPr>
        <w:t>表</w:t>
      </w:r>
    </w:p>
    <w:tbl>
      <w:tblPr>
        <w:tblStyle w:val="18"/>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90"/>
        <w:gridCol w:w="2150"/>
        <w:gridCol w:w="1984"/>
        <w:gridCol w:w="1553"/>
        <w:gridCol w:w="2314"/>
      </w:tblGrid>
      <w:tr w14:paraId="4860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69" w:type="dxa"/>
            <w:noWrap w:val="0"/>
            <w:vAlign w:val="center"/>
          </w:tcPr>
          <w:p w14:paraId="53081D9E">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序号</w:t>
            </w:r>
          </w:p>
        </w:tc>
        <w:tc>
          <w:tcPr>
            <w:tcW w:w="890" w:type="dxa"/>
            <w:noWrap w:val="0"/>
            <w:vAlign w:val="center"/>
          </w:tcPr>
          <w:p w14:paraId="025C36E4">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标段</w:t>
            </w:r>
          </w:p>
        </w:tc>
        <w:tc>
          <w:tcPr>
            <w:tcW w:w="2150" w:type="dxa"/>
            <w:noWrap w:val="0"/>
            <w:vAlign w:val="center"/>
          </w:tcPr>
          <w:p w14:paraId="3A536E03">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品目</w:t>
            </w:r>
          </w:p>
        </w:tc>
        <w:tc>
          <w:tcPr>
            <w:tcW w:w="1984" w:type="dxa"/>
            <w:noWrap w:val="0"/>
            <w:vAlign w:val="center"/>
          </w:tcPr>
          <w:p w14:paraId="093BF446">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下浮率（</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eastAsia="zh-CN"/>
              </w:rPr>
              <w:t>）</w:t>
            </w:r>
          </w:p>
        </w:tc>
        <w:tc>
          <w:tcPr>
            <w:tcW w:w="1553" w:type="dxa"/>
            <w:noWrap w:val="0"/>
            <w:vAlign w:val="center"/>
          </w:tcPr>
          <w:p w14:paraId="5157615A">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总价</w:t>
            </w:r>
          </w:p>
          <w:p w14:paraId="030CF2BF">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（元）</w:t>
            </w:r>
          </w:p>
        </w:tc>
        <w:tc>
          <w:tcPr>
            <w:tcW w:w="2314" w:type="dxa"/>
            <w:noWrap w:val="0"/>
            <w:vAlign w:val="center"/>
          </w:tcPr>
          <w:p w14:paraId="1681506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备注</w:t>
            </w:r>
          </w:p>
        </w:tc>
      </w:tr>
      <w:tr w14:paraId="4F9A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9" w:type="dxa"/>
            <w:noWrap w:val="0"/>
            <w:vAlign w:val="center"/>
          </w:tcPr>
          <w:p w14:paraId="2F00A38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890" w:type="dxa"/>
            <w:noWrap w:val="0"/>
            <w:vAlign w:val="center"/>
          </w:tcPr>
          <w:p w14:paraId="464571A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1标段</w:t>
            </w:r>
          </w:p>
        </w:tc>
        <w:tc>
          <w:tcPr>
            <w:tcW w:w="2150" w:type="dxa"/>
            <w:noWrap w:val="0"/>
            <w:vAlign w:val="center"/>
          </w:tcPr>
          <w:p w14:paraId="3BBEFE4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米面油类</w:t>
            </w:r>
          </w:p>
        </w:tc>
        <w:tc>
          <w:tcPr>
            <w:tcW w:w="1984" w:type="dxa"/>
            <w:noWrap w:val="0"/>
            <w:vAlign w:val="center"/>
          </w:tcPr>
          <w:p w14:paraId="29718F76">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下浮</w:t>
            </w:r>
            <w:r>
              <w:rPr>
                <w:rFonts w:hint="eastAsia" w:ascii="宋体" w:hAnsi="宋体" w:eastAsia="宋体" w:cs="宋体"/>
                <w:color w:val="auto"/>
                <w:sz w:val="24"/>
                <w:szCs w:val="24"/>
                <w:highlight w:val="none"/>
                <w:vertAlign w:val="baseline"/>
                <w:lang w:val="en-US" w:eastAsia="zh-CN"/>
              </w:rPr>
              <w:t xml:space="preserve"> </w:t>
            </w:r>
            <w:r>
              <w:rPr>
                <w:rFonts w:hint="eastAsia"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 xml:space="preserve"> %</w:t>
            </w:r>
          </w:p>
        </w:tc>
        <w:tc>
          <w:tcPr>
            <w:tcW w:w="1553" w:type="dxa"/>
            <w:noWrap w:val="0"/>
            <w:vAlign w:val="center"/>
          </w:tcPr>
          <w:p w14:paraId="0A7310CD">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822604</w:t>
            </w:r>
          </w:p>
        </w:tc>
        <w:tc>
          <w:tcPr>
            <w:tcW w:w="2314" w:type="dxa"/>
            <w:vMerge w:val="restart"/>
            <w:noWrap w:val="0"/>
            <w:vAlign w:val="top"/>
          </w:tcPr>
          <w:p w14:paraId="6B66D00F">
            <w:pPr>
              <w:keepNext w:val="0"/>
              <w:keepLines w:val="0"/>
              <w:pageBreakBefore w:val="0"/>
              <w:widowControl w:val="0"/>
              <w:kinsoku/>
              <w:wordWrap/>
              <w:overflowPunct/>
              <w:topLinePunct w:val="0"/>
              <w:autoSpaceDE w:val="0"/>
              <w:autoSpaceDN w:val="0"/>
              <w:bidi w:val="0"/>
              <w:adjustRightInd/>
              <w:snapToGrid/>
              <w:spacing w:before="71" w:line="240" w:lineRule="exact"/>
              <w:ind w:right="264"/>
              <w:jc w:val="center"/>
              <w:textAlignment w:val="auto"/>
              <w:rPr>
                <w:rFonts w:hint="eastAsia" w:ascii="宋体" w:hAnsi="宋体" w:eastAsia="宋体" w:cs="宋体"/>
                <w:color w:val="auto"/>
                <w:sz w:val="24"/>
                <w:szCs w:val="24"/>
                <w:highlight w:val="none"/>
                <w:vertAlign w:val="baseline"/>
              </w:rPr>
            </w:pPr>
            <w:r>
              <w:rPr>
                <w:rFonts w:ascii="宋体" w:hAnsi="宋体" w:eastAsia="宋体" w:cs="宋体"/>
                <w:color w:val="auto"/>
                <w:spacing w:val="3"/>
                <w:sz w:val="21"/>
                <w:szCs w:val="21"/>
                <w:highlight w:val="none"/>
              </w:rPr>
              <w:t>每类货物报下浮率</w:t>
            </w: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rPr>
              <w:t>结算时以</w:t>
            </w:r>
            <w:r>
              <w:rPr>
                <w:rFonts w:hint="eastAsia" w:ascii="宋体" w:hAnsi="宋体" w:eastAsia="宋体" w:cs="宋体"/>
                <w:color w:val="auto"/>
                <w:sz w:val="21"/>
                <w:szCs w:val="21"/>
                <w:highlight w:val="none"/>
              </w:rPr>
              <w:t>北园春网站（http://www.beiyuanchun.com/）</w:t>
            </w:r>
            <w:r>
              <w:rPr>
                <w:rFonts w:hint="eastAsia" w:ascii="宋体" w:hAnsi="宋体" w:eastAsia="宋体" w:cs="宋体"/>
                <w:color w:val="auto"/>
                <w:sz w:val="21"/>
                <w:szCs w:val="21"/>
                <w:highlight w:val="none"/>
                <w:lang w:val="en-US" w:eastAsia="zh-CN"/>
              </w:rPr>
              <w:t>每周四10:00官网公布的最低价</w:t>
            </w:r>
            <w:r>
              <w:rPr>
                <w:rFonts w:hint="eastAsia" w:ascii="宋体" w:hAnsi="宋体" w:eastAsia="宋体" w:cs="宋体"/>
                <w:color w:val="auto"/>
                <w:sz w:val="21"/>
                <w:szCs w:val="21"/>
                <w:highlight w:val="none"/>
              </w:rPr>
              <w:t>为基准</w:t>
            </w:r>
            <w:r>
              <w:rPr>
                <w:rFonts w:hint="eastAsia" w:ascii="宋体" w:hAnsi="宋体" w:eastAsia="宋体" w:cs="宋体"/>
                <w:color w:val="auto"/>
                <w:sz w:val="21"/>
                <w:szCs w:val="21"/>
                <w:highlight w:val="none"/>
                <w:lang w:val="en-US" w:eastAsia="zh-CN"/>
              </w:rPr>
              <w:t>价</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北园春网站</w:t>
            </w:r>
            <w:r>
              <w:rPr>
                <w:rFonts w:hint="eastAsia" w:ascii="宋体" w:hAnsi="宋体" w:eastAsia="宋体" w:cs="宋体"/>
                <w:color w:val="auto"/>
                <w:sz w:val="21"/>
                <w:szCs w:val="21"/>
                <w:highlight w:val="none"/>
                <w:lang w:val="en-US" w:eastAsia="zh-CN"/>
              </w:rPr>
              <w:t>未公布</w:t>
            </w:r>
            <w:r>
              <w:rPr>
                <w:rFonts w:hint="eastAsia" w:ascii="宋体" w:hAnsi="宋体" w:eastAsia="宋体" w:cs="宋体"/>
                <w:color w:val="auto"/>
                <w:sz w:val="21"/>
                <w:szCs w:val="21"/>
                <w:highlight w:val="none"/>
              </w:rPr>
              <w:t>价格</w:t>
            </w:r>
            <w:r>
              <w:rPr>
                <w:rFonts w:hint="eastAsia" w:ascii="宋体" w:hAnsi="宋体" w:eastAsia="宋体" w:cs="宋体"/>
                <w:color w:val="auto"/>
                <w:sz w:val="21"/>
                <w:szCs w:val="21"/>
                <w:highlight w:val="none"/>
                <w:lang w:val="en-US" w:eastAsia="zh-CN"/>
              </w:rPr>
              <w:t>的品目</w:t>
            </w:r>
            <w:r>
              <w:rPr>
                <w:rFonts w:hint="eastAsia" w:ascii="宋体" w:hAnsi="宋体" w:eastAsia="宋体" w:cs="宋体"/>
                <w:color w:val="auto"/>
                <w:sz w:val="21"/>
                <w:szCs w:val="21"/>
                <w:highlight w:val="none"/>
              </w:rPr>
              <w:t>以</w:t>
            </w:r>
            <w:r>
              <w:rPr>
                <w:rFonts w:hint="eastAsia" w:cs="宋体"/>
                <w:color w:val="auto"/>
                <w:sz w:val="21"/>
                <w:szCs w:val="21"/>
                <w:highlight w:val="none"/>
                <w:lang w:val="en-US" w:eastAsia="zh-CN"/>
              </w:rPr>
              <w:t>奎屯市蔬菜副食品批发</w:t>
            </w:r>
            <w:r>
              <w:rPr>
                <w:rFonts w:hint="eastAsia" w:ascii="宋体" w:hAnsi="宋体" w:eastAsia="宋体" w:cs="宋体"/>
                <w:color w:val="auto"/>
                <w:sz w:val="21"/>
                <w:szCs w:val="21"/>
                <w:highlight w:val="none"/>
              </w:rPr>
              <w:t>农贸</w:t>
            </w:r>
            <w:r>
              <w:rPr>
                <w:rFonts w:hint="eastAsia" w:cs="宋体"/>
                <w:color w:val="auto"/>
                <w:sz w:val="21"/>
                <w:szCs w:val="21"/>
                <w:highlight w:val="none"/>
                <w:lang w:val="en-US" w:eastAsia="zh-CN"/>
              </w:rPr>
              <w:t>市场</w:t>
            </w:r>
            <w:r>
              <w:rPr>
                <w:rFonts w:hint="eastAsia" w:ascii="宋体" w:hAnsi="宋体" w:eastAsia="宋体" w:cs="宋体"/>
                <w:color w:val="auto"/>
                <w:sz w:val="21"/>
                <w:szCs w:val="21"/>
                <w:highlight w:val="none"/>
              </w:rPr>
              <w:t>询价的价格为基准</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根据报价明细表中</w:t>
            </w:r>
            <w:r>
              <w:rPr>
                <w:rFonts w:hint="eastAsia" w:ascii="宋体" w:hAnsi="宋体" w:eastAsia="宋体" w:cs="宋体"/>
                <w:color w:val="auto"/>
                <w:sz w:val="21"/>
                <w:szCs w:val="21"/>
                <w:highlight w:val="none"/>
                <w:lang w:val="en-US" w:eastAsia="zh-CN"/>
              </w:rPr>
              <w:t>所填报</w:t>
            </w:r>
            <w:r>
              <w:rPr>
                <w:rFonts w:ascii="宋体" w:hAnsi="宋体" w:eastAsia="宋体" w:cs="宋体"/>
                <w:color w:val="auto"/>
                <w:spacing w:val="-1"/>
                <w:sz w:val="21"/>
                <w:szCs w:val="21"/>
                <w:highlight w:val="none"/>
              </w:rPr>
              <w:t>的</w:t>
            </w:r>
            <w:r>
              <w:rPr>
                <w:rFonts w:ascii="宋体" w:hAnsi="宋体" w:eastAsia="宋体" w:cs="宋体"/>
                <w:color w:val="auto"/>
                <w:sz w:val="21"/>
                <w:szCs w:val="21"/>
                <w:highlight w:val="none"/>
              </w:rPr>
              <w:t>下浮率确定最终单价。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单价一周一定，</w:t>
            </w:r>
            <w:r>
              <w:rPr>
                <w:rFonts w:hint="eastAsia" w:ascii="宋体" w:hAnsi="宋体" w:eastAsia="宋体" w:cs="宋体"/>
                <w:color w:val="auto"/>
                <w:sz w:val="21"/>
                <w:szCs w:val="21"/>
                <w:highlight w:val="none"/>
              </w:rPr>
              <w:t>下浮率</w:t>
            </w:r>
            <w:r>
              <w:rPr>
                <w:rFonts w:hint="eastAsia" w:ascii="宋体" w:hAnsi="宋体" w:eastAsia="宋体" w:cs="宋体"/>
                <w:color w:val="auto"/>
                <w:sz w:val="21"/>
                <w:szCs w:val="21"/>
                <w:highlight w:val="none"/>
                <w:lang w:val="en-US" w:eastAsia="zh-CN"/>
              </w:rPr>
              <w:t>不得少于基准价的</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（%）必须≥</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保留小数点后两位</w:t>
            </w:r>
            <w:r>
              <w:rPr>
                <w:rFonts w:hint="eastAsia" w:ascii="宋体" w:hAnsi="宋体" w:eastAsia="宋体" w:cs="宋体"/>
                <w:color w:val="auto"/>
                <w:sz w:val="21"/>
                <w:szCs w:val="21"/>
                <w:highlight w:val="none"/>
                <w:lang w:eastAsia="zh-CN"/>
              </w:rPr>
              <w:t>）。</w:t>
            </w:r>
          </w:p>
        </w:tc>
      </w:tr>
      <w:tr w14:paraId="357B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69" w:type="dxa"/>
            <w:noWrap w:val="0"/>
            <w:vAlign w:val="center"/>
          </w:tcPr>
          <w:p w14:paraId="3DF17483">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890" w:type="dxa"/>
            <w:noWrap w:val="0"/>
            <w:vAlign w:val="center"/>
          </w:tcPr>
          <w:p w14:paraId="4CA6EF0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2标段</w:t>
            </w:r>
          </w:p>
        </w:tc>
        <w:tc>
          <w:tcPr>
            <w:tcW w:w="2150" w:type="dxa"/>
            <w:noWrap w:val="0"/>
            <w:vAlign w:val="center"/>
          </w:tcPr>
          <w:p w14:paraId="35E9F7D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bidi="zh-CN"/>
              </w:rPr>
              <w:t>副食品、水产类</w:t>
            </w:r>
          </w:p>
        </w:tc>
        <w:tc>
          <w:tcPr>
            <w:tcW w:w="1984" w:type="dxa"/>
            <w:noWrap w:val="0"/>
            <w:vAlign w:val="center"/>
          </w:tcPr>
          <w:p w14:paraId="60028A2C">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下浮</w:t>
            </w:r>
            <w:r>
              <w:rPr>
                <w:rFonts w:hint="eastAsia" w:ascii="宋体" w:hAnsi="宋体" w:eastAsia="宋体" w:cs="宋体"/>
                <w:color w:val="auto"/>
                <w:sz w:val="24"/>
                <w:szCs w:val="24"/>
                <w:highlight w:val="none"/>
                <w:vertAlign w:val="baseline"/>
                <w:lang w:val="en-US" w:eastAsia="zh-CN"/>
              </w:rPr>
              <w:t xml:space="preserve"> </w:t>
            </w:r>
            <w:r>
              <w:rPr>
                <w:rFonts w:hint="eastAsia"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 xml:space="preserve"> %</w:t>
            </w:r>
          </w:p>
        </w:tc>
        <w:tc>
          <w:tcPr>
            <w:tcW w:w="1553" w:type="dxa"/>
            <w:noWrap w:val="0"/>
            <w:vAlign w:val="center"/>
          </w:tcPr>
          <w:p w14:paraId="07A2D7CF">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1013788</w:t>
            </w:r>
          </w:p>
        </w:tc>
        <w:tc>
          <w:tcPr>
            <w:tcW w:w="2314" w:type="dxa"/>
            <w:vMerge w:val="continue"/>
            <w:noWrap w:val="0"/>
            <w:vAlign w:val="top"/>
          </w:tcPr>
          <w:p w14:paraId="117760E6">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eastAsia="宋体" w:cs="宋体"/>
                <w:color w:val="auto"/>
                <w:sz w:val="24"/>
                <w:szCs w:val="24"/>
                <w:highlight w:val="none"/>
                <w:vertAlign w:val="baseline"/>
              </w:rPr>
            </w:pPr>
          </w:p>
        </w:tc>
      </w:tr>
      <w:tr w14:paraId="41D6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69" w:type="dxa"/>
            <w:noWrap w:val="0"/>
            <w:vAlign w:val="center"/>
          </w:tcPr>
          <w:p w14:paraId="0CFFC45D">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890" w:type="dxa"/>
            <w:noWrap w:val="0"/>
            <w:vAlign w:val="center"/>
          </w:tcPr>
          <w:p w14:paraId="434EBE1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cs="宋体"/>
                <w:color w:val="auto"/>
                <w:sz w:val="24"/>
                <w:szCs w:val="24"/>
                <w:highlight w:val="none"/>
                <w:vertAlign w:val="baseline"/>
                <w:lang w:val="en-US" w:eastAsia="zh-CN" w:bidi="zh-CN"/>
              </w:rPr>
            </w:pPr>
            <w:r>
              <w:rPr>
                <w:rFonts w:hint="eastAsia" w:ascii="宋体" w:hAnsi="宋体" w:eastAsia="宋体" w:cs="宋体"/>
                <w:color w:val="auto"/>
                <w:sz w:val="24"/>
                <w:szCs w:val="24"/>
                <w:highlight w:val="none"/>
                <w:vertAlign w:val="baseline"/>
                <w:lang w:val="en-US" w:eastAsia="zh-CN"/>
              </w:rPr>
              <w:t>3标段</w:t>
            </w:r>
          </w:p>
        </w:tc>
        <w:tc>
          <w:tcPr>
            <w:tcW w:w="2150" w:type="dxa"/>
            <w:noWrap w:val="0"/>
            <w:vAlign w:val="center"/>
          </w:tcPr>
          <w:p w14:paraId="1D394AD0">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冻货、鲜肉类</w:t>
            </w:r>
          </w:p>
        </w:tc>
        <w:tc>
          <w:tcPr>
            <w:tcW w:w="1984" w:type="dxa"/>
            <w:noWrap w:val="0"/>
            <w:vAlign w:val="center"/>
          </w:tcPr>
          <w:p w14:paraId="0F10AC47">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下浮</w:t>
            </w:r>
            <w:r>
              <w:rPr>
                <w:rFonts w:hint="eastAsia" w:ascii="宋体" w:hAnsi="宋体" w:eastAsia="宋体" w:cs="宋体"/>
                <w:color w:val="auto"/>
                <w:sz w:val="24"/>
                <w:szCs w:val="24"/>
                <w:highlight w:val="none"/>
                <w:vertAlign w:val="baseline"/>
                <w:lang w:val="en-US" w:eastAsia="zh-CN"/>
              </w:rPr>
              <w:t xml:space="preserve"> </w:t>
            </w:r>
            <w:r>
              <w:rPr>
                <w:rFonts w:hint="eastAsia"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 xml:space="preserve"> %</w:t>
            </w:r>
          </w:p>
        </w:tc>
        <w:tc>
          <w:tcPr>
            <w:tcW w:w="1553" w:type="dxa"/>
            <w:noWrap w:val="0"/>
            <w:vAlign w:val="center"/>
          </w:tcPr>
          <w:p w14:paraId="672F760A">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1040044</w:t>
            </w:r>
          </w:p>
        </w:tc>
        <w:tc>
          <w:tcPr>
            <w:tcW w:w="2314" w:type="dxa"/>
            <w:vMerge w:val="continue"/>
            <w:noWrap w:val="0"/>
            <w:vAlign w:val="top"/>
          </w:tcPr>
          <w:p w14:paraId="36C843F4">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eastAsia="宋体" w:cs="宋体"/>
                <w:color w:val="auto"/>
                <w:sz w:val="24"/>
                <w:szCs w:val="24"/>
                <w:highlight w:val="none"/>
                <w:vertAlign w:val="baseline"/>
              </w:rPr>
            </w:pPr>
          </w:p>
        </w:tc>
      </w:tr>
      <w:tr w14:paraId="0DFB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59" w:type="dxa"/>
            <w:gridSpan w:val="2"/>
            <w:noWrap w:val="0"/>
            <w:vAlign w:val="center"/>
          </w:tcPr>
          <w:p w14:paraId="49BD199D">
            <w:pPr>
              <w:pStyle w:val="7"/>
              <w:rPr>
                <w:rFonts w:hint="eastAsia"/>
                <w:color w:val="auto"/>
                <w:highlight w:val="none"/>
                <w:lang w:val="en-US" w:eastAsia="zh-CN"/>
              </w:rPr>
            </w:pPr>
          </w:p>
        </w:tc>
        <w:tc>
          <w:tcPr>
            <w:tcW w:w="8001" w:type="dxa"/>
            <w:gridSpan w:val="4"/>
            <w:noWrap w:val="0"/>
            <w:vAlign w:val="center"/>
          </w:tcPr>
          <w:p w14:paraId="03F75561">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宋体" w:hAnsi="宋体" w:eastAsia="宋体" w:cs="宋体"/>
                <w:color w:val="auto"/>
                <w:sz w:val="24"/>
                <w:szCs w:val="24"/>
                <w:highlight w:val="none"/>
                <w:vertAlign w:val="baseline"/>
                <w:lang w:val="en-US" w:eastAsia="zh-CN"/>
              </w:rPr>
            </w:pPr>
          </w:p>
          <w:p w14:paraId="54ECBB34">
            <w:pPr>
              <w:pStyle w:val="7"/>
              <w:rPr>
                <w:rFonts w:hint="default"/>
                <w:color w:val="auto"/>
                <w:highlight w:val="none"/>
                <w:lang w:val="en-US" w:eastAsia="zh-CN"/>
              </w:rPr>
            </w:pPr>
            <w:r>
              <w:rPr>
                <w:rFonts w:hint="eastAsia"/>
                <w:color w:val="auto"/>
                <w:highlight w:val="none"/>
                <w:lang w:val="en-US" w:eastAsia="zh-CN"/>
              </w:rPr>
              <w:t>合计：287.6436万元</w:t>
            </w:r>
          </w:p>
        </w:tc>
      </w:tr>
      <w:tr w14:paraId="5411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59" w:type="dxa"/>
            <w:gridSpan w:val="2"/>
            <w:noWrap w:val="0"/>
            <w:vAlign w:val="center"/>
          </w:tcPr>
          <w:p w14:paraId="343F32AD">
            <w:pPr>
              <w:pStyle w:val="7"/>
              <w:rPr>
                <w:rFonts w:hint="eastAsia"/>
                <w:color w:val="auto"/>
                <w:highlight w:val="none"/>
                <w:lang w:val="en-US" w:eastAsia="zh-CN"/>
              </w:rPr>
            </w:pPr>
          </w:p>
        </w:tc>
        <w:tc>
          <w:tcPr>
            <w:tcW w:w="8001" w:type="dxa"/>
            <w:gridSpan w:val="4"/>
            <w:noWrap w:val="0"/>
            <w:vAlign w:val="center"/>
          </w:tcPr>
          <w:p w14:paraId="1303ED4B">
            <w:pPr>
              <w:pStyle w:val="7"/>
              <w:rPr>
                <w:rFonts w:hint="default"/>
                <w:color w:val="auto"/>
                <w:highlight w:val="none"/>
                <w:lang w:val="en-US" w:eastAsia="zh-CN"/>
              </w:rPr>
            </w:pPr>
            <w:r>
              <w:rPr>
                <w:rFonts w:hint="eastAsia"/>
                <w:color w:val="auto"/>
                <w:highlight w:val="none"/>
                <w:lang w:val="en-US" w:eastAsia="zh-CN"/>
              </w:rPr>
              <w:t>备注：</w:t>
            </w:r>
          </w:p>
        </w:tc>
      </w:tr>
    </w:tbl>
    <w:p w14:paraId="55202A6B">
      <w:pPr>
        <w:pStyle w:val="7"/>
        <w:rPr>
          <w:rFonts w:hint="default"/>
          <w:color w:val="auto"/>
          <w:highlight w:val="none"/>
          <w:lang w:val="en-US" w:eastAsia="zh-CN"/>
        </w:rPr>
      </w:pPr>
    </w:p>
    <w:p w14:paraId="6A54027C">
      <w:pPr>
        <w:jc w:val="left"/>
        <w:rPr>
          <w:rFonts w:hint="eastAsia"/>
          <w:b/>
          <w:bCs/>
          <w:color w:val="auto"/>
          <w:sz w:val="24"/>
          <w:szCs w:val="24"/>
          <w:highlight w:val="none"/>
          <w:lang w:val="en-US" w:eastAsia="zh-CN"/>
        </w:rPr>
      </w:pPr>
    </w:p>
    <w:p w14:paraId="43C71F05">
      <w:pPr>
        <w:spacing w:line="360" w:lineRule="auto"/>
        <w:jc w:val="center"/>
        <w:rPr>
          <w:rFonts w:hint="default"/>
          <w:b/>
          <w:bCs/>
          <w:color w:val="auto"/>
          <w:sz w:val="24"/>
          <w:szCs w:val="24"/>
          <w:highlight w:val="none"/>
          <w:lang w:val="en-US" w:eastAsia="zh-CN"/>
        </w:rPr>
      </w:pPr>
    </w:p>
    <w:p w14:paraId="22BC3429">
      <w:pPr>
        <w:spacing w:line="360" w:lineRule="auto"/>
        <w:jc w:val="center"/>
        <w:rPr>
          <w:rFonts w:hint="default"/>
          <w:b/>
          <w:bCs/>
          <w:color w:val="auto"/>
          <w:sz w:val="24"/>
          <w:szCs w:val="24"/>
          <w:highlight w:val="none"/>
          <w:lang w:val="en-US" w:eastAsia="zh-CN"/>
        </w:rPr>
      </w:pPr>
    </w:p>
    <w:p w14:paraId="61E4D5C3">
      <w:pPr>
        <w:spacing w:line="360" w:lineRule="auto"/>
        <w:jc w:val="center"/>
        <w:rPr>
          <w:rFonts w:hint="default"/>
          <w:b/>
          <w:bCs/>
          <w:color w:val="auto"/>
          <w:sz w:val="24"/>
          <w:szCs w:val="24"/>
          <w:highlight w:val="none"/>
          <w:lang w:val="en-US" w:eastAsia="zh-CN"/>
        </w:rPr>
      </w:pPr>
    </w:p>
    <w:p w14:paraId="7EF424D0">
      <w:pPr>
        <w:spacing w:line="360" w:lineRule="auto"/>
        <w:jc w:val="center"/>
        <w:rPr>
          <w:rFonts w:hint="default"/>
          <w:b/>
          <w:bCs/>
          <w:color w:val="auto"/>
          <w:sz w:val="24"/>
          <w:szCs w:val="24"/>
          <w:highlight w:val="none"/>
          <w:lang w:val="en-US" w:eastAsia="zh-CN"/>
        </w:rPr>
      </w:pPr>
    </w:p>
    <w:p w14:paraId="2903E317">
      <w:pPr>
        <w:spacing w:line="360" w:lineRule="auto"/>
        <w:jc w:val="center"/>
        <w:rPr>
          <w:rFonts w:hint="default"/>
          <w:b/>
          <w:bCs/>
          <w:color w:val="auto"/>
          <w:sz w:val="24"/>
          <w:szCs w:val="24"/>
          <w:highlight w:val="none"/>
          <w:lang w:val="en-US" w:eastAsia="zh-CN"/>
        </w:rPr>
      </w:pPr>
    </w:p>
    <w:p w14:paraId="7E398E0A">
      <w:pPr>
        <w:spacing w:line="360" w:lineRule="auto"/>
        <w:jc w:val="center"/>
        <w:rPr>
          <w:rFonts w:hint="default"/>
          <w:b/>
          <w:bCs/>
          <w:color w:val="auto"/>
          <w:sz w:val="24"/>
          <w:szCs w:val="24"/>
          <w:highlight w:val="none"/>
          <w:lang w:val="en-US" w:eastAsia="zh-CN"/>
        </w:rPr>
      </w:pPr>
    </w:p>
    <w:p w14:paraId="3EADD0C4">
      <w:pPr>
        <w:spacing w:line="360" w:lineRule="auto"/>
        <w:jc w:val="center"/>
        <w:rPr>
          <w:rFonts w:hint="default"/>
          <w:b/>
          <w:bCs/>
          <w:color w:val="auto"/>
          <w:sz w:val="24"/>
          <w:szCs w:val="24"/>
          <w:highlight w:val="none"/>
          <w:lang w:val="en-US" w:eastAsia="zh-CN"/>
        </w:rPr>
      </w:pPr>
    </w:p>
    <w:p w14:paraId="4BDF0BFF">
      <w:pPr>
        <w:spacing w:line="360" w:lineRule="auto"/>
        <w:jc w:val="center"/>
        <w:rPr>
          <w:rFonts w:hint="default"/>
          <w:b/>
          <w:bCs/>
          <w:color w:val="auto"/>
          <w:sz w:val="24"/>
          <w:szCs w:val="24"/>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伊犁州奎屯医院副食品采购项目采购清单</w:t>
      </w:r>
    </w:p>
    <w:tbl>
      <w:tblPr>
        <w:tblStyle w:val="17"/>
        <w:tblW w:w="92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6"/>
        <w:gridCol w:w="229"/>
        <w:gridCol w:w="886"/>
        <w:gridCol w:w="92"/>
        <w:gridCol w:w="368"/>
        <w:gridCol w:w="235"/>
        <w:gridCol w:w="64"/>
        <w:gridCol w:w="600"/>
        <w:gridCol w:w="549"/>
        <w:gridCol w:w="185"/>
        <w:gridCol w:w="292"/>
        <w:gridCol w:w="237"/>
        <w:gridCol w:w="163"/>
        <w:gridCol w:w="694"/>
        <w:gridCol w:w="4119"/>
        <w:gridCol w:w="43"/>
      </w:tblGrid>
      <w:tr w14:paraId="389B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272" w:type="dxa"/>
            <w:gridSpan w:val="16"/>
            <w:tcBorders>
              <w:top w:val="nil"/>
              <w:left w:val="nil"/>
              <w:bottom w:val="nil"/>
              <w:right w:val="nil"/>
            </w:tcBorders>
            <w:noWrap/>
            <w:vAlign w:val="center"/>
          </w:tcPr>
          <w:p w14:paraId="3DED47E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伊犁州奎屯医院职工食堂米面油类采购清单（一标段）</w:t>
            </w:r>
          </w:p>
        </w:tc>
      </w:tr>
      <w:tr w14:paraId="0878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16" w:type="dxa"/>
            <w:tcBorders>
              <w:top w:val="nil"/>
              <w:left w:val="nil"/>
              <w:bottom w:val="nil"/>
              <w:right w:val="nil"/>
            </w:tcBorders>
            <w:noWrap/>
            <w:vAlign w:val="center"/>
          </w:tcPr>
          <w:p w14:paraId="1F7B637A">
            <w:pPr>
              <w:jc w:val="center"/>
              <w:rPr>
                <w:rFonts w:hint="eastAsia" w:ascii="宋体" w:hAnsi="宋体" w:eastAsia="宋体" w:cs="宋体"/>
                <w:b/>
                <w:bCs/>
                <w:i w:val="0"/>
                <w:iCs w:val="0"/>
                <w:color w:val="auto"/>
                <w:sz w:val="24"/>
                <w:szCs w:val="24"/>
                <w:highlight w:val="none"/>
                <w:u w:val="none"/>
              </w:rPr>
            </w:pPr>
          </w:p>
        </w:tc>
        <w:tc>
          <w:tcPr>
            <w:tcW w:w="1115" w:type="dxa"/>
            <w:gridSpan w:val="2"/>
            <w:tcBorders>
              <w:top w:val="nil"/>
              <w:left w:val="nil"/>
              <w:bottom w:val="nil"/>
              <w:right w:val="nil"/>
            </w:tcBorders>
            <w:noWrap/>
            <w:vAlign w:val="center"/>
          </w:tcPr>
          <w:p w14:paraId="0955B187">
            <w:pPr>
              <w:jc w:val="center"/>
              <w:rPr>
                <w:rFonts w:hint="eastAsia" w:ascii="宋体" w:hAnsi="宋体" w:eastAsia="宋体" w:cs="宋体"/>
                <w:b/>
                <w:bCs/>
                <w:i w:val="0"/>
                <w:iCs w:val="0"/>
                <w:color w:val="auto"/>
                <w:sz w:val="24"/>
                <w:szCs w:val="24"/>
                <w:highlight w:val="none"/>
                <w:u w:val="none"/>
              </w:rPr>
            </w:pPr>
          </w:p>
        </w:tc>
        <w:tc>
          <w:tcPr>
            <w:tcW w:w="759" w:type="dxa"/>
            <w:gridSpan w:val="4"/>
            <w:tcBorders>
              <w:top w:val="nil"/>
              <w:left w:val="nil"/>
              <w:bottom w:val="nil"/>
              <w:right w:val="nil"/>
            </w:tcBorders>
            <w:noWrap/>
            <w:vAlign w:val="center"/>
          </w:tcPr>
          <w:p w14:paraId="01730626">
            <w:pPr>
              <w:jc w:val="center"/>
              <w:rPr>
                <w:rFonts w:hint="eastAsia" w:ascii="宋体" w:hAnsi="宋体" w:eastAsia="宋体" w:cs="宋体"/>
                <w:b/>
                <w:bCs/>
                <w:i w:val="0"/>
                <w:iCs w:val="0"/>
                <w:color w:val="auto"/>
                <w:sz w:val="24"/>
                <w:szCs w:val="24"/>
                <w:highlight w:val="none"/>
                <w:u w:val="none"/>
              </w:rPr>
            </w:pPr>
          </w:p>
        </w:tc>
        <w:tc>
          <w:tcPr>
            <w:tcW w:w="1334" w:type="dxa"/>
            <w:gridSpan w:val="3"/>
            <w:tcBorders>
              <w:top w:val="nil"/>
              <w:left w:val="nil"/>
              <w:bottom w:val="nil"/>
              <w:right w:val="nil"/>
            </w:tcBorders>
            <w:noWrap/>
            <w:vAlign w:val="center"/>
          </w:tcPr>
          <w:p w14:paraId="4D1A6EE7">
            <w:pPr>
              <w:jc w:val="center"/>
              <w:rPr>
                <w:rFonts w:hint="eastAsia" w:ascii="宋体" w:hAnsi="宋体" w:eastAsia="宋体" w:cs="宋体"/>
                <w:b/>
                <w:bCs/>
                <w:i w:val="0"/>
                <w:iCs w:val="0"/>
                <w:color w:val="auto"/>
                <w:sz w:val="24"/>
                <w:szCs w:val="24"/>
                <w:highlight w:val="none"/>
                <w:u w:val="none"/>
              </w:rPr>
            </w:pPr>
          </w:p>
        </w:tc>
        <w:tc>
          <w:tcPr>
            <w:tcW w:w="529" w:type="dxa"/>
            <w:gridSpan w:val="2"/>
            <w:tcBorders>
              <w:top w:val="nil"/>
              <w:left w:val="nil"/>
              <w:bottom w:val="nil"/>
              <w:right w:val="nil"/>
            </w:tcBorders>
            <w:noWrap/>
            <w:vAlign w:val="center"/>
          </w:tcPr>
          <w:p w14:paraId="24C69DD0">
            <w:pPr>
              <w:jc w:val="center"/>
              <w:rPr>
                <w:rFonts w:hint="eastAsia" w:ascii="宋体" w:hAnsi="宋体" w:eastAsia="宋体" w:cs="宋体"/>
                <w:b/>
                <w:bCs/>
                <w:i w:val="0"/>
                <w:iCs w:val="0"/>
                <w:color w:val="auto"/>
                <w:sz w:val="24"/>
                <w:szCs w:val="24"/>
                <w:highlight w:val="none"/>
                <w:u w:val="none"/>
              </w:rPr>
            </w:pPr>
          </w:p>
        </w:tc>
        <w:tc>
          <w:tcPr>
            <w:tcW w:w="5019" w:type="dxa"/>
            <w:gridSpan w:val="4"/>
            <w:tcBorders>
              <w:top w:val="nil"/>
              <w:left w:val="nil"/>
              <w:bottom w:val="nil"/>
              <w:right w:val="nil"/>
            </w:tcBorders>
            <w:noWrap/>
            <w:vAlign w:val="center"/>
          </w:tcPr>
          <w:p w14:paraId="01205CF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预算：822604元</w:t>
            </w:r>
          </w:p>
        </w:tc>
      </w:tr>
      <w:tr w14:paraId="2F9E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D9349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115" w:type="dxa"/>
            <w:gridSpan w:val="2"/>
            <w:tcBorders>
              <w:top w:val="single" w:color="000000" w:sz="4" w:space="0"/>
              <w:left w:val="single" w:color="000000" w:sz="4" w:space="0"/>
              <w:bottom w:val="single" w:color="000000" w:sz="4" w:space="0"/>
              <w:right w:val="single" w:color="000000" w:sz="4" w:space="0"/>
            </w:tcBorders>
            <w:noWrap w:val="0"/>
            <w:vAlign w:val="center"/>
          </w:tcPr>
          <w:p w14:paraId="7002E5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产品名称</w:t>
            </w:r>
          </w:p>
        </w:tc>
        <w:tc>
          <w:tcPr>
            <w:tcW w:w="759" w:type="dxa"/>
            <w:gridSpan w:val="4"/>
            <w:tcBorders>
              <w:top w:val="single" w:color="000000" w:sz="4" w:space="0"/>
              <w:left w:val="single" w:color="000000" w:sz="4" w:space="0"/>
              <w:bottom w:val="single" w:color="000000" w:sz="4" w:space="0"/>
              <w:right w:val="single" w:color="000000" w:sz="4" w:space="0"/>
            </w:tcBorders>
            <w:noWrap w:val="0"/>
            <w:vAlign w:val="center"/>
          </w:tcPr>
          <w:p w14:paraId="0BF980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价格</w:t>
            </w:r>
          </w:p>
        </w:tc>
        <w:tc>
          <w:tcPr>
            <w:tcW w:w="1334" w:type="dxa"/>
            <w:gridSpan w:val="3"/>
            <w:tcBorders>
              <w:top w:val="single" w:color="000000" w:sz="4" w:space="0"/>
              <w:left w:val="single" w:color="000000" w:sz="4" w:space="0"/>
              <w:bottom w:val="single" w:color="000000" w:sz="4" w:space="0"/>
              <w:right w:val="single" w:color="000000" w:sz="4" w:space="0"/>
            </w:tcBorders>
            <w:noWrap w:val="0"/>
            <w:vAlign w:val="center"/>
          </w:tcPr>
          <w:p w14:paraId="068DA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w:t>
            </w:r>
          </w:p>
        </w:tc>
        <w:tc>
          <w:tcPr>
            <w:tcW w:w="529" w:type="dxa"/>
            <w:gridSpan w:val="2"/>
            <w:tcBorders>
              <w:top w:val="single" w:color="000000" w:sz="4" w:space="0"/>
              <w:left w:val="single" w:color="000000" w:sz="4" w:space="0"/>
              <w:bottom w:val="single" w:color="000000" w:sz="4" w:space="0"/>
              <w:right w:val="single" w:color="000000" w:sz="4" w:space="0"/>
            </w:tcBorders>
            <w:noWrap w:val="0"/>
            <w:vAlign w:val="center"/>
          </w:tcPr>
          <w:p w14:paraId="306C0D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1935A8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0ADF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3159E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5F1F5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面粉</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752495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31B339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793B4B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ign w:val="center"/>
          </w:tcPr>
          <w:p w14:paraId="44F9D1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02CF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E51E6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6CE6C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调和油</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1BCF2D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687CD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020506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ign w:val="center"/>
          </w:tcPr>
          <w:p w14:paraId="6CCB4F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0E32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614C0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351314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食用胡麻油</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2C3807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6B46F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5L/桶</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73585F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桶</w:t>
            </w:r>
          </w:p>
        </w:tc>
        <w:tc>
          <w:tcPr>
            <w:tcW w:w="5019" w:type="dxa"/>
            <w:gridSpan w:val="4"/>
            <w:tcBorders>
              <w:top w:val="single" w:color="000000" w:sz="4" w:space="0"/>
              <w:left w:val="single" w:color="000000" w:sz="4" w:space="0"/>
              <w:bottom w:val="single" w:color="000000" w:sz="4" w:space="0"/>
              <w:right w:val="single" w:color="000000" w:sz="4" w:space="0"/>
            </w:tcBorders>
            <w:noWrap/>
            <w:vAlign w:val="center"/>
          </w:tcPr>
          <w:p w14:paraId="5FE51A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3970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ABC3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4ED17C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食用菜籽油</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0C7D00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09E0D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5L/桶</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74F3F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桶</w:t>
            </w:r>
          </w:p>
        </w:tc>
        <w:tc>
          <w:tcPr>
            <w:tcW w:w="5019" w:type="dxa"/>
            <w:gridSpan w:val="4"/>
            <w:tcBorders>
              <w:top w:val="single" w:color="000000" w:sz="4" w:space="0"/>
              <w:left w:val="single" w:color="000000" w:sz="4" w:space="0"/>
              <w:bottom w:val="single" w:color="000000" w:sz="4" w:space="0"/>
              <w:right w:val="single" w:color="000000" w:sz="4" w:space="0"/>
            </w:tcBorders>
            <w:noWrap/>
            <w:vAlign w:val="center"/>
          </w:tcPr>
          <w:p w14:paraId="287942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AC2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3A0FC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44F5E3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大米</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0CEBD1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663D33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7C0CEF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ign w:val="center"/>
          </w:tcPr>
          <w:p w14:paraId="1BE692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4067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D3471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7BBB1B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黑米</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4D50C0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1DF61D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2B3F43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1F0B84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优质：有光泽，米粒大小均匀，无碎米、爆腰(米粒上有裂纹)，无虫，不含杂质，米心是白色，有正常的清香味、微甜</w:t>
            </w:r>
          </w:p>
        </w:tc>
      </w:tr>
      <w:tr w14:paraId="0920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979D5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000014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花生米</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5F74C1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629172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7EE3AA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63D3DB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小红花生米：粒大，颗粒饱满，外层红衣光亮，光泽均匀，红衣呈深桃红色、大小均匀，具有花生特有的气味。中等以上</w:t>
            </w:r>
          </w:p>
        </w:tc>
      </w:tr>
      <w:tr w14:paraId="2B4A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54E6B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7CD26F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黄豆</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4AE5D2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696178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74C799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046F12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粒大饱满，具有正常黄豆的色泽和气味，无异味、无霉变迹象，不得含有黄曲霉毒素等有害物质。</w:t>
            </w:r>
          </w:p>
        </w:tc>
      </w:tr>
      <w:tr w14:paraId="58E2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44408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3AB26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绿豆</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104AB4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06229F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6009AD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29A1B7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优质：粒大饱满、颜色为清绿色或黄绿色、光泽比较好大小比较均匀、颜色相近、无杂质和虫眼，手感硬而紧实、干燥、中等以上。</w:t>
            </w:r>
          </w:p>
        </w:tc>
      </w:tr>
      <w:tr w14:paraId="71B3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596DD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0EF668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红豆</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528CB7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16A354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121AD1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3E1F62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优质：颗粒饱满无虫洞、深沉的颜色、光泽度高、颗粒完整度高</w:t>
            </w:r>
          </w:p>
        </w:tc>
      </w:tr>
      <w:tr w14:paraId="04A8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CE3E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44A3ED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白芸豆</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5FB468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0F43B9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391EA3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76D683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豆粒完整，饱满，表面光滑，白色或微淡黄色，无异味，无杂物，色泽自然均匀</w:t>
            </w:r>
          </w:p>
        </w:tc>
      </w:tr>
      <w:tr w14:paraId="7997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7E9E3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181CBB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赤小豆</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29048F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6404DE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7C7645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7FF2C8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优质：颗粒饱满、长圆形而稍扁，深紫红色或暗红色，光泽度高、颗粒完整，一侧有线形突起的种脐，质硬，不易破碎。</w:t>
            </w:r>
          </w:p>
        </w:tc>
      </w:tr>
      <w:tr w14:paraId="21DA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6BEFE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26F5B4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黑豆</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324FBC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0A2119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3F5277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096D11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黑大豆的种皮为黑色的籽粒不低于99%，正常黑色，整豆及种脐揉搓无掉色，无异味，颗粒大而饱满，有光泽度</w:t>
            </w:r>
          </w:p>
        </w:tc>
      </w:tr>
      <w:tr w14:paraId="200F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C46DF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28BA32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糯米</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3E6461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1E5E62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003F87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06BC42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优质：颗粒完整饱满、大小统一、颜色白皙（糯米一般是乳白或者蜡白）有光泽、淡淡的清香味，中等以上。</w:t>
            </w:r>
          </w:p>
        </w:tc>
      </w:tr>
      <w:tr w14:paraId="79DB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8D72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251225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糯小米</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219E89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5D4585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00EBD0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43053C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优质：浅黄色，色泽均匀，无明显杂色。无异味、霉味；颗粒饱满，大小均匀，无明显破碎粒、虫蚀粒、病斑粒及杂质</w:t>
            </w:r>
          </w:p>
        </w:tc>
      </w:tr>
      <w:tr w14:paraId="44A8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319E6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486AA5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鹰嘴豆</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5BE631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6F1AF1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7B3690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7FFE86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优质：颗颗饱满晶莹、色泽光亮、皮面干净、颗粒饱满且整齐、正常的香气和口味无酸味或霉味，中等以上</w:t>
            </w:r>
          </w:p>
        </w:tc>
      </w:tr>
      <w:tr w14:paraId="0B66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4E496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115" w:type="dxa"/>
            <w:gridSpan w:val="2"/>
            <w:tcBorders>
              <w:top w:val="single" w:color="000000" w:sz="4" w:space="0"/>
              <w:left w:val="single" w:color="000000" w:sz="4" w:space="0"/>
              <w:bottom w:val="single" w:color="000000" w:sz="4" w:space="0"/>
              <w:right w:val="single" w:color="000000" w:sz="4" w:space="0"/>
            </w:tcBorders>
            <w:noWrap/>
            <w:vAlign w:val="center"/>
          </w:tcPr>
          <w:p w14:paraId="6B9AC0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玉米面</w:t>
            </w:r>
          </w:p>
        </w:tc>
        <w:tc>
          <w:tcPr>
            <w:tcW w:w="759" w:type="dxa"/>
            <w:gridSpan w:val="4"/>
            <w:tcBorders>
              <w:top w:val="single" w:color="000000" w:sz="4" w:space="0"/>
              <w:left w:val="single" w:color="000000" w:sz="4" w:space="0"/>
              <w:bottom w:val="single" w:color="000000" w:sz="4" w:space="0"/>
              <w:right w:val="single" w:color="000000" w:sz="4" w:space="0"/>
            </w:tcBorders>
            <w:noWrap/>
            <w:vAlign w:val="center"/>
          </w:tcPr>
          <w:p w14:paraId="423C58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基准价</w:t>
            </w:r>
          </w:p>
        </w:tc>
        <w:tc>
          <w:tcPr>
            <w:tcW w:w="1334" w:type="dxa"/>
            <w:gridSpan w:val="3"/>
            <w:tcBorders>
              <w:top w:val="single" w:color="000000" w:sz="4" w:space="0"/>
              <w:left w:val="single" w:color="000000" w:sz="4" w:space="0"/>
              <w:bottom w:val="single" w:color="000000" w:sz="4" w:space="0"/>
              <w:right w:val="single" w:color="000000" w:sz="4" w:space="0"/>
            </w:tcBorders>
            <w:noWrap/>
            <w:vAlign w:val="center"/>
          </w:tcPr>
          <w:p w14:paraId="2DCB90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25公斤/袋</w:t>
            </w:r>
          </w:p>
        </w:tc>
        <w:tc>
          <w:tcPr>
            <w:tcW w:w="529" w:type="dxa"/>
            <w:gridSpan w:val="2"/>
            <w:tcBorders>
              <w:top w:val="single" w:color="000000" w:sz="4" w:space="0"/>
              <w:left w:val="single" w:color="000000" w:sz="4" w:space="0"/>
              <w:bottom w:val="single" w:color="000000" w:sz="4" w:space="0"/>
              <w:right w:val="single" w:color="000000" w:sz="4" w:space="0"/>
            </w:tcBorders>
            <w:noWrap/>
            <w:vAlign w:val="center"/>
          </w:tcPr>
          <w:p w14:paraId="5F48D8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019" w:type="dxa"/>
            <w:gridSpan w:val="4"/>
            <w:tcBorders>
              <w:top w:val="single" w:color="000000" w:sz="4" w:space="0"/>
              <w:left w:val="single" w:color="000000" w:sz="4" w:space="0"/>
              <w:bottom w:val="single" w:color="000000" w:sz="4" w:space="0"/>
              <w:right w:val="single" w:color="000000" w:sz="4" w:space="0"/>
            </w:tcBorders>
            <w:noWrap w:val="0"/>
            <w:vAlign w:val="center"/>
          </w:tcPr>
          <w:p w14:paraId="1C826E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优质:面粉色泽呈金黄或微黄色，手捻捏时呈细粉末状，置于手中紧捏后放开不成团、有淡淡的玉米香气而微甜.</w:t>
            </w:r>
          </w:p>
        </w:tc>
      </w:tr>
      <w:tr w14:paraId="168C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72" w:type="dxa"/>
            <w:gridSpan w:val="16"/>
            <w:tcBorders>
              <w:top w:val="nil"/>
              <w:left w:val="nil"/>
              <w:bottom w:val="nil"/>
              <w:right w:val="nil"/>
            </w:tcBorders>
            <w:noWrap/>
            <w:vAlign w:val="center"/>
          </w:tcPr>
          <w:p w14:paraId="1BCE770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p w14:paraId="4D03EB4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p w14:paraId="556432CF">
            <w:pPr>
              <w:pStyle w:val="7"/>
              <w:rPr>
                <w:rFonts w:hint="eastAsia" w:ascii="宋体" w:hAnsi="宋体" w:eastAsia="宋体" w:cs="宋体"/>
                <w:b/>
                <w:bCs/>
                <w:i w:val="0"/>
                <w:iCs w:val="0"/>
                <w:color w:val="auto"/>
                <w:kern w:val="0"/>
                <w:sz w:val="22"/>
                <w:szCs w:val="22"/>
                <w:highlight w:val="none"/>
                <w:u w:val="none"/>
                <w:lang w:val="en-US" w:eastAsia="zh-CN" w:bidi="ar"/>
              </w:rPr>
            </w:pPr>
          </w:p>
          <w:p w14:paraId="6ADA4CA3">
            <w:pPr>
              <w:pStyle w:val="7"/>
              <w:rPr>
                <w:rFonts w:hint="eastAsia" w:ascii="宋体" w:hAnsi="宋体" w:eastAsia="宋体" w:cs="宋体"/>
                <w:b/>
                <w:bCs/>
                <w:i w:val="0"/>
                <w:iCs w:val="0"/>
                <w:color w:val="auto"/>
                <w:kern w:val="0"/>
                <w:sz w:val="22"/>
                <w:szCs w:val="22"/>
                <w:highlight w:val="none"/>
                <w:u w:val="none"/>
                <w:lang w:val="en-US" w:eastAsia="zh-CN" w:bidi="ar"/>
              </w:rPr>
            </w:pPr>
          </w:p>
          <w:p w14:paraId="6A529EFD">
            <w:pPr>
              <w:pStyle w:val="7"/>
              <w:rPr>
                <w:rFonts w:hint="eastAsia" w:ascii="宋体" w:hAnsi="宋体" w:eastAsia="宋体" w:cs="宋体"/>
                <w:b/>
                <w:bCs/>
                <w:i w:val="0"/>
                <w:iCs w:val="0"/>
                <w:color w:val="auto"/>
                <w:kern w:val="0"/>
                <w:sz w:val="22"/>
                <w:szCs w:val="22"/>
                <w:highlight w:val="none"/>
                <w:u w:val="none"/>
                <w:lang w:val="en-US" w:eastAsia="zh-CN" w:bidi="ar"/>
              </w:rPr>
            </w:pPr>
          </w:p>
          <w:p w14:paraId="04FC882A">
            <w:pPr>
              <w:pStyle w:val="7"/>
              <w:rPr>
                <w:rFonts w:hint="eastAsia" w:ascii="宋体" w:hAnsi="宋体" w:eastAsia="宋体" w:cs="宋体"/>
                <w:b/>
                <w:bCs/>
                <w:i w:val="0"/>
                <w:iCs w:val="0"/>
                <w:color w:val="auto"/>
                <w:kern w:val="0"/>
                <w:sz w:val="22"/>
                <w:szCs w:val="22"/>
                <w:highlight w:val="none"/>
                <w:u w:val="none"/>
                <w:lang w:val="en-US" w:eastAsia="zh-CN" w:bidi="ar"/>
              </w:rPr>
            </w:pPr>
          </w:p>
          <w:p w14:paraId="21F5A099">
            <w:pPr>
              <w:pStyle w:val="7"/>
              <w:rPr>
                <w:rFonts w:hint="eastAsia" w:ascii="宋体" w:hAnsi="宋体" w:eastAsia="宋体" w:cs="宋体"/>
                <w:b/>
                <w:bCs/>
                <w:i w:val="0"/>
                <w:iCs w:val="0"/>
                <w:color w:val="auto"/>
                <w:kern w:val="0"/>
                <w:sz w:val="22"/>
                <w:szCs w:val="22"/>
                <w:highlight w:val="none"/>
                <w:u w:val="none"/>
                <w:lang w:val="en-US" w:eastAsia="zh-CN" w:bidi="ar"/>
              </w:rPr>
            </w:pPr>
          </w:p>
          <w:p w14:paraId="2340A462">
            <w:pPr>
              <w:pStyle w:val="7"/>
              <w:rPr>
                <w:rFonts w:hint="eastAsia" w:ascii="宋体" w:hAnsi="宋体" w:eastAsia="宋体" w:cs="宋体"/>
                <w:b/>
                <w:bCs/>
                <w:i w:val="0"/>
                <w:iCs w:val="0"/>
                <w:color w:val="auto"/>
                <w:kern w:val="0"/>
                <w:sz w:val="22"/>
                <w:szCs w:val="22"/>
                <w:highlight w:val="none"/>
                <w:u w:val="none"/>
                <w:lang w:val="en-US" w:eastAsia="zh-CN" w:bidi="ar"/>
              </w:rPr>
            </w:pPr>
          </w:p>
          <w:p w14:paraId="48216D5F">
            <w:pPr>
              <w:pStyle w:val="7"/>
              <w:rPr>
                <w:rFonts w:hint="eastAsia" w:ascii="宋体" w:hAnsi="宋体" w:eastAsia="宋体" w:cs="宋体"/>
                <w:b/>
                <w:bCs/>
                <w:i w:val="0"/>
                <w:iCs w:val="0"/>
                <w:color w:val="auto"/>
                <w:kern w:val="0"/>
                <w:sz w:val="22"/>
                <w:szCs w:val="22"/>
                <w:highlight w:val="none"/>
                <w:u w:val="none"/>
                <w:lang w:val="en-US" w:eastAsia="zh-CN" w:bidi="ar"/>
              </w:rPr>
            </w:pPr>
          </w:p>
          <w:p w14:paraId="505FC034">
            <w:pPr>
              <w:pStyle w:val="7"/>
              <w:rPr>
                <w:rFonts w:hint="eastAsia" w:ascii="宋体" w:hAnsi="宋体" w:eastAsia="宋体" w:cs="宋体"/>
                <w:b/>
                <w:bCs/>
                <w:i w:val="0"/>
                <w:iCs w:val="0"/>
                <w:color w:val="auto"/>
                <w:kern w:val="0"/>
                <w:sz w:val="22"/>
                <w:szCs w:val="22"/>
                <w:highlight w:val="none"/>
                <w:u w:val="none"/>
                <w:lang w:val="en-US" w:eastAsia="zh-CN" w:bidi="ar"/>
              </w:rPr>
            </w:pPr>
          </w:p>
          <w:p w14:paraId="5E859CF8">
            <w:pPr>
              <w:pStyle w:val="7"/>
              <w:rPr>
                <w:rFonts w:hint="eastAsia" w:ascii="宋体" w:hAnsi="宋体" w:eastAsia="宋体" w:cs="宋体"/>
                <w:b/>
                <w:bCs/>
                <w:i w:val="0"/>
                <w:iCs w:val="0"/>
                <w:color w:val="auto"/>
                <w:kern w:val="0"/>
                <w:sz w:val="22"/>
                <w:szCs w:val="22"/>
                <w:highlight w:val="none"/>
                <w:u w:val="none"/>
                <w:lang w:val="en-US" w:eastAsia="zh-CN" w:bidi="ar"/>
              </w:rPr>
            </w:pPr>
          </w:p>
          <w:p w14:paraId="1DE5D65E">
            <w:pPr>
              <w:pStyle w:val="7"/>
              <w:rPr>
                <w:rFonts w:hint="eastAsia" w:ascii="宋体" w:hAnsi="宋体" w:eastAsia="宋体" w:cs="宋体"/>
                <w:b/>
                <w:bCs/>
                <w:i w:val="0"/>
                <w:iCs w:val="0"/>
                <w:color w:val="auto"/>
                <w:kern w:val="0"/>
                <w:sz w:val="22"/>
                <w:szCs w:val="22"/>
                <w:highlight w:val="none"/>
                <w:u w:val="none"/>
                <w:lang w:val="en-US" w:eastAsia="zh-CN" w:bidi="ar"/>
              </w:rPr>
            </w:pPr>
          </w:p>
          <w:p w14:paraId="7727B74F">
            <w:pPr>
              <w:pStyle w:val="7"/>
              <w:rPr>
                <w:rFonts w:hint="eastAsia" w:ascii="宋体" w:hAnsi="宋体" w:eastAsia="宋体" w:cs="宋体"/>
                <w:b/>
                <w:bCs/>
                <w:i w:val="0"/>
                <w:iCs w:val="0"/>
                <w:color w:val="auto"/>
                <w:kern w:val="0"/>
                <w:sz w:val="22"/>
                <w:szCs w:val="22"/>
                <w:highlight w:val="none"/>
                <w:u w:val="none"/>
                <w:lang w:val="en-US" w:eastAsia="zh-CN" w:bidi="ar"/>
              </w:rPr>
            </w:pPr>
          </w:p>
          <w:p w14:paraId="33B66AF9">
            <w:pPr>
              <w:pStyle w:val="7"/>
              <w:rPr>
                <w:rFonts w:hint="eastAsia" w:ascii="宋体" w:hAnsi="宋体" w:eastAsia="宋体" w:cs="宋体"/>
                <w:b/>
                <w:bCs/>
                <w:i w:val="0"/>
                <w:iCs w:val="0"/>
                <w:color w:val="auto"/>
                <w:kern w:val="0"/>
                <w:sz w:val="22"/>
                <w:szCs w:val="22"/>
                <w:highlight w:val="none"/>
                <w:u w:val="none"/>
                <w:lang w:val="en-US" w:eastAsia="zh-CN" w:bidi="ar"/>
              </w:rPr>
            </w:pPr>
          </w:p>
          <w:p w14:paraId="3510193B">
            <w:pPr>
              <w:pStyle w:val="7"/>
              <w:rPr>
                <w:rFonts w:hint="eastAsia" w:ascii="宋体" w:hAnsi="宋体" w:eastAsia="宋体" w:cs="宋体"/>
                <w:b/>
                <w:bCs/>
                <w:i w:val="0"/>
                <w:iCs w:val="0"/>
                <w:color w:val="auto"/>
                <w:kern w:val="0"/>
                <w:sz w:val="22"/>
                <w:szCs w:val="22"/>
                <w:highlight w:val="none"/>
                <w:u w:val="none"/>
                <w:lang w:val="en-US" w:eastAsia="zh-CN" w:bidi="ar"/>
              </w:rPr>
            </w:pPr>
          </w:p>
          <w:p w14:paraId="3C4651EB">
            <w:pPr>
              <w:pStyle w:val="7"/>
              <w:rPr>
                <w:rFonts w:hint="eastAsia" w:ascii="宋体" w:hAnsi="宋体" w:eastAsia="宋体" w:cs="宋体"/>
                <w:b/>
                <w:bCs/>
                <w:i w:val="0"/>
                <w:iCs w:val="0"/>
                <w:color w:val="auto"/>
                <w:kern w:val="0"/>
                <w:sz w:val="22"/>
                <w:szCs w:val="22"/>
                <w:highlight w:val="none"/>
                <w:u w:val="none"/>
                <w:lang w:val="en-US" w:eastAsia="zh-CN" w:bidi="ar"/>
              </w:rPr>
            </w:pPr>
          </w:p>
          <w:p w14:paraId="5381B4DE">
            <w:pPr>
              <w:pStyle w:val="7"/>
              <w:rPr>
                <w:rFonts w:hint="eastAsia" w:ascii="宋体" w:hAnsi="宋体" w:eastAsia="宋体" w:cs="宋体"/>
                <w:b/>
                <w:bCs/>
                <w:i w:val="0"/>
                <w:iCs w:val="0"/>
                <w:color w:val="auto"/>
                <w:kern w:val="0"/>
                <w:sz w:val="22"/>
                <w:szCs w:val="22"/>
                <w:highlight w:val="none"/>
                <w:u w:val="none"/>
                <w:lang w:val="en-US" w:eastAsia="zh-CN" w:bidi="ar"/>
              </w:rPr>
            </w:pPr>
          </w:p>
          <w:p w14:paraId="4BCA04CA">
            <w:pPr>
              <w:pStyle w:val="7"/>
              <w:rPr>
                <w:rFonts w:hint="eastAsia" w:ascii="宋体" w:hAnsi="宋体" w:eastAsia="宋体" w:cs="宋体"/>
                <w:b/>
                <w:bCs/>
                <w:i w:val="0"/>
                <w:iCs w:val="0"/>
                <w:color w:val="auto"/>
                <w:kern w:val="0"/>
                <w:sz w:val="22"/>
                <w:szCs w:val="22"/>
                <w:highlight w:val="none"/>
                <w:u w:val="none"/>
                <w:lang w:val="en-US" w:eastAsia="zh-CN" w:bidi="ar"/>
              </w:rPr>
            </w:pPr>
          </w:p>
          <w:p w14:paraId="5835AD3A">
            <w:pPr>
              <w:pStyle w:val="7"/>
              <w:rPr>
                <w:rFonts w:hint="eastAsia" w:ascii="宋体" w:hAnsi="宋体" w:eastAsia="宋体" w:cs="宋体"/>
                <w:b/>
                <w:bCs/>
                <w:i w:val="0"/>
                <w:iCs w:val="0"/>
                <w:color w:val="auto"/>
                <w:kern w:val="0"/>
                <w:sz w:val="22"/>
                <w:szCs w:val="22"/>
                <w:highlight w:val="none"/>
                <w:u w:val="none"/>
                <w:lang w:val="en-US" w:eastAsia="zh-CN" w:bidi="ar"/>
              </w:rPr>
            </w:pPr>
          </w:p>
          <w:p w14:paraId="0468E05F">
            <w:pPr>
              <w:pStyle w:val="7"/>
              <w:rPr>
                <w:rFonts w:hint="eastAsia" w:ascii="宋体" w:hAnsi="宋体" w:eastAsia="宋体" w:cs="宋体"/>
                <w:b/>
                <w:bCs/>
                <w:i w:val="0"/>
                <w:iCs w:val="0"/>
                <w:color w:val="auto"/>
                <w:kern w:val="0"/>
                <w:sz w:val="22"/>
                <w:szCs w:val="22"/>
                <w:highlight w:val="none"/>
                <w:u w:val="none"/>
                <w:lang w:val="en-US" w:eastAsia="zh-CN" w:bidi="ar"/>
              </w:rPr>
            </w:pPr>
          </w:p>
          <w:p w14:paraId="0E64A1D4">
            <w:pPr>
              <w:pStyle w:val="7"/>
              <w:rPr>
                <w:rFonts w:hint="eastAsia" w:ascii="宋体" w:hAnsi="宋体" w:eastAsia="宋体" w:cs="宋体"/>
                <w:b/>
                <w:bCs/>
                <w:i w:val="0"/>
                <w:iCs w:val="0"/>
                <w:color w:val="auto"/>
                <w:kern w:val="0"/>
                <w:sz w:val="22"/>
                <w:szCs w:val="22"/>
                <w:highlight w:val="none"/>
                <w:u w:val="none"/>
                <w:lang w:val="en-US" w:eastAsia="zh-CN" w:bidi="ar"/>
              </w:rPr>
            </w:pPr>
          </w:p>
          <w:p w14:paraId="3A2E4F2B">
            <w:pPr>
              <w:pStyle w:val="7"/>
              <w:rPr>
                <w:rFonts w:hint="eastAsia" w:ascii="宋体" w:hAnsi="宋体" w:eastAsia="宋体" w:cs="宋体"/>
                <w:b/>
                <w:bCs/>
                <w:i w:val="0"/>
                <w:iCs w:val="0"/>
                <w:color w:val="auto"/>
                <w:kern w:val="0"/>
                <w:sz w:val="22"/>
                <w:szCs w:val="22"/>
                <w:highlight w:val="none"/>
                <w:u w:val="none"/>
                <w:lang w:val="en-US" w:eastAsia="zh-CN" w:bidi="ar"/>
              </w:rPr>
            </w:pPr>
          </w:p>
          <w:p w14:paraId="79331406">
            <w:pPr>
              <w:pStyle w:val="7"/>
              <w:rPr>
                <w:rFonts w:hint="eastAsia" w:ascii="宋体" w:hAnsi="宋体" w:eastAsia="宋体" w:cs="宋体"/>
                <w:b/>
                <w:bCs/>
                <w:i w:val="0"/>
                <w:iCs w:val="0"/>
                <w:color w:val="auto"/>
                <w:kern w:val="0"/>
                <w:sz w:val="22"/>
                <w:szCs w:val="22"/>
                <w:highlight w:val="none"/>
                <w:u w:val="none"/>
                <w:lang w:val="en-US" w:eastAsia="zh-CN" w:bidi="ar"/>
              </w:rPr>
            </w:pPr>
          </w:p>
          <w:p w14:paraId="4B54893A">
            <w:pPr>
              <w:pStyle w:val="7"/>
              <w:rPr>
                <w:rFonts w:hint="eastAsia" w:ascii="宋体" w:hAnsi="宋体" w:eastAsia="宋体" w:cs="宋体"/>
                <w:b/>
                <w:bCs/>
                <w:i w:val="0"/>
                <w:iCs w:val="0"/>
                <w:color w:val="auto"/>
                <w:kern w:val="0"/>
                <w:sz w:val="22"/>
                <w:szCs w:val="22"/>
                <w:highlight w:val="none"/>
                <w:u w:val="none"/>
                <w:lang w:val="en-US" w:eastAsia="zh-CN" w:bidi="ar"/>
              </w:rPr>
            </w:pPr>
          </w:p>
          <w:p w14:paraId="704D4412">
            <w:pPr>
              <w:pStyle w:val="7"/>
              <w:rPr>
                <w:rFonts w:hint="eastAsia" w:ascii="宋体" w:hAnsi="宋体" w:eastAsia="宋体" w:cs="宋体"/>
                <w:b/>
                <w:bCs/>
                <w:i w:val="0"/>
                <w:iCs w:val="0"/>
                <w:color w:val="auto"/>
                <w:kern w:val="0"/>
                <w:sz w:val="22"/>
                <w:szCs w:val="22"/>
                <w:highlight w:val="none"/>
                <w:u w:val="none"/>
                <w:lang w:val="en-US" w:eastAsia="zh-CN" w:bidi="ar"/>
              </w:rPr>
            </w:pPr>
          </w:p>
          <w:p w14:paraId="6CE7F885">
            <w:pPr>
              <w:keepNext w:val="0"/>
              <w:keepLines w:val="0"/>
              <w:widowControl/>
              <w:suppressLineNumbers w:val="0"/>
              <w:jc w:val="both"/>
              <w:textAlignment w:val="center"/>
              <w:rPr>
                <w:rFonts w:hint="eastAsia" w:ascii="宋体" w:hAnsi="宋体" w:eastAsia="宋体" w:cs="宋体"/>
                <w:b/>
                <w:bCs/>
                <w:i w:val="0"/>
                <w:iCs w:val="0"/>
                <w:color w:val="auto"/>
                <w:kern w:val="0"/>
                <w:sz w:val="22"/>
                <w:szCs w:val="22"/>
                <w:highlight w:val="none"/>
                <w:u w:val="none"/>
                <w:lang w:val="en-US" w:eastAsia="zh-CN" w:bidi="ar"/>
              </w:rPr>
            </w:pPr>
          </w:p>
          <w:p w14:paraId="7D361C2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伊犁州奎屯医院职工食堂副食品、水产类采购清单（二标段）</w:t>
            </w:r>
          </w:p>
        </w:tc>
      </w:tr>
      <w:tr w14:paraId="7360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272" w:type="dxa"/>
            <w:gridSpan w:val="16"/>
            <w:tcBorders>
              <w:top w:val="nil"/>
              <w:left w:val="nil"/>
              <w:bottom w:val="nil"/>
              <w:right w:val="nil"/>
            </w:tcBorders>
            <w:noWrap/>
            <w:vAlign w:val="center"/>
          </w:tcPr>
          <w:p w14:paraId="416C9538">
            <w:pPr>
              <w:pStyle w:val="7"/>
              <w:rPr>
                <w:rFonts w:hint="eastAsia" w:ascii="宋体" w:hAnsi="宋体" w:eastAsia="宋体" w:cs="宋体"/>
                <w:b/>
                <w:bCs/>
                <w:i w:val="0"/>
                <w:iCs w:val="0"/>
                <w:color w:val="auto"/>
                <w:kern w:val="0"/>
                <w:sz w:val="22"/>
                <w:szCs w:val="22"/>
                <w:highlight w:val="none"/>
                <w:u w:val="none"/>
                <w:lang w:val="en-US" w:eastAsia="zh-CN" w:bidi="ar"/>
              </w:rPr>
            </w:pPr>
          </w:p>
        </w:tc>
      </w:tr>
      <w:tr w14:paraId="012B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16" w:type="dxa"/>
            <w:tcBorders>
              <w:top w:val="nil"/>
              <w:left w:val="nil"/>
              <w:bottom w:val="nil"/>
              <w:right w:val="nil"/>
            </w:tcBorders>
            <w:noWrap/>
            <w:vAlign w:val="center"/>
          </w:tcPr>
          <w:p w14:paraId="64F2DEB1">
            <w:pPr>
              <w:jc w:val="center"/>
              <w:rPr>
                <w:rFonts w:hint="eastAsia" w:ascii="宋体" w:hAnsi="宋体" w:eastAsia="宋体" w:cs="宋体"/>
                <w:b/>
                <w:bCs/>
                <w:i w:val="0"/>
                <w:iCs w:val="0"/>
                <w:color w:val="auto"/>
                <w:sz w:val="20"/>
                <w:szCs w:val="20"/>
                <w:highlight w:val="none"/>
                <w:u w:val="none"/>
              </w:rPr>
            </w:pPr>
          </w:p>
        </w:tc>
        <w:tc>
          <w:tcPr>
            <w:tcW w:w="1207" w:type="dxa"/>
            <w:gridSpan w:val="3"/>
            <w:tcBorders>
              <w:top w:val="nil"/>
              <w:left w:val="nil"/>
              <w:bottom w:val="nil"/>
              <w:right w:val="nil"/>
            </w:tcBorders>
            <w:noWrap/>
            <w:vAlign w:val="center"/>
          </w:tcPr>
          <w:p w14:paraId="4931236D">
            <w:pPr>
              <w:jc w:val="center"/>
              <w:rPr>
                <w:rFonts w:hint="eastAsia" w:ascii="宋体" w:hAnsi="宋体" w:eastAsia="宋体" w:cs="宋体"/>
                <w:b/>
                <w:bCs/>
                <w:i w:val="0"/>
                <w:iCs w:val="0"/>
                <w:color w:val="auto"/>
                <w:sz w:val="20"/>
                <w:szCs w:val="20"/>
                <w:highlight w:val="none"/>
                <w:u w:val="none"/>
              </w:rPr>
            </w:pPr>
          </w:p>
        </w:tc>
        <w:tc>
          <w:tcPr>
            <w:tcW w:w="603" w:type="dxa"/>
            <w:gridSpan w:val="2"/>
            <w:tcBorders>
              <w:top w:val="nil"/>
              <w:left w:val="nil"/>
              <w:bottom w:val="nil"/>
              <w:right w:val="nil"/>
            </w:tcBorders>
            <w:noWrap/>
            <w:vAlign w:val="center"/>
          </w:tcPr>
          <w:p w14:paraId="379F222A">
            <w:pPr>
              <w:jc w:val="center"/>
              <w:rPr>
                <w:rFonts w:hint="eastAsia" w:ascii="宋体" w:hAnsi="宋体" w:eastAsia="宋体" w:cs="宋体"/>
                <w:b/>
                <w:bCs/>
                <w:i w:val="0"/>
                <w:iCs w:val="0"/>
                <w:color w:val="auto"/>
                <w:sz w:val="20"/>
                <w:szCs w:val="20"/>
                <w:highlight w:val="none"/>
                <w:u w:val="none"/>
              </w:rPr>
            </w:pPr>
          </w:p>
        </w:tc>
        <w:tc>
          <w:tcPr>
            <w:tcW w:w="1213" w:type="dxa"/>
            <w:gridSpan w:val="3"/>
            <w:tcBorders>
              <w:top w:val="nil"/>
              <w:left w:val="nil"/>
              <w:bottom w:val="nil"/>
              <w:right w:val="nil"/>
            </w:tcBorders>
            <w:noWrap/>
            <w:vAlign w:val="center"/>
          </w:tcPr>
          <w:p w14:paraId="1954E56F">
            <w:pPr>
              <w:jc w:val="center"/>
              <w:rPr>
                <w:rFonts w:hint="eastAsia" w:ascii="宋体" w:hAnsi="宋体" w:eastAsia="宋体" w:cs="宋体"/>
                <w:b/>
                <w:bCs/>
                <w:i w:val="0"/>
                <w:iCs w:val="0"/>
                <w:color w:val="auto"/>
                <w:sz w:val="20"/>
                <w:szCs w:val="20"/>
                <w:highlight w:val="none"/>
                <w:u w:val="none"/>
              </w:rPr>
            </w:pPr>
          </w:p>
        </w:tc>
        <w:tc>
          <w:tcPr>
            <w:tcW w:w="477" w:type="dxa"/>
            <w:gridSpan w:val="2"/>
            <w:tcBorders>
              <w:top w:val="nil"/>
              <w:left w:val="nil"/>
              <w:bottom w:val="nil"/>
              <w:right w:val="nil"/>
            </w:tcBorders>
            <w:noWrap/>
            <w:vAlign w:val="center"/>
          </w:tcPr>
          <w:p w14:paraId="666CF772">
            <w:pPr>
              <w:jc w:val="center"/>
              <w:rPr>
                <w:rFonts w:hint="eastAsia" w:ascii="宋体" w:hAnsi="宋体" w:eastAsia="宋体" w:cs="宋体"/>
                <w:b/>
                <w:bCs/>
                <w:i w:val="0"/>
                <w:iCs w:val="0"/>
                <w:color w:val="auto"/>
                <w:sz w:val="20"/>
                <w:szCs w:val="20"/>
                <w:highlight w:val="none"/>
                <w:u w:val="none"/>
              </w:rPr>
            </w:pPr>
          </w:p>
        </w:tc>
        <w:tc>
          <w:tcPr>
            <w:tcW w:w="5256" w:type="dxa"/>
            <w:gridSpan w:val="5"/>
            <w:tcBorders>
              <w:top w:val="nil"/>
              <w:left w:val="nil"/>
              <w:bottom w:val="nil"/>
              <w:right w:val="nil"/>
            </w:tcBorders>
            <w:noWrap w:val="0"/>
            <w:vAlign w:val="center"/>
          </w:tcPr>
          <w:p w14:paraId="0840EBD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预算：1013788元</w:t>
            </w:r>
          </w:p>
        </w:tc>
      </w:tr>
      <w:tr w14:paraId="55D3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3C08B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07" w:type="dxa"/>
            <w:gridSpan w:val="3"/>
            <w:tcBorders>
              <w:top w:val="single" w:color="000000" w:sz="4" w:space="0"/>
              <w:left w:val="single" w:color="000000" w:sz="4" w:space="0"/>
              <w:bottom w:val="single" w:color="000000" w:sz="4" w:space="0"/>
              <w:right w:val="single" w:color="000000" w:sz="4" w:space="0"/>
            </w:tcBorders>
            <w:noWrap w:val="0"/>
            <w:vAlign w:val="center"/>
          </w:tcPr>
          <w:p w14:paraId="4307C6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603" w:type="dxa"/>
            <w:gridSpan w:val="2"/>
            <w:tcBorders>
              <w:top w:val="single" w:color="000000" w:sz="4" w:space="0"/>
              <w:left w:val="single" w:color="000000" w:sz="4" w:space="0"/>
              <w:bottom w:val="single" w:color="000000" w:sz="4" w:space="0"/>
              <w:right w:val="single" w:color="000000" w:sz="4" w:space="0"/>
            </w:tcBorders>
            <w:noWrap w:val="0"/>
            <w:vAlign w:val="center"/>
          </w:tcPr>
          <w:p w14:paraId="6D116F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价格</w:t>
            </w:r>
          </w:p>
        </w:tc>
        <w:tc>
          <w:tcPr>
            <w:tcW w:w="1213" w:type="dxa"/>
            <w:gridSpan w:val="3"/>
            <w:tcBorders>
              <w:top w:val="single" w:color="000000" w:sz="4" w:space="0"/>
              <w:left w:val="single" w:color="000000" w:sz="4" w:space="0"/>
              <w:bottom w:val="single" w:color="000000" w:sz="4" w:space="0"/>
              <w:right w:val="single" w:color="000000" w:sz="4" w:space="0"/>
            </w:tcBorders>
            <w:noWrap w:val="0"/>
            <w:vAlign w:val="center"/>
          </w:tcPr>
          <w:p w14:paraId="3FC859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w:t>
            </w:r>
          </w:p>
        </w:tc>
        <w:tc>
          <w:tcPr>
            <w:tcW w:w="477" w:type="dxa"/>
            <w:gridSpan w:val="2"/>
            <w:tcBorders>
              <w:top w:val="single" w:color="000000" w:sz="4" w:space="0"/>
              <w:left w:val="single" w:color="000000" w:sz="4" w:space="0"/>
              <w:bottom w:val="single" w:color="000000" w:sz="4" w:space="0"/>
              <w:right w:val="single" w:color="000000" w:sz="4" w:space="0"/>
            </w:tcBorders>
            <w:noWrap w:val="0"/>
            <w:vAlign w:val="center"/>
          </w:tcPr>
          <w:p w14:paraId="039613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77957A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73A0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DDBD1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8B538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辣子段</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6A1EB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2D8E3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2.6kg</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6B40F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9B896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0F13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0C06E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5BDB4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粉丝</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872C7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032FD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180克*60包/件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DAD08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4B374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散称优质：（土豆粉条）色泽较白、透明、粗细均匀，无并条，无碎条，手感柔韧，有弹性，无杂质无任何异味。口感:光滑,醇香</w:t>
            </w:r>
          </w:p>
        </w:tc>
      </w:tr>
      <w:tr w14:paraId="402F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588DE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32075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黄面包糠</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02D9B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CA25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1公斤/袋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C7715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54EC9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26A6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4CC3F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FB612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粗辣椒面</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F0F53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4389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2.5公斤*6/箱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260876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10EC8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2892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9EE9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F2B83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白醋</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22529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8EA0C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1.9升/瓶*6/件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6BBFEE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76AEA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B92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6BAF6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B4E8E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蚝油</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5C086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1D5BE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6公斤/桶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253DEC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EA070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5842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3D344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DFC81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老抽</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DBB66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D7D2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1.9升/瓶*6/件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6FD31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DF80A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29C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7687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946B5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鸡精</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6CC2AB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637BB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1000克/袋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22BB92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E7E81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3D8E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0290F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5DEAA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生抽</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A622A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A23BE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1.9升/瓶*6/件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2F5DB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67E5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0D24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6F0E5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2E9C9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香醋</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CF2B7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6F9819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4.1升/桶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6719A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3760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6B5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4403B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59EF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味精</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C9F46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29B7B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908克/袋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6ADDAD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79BCC2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55D2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0DE28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AA470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芝麻油</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E57A3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B0EB1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350毫升/瓶*12/件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281B08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390EE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3A8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A9428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3E1EA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花椒油</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55F17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6B5C10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5升/桶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34212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049C42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74FC2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FE054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7D301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泡打粉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6594EC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17566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500克/包*20包</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12CB2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D14CA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61C9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16FBD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280AF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酵母粉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801C2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E29DB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500克/包*20包</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CA42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B3BF7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3AF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60329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2544E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豆瓣酱</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0CC18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1EC0E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6公斤/桶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9866C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34043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5C9D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A7171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DC35A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烧烤腌料</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5892F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82D20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1公斤/袋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58B5D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FCE71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7B35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808F8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4349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八角</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62216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4F513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4FE52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BFF02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088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ED191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62E86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白胡椒粉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A248C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056EC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0AA1D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563ECB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36EA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DA3A6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C2F40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白扣</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B4AF2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328F9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B1A67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00732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F8C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B6D02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B0584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白糖</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EA674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0AA1E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50公斤/袋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36F69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7DB11E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5DB5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426F6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BFE6C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蒸鱼豉油</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B069E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9152F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1.75升/桶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3075C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3022E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5176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3D531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CE119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白芝麻</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515AA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9B8D1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2500g/袋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ECFAA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4B1F4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2F54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BCAA1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7D817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黑芝麻</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14ABD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86D6C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2500g/袋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2766F2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6EEC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910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7DDDB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EC455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白芷</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F7CB2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DF988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2A90C8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B3733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204E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82681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6DF91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半干米粉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6174AF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39300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4447F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91837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6F92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C11B1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0F5FB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半干米线</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AAA51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3D256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E3B7F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6B61D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1C4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8602F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AD213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草果</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696AE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55394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05796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9088D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62F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4FE36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441AE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一级生粉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318C0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8ACF5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25公斤/袋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53FC0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4F74F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A42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A94BF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BC37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陈皮</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DFDAF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59AFF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B7249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902FB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3A9B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F2823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8C9F8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麻辣鱼酱料</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0EC8F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6FA774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3公斤/桶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46FA9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5B14BC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246F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6D168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71B70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腐竹</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EC41C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9E887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300g*20包/件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93BF5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2B6E0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4871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10C6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8A87D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干线椒</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6F3DF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5B420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EE8BB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2E0D6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49E9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1"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321B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037CF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干香菇</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93DFD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E9E5B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73964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0C2A3D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散称优质：菌盖厚实伞面色泽黄褐或黑褐，鲜明亮丽表面光滑，大小比较均匀、菌柄较短、菌褶以淡黄色至乳白色，含水量在11%-13%左右，干脆而不碎。气味：浓郁、特有香菇香气。中等以上</w:t>
            </w:r>
          </w:p>
        </w:tc>
      </w:tr>
      <w:tr w14:paraId="1355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03E84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B0908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枸杞</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F6124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01E4E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A0B0A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799037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优质： 颜色特别柔和而富有光泽，肉质饱满.顶端处为：黄色或者是白色、比较甘甜的、没有明显的结块粘连.中等以上.</w:t>
            </w:r>
          </w:p>
        </w:tc>
      </w:tr>
      <w:tr w14:paraId="30DE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404A4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1C03A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桂皮</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78F2D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6A345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A1E0A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4D86E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B08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5E39B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340A7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海米</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CFFB3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5689E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16D80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0122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1A2A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41831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6CAF4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红豆沙</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10F0A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51F49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5公斤/袋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03846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A099A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3637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35F9E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10C35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红花椒面</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FC597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67B7EE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2DA158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18831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4E83B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0CA55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2156C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红薯淀粉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BEEB7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C11DD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4C9E1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5F65D1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563C8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28BC2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84115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红糖</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88EFD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16434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250/袋*15</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ED2D7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59D5FA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48CB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D6EEE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1D379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黄豆酱</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51314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80238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800克*6瓶/箱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ADCF0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0AD49A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108E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0415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B0E26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辣椒酱</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A8A0C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4071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920克/桶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6AF9D5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AC0E7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11A7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BBCD8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BE7AF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姜黄粉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484AE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EE227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E741B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6898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4864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82BD7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BD9AD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韭叶红薯粉条</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0ECE6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26E50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15公斤/件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1D879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9714F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0455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3D2CE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F8B20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老干妈</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CA782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92712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CD792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5BED6E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3EA3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D196E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DDDB3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料酒</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F9838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6B169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5升/桶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623B0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1BBEF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593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AE1B4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925B2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麻辣油</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9C500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F5E0F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5升/桶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EFAAC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510CC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753D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02491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BDD27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水磨年糕</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4D80E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64B195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400g*30袋/箱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A55D1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F38BD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42EA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FC65C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E653C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泡青酸菜</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76B0C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856A0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400g*40袋/件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6973B9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5865E9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1C15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371B1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A7554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青花椒面</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EAE60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521FD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E32B7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0D77CA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1C40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F617D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DCA06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清水豇豆</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17A76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69814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2公斤/袋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DF91C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D95DC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74F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3FDA6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35F43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火锅底料</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18B4F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D42AC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200克*60袋/箱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86A69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5A2D5A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6759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55F6E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C166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十三香</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2EBE9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615DE0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45克/盒</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01075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EB62B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50C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BCEA9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2DEF4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大红袍花椒</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1F8E8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77957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F6F0B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BB180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0908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B9DD8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0AB6A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甜面酱</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64DC57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B662F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1公斤/瓶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82CBC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EB0E2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628F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E9FDD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23441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土豆粉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6DDF5A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7FAAC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360克*50包/箱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2FD21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72E133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60E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2518B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C7213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西红柿酱</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E1E73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8B0D5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3公斤*6桶/箱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787DD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163C5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7C39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9E070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5A7BC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虾皮</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48A43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605FD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8CB51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52EF1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166B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17589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F5C5C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香叶</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026D9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67E4C7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F7404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66770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61F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9FA3D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E3730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小冰糖</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3208E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85401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88C2E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009C04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11F3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96243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4397B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小茴香</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80811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82651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BF869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788022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1946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8645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23A96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雪菜</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C3F96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9BD4A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5公斤/件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89DE3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D6EDB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1A63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36E8E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70422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芽菜</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EB4E7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42310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700克/包</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216EF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C3A1A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5DB3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5CDC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776D1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黑木耳</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6EB4F9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EE947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36C77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1B9F4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散称优质：无异味，如酸、臭等，表面比较光滑，朵片完整，无结块耳根小，而且质地比较轻，口感纯正，有清香气。2级以上.</w:t>
            </w:r>
          </w:p>
        </w:tc>
      </w:tr>
      <w:tr w14:paraId="3F44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1A5CC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32743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鱼头剁椒</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2A412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26AF1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500g*6瓶/箱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6A7047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F0547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1F0C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E061E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5484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玉米淀粉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0AB5E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E0AAB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25公斤/袋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0C5CE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3E4B5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629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985B9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1AB1A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玉米粒</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9D2AE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D2A8A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380克*24罐/箱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C6AAC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3F6DE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6454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BB912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D3D48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蒸肉米粉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09F94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DFF30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500克/包</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175F3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5E11D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096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FC35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C16D9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孜然粉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6018DE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3C28F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3696B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7467F6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0126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06D59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8DD7D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紫菜</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36244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81165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100克/包</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9E2D2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9C548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19E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1EA32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D9EC7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佬米酒</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80D87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CB53B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900g*6</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AFEF0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C588C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1DA3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DD347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B9CDE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咸盐</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0B80B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5C9E5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500克/包</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446DA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F02DE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497B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B77A0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B4F4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辣子酱</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A596D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D5735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2800克*2罐</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0AEF4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F4B15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4B36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CD390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ABF6A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干海带丝</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CEA0F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F5575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08A71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7BFF2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散称优质：表面有一层白色的粉末，肉质肥嫩，宽且长，色泽为深褐色或褐绿色，含沙和杂质量少无小孔洞，味道比较浓厚。</w:t>
            </w:r>
          </w:p>
        </w:tc>
      </w:tr>
      <w:tr w14:paraId="79F5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D8055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331B9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海带结</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4702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1B4BE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BB1D8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7A8CE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47B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F2973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3A8E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果蔬干制品</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7E288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92B78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5D394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8D13B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6BD8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4E04F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65FBC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坚果类制品</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E36E8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61B183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3007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535527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4FC9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76D3C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97DEC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胡辣汤</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113A2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A7DCC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300克*14包</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56CA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7A972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7C0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A5C4D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FCB88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五香粉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DF2AC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14BCF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922D0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33F11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2A9E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BCB01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9D469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吉士粉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633E4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B96D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3公斤*4桶/箱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7AA33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D8DC9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680F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245B4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5DA3C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酱油</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8BFC5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8D7E2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500ml*12瓶/箱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E0BE8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5344C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7FD2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D6D9B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59AB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红烧酱油</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E361E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AB81A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2.8公斤*6桶/箱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F9057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6111D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9E4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BD9A8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0FD23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美极鲜酱油</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38AF5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92B56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800ml*6瓶/箱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9B3ED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7DCBB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054C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7B503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6676B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香脆炸粉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31DE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298C9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1000g*10袋/箱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92889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B319B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15DB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D26A1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5A6C0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酸汤酱</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E1634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A571B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1公斤*10瓶/箱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303E8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2958E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3352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89DE3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5A076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银耳</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206F0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578F6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C7353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01B82F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散装优质:(干银耳）颜色均匀呈白色或米黄色，身干，无霉烂，无虫蛀，耳基部为橙黄色,大小和形状均匀，没有搓碎或破碎的部分，散发出淡淡的香味。</w:t>
            </w:r>
          </w:p>
        </w:tc>
      </w:tr>
      <w:tr w14:paraId="28D34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655A4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95736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黑胡椒碎</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0FFD6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1915F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405g*24罐/箱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0ACAE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F43C3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4C26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89112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EC597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黑胡椒汁</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ABEC8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2C39EF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230g*12袋/箱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8C332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974AF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6DFA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7D3A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555A6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豆筋</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47EBD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4E4A2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95275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F980B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76BA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25875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84093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干豆腐皮</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91AA2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81C21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1公斤</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13957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574FF8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19B9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C6913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BFAAA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果酱</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0BFF6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64A98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260g/瓶*24/箱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3B599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023DAF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483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478A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B1C81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沙拉酱</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04403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766A0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1000g/袋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33A30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074D9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41D2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0B647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996BF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炼乳</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46FB7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E3E64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350g*24罐/箱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4E87D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BEB03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1647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E97A4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80AD6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面包糠</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A8F3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64B91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1000g*10袋/箱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5866F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03611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084B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62172F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40EB3B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蒜蓉辣椒酱瓶</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6F828A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CD991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226g/瓶*12/箱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BD0A2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66D20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0198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5E9C3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59507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老料油瓶</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49B2D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994E9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480ml*瓶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A219F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F576D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1228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006D1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59A4C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红曲粉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0E567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DC3F9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225g/袋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263DFB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178D37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66E6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7FED3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FCBDC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辣鲜露</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6D27EF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E65C9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930g*6瓶/箱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1929A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987BC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F9B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6F91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6299E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97685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62585C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1公斤*桶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3742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BE406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671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6B75A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92580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浓缩鸡汁</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F37A9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852A6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1000g*6瓶/箱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E43CB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5CABDC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3C4F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5DA0D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0932D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咖喱块</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DFAA8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9D3F5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100g*30袋/箱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FD65C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6BAC02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36D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1D990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90F63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烧汁</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5E4A4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E1474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2.5公斤*桶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BF4B3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204C8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7DA3E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A8EE5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D6255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草菇老抽</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A9A54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199A1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500克*12瓶/箱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E6987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F36B7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53FA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4A1D9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788FE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味极鲜酱油</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A0761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696D3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1.9L*6瓶/箱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C9BA9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AC04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6B63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928B8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BA3EF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榨菜</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1DB7C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5E891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100袋/箱</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082943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01416D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6F05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6C0E5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B63B7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糯米粉</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E469A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8B2F0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500克*袋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3358B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088F74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3F86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C826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74486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酸菜鱼调料</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12898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3D9DB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300克*袋</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88419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4DEEB4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3155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713D3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D10FD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沙拉汁</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058537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8E822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1.5L/瓶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6830A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76682E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63C3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7E4B4F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05917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黑胡椒海盐</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09675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6EF5C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120克/瓶</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66C94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28CE9D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供货标准按项目采购需求为准</w:t>
            </w:r>
          </w:p>
        </w:tc>
      </w:tr>
      <w:tr w14:paraId="28CE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C2D89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AF22C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烘焙类食品原料</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311A3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C159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按包装规格</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6339E3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51D964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以甲方认定的样品为准</w:t>
            </w:r>
          </w:p>
        </w:tc>
      </w:tr>
      <w:tr w14:paraId="37ED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49F32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632EB8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预制类食品及菜肴</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D38DC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446ED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按包装规格</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76B65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5256" w:type="dxa"/>
            <w:gridSpan w:val="5"/>
            <w:tcBorders>
              <w:top w:val="single" w:color="000000" w:sz="4" w:space="0"/>
              <w:left w:val="single" w:color="000000" w:sz="4" w:space="0"/>
              <w:bottom w:val="single" w:color="000000" w:sz="4" w:space="0"/>
              <w:right w:val="single" w:color="000000" w:sz="4" w:space="0"/>
            </w:tcBorders>
            <w:noWrap w:val="0"/>
            <w:vAlign w:val="center"/>
          </w:tcPr>
          <w:p w14:paraId="393805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符合国家《预制包装菜肴》团体标准</w:t>
            </w:r>
          </w:p>
        </w:tc>
      </w:tr>
      <w:tr w14:paraId="19AA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B68FE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7D729F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草鱼</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3B88D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9D45E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3F9462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78473F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当日宰杀、净膛。鱼鳞完整，具有鱼特有的新鲜腥味，无腐臭味、酸臭味或其他刺激性异味，无注水现象。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草鱼长度≥40cm，体重在2-5kg/条；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鲫鱼长度≥15cm；鲤鱼长度≥25cm；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鲟鱼体重在1.25kg/条以上；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罗非鱼长度≥15cm，体重在350g/条以上；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多宝鱼长度≥30cm，体重在1-2kg/条以上；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青花鱼长度≥20cm，体重在200g/条以上；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花鲢鱼长度≥40cm，体重在2kg/条以上；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武昌鱼长度≥15cm，体重在200g/条以上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无外伤、无畸形，鳞片完整率≥95%。</w:t>
            </w:r>
          </w:p>
        </w:tc>
      </w:tr>
      <w:tr w14:paraId="4696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BCF82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19EBA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鲫鱼</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182C01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9CBF8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42BFB4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488306D">
            <w:pPr>
              <w:jc w:val="left"/>
              <w:rPr>
                <w:rFonts w:hint="eastAsia" w:ascii="宋体" w:hAnsi="宋体" w:eastAsia="宋体" w:cs="宋体"/>
                <w:i w:val="0"/>
                <w:iCs w:val="0"/>
                <w:color w:val="auto"/>
                <w:sz w:val="18"/>
                <w:szCs w:val="18"/>
                <w:highlight w:val="none"/>
                <w:u w:val="none"/>
              </w:rPr>
            </w:pPr>
          </w:p>
        </w:tc>
      </w:tr>
      <w:tr w14:paraId="50BB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FB437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6C8A1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鲤鱼</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45BAA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CE95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7D4FA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041D039C">
            <w:pPr>
              <w:jc w:val="left"/>
              <w:rPr>
                <w:rFonts w:hint="eastAsia" w:ascii="宋体" w:hAnsi="宋体" w:eastAsia="宋体" w:cs="宋体"/>
                <w:i w:val="0"/>
                <w:iCs w:val="0"/>
                <w:color w:val="auto"/>
                <w:sz w:val="18"/>
                <w:szCs w:val="18"/>
                <w:highlight w:val="none"/>
                <w:u w:val="none"/>
              </w:rPr>
            </w:pPr>
          </w:p>
        </w:tc>
      </w:tr>
      <w:tr w14:paraId="15A4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00511D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97BFA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鲟鱼</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4BEA21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7651F0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7A6B37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93BD0AD">
            <w:pPr>
              <w:jc w:val="left"/>
              <w:rPr>
                <w:rFonts w:hint="eastAsia" w:ascii="宋体" w:hAnsi="宋体" w:eastAsia="宋体" w:cs="宋体"/>
                <w:i w:val="0"/>
                <w:iCs w:val="0"/>
                <w:color w:val="auto"/>
                <w:sz w:val="18"/>
                <w:szCs w:val="18"/>
                <w:highlight w:val="none"/>
                <w:u w:val="none"/>
              </w:rPr>
            </w:pPr>
          </w:p>
        </w:tc>
      </w:tr>
      <w:tr w14:paraId="492B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117D0F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333F17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罗非鱼</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7093E8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08848B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58FBD1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7ACA0B9">
            <w:pPr>
              <w:jc w:val="left"/>
              <w:rPr>
                <w:rFonts w:hint="eastAsia" w:ascii="宋体" w:hAnsi="宋体" w:eastAsia="宋体" w:cs="宋体"/>
                <w:i w:val="0"/>
                <w:iCs w:val="0"/>
                <w:color w:val="auto"/>
                <w:sz w:val="18"/>
                <w:szCs w:val="18"/>
                <w:highlight w:val="none"/>
                <w:u w:val="none"/>
              </w:rPr>
            </w:pPr>
          </w:p>
        </w:tc>
      </w:tr>
      <w:tr w14:paraId="07FA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3BEC29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8C7D7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多宝鱼</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2A2DBB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55B3EE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241657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79F53FA0">
            <w:pPr>
              <w:jc w:val="left"/>
              <w:rPr>
                <w:rFonts w:hint="eastAsia" w:ascii="宋体" w:hAnsi="宋体" w:eastAsia="宋体" w:cs="宋体"/>
                <w:i w:val="0"/>
                <w:iCs w:val="0"/>
                <w:color w:val="auto"/>
                <w:sz w:val="18"/>
                <w:szCs w:val="18"/>
                <w:highlight w:val="none"/>
                <w:u w:val="none"/>
              </w:rPr>
            </w:pPr>
          </w:p>
        </w:tc>
      </w:tr>
      <w:tr w14:paraId="2A0C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51363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5AA860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青黄鱼</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658D6C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429AA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2B314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0CCA04C0">
            <w:pPr>
              <w:jc w:val="left"/>
              <w:rPr>
                <w:rFonts w:hint="eastAsia" w:ascii="宋体" w:hAnsi="宋体" w:eastAsia="宋体" w:cs="宋体"/>
                <w:i w:val="0"/>
                <w:iCs w:val="0"/>
                <w:color w:val="auto"/>
                <w:sz w:val="18"/>
                <w:szCs w:val="18"/>
                <w:highlight w:val="none"/>
                <w:u w:val="none"/>
              </w:rPr>
            </w:pPr>
          </w:p>
        </w:tc>
      </w:tr>
      <w:tr w14:paraId="1278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248AB7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2F20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花鲢鱼</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DA5A5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3F710B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6D7C5F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A19846D">
            <w:pPr>
              <w:jc w:val="left"/>
              <w:rPr>
                <w:rFonts w:hint="eastAsia" w:ascii="宋体" w:hAnsi="宋体" w:eastAsia="宋体" w:cs="宋体"/>
                <w:i w:val="0"/>
                <w:iCs w:val="0"/>
                <w:color w:val="auto"/>
                <w:sz w:val="18"/>
                <w:szCs w:val="18"/>
                <w:highlight w:val="none"/>
                <w:u w:val="none"/>
              </w:rPr>
            </w:pPr>
          </w:p>
        </w:tc>
      </w:tr>
      <w:tr w14:paraId="1719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16" w:type="dxa"/>
            <w:tcBorders>
              <w:top w:val="single" w:color="000000" w:sz="4" w:space="0"/>
              <w:left w:val="single" w:color="000000" w:sz="4" w:space="0"/>
              <w:bottom w:val="single" w:color="000000" w:sz="4" w:space="0"/>
              <w:right w:val="single" w:color="000000" w:sz="4" w:space="0"/>
            </w:tcBorders>
            <w:noWrap/>
            <w:vAlign w:val="center"/>
          </w:tcPr>
          <w:p w14:paraId="42E484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2BF95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武昌鱼</w:t>
            </w:r>
          </w:p>
        </w:tc>
        <w:tc>
          <w:tcPr>
            <w:tcW w:w="603" w:type="dxa"/>
            <w:gridSpan w:val="2"/>
            <w:tcBorders>
              <w:top w:val="single" w:color="000000" w:sz="4" w:space="0"/>
              <w:left w:val="single" w:color="000000" w:sz="4" w:space="0"/>
              <w:bottom w:val="single" w:color="000000" w:sz="4" w:space="0"/>
              <w:right w:val="single" w:color="000000" w:sz="4" w:space="0"/>
            </w:tcBorders>
            <w:noWrap/>
            <w:vAlign w:val="center"/>
          </w:tcPr>
          <w:p w14:paraId="5B79D3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213" w:type="dxa"/>
            <w:gridSpan w:val="3"/>
            <w:tcBorders>
              <w:top w:val="single" w:color="000000" w:sz="4" w:space="0"/>
              <w:left w:val="single" w:color="000000" w:sz="4" w:space="0"/>
              <w:bottom w:val="single" w:color="000000" w:sz="4" w:space="0"/>
              <w:right w:val="single" w:color="000000" w:sz="4" w:space="0"/>
            </w:tcBorders>
            <w:noWrap/>
            <w:vAlign w:val="center"/>
          </w:tcPr>
          <w:p w14:paraId="1AE670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477" w:type="dxa"/>
            <w:gridSpan w:val="2"/>
            <w:tcBorders>
              <w:top w:val="single" w:color="000000" w:sz="4" w:space="0"/>
              <w:left w:val="single" w:color="000000" w:sz="4" w:space="0"/>
              <w:bottom w:val="single" w:color="000000" w:sz="4" w:space="0"/>
              <w:right w:val="single" w:color="000000" w:sz="4" w:space="0"/>
            </w:tcBorders>
            <w:noWrap/>
            <w:vAlign w:val="center"/>
          </w:tcPr>
          <w:p w14:paraId="1F671B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525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EB46A85">
            <w:pPr>
              <w:jc w:val="left"/>
              <w:rPr>
                <w:rFonts w:hint="eastAsia" w:ascii="宋体" w:hAnsi="宋体" w:eastAsia="宋体" w:cs="宋体"/>
                <w:i w:val="0"/>
                <w:iCs w:val="0"/>
                <w:color w:val="auto"/>
                <w:sz w:val="18"/>
                <w:szCs w:val="18"/>
                <w:highlight w:val="none"/>
                <w:u w:val="none"/>
              </w:rPr>
            </w:pPr>
          </w:p>
        </w:tc>
      </w:tr>
      <w:tr w14:paraId="74E6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440" w:hRule="atLeast"/>
        </w:trPr>
        <w:tc>
          <w:tcPr>
            <w:tcW w:w="9229" w:type="dxa"/>
            <w:gridSpan w:val="15"/>
            <w:tcBorders>
              <w:top w:val="nil"/>
              <w:left w:val="nil"/>
              <w:bottom w:val="nil"/>
              <w:right w:val="nil"/>
            </w:tcBorders>
            <w:noWrap w:val="0"/>
            <w:vAlign w:val="center"/>
          </w:tcPr>
          <w:p w14:paraId="05E07B1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078B0F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7A84EE4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2258825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43404B5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7579C64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031C7F4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17A8F20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6EE4312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0EB5C1B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294953C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7A8D05D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540A68F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伊犁州奎屯医院职工食堂冻货、鲜肉类采购清单（三标段）</w:t>
            </w:r>
          </w:p>
        </w:tc>
      </w:tr>
      <w:tr w14:paraId="6CE49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580" w:hRule="atLeast"/>
        </w:trPr>
        <w:tc>
          <w:tcPr>
            <w:tcW w:w="745" w:type="dxa"/>
            <w:gridSpan w:val="2"/>
            <w:tcBorders>
              <w:top w:val="nil"/>
              <w:left w:val="nil"/>
              <w:bottom w:val="nil"/>
              <w:right w:val="nil"/>
            </w:tcBorders>
            <w:noWrap w:val="0"/>
            <w:vAlign w:val="center"/>
          </w:tcPr>
          <w:p w14:paraId="1D7DAC34">
            <w:pPr>
              <w:jc w:val="center"/>
              <w:rPr>
                <w:rFonts w:hint="eastAsia" w:ascii="宋体" w:hAnsi="宋体" w:eastAsia="宋体" w:cs="宋体"/>
                <w:b/>
                <w:bCs/>
                <w:i w:val="0"/>
                <w:iCs w:val="0"/>
                <w:color w:val="auto"/>
                <w:sz w:val="22"/>
                <w:szCs w:val="22"/>
                <w:highlight w:val="none"/>
                <w:u w:val="none"/>
              </w:rPr>
            </w:pPr>
          </w:p>
        </w:tc>
        <w:tc>
          <w:tcPr>
            <w:tcW w:w="1346" w:type="dxa"/>
            <w:gridSpan w:val="3"/>
            <w:tcBorders>
              <w:top w:val="nil"/>
              <w:left w:val="nil"/>
              <w:bottom w:val="nil"/>
              <w:right w:val="nil"/>
            </w:tcBorders>
            <w:noWrap w:val="0"/>
            <w:vAlign w:val="center"/>
          </w:tcPr>
          <w:p w14:paraId="2FE082FD">
            <w:pPr>
              <w:jc w:val="center"/>
              <w:rPr>
                <w:rFonts w:hint="eastAsia" w:ascii="宋体" w:hAnsi="宋体" w:eastAsia="宋体" w:cs="宋体"/>
                <w:b/>
                <w:bCs/>
                <w:i w:val="0"/>
                <w:iCs w:val="0"/>
                <w:color w:val="auto"/>
                <w:sz w:val="22"/>
                <w:szCs w:val="22"/>
                <w:highlight w:val="none"/>
                <w:u w:val="none"/>
              </w:rPr>
            </w:pPr>
          </w:p>
        </w:tc>
        <w:tc>
          <w:tcPr>
            <w:tcW w:w="899" w:type="dxa"/>
            <w:gridSpan w:val="3"/>
            <w:tcBorders>
              <w:top w:val="nil"/>
              <w:left w:val="nil"/>
              <w:bottom w:val="nil"/>
              <w:right w:val="nil"/>
            </w:tcBorders>
            <w:noWrap w:val="0"/>
            <w:vAlign w:val="center"/>
          </w:tcPr>
          <w:p w14:paraId="485D5EB6">
            <w:pPr>
              <w:jc w:val="center"/>
              <w:rPr>
                <w:rFonts w:hint="eastAsia" w:ascii="宋体" w:hAnsi="宋体" w:eastAsia="宋体" w:cs="宋体"/>
                <w:b/>
                <w:bCs/>
                <w:i w:val="0"/>
                <w:iCs w:val="0"/>
                <w:color w:val="auto"/>
                <w:sz w:val="22"/>
                <w:szCs w:val="22"/>
                <w:highlight w:val="none"/>
                <w:u w:val="none"/>
              </w:rPr>
            </w:pPr>
          </w:p>
        </w:tc>
        <w:tc>
          <w:tcPr>
            <w:tcW w:w="1426" w:type="dxa"/>
            <w:gridSpan w:val="5"/>
            <w:tcBorders>
              <w:top w:val="nil"/>
              <w:left w:val="nil"/>
              <w:bottom w:val="nil"/>
              <w:right w:val="nil"/>
            </w:tcBorders>
            <w:noWrap w:val="0"/>
            <w:vAlign w:val="center"/>
          </w:tcPr>
          <w:p w14:paraId="29EAD5C6">
            <w:pPr>
              <w:jc w:val="center"/>
              <w:rPr>
                <w:rFonts w:hint="eastAsia" w:ascii="宋体" w:hAnsi="宋体" w:eastAsia="宋体" w:cs="宋体"/>
                <w:b/>
                <w:bCs/>
                <w:i w:val="0"/>
                <w:iCs w:val="0"/>
                <w:color w:val="auto"/>
                <w:sz w:val="22"/>
                <w:szCs w:val="22"/>
                <w:highlight w:val="none"/>
                <w:u w:val="none"/>
              </w:rPr>
            </w:pPr>
          </w:p>
        </w:tc>
        <w:tc>
          <w:tcPr>
            <w:tcW w:w="694" w:type="dxa"/>
            <w:tcBorders>
              <w:top w:val="nil"/>
              <w:left w:val="nil"/>
              <w:bottom w:val="nil"/>
              <w:right w:val="nil"/>
            </w:tcBorders>
            <w:noWrap w:val="0"/>
            <w:vAlign w:val="center"/>
          </w:tcPr>
          <w:p w14:paraId="3722E834">
            <w:pPr>
              <w:jc w:val="center"/>
              <w:rPr>
                <w:rFonts w:hint="eastAsia" w:ascii="宋体" w:hAnsi="宋体" w:eastAsia="宋体" w:cs="宋体"/>
                <w:b/>
                <w:bCs/>
                <w:i w:val="0"/>
                <w:iCs w:val="0"/>
                <w:color w:val="auto"/>
                <w:sz w:val="22"/>
                <w:szCs w:val="22"/>
                <w:highlight w:val="none"/>
                <w:u w:val="none"/>
              </w:rPr>
            </w:pPr>
          </w:p>
        </w:tc>
        <w:tc>
          <w:tcPr>
            <w:tcW w:w="4119" w:type="dxa"/>
            <w:tcBorders>
              <w:top w:val="nil"/>
              <w:left w:val="nil"/>
              <w:bottom w:val="nil"/>
              <w:right w:val="nil"/>
            </w:tcBorders>
            <w:noWrap w:val="0"/>
            <w:vAlign w:val="center"/>
          </w:tcPr>
          <w:p w14:paraId="1CC35C1F">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预算：1040044元</w:t>
            </w:r>
          </w:p>
        </w:tc>
      </w:tr>
      <w:tr w14:paraId="465F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54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238733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346" w:type="dxa"/>
            <w:gridSpan w:val="3"/>
            <w:tcBorders>
              <w:top w:val="single" w:color="000000" w:sz="4" w:space="0"/>
              <w:left w:val="single" w:color="000000" w:sz="4" w:space="0"/>
              <w:bottom w:val="single" w:color="000000" w:sz="4" w:space="0"/>
              <w:right w:val="single" w:color="000000" w:sz="4" w:space="0"/>
            </w:tcBorders>
            <w:noWrap w:val="0"/>
            <w:vAlign w:val="center"/>
          </w:tcPr>
          <w:p w14:paraId="66946F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899" w:type="dxa"/>
            <w:gridSpan w:val="3"/>
            <w:tcBorders>
              <w:top w:val="single" w:color="000000" w:sz="4" w:space="0"/>
              <w:left w:val="single" w:color="000000" w:sz="4" w:space="0"/>
              <w:bottom w:val="single" w:color="000000" w:sz="4" w:space="0"/>
              <w:right w:val="single" w:color="000000" w:sz="4" w:space="0"/>
            </w:tcBorders>
            <w:noWrap w:val="0"/>
            <w:vAlign w:val="center"/>
          </w:tcPr>
          <w:p w14:paraId="10ADDC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价格</w:t>
            </w:r>
          </w:p>
        </w:tc>
        <w:tc>
          <w:tcPr>
            <w:tcW w:w="1426" w:type="dxa"/>
            <w:gridSpan w:val="5"/>
            <w:tcBorders>
              <w:top w:val="single" w:color="000000" w:sz="4" w:space="0"/>
              <w:left w:val="single" w:color="000000" w:sz="4" w:space="0"/>
              <w:bottom w:val="single" w:color="000000" w:sz="4" w:space="0"/>
              <w:right w:val="single" w:color="000000" w:sz="4" w:space="0"/>
            </w:tcBorders>
            <w:noWrap w:val="0"/>
            <w:vAlign w:val="center"/>
          </w:tcPr>
          <w:p w14:paraId="7FA06E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DB31D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3791FC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14:paraId="4C90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4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1C06D2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153C17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牛排骨</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03B20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1855F2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09761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0AAFF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当日宰杀，肉质色泽鲜红或深红（牛肉）、淡红或浅红（羊肉），有光泽；脂肪呈乳白色或淡黄色，分布均匀；肉质纹理清晰，无淤血、斑点或病变组织。具有牛肉、羊肉特有的肉香味，无腐臭味、酸臭味、刺鼻异味或其他异常气味。无注水、无粘液渗出。通体需通过检疫检验。牛肉为牛后腿肉，羊肉无膻味现象，内脏去除干净，整羊≤17kg</w:t>
            </w:r>
          </w:p>
        </w:tc>
      </w:tr>
      <w:tr w14:paraId="676B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4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0E2F6F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4BA1C2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牛后腿</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5198E3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711AF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75CBAB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55874">
            <w:pPr>
              <w:rPr>
                <w:rFonts w:hint="eastAsia" w:ascii="宋体" w:hAnsi="宋体" w:eastAsia="宋体" w:cs="宋体"/>
                <w:i w:val="0"/>
                <w:iCs w:val="0"/>
                <w:color w:val="auto"/>
                <w:sz w:val="20"/>
                <w:szCs w:val="20"/>
                <w:highlight w:val="none"/>
                <w:u w:val="none"/>
              </w:rPr>
            </w:pPr>
          </w:p>
        </w:tc>
      </w:tr>
      <w:tr w14:paraId="00EC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4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26B785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1B8C89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牛前腿</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26B199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4A463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2491F8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5F8DB">
            <w:pPr>
              <w:rPr>
                <w:rFonts w:hint="eastAsia" w:ascii="宋体" w:hAnsi="宋体" w:eastAsia="宋体" w:cs="宋体"/>
                <w:i w:val="0"/>
                <w:iCs w:val="0"/>
                <w:color w:val="auto"/>
                <w:sz w:val="20"/>
                <w:szCs w:val="20"/>
                <w:highlight w:val="none"/>
                <w:u w:val="none"/>
              </w:rPr>
            </w:pPr>
          </w:p>
        </w:tc>
      </w:tr>
      <w:tr w14:paraId="5956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4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5C7B7C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7E41A6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牛腱子肉</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40C29B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1EA85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6E6CC5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B655E">
            <w:pPr>
              <w:rPr>
                <w:rFonts w:hint="eastAsia" w:ascii="宋体" w:hAnsi="宋体" w:eastAsia="宋体" w:cs="宋体"/>
                <w:i w:val="0"/>
                <w:iCs w:val="0"/>
                <w:color w:val="auto"/>
                <w:sz w:val="20"/>
                <w:szCs w:val="20"/>
                <w:highlight w:val="none"/>
                <w:u w:val="none"/>
              </w:rPr>
            </w:pPr>
          </w:p>
        </w:tc>
      </w:tr>
      <w:tr w14:paraId="0F38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4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4047C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78033C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牛肉</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70E45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EF819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968D2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CC44C">
            <w:pPr>
              <w:rPr>
                <w:rFonts w:hint="eastAsia" w:ascii="宋体" w:hAnsi="宋体" w:eastAsia="宋体" w:cs="宋体"/>
                <w:i w:val="0"/>
                <w:iCs w:val="0"/>
                <w:color w:val="auto"/>
                <w:sz w:val="20"/>
                <w:szCs w:val="20"/>
                <w:highlight w:val="none"/>
                <w:u w:val="none"/>
              </w:rPr>
            </w:pPr>
          </w:p>
        </w:tc>
      </w:tr>
      <w:tr w14:paraId="645D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8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28D3E9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32E6D1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羊肉剔骨肉</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10F903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1B55D4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032889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19284">
            <w:pPr>
              <w:rPr>
                <w:rFonts w:hint="eastAsia" w:ascii="宋体" w:hAnsi="宋体" w:eastAsia="宋体" w:cs="宋体"/>
                <w:i w:val="0"/>
                <w:iCs w:val="0"/>
                <w:color w:val="auto"/>
                <w:sz w:val="20"/>
                <w:szCs w:val="20"/>
                <w:highlight w:val="none"/>
                <w:u w:val="none"/>
              </w:rPr>
            </w:pPr>
          </w:p>
        </w:tc>
      </w:tr>
      <w:tr w14:paraId="1FDF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4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433689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6E5F94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羊排</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562907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959E5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05BF12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53393">
            <w:pPr>
              <w:rPr>
                <w:rFonts w:hint="eastAsia" w:ascii="宋体" w:hAnsi="宋体" w:eastAsia="宋体" w:cs="宋体"/>
                <w:i w:val="0"/>
                <w:iCs w:val="0"/>
                <w:color w:val="auto"/>
                <w:sz w:val="20"/>
                <w:szCs w:val="20"/>
                <w:highlight w:val="none"/>
                <w:u w:val="none"/>
              </w:rPr>
            </w:pPr>
          </w:p>
        </w:tc>
      </w:tr>
      <w:tr w14:paraId="4AA6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4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0E989C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78F5C7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羊后腿</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208132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5C4D6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0966B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E9949">
            <w:pPr>
              <w:rPr>
                <w:rFonts w:hint="eastAsia" w:ascii="宋体" w:hAnsi="宋体" w:eastAsia="宋体" w:cs="宋体"/>
                <w:i w:val="0"/>
                <w:iCs w:val="0"/>
                <w:color w:val="auto"/>
                <w:sz w:val="20"/>
                <w:szCs w:val="20"/>
                <w:highlight w:val="none"/>
                <w:u w:val="none"/>
              </w:rPr>
            </w:pPr>
          </w:p>
        </w:tc>
      </w:tr>
      <w:tr w14:paraId="0945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4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6F7737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3C3D53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羊肉（整）</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693A1E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EE515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D69C1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670F9">
            <w:pPr>
              <w:rPr>
                <w:rFonts w:hint="eastAsia" w:ascii="宋体" w:hAnsi="宋体" w:eastAsia="宋体" w:cs="宋体"/>
                <w:i w:val="0"/>
                <w:iCs w:val="0"/>
                <w:color w:val="auto"/>
                <w:sz w:val="20"/>
                <w:szCs w:val="20"/>
                <w:highlight w:val="none"/>
                <w:u w:val="none"/>
              </w:rPr>
            </w:pPr>
          </w:p>
        </w:tc>
      </w:tr>
      <w:tr w14:paraId="09AF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4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511D0E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1B9316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羊肉连骨肉</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29FA80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75642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09025E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9C66D">
            <w:pPr>
              <w:rPr>
                <w:rFonts w:hint="eastAsia" w:ascii="宋体" w:hAnsi="宋体" w:eastAsia="宋体" w:cs="宋体"/>
                <w:i w:val="0"/>
                <w:iCs w:val="0"/>
                <w:color w:val="auto"/>
                <w:sz w:val="20"/>
                <w:szCs w:val="20"/>
                <w:highlight w:val="none"/>
                <w:u w:val="none"/>
              </w:rPr>
            </w:pPr>
          </w:p>
        </w:tc>
      </w:tr>
      <w:tr w14:paraId="786C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44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2342BA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32FB70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鸡胸肉</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485A58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5D153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3E76D0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86D1B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冻食材表面冰霜均匀，无明显冰疙瘩或风干现象；包装完整，无破损、漏气；食材形态完整，无变形、粘连或腐败迹象。解冻后色泽符合食材本身特性，无酸臭味、腐臭味或刺激性异味。需符合市场通用规格，切割面整齐，无碎骨残留，外包装需密封良好，防止血水渗出。</w:t>
            </w:r>
          </w:p>
        </w:tc>
      </w:tr>
      <w:tr w14:paraId="60D6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3F1A70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380BD4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鸡排腿</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65381A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3C5A85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20B275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5D22B">
            <w:pPr>
              <w:rPr>
                <w:rFonts w:hint="eastAsia" w:ascii="宋体" w:hAnsi="宋体" w:eastAsia="宋体" w:cs="宋体"/>
                <w:i w:val="0"/>
                <w:iCs w:val="0"/>
                <w:color w:val="auto"/>
                <w:sz w:val="20"/>
                <w:szCs w:val="20"/>
                <w:highlight w:val="none"/>
                <w:u w:val="none"/>
              </w:rPr>
            </w:pPr>
          </w:p>
        </w:tc>
      </w:tr>
      <w:tr w14:paraId="320A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2EE48B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5513F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鸡中翅</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79580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95E73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2B9BAB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42F3C">
            <w:pPr>
              <w:rPr>
                <w:rFonts w:hint="eastAsia" w:ascii="宋体" w:hAnsi="宋体" w:eastAsia="宋体" w:cs="宋体"/>
                <w:i w:val="0"/>
                <w:iCs w:val="0"/>
                <w:color w:val="auto"/>
                <w:sz w:val="20"/>
                <w:szCs w:val="20"/>
                <w:highlight w:val="none"/>
                <w:u w:val="none"/>
              </w:rPr>
            </w:pPr>
          </w:p>
        </w:tc>
      </w:tr>
      <w:tr w14:paraId="247B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1ED718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002ED4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鸡架</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587258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4F0987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429DA5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7D6B3">
            <w:pPr>
              <w:rPr>
                <w:rFonts w:hint="eastAsia" w:ascii="宋体" w:hAnsi="宋体" w:eastAsia="宋体" w:cs="宋体"/>
                <w:i w:val="0"/>
                <w:iCs w:val="0"/>
                <w:color w:val="auto"/>
                <w:sz w:val="20"/>
                <w:szCs w:val="20"/>
                <w:highlight w:val="none"/>
                <w:u w:val="none"/>
              </w:rPr>
            </w:pPr>
          </w:p>
        </w:tc>
      </w:tr>
      <w:tr w14:paraId="23D0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7CED4C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63A7C7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琵琶腿</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3EE6C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3F55BF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209FF1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73845">
            <w:pPr>
              <w:rPr>
                <w:rFonts w:hint="eastAsia" w:ascii="宋体" w:hAnsi="宋体" w:eastAsia="宋体" w:cs="宋体"/>
                <w:i w:val="0"/>
                <w:iCs w:val="0"/>
                <w:color w:val="auto"/>
                <w:sz w:val="20"/>
                <w:szCs w:val="20"/>
                <w:highlight w:val="none"/>
                <w:u w:val="none"/>
              </w:rPr>
            </w:pPr>
          </w:p>
        </w:tc>
      </w:tr>
      <w:tr w14:paraId="2A46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2F3269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16E18B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鸡爪</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07B1D0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29F52C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349278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EA58C">
            <w:pPr>
              <w:rPr>
                <w:rFonts w:hint="eastAsia" w:ascii="宋体" w:hAnsi="宋体" w:eastAsia="宋体" w:cs="宋体"/>
                <w:i w:val="0"/>
                <w:iCs w:val="0"/>
                <w:color w:val="auto"/>
                <w:sz w:val="20"/>
                <w:szCs w:val="20"/>
                <w:highlight w:val="none"/>
                <w:u w:val="none"/>
              </w:rPr>
            </w:pPr>
          </w:p>
        </w:tc>
      </w:tr>
      <w:tr w14:paraId="1470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3BF60D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1B8034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大河虾</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7EB240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A6F10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194BAE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C1304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解冻后虾类虾体完整、甲壳紧密；无黑头、黑变或异味；大河虾100-120只/斤；大青虾仁虾体长度大于6cm（不包含虾须）；龙虾尾为130粒/斤，大小均匀，肉质饱满。</w:t>
            </w:r>
          </w:p>
        </w:tc>
      </w:tr>
      <w:tr w14:paraId="2234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438351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13EF8F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大青虾仁</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44994C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7A0723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2公斤/盒</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904FB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F85C7">
            <w:pPr>
              <w:rPr>
                <w:rFonts w:hint="eastAsia" w:ascii="宋体" w:hAnsi="宋体" w:eastAsia="宋体" w:cs="宋体"/>
                <w:i w:val="0"/>
                <w:iCs w:val="0"/>
                <w:color w:val="auto"/>
                <w:sz w:val="20"/>
                <w:szCs w:val="20"/>
                <w:highlight w:val="none"/>
                <w:u w:val="none"/>
              </w:rPr>
            </w:pPr>
          </w:p>
        </w:tc>
      </w:tr>
      <w:tr w14:paraId="57DE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211122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7D1260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龙虾尾</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0E0324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7CED8C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1D7ECC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C3FEB">
            <w:pPr>
              <w:rPr>
                <w:rFonts w:hint="eastAsia" w:ascii="宋体" w:hAnsi="宋体" w:eastAsia="宋体" w:cs="宋体"/>
                <w:i w:val="0"/>
                <w:iCs w:val="0"/>
                <w:color w:val="auto"/>
                <w:sz w:val="20"/>
                <w:szCs w:val="20"/>
                <w:highlight w:val="none"/>
                <w:u w:val="none"/>
              </w:rPr>
            </w:pPr>
          </w:p>
        </w:tc>
      </w:tr>
      <w:tr w14:paraId="1377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3FDE0E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28B577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4050青虾</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6D0F9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5454AB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38FE0A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79D0A">
            <w:pPr>
              <w:rPr>
                <w:rFonts w:hint="eastAsia" w:ascii="宋体" w:hAnsi="宋体" w:eastAsia="宋体" w:cs="宋体"/>
                <w:i w:val="0"/>
                <w:iCs w:val="0"/>
                <w:color w:val="auto"/>
                <w:sz w:val="20"/>
                <w:szCs w:val="20"/>
                <w:highlight w:val="none"/>
                <w:u w:val="none"/>
              </w:rPr>
            </w:pPr>
          </w:p>
        </w:tc>
      </w:tr>
      <w:tr w14:paraId="3E18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50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3DCE94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16E5FB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冻鲈鱼</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5048BD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178541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2FA93E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53E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鱼体完整，无明显损伤、畸形，无异味、臭味，鱼体表面及腹腔内无杂质、无寄生虫，包装完好，无破损、漏气现象。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冻鲈鱼每条重量在0.8-1.2kg，长度在30-40cm；大带鱼体长在30-40cm，宽度达到8cm以上；龙利鱼长度≥30cm；小黄鱼长度在10-15cm；大黄鱼300-500克/条。</w:t>
            </w:r>
          </w:p>
        </w:tc>
      </w:tr>
      <w:tr w14:paraId="0D44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46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481556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2568A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大带鱼</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778754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72E439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2CF121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9AEA0">
            <w:pPr>
              <w:rPr>
                <w:rFonts w:hint="eastAsia" w:ascii="宋体" w:hAnsi="宋体" w:eastAsia="宋体" w:cs="宋体"/>
                <w:i w:val="0"/>
                <w:iCs w:val="0"/>
                <w:color w:val="auto"/>
                <w:sz w:val="20"/>
                <w:szCs w:val="20"/>
                <w:highlight w:val="none"/>
                <w:u w:val="none"/>
              </w:rPr>
            </w:pPr>
          </w:p>
        </w:tc>
      </w:tr>
      <w:tr w14:paraId="1B01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40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4C2975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301427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龙利鱼</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3BD029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055812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118339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A038E">
            <w:pPr>
              <w:rPr>
                <w:rFonts w:hint="eastAsia" w:ascii="宋体" w:hAnsi="宋体" w:eastAsia="宋体" w:cs="宋体"/>
                <w:i w:val="0"/>
                <w:iCs w:val="0"/>
                <w:color w:val="auto"/>
                <w:sz w:val="20"/>
                <w:szCs w:val="20"/>
                <w:highlight w:val="none"/>
                <w:u w:val="none"/>
              </w:rPr>
            </w:pPr>
          </w:p>
        </w:tc>
      </w:tr>
      <w:tr w14:paraId="5847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46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00A55E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39F792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小黄鱼</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424567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0E3715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144AD3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8BED1">
            <w:pPr>
              <w:rPr>
                <w:rFonts w:hint="eastAsia" w:ascii="宋体" w:hAnsi="宋体" w:eastAsia="宋体" w:cs="宋体"/>
                <w:i w:val="0"/>
                <w:iCs w:val="0"/>
                <w:color w:val="auto"/>
                <w:sz w:val="20"/>
                <w:szCs w:val="20"/>
                <w:highlight w:val="none"/>
                <w:u w:val="none"/>
              </w:rPr>
            </w:pPr>
          </w:p>
        </w:tc>
      </w:tr>
      <w:tr w14:paraId="5BBA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400"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6A71F8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604B20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大黄鱼</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6AEA7F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73818F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7C2D6E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95E3D">
            <w:pPr>
              <w:rPr>
                <w:rFonts w:hint="eastAsia" w:ascii="宋体" w:hAnsi="宋体" w:eastAsia="宋体" w:cs="宋体"/>
                <w:i w:val="0"/>
                <w:iCs w:val="0"/>
                <w:color w:val="auto"/>
                <w:sz w:val="20"/>
                <w:szCs w:val="20"/>
                <w:highlight w:val="none"/>
                <w:u w:val="none"/>
              </w:rPr>
            </w:pPr>
          </w:p>
        </w:tc>
      </w:tr>
      <w:tr w14:paraId="4344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594256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216C0C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包心鱼丸</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02C15C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3A8181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39D59A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104D90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以甲方认定的样品为准</w:t>
            </w:r>
          </w:p>
        </w:tc>
      </w:tr>
      <w:tr w14:paraId="4116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0A5022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4C1FAE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鱼豆腐</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153E14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31700F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342270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27EE1E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以甲方认定的样品为准</w:t>
            </w:r>
          </w:p>
        </w:tc>
      </w:tr>
      <w:tr w14:paraId="6934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0CF19E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7761D8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大麻球</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259EA0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47F4B2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27932B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731F4A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以甲方认定的样品为准</w:t>
            </w:r>
          </w:p>
        </w:tc>
      </w:tr>
      <w:tr w14:paraId="1AAB2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129E8A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741D3E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速冻饺子</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0CE23E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0729A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747060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09388C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牛羊肉馅</w:t>
            </w:r>
          </w:p>
        </w:tc>
      </w:tr>
      <w:tr w14:paraId="2E16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3F0745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05A67A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烤肠</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312282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D4973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3A33C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7A9A95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牛、鸡肉</w:t>
            </w:r>
          </w:p>
        </w:tc>
      </w:tr>
      <w:tr w14:paraId="722E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6A4BB3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013CAA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撒尿牛丸</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0AE713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49A65D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285E04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76E53B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牛、鸡肉</w:t>
            </w:r>
          </w:p>
        </w:tc>
      </w:tr>
      <w:tr w14:paraId="1ED1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4D2B6D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185040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小酥肉</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3B4894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0BF40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07E3B8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4ECAC0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牛、鸡肉</w:t>
            </w:r>
          </w:p>
        </w:tc>
      </w:tr>
      <w:tr w14:paraId="2697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3B5440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1F35FC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蟹肉棒</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583385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20389B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F99A6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6FCBC9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以甲方认定的样品为准</w:t>
            </w:r>
          </w:p>
        </w:tc>
      </w:tr>
      <w:tr w14:paraId="67CA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6AB7D5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43FD94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蟹排</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6FD03B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770184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1BE605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6849D6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以甲方认定的样品为准</w:t>
            </w:r>
          </w:p>
        </w:tc>
      </w:tr>
      <w:tr w14:paraId="3C1B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5867CF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3A9A19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脆皮肠</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14D843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2C8B17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320克*10袋/件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79603A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505CF3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牛、鸡肉</w:t>
            </w:r>
          </w:p>
        </w:tc>
      </w:tr>
      <w:tr w14:paraId="3F40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390CD0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60AF97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鲜冻玉米</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0E1BEF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7C40A3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6783A1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51CBC9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鲜冻玉米长度≥18cm，直径≥4cm</w:t>
            </w:r>
          </w:p>
        </w:tc>
      </w:tr>
      <w:tr w14:paraId="1EBD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7DAB85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72E26C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鸡翅根</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08FD76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0F653C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2BC793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5DC7C3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每个鸡翅根重量≥40g</w:t>
            </w:r>
          </w:p>
        </w:tc>
      </w:tr>
      <w:tr w14:paraId="5F15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634525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6D1049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小牛肉丸</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004443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A4E78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52565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061066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供货标准按项目采购需求为准</w:t>
            </w:r>
          </w:p>
        </w:tc>
      </w:tr>
      <w:tr w14:paraId="5A9A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61697E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656DAC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冻鸭翅</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10D16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2C8D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06572D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290DD1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每个冻鸭翅重量≥100g</w:t>
            </w:r>
          </w:p>
        </w:tc>
      </w:tr>
      <w:tr w14:paraId="6556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7DAD77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198BE6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奥尔良鸡排</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0F3D4A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32AC7C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29FA46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4AC291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供货标准按项目采购需求为准</w:t>
            </w:r>
          </w:p>
        </w:tc>
      </w:tr>
      <w:tr w14:paraId="1089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3CBC83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03482D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鸡翅根</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3326D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BDA6A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441E8C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6AB9D8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每个鸡翅根重量≥40g</w:t>
            </w:r>
          </w:p>
        </w:tc>
      </w:tr>
      <w:tr w14:paraId="137F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747467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2966BE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千叶豆腐（块）</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4499D0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128D9C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E94D9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106FB1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以甲方认定的样品为准</w:t>
            </w:r>
          </w:p>
        </w:tc>
      </w:tr>
      <w:tr w14:paraId="6479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7024C2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0A646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鸭胸</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21075A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18BD9F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11417D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5D0B3F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供货标准按项目采购需求为准</w:t>
            </w:r>
          </w:p>
        </w:tc>
      </w:tr>
      <w:tr w14:paraId="5A13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209F99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0798A5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牛柳</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1D937E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248369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34B594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7E278D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供货标准按项目采购需求为准</w:t>
            </w:r>
          </w:p>
        </w:tc>
      </w:tr>
      <w:tr w14:paraId="7F56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7792FB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65EC18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鸭翅</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5149D1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427510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1025C3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5E4884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每个鸭翅重量≥100g</w:t>
            </w:r>
          </w:p>
        </w:tc>
      </w:tr>
      <w:tr w14:paraId="59C1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43D87C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566A30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川香鸡柳</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700837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417E70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10公斤/件</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3144EC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55FF9D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供货标准按项目采购需求为准</w:t>
            </w:r>
          </w:p>
        </w:tc>
      </w:tr>
      <w:tr w14:paraId="3EDC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11FA43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68B6A4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黑芝麻汤圆</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161441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0D6D2B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500g/袋/箱</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4C66D8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公斤</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3E1EAE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供货标准按项目采购需求为准</w:t>
            </w:r>
          </w:p>
        </w:tc>
      </w:tr>
      <w:tr w14:paraId="2E6B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32EBFD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369030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粽子</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67782E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393920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160g*60只/箱</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71A6BF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4119" w:type="dxa"/>
            <w:tcBorders>
              <w:top w:val="single" w:color="000000" w:sz="4" w:space="0"/>
              <w:left w:val="single" w:color="000000" w:sz="4" w:space="0"/>
              <w:bottom w:val="single" w:color="000000" w:sz="4" w:space="0"/>
              <w:right w:val="single" w:color="000000" w:sz="4" w:space="0"/>
            </w:tcBorders>
            <w:noWrap/>
            <w:vAlign w:val="center"/>
          </w:tcPr>
          <w:p w14:paraId="1F4A53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供货标准按项目采购需求为准</w:t>
            </w:r>
          </w:p>
        </w:tc>
      </w:tr>
      <w:tr w14:paraId="5063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006612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58054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牛腱子肉</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229BDE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75E0D2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160g*61只/箱</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41286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4119" w:type="dxa"/>
            <w:vMerge w:val="restart"/>
            <w:tcBorders>
              <w:top w:val="single" w:color="000000" w:sz="4" w:space="0"/>
              <w:left w:val="single" w:color="000000" w:sz="4" w:space="0"/>
              <w:bottom w:val="single" w:color="000000" w:sz="4" w:space="0"/>
              <w:right w:val="single" w:color="000000" w:sz="4" w:space="0"/>
            </w:tcBorders>
            <w:noWrap w:val="0"/>
            <w:vAlign w:val="center"/>
          </w:tcPr>
          <w:p w14:paraId="107783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解冻失水率≤5%；肉质纹理清晰，无明显脂肪氧化现象；分割部位符合市场通用标准；羊排无膻味现象。</w:t>
            </w:r>
          </w:p>
        </w:tc>
      </w:tr>
      <w:tr w14:paraId="16FB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1471C3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337EA5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羊排</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481695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A43CB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160g*62只/箱</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C0EFB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6C1E9">
            <w:pPr>
              <w:jc w:val="left"/>
              <w:rPr>
                <w:rFonts w:hint="eastAsia" w:ascii="宋体" w:hAnsi="宋体" w:eastAsia="宋体" w:cs="宋体"/>
                <w:i w:val="0"/>
                <w:iCs w:val="0"/>
                <w:color w:val="auto"/>
                <w:sz w:val="20"/>
                <w:szCs w:val="20"/>
                <w:highlight w:val="none"/>
                <w:u w:val="none"/>
              </w:rPr>
            </w:pPr>
          </w:p>
        </w:tc>
      </w:tr>
      <w:tr w14:paraId="526A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70CE6C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541D01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牛排</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0870DC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666DEB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160g*63只/箱</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18000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DDFCD">
            <w:pPr>
              <w:jc w:val="left"/>
              <w:rPr>
                <w:rFonts w:hint="eastAsia" w:ascii="宋体" w:hAnsi="宋体" w:eastAsia="宋体" w:cs="宋体"/>
                <w:i w:val="0"/>
                <w:iCs w:val="0"/>
                <w:color w:val="auto"/>
                <w:sz w:val="20"/>
                <w:szCs w:val="20"/>
                <w:highlight w:val="none"/>
                <w:u w:val="none"/>
              </w:rPr>
            </w:pPr>
          </w:p>
        </w:tc>
      </w:tr>
      <w:tr w14:paraId="26C0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20AE8A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3FA064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牛肚</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7D302B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250291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160g*64只/箱</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5860B1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6A47F">
            <w:pPr>
              <w:jc w:val="left"/>
              <w:rPr>
                <w:rFonts w:hint="eastAsia" w:ascii="宋体" w:hAnsi="宋体" w:eastAsia="宋体" w:cs="宋体"/>
                <w:i w:val="0"/>
                <w:iCs w:val="0"/>
                <w:color w:val="auto"/>
                <w:sz w:val="20"/>
                <w:szCs w:val="20"/>
                <w:highlight w:val="none"/>
                <w:u w:val="none"/>
              </w:rPr>
            </w:pPr>
          </w:p>
        </w:tc>
      </w:tr>
      <w:tr w14:paraId="0A38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85" w:hRule="atLeast"/>
        </w:trPr>
        <w:tc>
          <w:tcPr>
            <w:tcW w:w="745" w:type="dxa"/>
            <w:gridSpan w:val="2"/>
            <w:tcBorders>
              <w:top w:val="single" w:color="000000" w:sz="4" w:space="0"/>
              <w:left w:val="single" w:color="000000" w:sz="4" w:space="0"/>
              <w:bottom w:val="single" w:color="000000" w:sz="4" w:space="0"/>
              <w:right w:val="single" w:color="000000" w:sz="4" w:space="0"/>
            </w:tcBorders>
            <w:noWrap/>
            <w:vAlign w:val="center"/>
          </w:tcPr>
          <w:p w14:paraId="69CD63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346" w:type="dxa"/>
            <w:gridSpan w:val="3"/>
            <w:tcBorders>
              <w:top w:val="single" w:color="000000" w:sz="4" w:space="0"/>
              <w:left w:val="single" w:color="000000" w:sz="4" w:space="0"/>
              <w:bottom w:val="single" w:color="000000" w:sz="4" w:space="0"/>
              <w:right w:val="single" w:color="000000" w:sz="4" w:space="0"/>
            </w:tcBorders>
            <w:noWrap/>
            <w:vAlign w:val="center"/>
          </w:tcPr>
          <w:p w14:paraId="490CC9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牛头肉</w:t>
            </w:r>
          </w:p>
        </w:tc>
        <w:tc>
          <w:tcPr>
            <w:tcW w:w="899" w:type="dxa"/>
            <w:gridSpan w:val="3"/>
            <w:tcBorders>
              <w:top w:val="single" w:color="000000" w:sz="4" w:space="0"/>
              <w:left w:val="single" w:color="000000" w:sz="4" w:space="0"/>
              <w:bottom w:val="single" w:color="000000" w:sz="4" w:space="0"/>
              <w:right w:val="single" w:color="000000" w:sz="4" w:space="0"/>
            </w:tcBorders>
            <w:noWrap/>
            <w:vAlign w:val="center"/>
          </w:tcPr>
          <w:p w14:paraId="17B527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基准价</w:t>
            </w:r>
          </w:p>
        </w:tc>
        <w:tc>
          <w:tcPr>
            <w:tcW w:w="1426" w:type="dxa"/>
            <w:gridSpan w:val="5"/>
            <w:tcBorders>
              <w:top w:val="single" w:color="000000" w:sz="4" w:space="0"/>
              <w:left w:val="single" w:color="000000" w:sz="4" w:space="0"/>
              <w:bottom w:val="single" w:color="000000" w:sz="4" w:space="0"/>
              <w:right w:val="single" w:color="000000" w:sz="4" w:space="0"/>
            </w:tcBorders>
            <w:noWrap/>
            <w:vAlign w:val="center"/>
          </w:tcPr>
          <w:p w14:paraId="2E556E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160g*65只/箱</w:t>
            </w:r>
          </w:p>
        </w:tc>
        <w:tc>
          <w:tcPr>
            <w:tcW w:w="694" w:type="dxa"/>
            <w:tcBorders>
              <w:top w:val="single" w:color="000000" w:sz="4" w:space="0"/>
              <w:left w:val="single" w:color="000000" w:sz="4" w:space="0"/>
              <w:bottom w:val="single" w:color="000000" w:sz="4" w:space="0"/>
              <w:right w:val="single" w:color="000000" w:sz="4" w:space="0"/>
            </w:tcBorders>
            <w:noWrap/>
            <w:vAlign w:val="center"/>
          </w:tcPr>
          <w:p w14:paraId="3187B9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61A0C">
            <w:pPr>
              <w:jc w:val="left"/>
              <w:rPr>
                <w:rFonts w:hint="eastAsia" w:ascii="宋体" w:hAnsi="宋体" w:eastAsia="宋体" w:cs="宋体"/>
                <w:i w:val="0"/>
                <w:iCs w:val="0"/>
                <w:color w:val="auto"/>
                <w:sz w:val="20"/>
                <w:szCs w:val="20"/>
                <w:highlight w:val="none"/>
                <w:u w:val="none"/>
              </w:rPr>
            </w:pPr>
          </w:p>
        </w:tc>
      </w:tr>
    </w:tbl>
    <w:p w14:paraId="398F577A">
      <w:pPr>
        <w:rPr>
          <w:rFonts w:hint="default"/>
          <w:color w:val="auto"/>
          <w:highlight w:val="none"/>
          <w:lang w:val="en-US" w:eastAsia="zh-CN"/>
        </w:rPr>
      </w:pPr>
    </w:p>
    <w:p w14:paraId="6D4D1471">
      <w:pPr>
        <w:pStyle w:val="7"/>
        <w:rPr>
          <w:rFonts w:hint="default"/>
          <w:color w:val="auto"/>
          <w:highlight w:val="none"/>
          <w:lang w:val="en-US" w:eastAsia="zh-CN"/>
        </w:rPr>
      </w:pPr>
    </w:p>
    <w:p w14:paraId="19E1D565">
      <w:pPr>
        <w:pStyle w:val="7"/>
        <w:rPr>
          <w:rFonts w:hint="default"/>
          <w:color w:val="auto"/>
          <w:highlight w:val="none"/>
          <w:lang w:val="en-US" w:eastAsia="zh-CN"/>
        </w:rPr>
      </w:pPr>
    </w:p>
    <w:p w14:paraId="6A0E2422">
      <w:pPr>
        <w:pStyle w:val="7"/>
        <w:rPr>
          <w:rFonts w:hint="default"/>
          <w:color w:val="auto"/>
          <w:highlight w:val="none"/>
          <w:lang w:val="en-US" w:eastAsia="zh-CN"/>
        </w:rPr>
      </w:pPr>
    </w:p>
    <w:p w14:paraId="4E4D0B97">
      <w:pPr>
        <w:pStyle w:val="7"/>
        <w:rPr>
          <w:rFonts w:hint="default"/>
          <w:color w:val="auto"/>
          <w:highlight w:val="none"/>
          <w:lang w:val="en-US" w:eastAsia="zh-CN"/>
        </w:rPr>
      </w:pPr>
    </w:p>
    <w:p w14:paraId="16C6F2FF">
      <w:pPr>
        <w:pStyle w:val="7"/>
        <w:rPr>
          <w:rFonts w:hint="default"/>
          <w:color w:val="auto"/>
          <w:highlight w:val="none"/>
          <w:lang w:val="en-US" w:eastAsia="zh-CN"/>
        </w:rPr>
      </w:pPr>
    </w:p>
    <w:p w14:paraId="2950F4F1">
      <w:pPr>
        <w:pStyle w:val="7"/>
        <w:rPr>
          <w:rFonts w:hint="default"/>
          <w:color w:val="auto"/>
          <w:highlight w:val="none"/>
          <w:lang w:val="en-US" w:eastAsia="zh-CN"/>
        </w:rPr>
      </w:pPr>
    </w:p>
    <w:p w14:paraId="2520C3FD">
      <w:pPr>
        <w:pStyle w:val="7"/>
        <w:rPr>
          <w:rFonts w:hint="default"/>
          <w:color w:val="auto"/>
          <w:highlight w:val="none"/>
          <w:lang w:val="en-US" w:eastAsia="zh-CN"/>
        </w:rPr>
      </w:pPr>
    </w:p>
    <w:p w14:paraId="07567B5F">
      <w:pPr>
        <w:pStyle w:val="7"/>
        <w:rPr>
          <w:rFonts w:hint="default"/>
          <w:color w:val="auto"/>
          <w:highlight w:val="none"/>
          <w:lang w:val="en-US" w:eastAsia="zh-CN"/>
        </w:rPr>
      </w:pPr>
    </w:p>
    <w:p w14:paraId="780375FA">
      <w:pPr>
        <w:pStyle w:val="7"/>
        <w:rPr>
          <w:rFonts w:hint="default"/>
          <w:color w:val="auto"/>
          <w:highlight w:val="none"/>
          <w:lang w:val="en-US" w:eastAsia="zh-CN"/>
        </w:rPr>
      </w:pPr>
    </w:p>
    <w:p w14:paraId="32739DB2">
      <w:pPr>
        <w:pStyle w:val="7"/>
        <w:rPr>
          <w:rFonts w:hint="default"/>
          <w:color w:val="auto"/>
          <w:highlight w:val="none"/>
          <w:lang w:val="en-US" w:eastAsia="zh-CN"/>
        </w:rPr>
      </w:pPr>
    </w:p>
    <w:p w14:paraId="37E470A9">
      <w:pPr>
        <w:pStyle w:val="7"/>
        <w:rPr>
          <w:rFonts w:hint="default"/>
          <w:color w:val="auto"/>
          <w:highlight w:val="none"/>
          <w:lang w:val="en-US" w:eastAsia="zh-CN"/>
        </w:rPr>
      </w:pPr>
    </w:p>
    <w:p w14:paraId="2964EFA8">
      <w:pPr>
        <w:pStyle w:val="7"/>
        <w:rPr>
          <w:rFonts w:hint="default"/>
          <w:color w:val="auto"/>
          <w:highlight w:val="none"/>
          <w:lang w:val="en-US" w:eastAsia="zh-CN"/>
        </w:rPr>
      </w:pPr>
    </w:p>
    <w:p w14:paraId="4189BA8B">
      <w:pPr>
        <w:pStyle w:val="2"/>
        <w:keepNext w:val="0"/>
        <w:keepLines w:val="0"/>
        <w:pageBreakBefore w:val="0"/>
        <w:tabs>
          <w:tab w:val="left" w:pos="1442"/>
        </w:tabs>
        <w:wordWrap/>
        <w:overflowPunct/>
        <w:topLinePunct w:val="0"/>
        <w:autoSpaceDE w:val="0"/>
        <w:autoSpaceDN w:val="0"/>
        <w:bidi w:val="0"/>
        <w:spacing w:before="0" w:after="0" w:afterLines="50" w:line="480" w:lineRule="auto"/>
        <w:ind w:firstLine="2001" w:firstLineChars="500"/>
        <w:jc w:val="left"/>
        <w:outlineLvl w:val="0"/>
        <w:rPr>
          <w:rFonts w:hint="eastAsia" w:ascii="仿宋" w:hAnsi="仿宋" w:eastAsia="仿宋" w:cs="仿宋"/>
          <w:color w:val="auto"/>
          <w:sz w:val="28"/>
          <w:szCs w:val="28"/>
          <w:highlight w:val="none"/>
          <w:lang w:val="en-US" w:eastAsia="zh-CN" w:bidi="zh-CN"/>
        </w:rPr>
      </w:pPr>
      <w:r>
        <w:rPr>
          <w:rFonts w:hint="eastAsia" w:cs="宋体"/>
          <w:color w:val="auto"/>
          <w:sz w:val="40"/>
          <w:szCs w:val="40"/>
          <w:highlight w:val="none"/>
          <w:lang w:val="en-US" w:eastAsia="zh-CN"/>
        </w:rPr>
        <w:t>职工食堂副食品采购</w:t>
      </w:r>
      <w:r>
        <w:rPr>
          <w:rFonts w:hint="eastAsia" w:ascii="宋体" w:hAnsi="宋体" w:eastAsia="宋体" w:cs="宋体"/>
          <w:color w:val="auto"/>
          <w:sz w:val="40"/>
          <w:szCs w:val="40"/>
          <w:highlight w:val="none"/>
          <w:lang w:eastAsia="zh-CN"/>
        </w:rPr>
        <w:t>项目采购需求</w:t>
      </w:r>
      <w:r>
        <w:rPr>
          <w:rFonts w:hint="eastAsia" w:ascii="仿宋" w:hAnsi="仿宋" w:eastAsia="仿宋" w:cs="仿宋"/>
          <w:color w:val="auto"/>
          <w:sz w:val="28"/>
          <w:szCs w:val="28"/>
          <w:highlight w:val="none"/>
          <w:lang w:val="en-US" w:eastAsia="zh-CN" w:bidi="zh-CN"/>
        </w:rPr>
        <w:t xml:space="preserve">  </w:t>
      </w:r>
    </w:p>
    <w:p w14:paraId="1AE4CCEF">
      <w:pPr>
        <w:keepNext w:val="0"/>
        <w:keepLines w:val="0"/>
        <w:widowControl/>
        <w:suppressLineNumbers w:val="0"/>
        <w:spacing w:line="360" w:lineRule="auto"/>
        <w:ind w:firstLine="560" w:firstLineChars="200"/>
        <w:jc w:val="left"/>
        <w:rPr>
          <w:rFonts w:hint="default"/>
          <w:color w:val="auto"/>
          <w:highlight w:val="none"/>
          <w:lang w:val="en-US" w:eastAsia="zh-CN"/>
        </w:rPr>
      </w:pPr>
      <w:r>
        <w:rPr>
          <w:rFonts w:hint="eastAsia" w:ascii="仿宋" w:hAnsi="仿宋" w:eastAsia="仿宋" w:cs="仿宋"/>
          <w:color w:val="auto"/>
          <w:sz w:val="28"/>
          <w:szCs w:val="28"/>
          <w:highlight w:val="none"/>
          <w:lang w:val="en-US" w:eastAsia="zh-CN" w:bidi="zh-CN"/>
        </w:rPr>
        <w:t xml:space="preserve">一、配送货品的质量要求   </w:t>
      </w:r>
    </w:p>
    <w:p w14:paraId="7849EF0C">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具体配送产品品质验收标准见各标段备注：</w:t>
      </w:r>
    </w:p>
    <w:tbl>
      <w:tblPr>
        <w:tblStyle w:val="17"/>
        <w:tblpPr w:leftFromText="180" w:rightFromText="180" w:vertAnchor="text" w:horzAnchor="page" w:tblpX="592" w:tblpY="769"/>
        <w:tblOverlap w:val="never"/>
        <w:tblW w:w="10479" w:type="dxa"/>
        <w:tblInd w:w="0" w:type="dxa"/>
        <w:tblLayout w:type="fixed"/>
        <w:tblCellMar>
          <w:top w:w="0" w:type="dxa"/>
          <w:left w:w="108" w:type="dxa"/>
          <w:bottom w:w="0" w:type="dxa"/>
          <w:right w:w="108" w:type="dxa"/>
        </w:tblCellMar>
      </w:tblPr>
      <w:tblGrid>
        <w:gridCol w:w="1009"/>
        <w:gridCol w:w="1391"/>
        <w:gridCol w:w="4483"/>
        <w:gridCol w:w="3596"/>
      </w:tblGrid>
      <w:tr w14:paraId="6143CE2C">
        <w:tblPrEx>
          <w:tblCellMar>
            <w:top w:w="0" w:type="dxa"/>
            <w:left w:w="108" w:type="dxa"/>
            <w:bottom w:w="0" w:type="dxa"/>
            <w:right w:w="108" w:type="dxa"/>
          </w:tblCellMar>
        </w:tblPrEx>
        <w:trPr>
          <w:trHeight w:val="324" w:hRule="atLeast"/>
        </w:trPr>
        <w:tc>
          <w:tcPr>
            <w:tcW w:w="688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794AB44">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验收标准</w:t>
            </w:r>
          </w:p>
        </w:tc>
        <w:tc>
          <w:tcPr>
            <w:tcW w:w="35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C4D1CF8">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退货依据</w:t>
            </w:r>
          </w:p>
        </w:tc>
      </w:tr>
      <w:tr w14:paraId="67F85CBF">
        <w:tblPrEx>
          <w:tblCellMar>
            <w:top w:w="0" w:type="dxa"/>
            <w:left w:w="108" w:type="dxa"/>
            <w:bottom w:w="0" w:type="dxa"/>
            <w:right w:w="108" w:type="dxa"/>
          </w:tblCellMar>
        </w:tblPrEx>
        <w:trPr>
          <w:trHeight w:val="325" w:hRule="atLeast"/>
        </w:trPr>
        <w:tc>
          <w:tcPr>
            <w:tcW w:w="688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EC4C719">
            <w:pPr>
              <w:jc w:val="center"/>
              <w:rPr>
                <w:rFonts w:hint="eastAsia" w:ascii="宋体" w:hAnsi="宋体" w:eastAsia="宋体" w:cs="宋体"/>
                <w:b/>
                <w:bCs/>
                <w:i w:val="0"/>
                <w:iCs w:val="0"/>
                <w:color w:val="auto"/>
                <w:sz w:val="21"/>
                <w:szCs w:val="21"/>
                <w:highlight w:val="none"/>
                <w:u w:val="none"/>
              </w:rPr>
            </w:pPr>
          </w:p>
        </w:tc>
        <w:tc>
          <w:tcPr>
            <w:tcW w:w="35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D1EDB">
            <w:pPr>
              <w:jc w:val="center"/>
              <w:rPr>
                <w:rFonts w:hint="eastAsia" w:ascii="宋体" w:hAnsi="宋体" w:eastAsia="宋体" w:cs="宋体"/>
                <w:b/>
                <w:bCs/>
                <w:i w:val="0"/>
                <w:iCs w:val="0"/>
                <w:color w:val="auto"/>
                <w:sz w:val="21"/>
                <w:szCs w:val="21"/>
                <w:highlight w:val="none"/>
                <w:u w:val="none"/>
              </w:rPr>
            </w:pPr>
          </w:p>
        </w:tc>
      </w:tr>
      <w:tr w14:paraId="7696B4D1">
        <w:tblPrEx>
          <w:tblCellMar>
            <w:top w:w="0" w:type="dxa"/>
            <w:left w:w="108" w:type="dxa"/>
            <w:bottom w:w="0" w:type="dxa"/>
            <w:right w:w="108" w:type="dxa"/>
          </w:tblCellMar>
        </w:tblPrEx>
        <w:trPr>
          <w:trHeight w:val="2525" w:hRule="atLeast"/>
        </w:trPr>
        <w:tc>
          <w:tcPr>
            <w:tcW w:w="1009" w:type="dxa"/>
            <w:tcBorders>
              <w:top w:val="single" w:color="000000" w:sz="4" w:space="0"/>
              <w:left w:val="single" w:color="000000" w:sz="4" w:space="0"/>
              <w:bottom w:val="single" w:color="000000" w:sz="4" w:space="0"/>
              <w:right w:val="single" w:color="000000" w:sz="4" w:space="0"/>
            </w:tcBorders>
            <w:noWrap/>
            <w:vAlign w:val="center"/>
          </w:tcPr>
          <w:p w14:paraId="6268F574">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水产</w:t>
            </w:r>
          </w:p>
          <w:p w14:paraId="4D96CADC">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类</w:t>
            </w:r>
          </w:p>
          <w:p w14:paraId="0BA6C8E6">
            <w:pPr>
              <w:keepNext w:val="0"/>
              <w:keepLines w:val="0"/>
              <w:widowControl/>
              <w:suppressLineNumbers w:val="0"/>
              <w:jc w:val="center"/>
              <w:rPr>
                <w:rFonts w:hint="eastAsia" w:ascii="宋体" w:hAnsi="宋体" w:eastAsia="宋体" w:cs="宋体"/>
                <w:color w:val="auto"/>
                <w:sz w:val="21"/>
                <w:szCs w:val="21"/>
                <w:highlight w:val="none"/>
              </w:rPr>
            </w:pPr>
          </w:p>
          <w:p w14:paraId="590D386E">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A65753A">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鱼</w:t>
            </w:r>
          </w:p>
          <w:p w14:paraId="3C35A920">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类</w:t>
            </w:r>
          </w:p>
        </w:tc>
        <w:tc>
          <w:tcPr>
            <w:tcW w:w="4483" w:type="dxa"/>
            <w:tcBorders>
              <w:top w:val="single" w:color="000000" w:sz="4" w:space="0"/>
              <w:left w:val="single" w:color="000000" w:sz="4" w:space="0"/>
              <w:bottom w:val="single" w:color="000000" w:sz="4" w:space="0"/>
              <w:right w:val="single" w:color="000000" w:sz="4" w:space="0"/>
            </w:tcBorders>
            <w:noWrap w:val="0"/>
            <w:vAlign w:val="center"/>
          </w:tcPr>
          <w:p w14:paraId="0ADB4E90">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具有鲜鱼固有的鲜明体色余光泽，粘度透明； 鳞完整或稍有花鳞，紧贴鱼体不易剥落，有透 明黏液；鳃盖紧合，鳃丝鲜红或紫红，色清晰，黏液透明无异味；鱼眼饱满，角膜光亮透明； 腹部呈白色或淡玫瑰红色，破肚率小于等于5%； 肌肉结实或富有弹性，无风干、异味现象</w:t>
            </w:r>
          </w:p>
        </w:tc>
        <w:tc>
          <w:tcPr>
            <w:tcW w:w="3596" w:type="dxa"/>
            <w:tcBorders>
              <w:top w:val="single" w:color="000000" w:sz="4" w:space="0"/>
              <w:left w:val="single" w:color="000000" w:sz="4" w:space="0"/>
              <w:bottom w:val="single" w:color="000000" w:sz="4" w:space="0"/>
              <w:right w:val="single" w:color="000000" w:sz="4" w:space="0"/>
            </w:tcBorders>
            <w:noWrap/>
            <w:vAlign w:val="center"/>
          </w:tcPr>
          <w:p w14:paraId="2C9EFC06">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体表色暗淡无关黏液透明度较差、浑浊且有腐败味；鳞不完整松弛、易剥落；鳃盖松弛，鳃丝粘连，呈淡红暗红或灰红褐色，有显著腥味；眼球凹陷，角膜混沌或发糊；腹部膨胀或变软，表面发暗色或淡 绿色斑点；肌 </w:t>
            </w:r>
          </w:p>
          <w:p w14:paraId="487A0A19">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肉松弛，弹性差。</w:t>
            </w:r>
          </w:p>
        </w:tc>
      </w:tr>
      <w:tr w14:paraId="3BC74F43">
        <w:tblPrEx>
          <w:tblCellMar>
            <w:top w:w="0" w:type="dxa"/>
            <w:left w:w="108" w:type="dxa"/>
            <w:bottom w:w="0" w:type="dxa"/>
            <w:right w:w="108" w:type="dxa"/>
          </w:tblCellMar>
        </w:tblPrEx>
        <w:trPr>
          <w:trHeight w:val="1267" w:hRule="atLeast"/>
        </w:trPr>
        <w:tc>
          <w:tcPr>
            <w:tcW w:w="1009" w:type="dxa"/>
            <w:tcBorders>
              <w:top w:val="single" w:color="000000" w:sz="4" w:space="0"/>
              <w:left w:val="single" w:color="000000" w:sz="4" w:space="0"/>
              <w:bottom w:val="single" w:color="000000" w:sz="4" w:space="0"/>
              <w:right w:val="single" w:color="000000" w:sz="4" w:space="0"/>
            </w:tcBorders>
            <w:noWrap/>
            <w:vAlign w:val="center"/>
          </w:tcPr>
          <w:p w14:paraId="73986C86">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冻禽</w:t>
            </w:r>
          </w:p>
          <w:p w14:paraId="0D787A7F">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类</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ABB5303">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冻禽类</w:t>
            </w:r>
          </w:p>
        </w:tc>
        <w:tc>
          <w:tcPr>
            <w:tcW w:w="4483" w:type="dxa"/>
            <w:tcBorders>
              <w:top w:val="single" w:color="000000" w:sz="4" w:space="0"/>
              <w:left w:val="single" w:color="000000" w:sz="4" w:space="0"/>
              <w:bottom w:val="single" w:color="000000" w:sz="4" w:space="0"/>
              <w:right w:val="single" w:color="000000" w:sz="4" w:space="0"/>
            </w:tcBorders>
            <w:noWrap w:val="0"/>
            <w:vAlign w:val="center"/>
          </w:tcPr>
          <w:p w14:paraId="28DA402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皮肤有光泽，呈淡黄、淡红、灰白色 等，肌肉切面有光泽，指压后凹陷恢 复得慢，且不能完全恢复。</w:t>
            </w:r>
          </w:p>
        </w:tc>
        <w:tc>
          <w:tcPr>
            <w:tcW w:w="3596" w:type="dxa"/>
            <w:tcBorders>
              <w:top w:val="single" w:color="000000" w:sz="4" w:space="0"/>
              <w:left w:val="single" w:color="000000" w:sz="4" w:space="0"/>
              <w:bottom w:val="single" w:color="000000" w:sz="4" w:space="0"/>
              <w:right w:val="single" w:color="000000" w:sz="4" w:space="0"/>
            </w:tcBorders>
            <w:noWrap/>
            <w:vAlign w:val="center"/>
          </w:tcPr>
          <w:p w14:paraId="126E21F4">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干缩凹陷、表面干燥粘手，新切面湿润粘手， 肌肉松弛，指压后凹陷不能恢复，并由明显的痕迹；有腐败味或霉味。</w:t>
            </w:r>
          </w:p>
        </w:tc>
      </w:tr>
      <w:tr w14:paraId="52C11806">
        <w:tblPrEx>
          <w:tblCellMar>
            <w:top w:w="0" w:type="dxa"/>
            <w:left w:w="108" w:type="dxa"/>
            <w:bottom w:w="0" w:type="dxa"/>
            <w:right w:w="108" w:type="dxa"/>
          </w:tblCellMar>
        </w:tblPrEx>
        <w:trPr>
          <w:trHeight w:val="4412" w:hRule="atLeast"/>
        </w:trPr>
        <w:tc>
          <w:tcPr>
            <w:tcW w:w="1009" w:type="dxa"/>
            <w:tcBorders>
              <w:top w:val="single" w:color="000000" w:sz="4" w:space="0"/>
              <w:left w:val="single" w:color="000000" w:sz="4" w:space="0"/>
              <w:bottom w:val="single" w:color="000000" w:sz="4" w:space="0"/>
              <w:right w:val="single" w:color="000000" w:sz="4" w:space="0"/>
            </w:tcBorders>
            <w:noWrap/>
            <w:vAlign w:val="center"/>
          </w:tcPr>
          <w:p w14:paraId="2D367314">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新鲜肉类</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967811F">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新鲜肉类</w:t>
            </w:r>
          </w:p>
        </w:tc>
        <w:tc>
          <w:tcPr>
            <w:tcW w:w="4483" w:type="dxa"/>
            <w:tcBorders>
              <w:top w:val="single" w:color="000000" w:sz="4" w:space="0"/>
              <w:left w:val="single" w:color="000000" w:sz="4" w:space="0"/>
              <w:bottom w:val="single" w:color="000000" w:sz="4" w:space="0"/>
              <w:right w:val="single" w:color="000000" w:sz="4" w:space="0"/>
            </w:tcBorders>
            <w:noWrap w:val="0"/>
            <w:vAlign w:val="center"/>
          </w:tcPr>
          <w:p w14:paraId="1E8B7AD7">
            <w:pPr>
              <w:keepNext w:val="0"/>
              <w:keepLines w:val="0"/>
              <w:widowControl/>
              <w:suppressLineNumbers w:val="0"/>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鲜牛肉</w:t>
            </w:r>
            <w:r>
              <w:rPr>
                <w:rFonts w:hint="eastAsia" w:ascii="宋体" w:hAnsi="宋体" w:eastAsia="宋体" w:cs="宋体"/>
                <w:color w:val="auto"/>
                <w:kern w:val="0"/>
                <w:sz w:val="21"/>
                <w:szCs w:val="21"/>
                <w:highlight w:val="none"/>
                <w:lang w:val="en-US" w:eastAsia="zh-CN" w:bidi="ar"/>
              </w:rPr>
              <w:t>：肉色深红、肉质有弹性、指压陷部分立刻恢复，切面有光泽及微湿润，极小渗出物；具有浓郁的牛肉气味，脂肪白色或乳白色，无寄生虫，无注水。</w:t>
            </w:r>
            <w:r>
              <w:rPr>
                <w:rFonts w:hint="eastAsia" w:ascii="宋体" w:hAnsi="宋体" w:eastAsia="宋体" w:cs="宋体"/>
                <w:b w:val="0"/>
                <w:bCs w:val="0"/>
                <w:color w:val="auto"/>
                <w:kern w:val="0"/>
                <w:sz w:val="21"/>
                <w:szCs w:val="21"/>
                <w:highlight w:val="none"/>
                <w:lang w:val="en-US" w:eastAsia="zh-CN" w:bidi="ar"/>
              </w:rPr>
              <w:t>鲜羊肉</w:t>
            </w:r>
            <w:r>
              <w:rPr>
                <w:rFonts w:hint="eastAsia" w:ascii="宋体" w:hAnsi="宋体" w:eastAsia="宋体" w:cs="宋体"/>
                <w:color w:val="auto"/>
                <w:kern w:val="0"/>
                <w:sz w:val="21"/>
                <w:szCs w:val="21"/>
                <w:highlight w:val="none"/>
                <w:lang w:val="en-US" w:eastAsia="zh-CN" w:bidi="ar"/>
              </w:rPr>
              <w:t>：肉色为均匀的红色、有光泽、肉质紧密而细腻、有弹性、外表微干、不粘手、肉皮为白至浅灰白色、无注水。</w:t>
            </w:r>
            <w:r>
              <w:rPr>
                <w:rFonts w:hint="eastAsia" w:cs="宋体"/>
                <w:b w:val="0"/>
                <w:bCs w:val="0"/>
                <w:color w:val="auto"/>
                <w:kern w:val="0"/>
                <w:sz w:val="21"/>
                <w:szCs w:val="21"/>
                <w:highlight w:val="none"/>
                <w:lang w:val="en-US" w:eastAsia="zh-CN" w:bidi="ar"/>
              </w:rPr>
              <w:t>鲜鸡肉</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眼球饱满，皮肤有光泽，淡黄或灰白色，肌肉切而发亮，外表微干或微湿，不粘手，弹性良好指压后凹陷立即恢复，有正常气味，无长毛及毛、毛根，口腔及宰刀口血污、杂质、无紫斑瘀血，净腔，禽腹内无过多脂肪，腹下刀口不过长，刀口整齐，重量在0.85千克的鲜鸡最好当天杀当天送。</w:t>
            </w:r>
          </w:p>
        </w:tc>
        <w:tc>
          <w:tcPr>
            <w:tcW w:w="3596" w:type="dxa"/>
            <w:tcBorders>
              <w:top w:val="single" w:color="000000" w:sz="4" w:space="0"/>
              <w:left w:val="single" w:color="000000" w:sz="4" w:space="0"/>
              <w:bottom w:val="single" w:color="000000" w:sz="4" w:space="0"/>
              <w:right w:val="single" w:color="000000" w:sz="4" w:space="0"/>
            </w:tcBorders>
            <w:noWrap/>
            <w:vAlign w:val="center"/>
          </w:tcPr>
          <w:p w14:paraId="0AB66D9A">
            <w:pPr>
              <w:keepNext w:val="0"/>
              <w:keepLines w:val="0"/>
              <w:widowControl/>
              <w:suppressLineNumbers w:val="0"/>
              <w:jc w:val="left"/>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腐烂、霉变、异味、变色等明显变质现象，或者肉质软烂、缺乏</w:t>
            </w:r>
            <w:r>
              <w:rPr>
                <w:rFonts w:hint="eastAsia" w:cs="宋体"/>
                <w:color w:val="auto"/>
                <w:kern w:val="0"/>
                <w:sz w:val="21"/>
                <w:szCs w:val="21"/>
                <w:highlight w:val="none"/>
                <w:lang w:val="en-US" w:eastAsia="zh-CN" w:bidi="ar"/>
              </w:rPr>
              <w:t>弹性、牛肉有明显的酸臭味、有农药残留、重金属超标、微生物污染、产品合格证不全</w:t>
            </w:r>
          </w:p>
        </w:tc>
      </w:tr>
      <w:tr w14:paraId="49CFCEE4">
        <w:tblPrEx>
          <w:tblCellMar>
            <w:top w:w="0" w:type="dxa"/>
            <w:left w:w="108" w:type="dxa"/>
            <w:bottom w:w="0" w:type="dxa"/>
            <w:right w:w="108" w:type="dxa"/>
          </w:tblCellMar>
        </w:tblPrEx>
        <w:trPr>
          <w:trHeight w:val="1896" w:hRule="atLeast"/>
        </w:trPr>
        <w:tc>
          <w:tcPr>
            <w:tcW w:w="1009" w:type="dxa"/>
            <w:tcBorders>
              <w:top w:val="single" w:color="000000" w:sz="4" w:space="0"/>
              <w:left w:val="single" w:color="000000" w:sz="4" w:space="0"/>
              <w:bottom w:val="single" w:color="000000" w:sz="4" w:space="0"/>
              <w:right w:val="single" w:color="000000" w:sz="4" w:space="0"/>
            </w:tcBorders>
            <w:noWrap/>
            <w:vAlign w:val="center"/>
          </w:tcPr>
          <w:p w14:paraId="7FB16865">
            <w:pPr>
              <w:keepNext w:val="0"/>
              <w:keepLines w:val="0"/>
              <w:widowControl/>
              <w:suppressLineNumbers w:val="0"/>
              <w:jc w:val="center"/>
              <w:rPr>
                <w:rFonts w:hint="default"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鲜肉排骨类</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0FAAB84">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新鲜肉类</w:t>
            </w:r>
          </w:p>
        </w:tc>
        <w:tc>
          <w:tcPr>
            <w:tcW w:w="4483" w:type="dxa"/>
            <w:tcBorders>
              <w:top w:val="single" w:color="000000" w:sz="4" w:space="0"/>
              <w:left w:val="single" w:color="000000" w:sz="4" w:space="0"/>
              <w:bottom w:val="single" w:color="000000" w:sz="4" w:space="0"/>
              <w:right w:val="single" w:color="000000" w:sz="4" w:space="0"/>
            </w:tcBorders>
            <w:noWrap w:val="0"/>
            <w:vAlign w:val="center"/>
          </w:tcPr>
          <w:p w14:paraId="2DF763BC">
            <w:pPr>
              <w:keepNext w:val="0"/>
              <w:keepLines w:val="0"/>
              <w:widowControl/>
              <w:suppressLineNumbers w:val="0"/>
              <w:jc w:val="left"/>
              <w:rPr>
                <w:rFonts w:hint="default" w:ascii="宋体" w:hAnsi="宋体" w:eastAsia="宋体" w:cs="宋体"/>
                <w:color w:val="auto"/>
                <w:kern w:val="0"/>
                <w:sz w:val="21"/>
                <w:szCs w:val="21"/>
                <w:highlight w:val="none"/>
                <w:lang w:val="en-US" w:eastAsia="zh-CN" w:bidi="ar"/>
              </w:rPr>
            </w:pPr>
            <w:r>
              <w:rPr>
                <w:rFonts w:hint="eastAsia" w:cs="宋体"/>
                <w:b w:val="0"/>
                <w:bCs w:val="0"/>
                <w:color w:val="auto"/>
                <w:kern w:val="0"/>
                <w:sz w:val="21"/>
                <w:szCs w:val="21"/>
                <w:highlight w:val="none"/>
                <w:lang w:val="en-US" w:eastAsia="zh-CN" w:bidi="ar"/>
              </w:rPr>
              <w:t>鲜牛排骨</w:t>
            </w:r>
            <w:r>
              <w:rPr>
                <w:rFonts w:hint="eastAsia" w:cs="宋体"/>
                <w:color w:val="auto"/>
                <w:kern w:val="0"/>
                <w:sz w:val="21"/>
                <w:szCs w:val="21"/>
                <w:highlight w:val="none"/>
                <w:lang w:val="en-US" w:eastAsia="zh-CN" w:bidi="ar"/>
              </w:rPr>
              <w:t>：应呈现均匀的粉红色，脂肪分布呈雪花状，触摸时有弹性且无明显血水渗出。</w:t>
            </w:r>
            <w:r>
              <w:rPr>
                <w:rFonts w:hint="eastAsia" w:cs="宋体"/>
                <w:b w:val="0"/>
                <w:bCs w:val="0"/>
                <w:color w:val="auto"/>
                <w:kern w:val="0"/>
                <w:sz w:val="21"/>
                <w:szCs w:val="21"/>
                <w:highlight w:val="none"/>
                <w:lang w:val="en-US" w:eastAsia="zh-CN" w:bidi="ar"/>
              </w:rPr>
              <w:t>鲜羊排骨</w:t>
            </w:r>
            <w:r>
              <w:rPr>
                <w:rFonts w:hint="eastAsia" w:cs="宋体"/>
                <w:color w:val="auto"/>
                <w:kern w:val="0"/>
                <w:sz w:val="21"/>
                <w:szCs w:val="21"/>
                <w:highlight w:val="none"/>
                <w:lang w:val="en-US" w:eastAsia="zh-CN" w:bidi="ar"/>
              </w:rPr>
              <w:t>：肉色均匀，浅红、鲜红有光泽。排骨表面触摸不黏手，带肉，不带肥油，厚实且完整，不得剔降，骨肉不分离。肉质紧密而细腻，富有弹性。具有新鲜羊肉的气味。</w:t>
            </w:r>
          </w:p>
        </w:tc>
        <w:tc>
          <w:tcPr>
            <w:tcW w:w="3596" w:type="dxa"/>
            <w:tcBorders>
              <w:top w:val="single" w:color="000000" w:sz="4" w:space="0"/>
              <w:left w:val="single" w:color="000000" w:sz="4" w:space="0"/>
              <w:bottom w:val="single" w:color="000000" w:sz="4" w:space="0"/>
              <w:right w:val="single" w:color="000000" w:sz="4" w:space="0"/>
            </w:tcBorders>
            <w:noWrap/>
            <w:vAlign w:val="center"/>
          </w:tcPr>
          <w:p w14:paraId="1CDF85FC">
            <w:pPr>
              <w:keepNext w:val="0"/>
              <w:keepLines w:val="0"/>
              <w:widowControl/>
              <w:suppressLineNumbers w:val="0"/>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如颜色异常（如发黑、发绿、有淤血斑等）、有异味（如腐臭味、酸味等）、肉质软烂或过硬、</w:t>
            </w:r>
            <w:r>
              <w:rPr>
                <w:rFonts w:hint="eastAsia" w:cs="宋体"/>
                <w:color w:val="auto"/>
                <w:kern w:val="0"/>
                <w:sz w:val="21"/>
                <w:szCs w:val="21"/>
                <w:highlight w:val="none"/>
                <w:lang w:val="en-US" w:eastAsia="zh-CN" w:bidi="ar"/>
              </w:rPr>
              <w:t>疑似或明显</w:t>
            </w:r>
            <w:r>
              <w:rPr>
                <w:rFonts w:hint="eastAsia" w:ascii="宋体" w:hAnsi="宋体" w:eastAsia="宋体" w:cs="宋体"/>
                <w:color w:val="auto"/>
                <w:kern w:val="0"/>
                <w:sz w:val="21"/>
                <w:szCs w:val="21"/>
                <w:highlight w:val="none"/>
                <w:lang w:val="en-US" w:eastAsia="zh-CN" w:bidi="ar"/>
              </w:rPr>
              <w:t>的寄生虫或虫卵等。</w:t>
            </w:r>
            <w:r>
              <w:rPr>
                <w:rFonts w:hint="eastAsia" w:cs="宋体"/>
                <w:color w:val="auto"/>
                <w:kern w:val="0"/>
                <w:sz w:val="21"/>
                <w:szCs w:val="21"/>
                <w:highlight w:val="none"/>
                <w:lang w:val="en-US" w:eastAsia="zh-CN" w:bidi="ar"/>
              </w:rPr>
              <w:t>数量与规格不符。有农药残留、重金属超标、微生物污染、产品合格证不全</w:t>
            </w:r>
          </w:p>
        </w:tc>
      </w:tr>
      <w:tr w14:paraId="412CE00B">
        <w:tblPrEx>
          <w:tblCellMar>
            <w:top w:w="0" w:type="dxa"/>
            <w:left w:w="108" w:type="dxa"/>
            <w:bottom w:w="0" w:type="dxa"/>
            <w:right w:w="108" w:type="dxa"/>
          </w:tblCellMar>
        </w:tblPrEx>
        <w:trPr>
          <w:trHeight w:val="1896" w:hRule="atLeast"/>
        </w:trPr>
        <w:tc>
          <w:tcPr>
            <w:tcW w:w="1009" w:type="dxa"/>
            <w:tcBorders>
              <w:top w:val="single" w:color="000000" w:sz="4" w:space="0"/>
              <w:left w:val="single" w:color="000000" w:sz="4" w:space="0"/>
              <w:bottom w:val="single" w:color="000000" w:sz="4" w:space="0"/>
              <w:right w:val="single" w:color="000000" w:sz="4" w:space="0"/>
            </w:tcBorders>
            <w:noWrap/>
            <w:vAlign w:val="center"/>
          </w:tcPr>
          <w:p w14:paraId="1D3B66E0">
            <w:pPr>
              <w:keepNext w:val="0"/>
              <w:keepLines w:val="0"/>
              <w:widowControl/>
              <w:suppressLineNumbers w:val="0"/>
              <w:jc w:val="both"/>
              <w:rPr>
                <w:rFonts w:hint="default"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米、面、粮油类</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E6D57F1">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4483" w:type="dxa"/>
            <w:tcBorders>
              <w:top w:val="single" w:color="000000" w:sz="4" w:space="0"/>
              <w:left w:val="single" w:color="000000" w:sz="4" w:space="0"/>
              <w:bottom w:val="single" w:color="000000" w:sz="4" w:space="0"/>
              <w:right w:val="single" w:color="000000" w:sz="4" w:space="0"/>
            </w:tcBorders>
            <w:noWrap w:val="0"/>
            <w:vAlign w:val="center"/>
          </w:tcPr>
          <w:p w14:paraId="19DC4601">
            <w:pPr>
              <w:keepNext w:val="0"/>
              <w:keepLines w:val="0"/>
              <w:widowControl/>
              <w:suppressLineNumbers w:val="0"/>
              <w:jc w:val="left"/>
              <w:rPr>
                <w:rFonts w:hint="default" w:cs="宋体"/>
                <w:b/>
                <w:bCs/>
                <w:color w:val="auto"/>
                <w:kern w:val="0"/>
                <w:sz w:val="21"/>
                <w:szCs w:val="21"/>
                <w:highlight w:val="none"/>
                <w:lang w:val="en-US" w:eastAsia="zh-CN" w:bidi="ar"/>
              </w:rPr>
            </w:pPr>
            <w:r>
              <w:rPr>
                <w:rFonts w:hint="eastAsia" w:cs="宋体"/>
                <w:b w:val="0"/>
                <w:bCs w:val="0"/>
                <w:color w:val="auto"/>
                <w:kern w:val="0"/>
                <w:sz w:val="21"/>
                <w:szCs w:val="21"/>
                <w:highlight w:val="none"/>
                <w:lang w:val="en-US" w:eastAsia="zh-CN" w:bidi="ar"/>
              </w:rPr>
              <w:t>大米：米粒饱满，大小均匀，色泽清白有光泽，无黄粒、病斑粒及杂质，闻起来有正常米香，无异味。面粉：成白色或微黄色，色泽均匀，无杂质、无结块，具有面粉正常气味，无异味。食用油：清澈透明，无悬浮物和沉淀，具有该品种油特有气味和滋味。</w:t>
            </w:r>
          </w:p>
        </w:tc>
        <w:tc>
          <w:tcPr>
            <w:tcW w:w="3596" w:type="dxa"/>
            <w:tcBorders>
              <w:top w:val="single" w:color="000000" w:sz="4" w:space="0"/>
              <w:left w:val="single" w:color="000000" w:sz="4" w:space="0"/>
              <w:bottom w:val="single" w:color="000000" w:sz="4" w:space="0"/>
              <w:right w:val="single" w:color="000000" w:sz="4" w:space="0"/>
            </w:tcBorders>
            <w:noWrap/>
            <w:vAlign w:val="center"/>
          </w:tcPr>
          <w:p w14:paraId="7D05D4B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不符合招标标段目录要求的</w:t>
            </w:r>
          </w:p>
        </w:tc>
      </w:tr>
      <w:tr w14:paraId="74208353">
        <w:tblPrEx>
          <w:tblCellMar>
            <w:top w:w="0" w:type="dxa"/>
            <w:left w:w="108" w:type="dxa"/>
            <w:bottom w:w="0" w:type="dxa"/>
            <w:right w:w="108" w:type="dxa"/>
          </w:tblCellMar>
        </w:tblPrEx>
        <w:trPr>
          <w:trHeight w:val="4107" w:hRule="atLeast"/>
        </w:trPr>
        <w:tc>
          <w:tcPr>
            <w:tcW w:w="1009" w:type="dxa"/>
            <w:tcBorders>
              <w:top w:val="single" w:color="000000" w:sz="4" w:space="0"/>
              <w:left w:val="single" w:color="000000" w:sz="4" w:space="0"/>
              <w:bottom w:val="single" w:color="auto" w:sz="4" w:space="0"/>
              <w:right w:val="single" w:color="000000" w:sz="4" w:space="0"/>
            </w:tcBorders>
            <w:noWrap/>
            <w:vAlign w:val="center"/>
          </w:tcPr>
          <w:p w14:paraId="51093E0A">
            <w:pPr>
              <w:keepNext w:val="0"/>
              <w:keepLines w:val="0"/>
              <w:widowControl/>
              <w:suppressLineNumbers w:val="0"/>
              <w:tabs>
                <w:tab w:val="left" w:pos="288"/>
              </w:tabs>
              <w:jc w:val="center"/>
              <w:rPr>
                <w:rFonts w:hint="default"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烘焙食品类糕点类食品原料类</w:t>
            </w:r>
          </w:p>
        </w:tc>
        <w:tc>
          <w:tcPr>
            <w:tcW w:w="1391" w:type="dxa"/>
            <w:tcBorders>
              <w:top w:val="single" w:color="000000" w:sz="4" w:space="0"/>
              <w:left w:val="single" w:color="000000" w:sz="4" w:space="0"/>
              <w:bottom w:val="single" w:color="auto" w:sz="4" w:space="0"/>
              <w:right w:val="single" w:color="000000" w:sz="4" w:space="0"/>
            </w:tcBorders>
            <w:noWrap w:val="0"/>
            <w:vAlign w:val="center"/>
          </w:tcPr>
          <w:p w14:paraId="6DE47363">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4483" w:type="dxa"/>
            <w:tcBorders>
              <w:top w:val="single" w:color="000000" w:sz="4" w:space="0"/>
              <w:left w:val="single" w:color="000000" w:sz="4" w:space="0"/>
              <w:bottom w:val="single" w:color="auto" w:sz="4" w:space="0"/>
              <w:right w:val="single" w:color="000000" w:sz="4" w:space="0"/>
            </w:tcBorders>
            <w:noWrap w:val="0"/>
            <w:vAlign w:val="center"/>
          </w:tcPr>
          <w:p w14:paraId="754E5E75">
            <w:pPr>
              <w:keepNext w:val="0"/>
              <w:keepLines w:val="0"/>
              <w:widowControl/>
              <w:suppressLineNumbers w:val="0"/>
              <w:jc w:val="left"/>
              <w:rPr>
                <w:rFonts w:hint="default" w:cs="宋体"/>
                <w:b w:val="0"/>
                <w:bCs w:val="0"/>
                <w:color w:val="auto"/>
                <w:kern w:val="0"/>
                <w:sz w:val="21"/>
                <w:szCs w:val="21"/>
                <w:highlight w:val="none"/>
                <w:lang w:val="en-US" w:eastAsia="zh-CN" w:bidi="ar"/>
              </w:rPr>
            </w:pPr>
            <w:r>
              <w:rPr>
                <w:rFonts w:hint="eastAsia" w:cs="宋体"/>
                <w:b w:val="0"/>
                <w:bCs w:val="0"/>
                <w:color w:val="auto"/>
                <w:kern w:val="0"/>
                <w:sz w:val="21"/>
                <w:szCs w:val="21"/>
                <w:highlight w:val="none"/>
                <w:lang w:val="en-US" w:eastAsia="zh-CN" w:bidi="ar"/>
              </w:rPr>
              <w:t>蛋糕用小麦粉（低筋粉）应为微黄色或白色，均匀一致，呈粉末状，不发暗；其他面粉也应具有该品种固有的色泽。具有该品种小麦固有的综合气味和口味，无异味。油脂类中酸值和过氧化值应在相关规定的范围内，</w:t>
            </w:r>
            <w:r>
              <w:rPr>
                <w:rFonts w:hint="eastAsia" w:cs="宋体"/>
                <w:color w:val="auto"/>
                <w:kern w:val="0"/>
                <w:sz w:val="21"/>
                <w:szCs w:val="21"/>
                <w:highlight w:val="none"/>
                <w:lang w:val="en-US" w:eastAsia="zh-CN" w:bidi="ar"/>
              </w:rPr>
              <w:t>奶油、奶粉、酥油制品具有其特有的气味与光泽度</w:t>
            </w:r>
            <w:r>
              <w:rPr>
                <w:rFonts w:hint="eastAsia" w:cs="宋体"/>
                <w:b w:val="0"/>
                <w:bCs w:val="0"/>
                <w:color w:val="auto"/>
                <w:kern w:val="0"/>
                <w:sz w:val="21"/>
                <w:szCs w:val="21"/>
                <w:highlight w:val="none"/>
                <w:lang w:val="en-US" w:eastAsia="zh-CN" w:bidi="ar"/>
              </w:rPr>
              <w:t>。白糖应达到优级水平。乳制品蛋白质含量应保证营养价值需要。进口原料需提供代理商《营业执照》《食品流通许可证》、海关出具的与生产日期一致的《检验检疫报告》（《卫生证书》）。坚果及果蔬干，色泽正常，无异味，颗粒形态完整，质量保证在一级以上。</w:t>
            </w:r>
          </w:p>
        </w:tc>
        <w:tc>
          <w:tcPr>
            <w:tcW w:w="3596" w:type="dxa"/>
            <w:tcBorders>
              <w:top w:val="single" w:color="000000" w:sz="4" w:space="0"/>
              <w:left w:val="single" w:color="000000" w:sz="4" w:space="0"/>
              <w:bottom w:val="single" w:color="000000" w:sz="4" w:space="0"/>
              <w:right w:val="single" w:color="000000" w:sz="4" w:space="0"/>
            </w:tcBorders>
            <w:noWrap/>
            <w:vAlign w:val="center"/>
          </w:tcPr>
          <w:p w14:paraId="432DB20C">
            <w:pPr>
              <w:keepNext w:val="0"/>
              <w:keepLines w:val="0"/>
              <w:widowControl/>
              <w:suppressLineNumbers w:val="0"/>
              <w:jc w:val="left"/>
              <w:rPr>
                <w:rFonts w:hint="default"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蛋糕用小麦粉结块、通过GB42号筛不到90%。黄曲霉毒素B1等真菌毒素不符合GB 2761规定；食品添加剂（如增白剂、硼酸、过氧化苯甲酰等）不得检出。无农药残留、重金属等有害物质。油脂类不得有异味。以及国家食品安全与行业标准规定的的不符合产品质量控制的规范及要求。坚果干果不得出现异味，色泽不正常。不得出现虫蚀粒、霉变粒。空瘪粒符合国家相关种类的规定。</w:t>
            </w:r>
          </w:p>
        </w:tc>
      </w:tr>
    </w:tbl>
    <w:p w14:paraId="6F3A3801">
      <w:pPr>
        <w:pStyle w:val="9"/>
        <w:numPr>
          <w:ilvl w:val="0"/>
          <w:numId w:val="0"/>
        </w:numPr>
        <w:spacing w:line="360" w:lineRule="auto"/>
        <w:rPr>
          <w:rFonts w:hint="eastAsia" w:ascii="宋体" w:hAnsi="宋体" w:eastAsia="宋体" w:cs="宋体"/>
          <w:color w:val="auto"/>
          <w:kern w:val="2"/>
          <w:sz w:val="24"/>
          <w:szCs w:val="24"/>
          <w:highlight w:val="none"/>
          <w:lang w:val="en-US" w:eastAsia="zh-CN" w:bidi="ar-SA"/>
        </w:rPr>
      </w:pPr>
    </w:p>
    <w:p w14:paraId="13F92B7D">
      <w:pPr>
        <w:pStyle w:val="9"/>
        <w:keepNext w:val="0"/>
        <w:keepLines w:val="0"/>
        <w:pageBreakBefore w:val="0"/>
        <w:numPr>
          <w:ilvl w:val="0"/>
          <w:numId w:val="0"/>
        </w:numPr>
        <w:kinsoku/>
        <w:wordWrap/>
        <w:overflowPunct/>
        <w:topLinePunct w:val="0"/>
        <w:autoSpaceDE w:val="0"/>
        <w:autoSpaceDN w:val="0"/>
        <w:bidi w:val="0"/>
        <w:adjustRightInd/>
        <w:spacing w:line="360" w:lineRule="auto"/>
        <w:ind w:firstLine="560" w:firstLineChars="200"/>
        <w:textAlignment w:val="auto"/>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1、供应方所提供产品质量必须符合行业绿色食品标准要求，不得有掺假、变质、变味、过期等现象出现，严禁伪劣、假冒、无证不合格产品进入仓库。对于需要追溯的食材，核对批次号是否与送货单据上的一致。包装食品需符合《食品安全国家标准 预包装食品标签通则》（DB7718-2025）、《食品安全国家标准 预包装食品营养标签通则》（GB28050-2011）、《食品安全国家标准 食品添加剂标识通则》（GB29924），规定要求，确保食材包装完整、无破损、无变形。</w:t>
      </w:r>
    </w:p>
    <w:p w14:paraId="78D95B18">
      <w:pPr>
        <w:pStyle w:val="14"/>
        <w:keepNext w:val="0"/>
        <w:keepLines w:val="0"/>
        <w:pageBreakBefore w:val="0"/>
        <w:kinsoku/>
        <w:wordWrap/>
        <w:overflowPunct/>
        <w:topLinePunct w:val="0"/>
        <w:autoSpaceDE w:val="0"/>
        <w:autoSpaceDN w:val="0"/>
        <w:bidi w:val="0"/>
        <w:adjustRightInd/>
        <w:spacing w:line="360" w:lineRule="auto"/>
        <w:ind w:firstLine="560" w:firstLineChars="200"/>
        <w:textAlignment w:val="auto"/>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2、投标人所配送的所有鲜肉必须保证品质新鲜。冷冻类水产、鱼类、肉类等食品必须符合国家标准和采购人参数要求,不能配送储备、变质食品;不能是腐烂变质的和长久库存的。禁止采购、供应腐烂变质和受污染的食品。包装类产品有效期必须在12个月以上。叶菜类保存期保证能在3-5天，根茎类能储存1个月，瓜果类能存放3天，新鲜肉类保证为当日宰杀，豆类干货类能保存6个月，如因供应食品的质量问题造成人员中毒或产生疾病，投标人承担由此引起的一切医疗费用和法律责任。所有肉食类产品均需确保来自非疫区，具有检验检疫相关证明。确保来源的安全性和合法性。符合国家食品安全标准。按照《餐饮服务食品采购索证索票管理规定》要求提供相关票证。新鲜牛羊肉、牛排、羊排需确保为新疆本地地产。</w:t>
      </w:r>
    </w:p>
    <w:p w14:paraId="24CE979B">
      <w:pPr>
        <w:pStyle w:val="14"/>
        <w:keepNext w:val="0"/>
        <w:keepLines w:val="0"/>
        <w:pageBreakBefore w:val="0"/>
        <w:kinsoku/>
        <w:wordWrap/>
        <w:overflowPunct/>
        <w:topLinePunct w:val="0"/>
        <w:autoSpaceDE w:val="0"/>
        <w:autoSpaceDN w:val="0"/>
        <w:bidi w:val="0"/>
        <w:adjustRightInd/>
        <w:spacing w:line="360" w:lineRule="auto"/>
        <w:textAlignment w:val="auto"/>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 xml:space="preserve">    4、投标人应按招标人要求的数量提供货物，不得缺斤少两，以招标人现场验收称重为准。</w:t>
      </w:r>
    </w:p>
    <w:p w14:paraId="07854A33">
      <w:pPr>
        <w:pStyle w:val="14"/>
        <w:keepNext w:val="0"/>
        <w:keepLines w:val="0"/>
        <w:pageBreakBefore w:val="0"/>
        <w:kinsoku/>
        <w:wordWrap/>
        <w:overflowPunct/>
        <w:topLinePunct w:val="0"/>
        <w:autoSpaceDE w:val="0"/>
        <w:autoSpaceDN w:val="0"/>
        <w:bidi w:val="0"/>
        <w:adjustRightInd/>
        <w:spacing w:line="360" w:lineRule="auto"/>
        <w:ind w:firstLine="560" w:firstLineChars="200"/>
        <w:textAlignment w:val="auto"/>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5、面粉涵盖面包粉、富强粉、低筋粉、中筋粉、高筋粉、特二级及以上面粉，中筋面、高筋面粉、食用油、大米、烘焙糕点类食品原料均需确保为甲方选定的样品为准。</w:t>
      </w:r>
    </w:p>
    <w:p w14:paraId="32F5F372">
      <w:pPr>
        <w:pStyle w:val="14"/>
        <w:keepNext w:val="0"/>
        <w:keepLines w:val="0"/>
        <w:pageBreakBefore w:val="0"/>
        <w:kinsoku/>
        <w:wordWrap/>
        <w:overflowPunct/>
        <w:topLinePunct w:val="0"/>
        <w:autoSpaceDE w:val="0"/>
        <w:autoSpaceDN w:val="0"/>
        <w:bidi w:val="0"/>
        <w:adjustRightInd/>
        <w:spacing w:line="360" w:lineRule="auto"/>
        <w:ind w:firstLine="560" w:firstLineChars="200"/>
        <w:textAlignment w:val="auto"/>
        <w:rPr>
          <w:rFonts w:hint="default"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6、冷冻食品中的预制食品需符合中国食品工业协会中《预制包装菜肴》团体标准。</w:t>
      </w:r>
    </w:p>
    <w:p w14:paraId="12F5CEF4">
      <w:pPr>
        <w:keepNext w:val="0"/>
        <w:keepLines w:val="0"/>
        <w:pageBreakBefore w:val="0"/>
        <w:widowControl/>
        <w:numPr>
          <w:ilvl w:val="0"/>
          <w:numId w:val="0"/>
        </w:numPr>
        <w:suppressLineNumbers w:val="0"/>
        <w:kinsoku/>
        <w:wordWrap/>
        <w:overflowPunct/>
        <w:topLinePunct w:val="0"/>
        <w:autoSpaceDE w:val="0"/>
        <w:autoSpaceDN w:val="0"/>
        <w:bidi w:val="0"/>
        <w:adjustRightInd/>
        <w:spacing w:line="360" w:lineRule="auto"/>
        <w:ind w:leftChars="200" w:right="0" w:rightChars="0"/>
        <w:jc w:val="left"/>
        <w:textAlignment w:val="auto"/>
        <w:rPr>
          <w:rFonts w:hint="default"/>
          <w:color w:val="auto"/>
          <w:highlight w:val="none"/>
          <w:lang w:val="en-US" w:eastAsia="zh-CN"/>
        </w:rPr>
      </w:pPr>
      <w:r>
        <w:rPr>
          <w:rFonts w:hint="eastAsia" w:ascii="仿宋" w:hAnsi="仿宋" w:eastAsia="仿宋" w:cs="仿宋"/>
          <w:color w:val="auto"/>
          <w:sz w:val="28"/>
          <w:szCs w:val="28"/>
          <w:highlight w:val="none"/>
          <w:lang w:val="en-US" w:eastAsia="zh-CN" w:bidi="zh-CN"/>
        </w:rPr>
        <w:t>二、产品配送要求</w:t>
      </w:r>
    </w:p>
    <w:p w14:paraId="1FE8F6FC">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☆1、根据采购方要求，当遇高温或严寒天气时，必须采取有效恒温措施，确保食品不受冻、不变质，经验收不符合要求的必须30分钟内进行调换。遇有特殊情况时，必须无条件按采购方要求随时配送。</w:t>
      </w:r>
    </w:p>
    <w:p w14:paraId="14877E4A">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 xml:space="preserve">2、投标人应在规定时限内将单位食堂所需要的食品配送到位，不得因配送不及时而影响工作需要的伙食保障质量，配送期间不得单另收取运输费。 </w:t>
      </w:r>
    </w:p>
    <w:p w14:paraId="7F630D37">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highlight w:val="none"/>
          <w:lang w:val="zh-CN" w:eastAsia="zh-CN" w:bidi="zh-CN"/>
        </w:rPr>
      </w:pPr>
      <w:r>
        <w:rPr>
          <w:rFonts w:hint="eastAsia" w:ascii="仿宋" w:hAnsi="仿宋" w:eastAsia="仿宋" w:cs="仿宋"/>
          <w:color w:val="auto"/>
          <w:sz w:val="28"/>
          <w:szCs w:val="28"/>
          <w:highlight w:val="none"/>
          <w:lang w:val="en-US" w:eastAsia="zh-CN" w:bidi="zh-CN"/>
        </w:rPr>
        <w:t>三、</w:t>
      </w:r>
      <w:r>
        <w:rPr>
          <w:rFonts w:hint="eastAsia" w:ascii="仿宋" w:hAnsi="仿宋" w:eastAsia="仿宋" w:cs="仿宋"/>
          <w:color w:val="auto"/>
          <w:sz w:val="28"/>
          <w:szCs w:val="28"/>
          <w:highlight w:val="none"/>
          <w:lang w:val="zh-CN" w:eastAsia="zh-CN" w:bidi="zh-CN"/>
        </w:rPr>
        <w:t>交货地点</w:t>
      </w:r>
    </w:p>
    <w:p w14:paraId="1D809F72">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采购单位</w:t>
      </w:r>
      <w:r>
        <w:rPr>
          <w:rFonts w:hint="eastAsia" w:ascii="仿宋" w:hAnsi="仿宋" w:eastAsia="仿宋" w:cs="仿宋"/>
          <w:color w:val="auto"/>
          <w:sz w:val="28"/>
          <w:szCs w:val="28"/>
          <w:highlight w:val="none"/>
          <w:lang w:val="zh-CN" w:eastAsia="zh-CN" w:bidi="zh-CN"/>
        </w:rPr>
        <w:t>指定地点，由此产生的一切费用（包含人员费</w:t>
      </w:r>
      <w:r>
        <w:rPr>
          <w:rFonts w:hint="eastAsia" w:ascii="仿宋" w:hAnsi="仿宋" w:eastAsia="仿宋" w:cs="仿宋"/>
          <w:color w:val="auto"/>
          <w:sz w:val="28"/>
          <w:szCs w:val="28"/>
          <w:highlight w:val="none"/>
          <w:lang w:val="en-US" w:eastAsia="zh-CN" w:bidi="zh-CN"/>
        </w:rPr>
        <w:t>用</w:t>
      </w:r>
      <w:r>
        <w:rPr>
          <w:rFonts w:hint="eastAsia" w:ascii="仿宋" w:hAnsi="仿宋" w:eastAsia="仿宋" w:cs="仿宋"/>
          <w:color w:val="auto"/>
          <w:sz w:val="28"/>
          <w:szCs w:val="28"/>
          <w:highlight w:val="none"/>
          <w:lang w:val="zh-CN" w:eastAsia="zh-CN" w:bidi="zh-CN"/>
        </w:rPr>
        <w:t>、</w:t>
      </w:r>
      <w:r>
        <w:rPr>
          <w:rFonts w:hint="eastAsia" w:ascii="仿宋" w:hAnsi="仿宋" w:eastAsia="仿宋" w:cs="仿宋"/>
          <w:color w:val="auto"/>
          <w:sz w:val="28"/>
          <w:szCs w:val="28"/>
          <w:highlight w:val="none"/>
          <w:lang w:val="en-US" w:eastAsia="zh-CN" w:bidi="zh-CN"/>
        </w:rPr>
        <w:t>车辆</w:t>
      </w:r>
      <w:r>
        <w:rPr>
          <w:rFonts w:hint="eastAsia" w:ascii="仿宋" w:hAnsi="仿宋" w:eastAsia="仿宋" w:cs="仿宋"/>
          <w:color w:val="auto"/>
          <w:sz w:val="28"/>
          <w:szCs w:val="28"/>
          <w:highlight w:val="none"/>
          <w:lang w:val="zh-CN" w:eastAsia="zh-CN" w:bidi="zh-CN"/>
        </w:rPr>
        <w:t>运输费</w:t>
      </w:r>
      <w:r>
        <w:rPr>
          <w:rFonts w:hint="eastAsia" w:ascii="仿宋" w:hAnsi="仿宋" w:eastAsia="仿宋" w:cs="仿宋"/>
          <w:color w:val="auto"/>
          <w:sz w:val="28"/>
          <w:szCs w:val="28"/>
          <w:highlight w:val="none"/>
          <w:lang w:val="en-US" w:eastAsia="zh-CN" w:bidi="zh-CN"/>
        </w:rPr>
        <w:t>等</w:t>
      </w:r>
      <w:r>
        <w:rPr>
          <w:rFonts w:hint="eastAsia" w:ascii="仿宋" w:hAnsi="仿宋" w:eastAsia="仿宋" w:cs="仿宋"/>
          <w:color w:val="auto"/>
          <w:sz w:val="28"/>
          <w:szCs w:val="28"/>
          <w:highlight w:val="none"/>
          <w:lang w:val="zh-CN" w:eastAsia="zh-CN" w:bidi="zh-CN"/>
        </w:rPr>
        <w:t>）由</w:t>
      </w:r>
      <w:r>
        <w:rPr>
          <w:rFonts w:hint="eastAsia" w:ascii="仿宋" w:hAnsi="仿宋" w:eastAsia="仿宋" w:cs="仿宋"/>
          <w:color w:val="auto"/>
          <w:sz w:val="28"/>
          <w:szCs w:val="28"/>
          <w:highlight w:val="none"/>
          <w:lang w:val="en-US" w:eastAsia="zh-CN" w:bidi="zh-CN"/>
        </w:rPr>
        <w:t>投</w:t>
      </w:r>
      <w:r>
        <w:rPr>
          <w:rFonts w:hint="eastAsia" w:ascii="仿宋" w:hAnsi="仿宋" w:eastAsia="仿宋" w:cs="仿宋"/>
          <w:color w:val="auto"/>
          <w:sz w:val="28"/>
          <w:szCs w:val="28"/>
          <w:highlight w:val="none"/>
          <w:lang w:val="zh-CN" w:eastAsia="zh-CN" w:bidi="zh-CN"/>
        </w:rPr>
        <w:t>标方自行承担。在</w:t>
      </w:r>
      <w:r>
        <w:rPr>
          <w:rFonts w:hint="eastAsia" w:ascii="仿宋" w:hAnsi="仿宋" w:eastAsia="仿宋" w:cs="仿宋"/>
          <w:color w:val="auto"/>
          <w:sz w:val="28"/>
          <w:szCs w:val="28"/>
          <w:highlight w:val="none"/>
          <w:lang w:val="en-US" w:eastAsia="zh-CN" w:bidi="zh-CN"/>
        </w:rPr>
        <w:t>货物运输到达指定地点</w:t>
      </w:r>
      <w:r>
        <w:rPr>
          <w:rFonts w:hint="eastAsia" w:ascii="仿宋" w:hAnsi="仿宋" w:eastAsia="仿宋" w:cs="仿宋"/>
          <w:color w:val="auto"/>
          <w:sz w:val="28"/>
          <w:szCs w:val="28"/>
          <w:highlight w:val="none"/>
          <w:lang w:val="zh-CN" w:eastAsia="zh-CN" w:bidi="zh-CN"/>
        </w:rPr>
        <w:t>以前，中标单位</w:t>
      </w:r>
      <w:r>
        <w:rPr>
          <w:rFonts w:hint="eastAsia" w:ascii="仿宋" w:hAnsi="仿宋" w:eastAsia="仿宋" w:cs="仿宋"/>
          <w:color w:val="auto"/>
          <w:sz w:val="28"/>
          <w:szCs w:val="28"/>
          <w:highlight w:val="none"/>
          <w:lang w:val="en-US" w:eastAsia="zh-CN" w:bidi="zh-CN"/>
        </w:rPr>
        <w:t>在装卸运送途中</w:t>
      </w:r>
      <w:r>
        <w:rPr>
          <w:rFonts w:hint="eastAsia" w:ascii="仿宋" w:hAnsi="仿宋" w:eastAsia="仿宋" w:cs="仿宋"/>
          <w:color w:val="auto"/>
          <w:sz w:val="28"/>
          <w:szCs w:val="28"/>
          <w:highlight w:val="none"/>
          <w:lang w:val="zh-CN" w:eastAsia="zh-CN" w:bidi="zh-CN"/>
        </w:rPr>
        <w:t>，所产生的一切风险（安全、损毁、变形、丢失、</w:t>
      </w:r>
      <w:r>
        <w:rPr>
          <w:rFonts w:hint="eastAsia" w:ascii="仿宋" w:hAnsi="仿宋" w:eastAsia="仿宋" w:cs="仿宋"/>
          <w:color w:val="auto"/>
          <w:sz w:val="28"/>
          <w:szCs w:val="28"/>
          <w:highlight w:val="none"/>
          <w:lang w:val="en-US" w:eastAsia="zh-CN" w:bidi="zh-CN"/>
        </w:rPr>
        <w:t>车辆事故</w:t>
      </w:r>
      <w:r>
        <w:rPr>
          <w:rFonts w:hint="eastAsia" w:ascii="仿宋" w:hAnsi="仿宋" w:eastAsia="仿宋" w:cs="仿宋"/>
          <w:color w:val="auto"/>
          <w:sz w:val="28"/>
          <w:szCs w:val="28"/>
          <w:highlight w:val="none"/>
          <w:lang w:val="zh-CN" w:eastAsia="zh-CN" w:bidi="zh-CN"/>
        </w:rPr>
        <w:t>等）均由</w:t>
      </w:r>
      <w:r>
        <w:rPr>
          <w:rFonts w:hint="eastAsia" w:ascii="仿宋" w:hAnsi="仿宋" w:eastAsia="仿宋" w:cs="仿宋"/>
          <w:color w:val="auto"/>
          <w:sz w:val="28"/>
          <w:szCs w:val="28"/>
          <w:highlight w:val="none"/>
          <w:lang w:val="en-US" w:eastAsia="zh-CN" w:bidi="zh-CN"/>
        </w:rPr>
        <w:t>投</w:t>
      </w:r>
      <w:r>
        <w:rPr>
          <w:rFonts w:hint="eastAsia" w:ascii="仿宋" w:hAnsi="仿宋" w:eastAsia="仿宋" w:cs="仿宋"/>
          <w:color w:val="auto"/>
          <w:sz w:val="28"/>
          <w:szCs w:val="28"/>
          <w:highlight w:val="none"/>
          <w:lang w:val="zh-CN" w:eastAsia="zh-CN" w:bidi="zh-CN"/>
        </w:rPr>
        <w:t>标方自行承担，</w:t>
      </w:r>
      <w:r>
        <w:rPr>
          <w:rFonts w:hint="eastAsia" w:ascii="仿宋" w:hAnsi="仿宋" w:eastAsia="仿宋" w:cs="仿宋"/>
          <w:color w:val="auto"/>
          <w:sz w:val="28"/>
          <w:szCs w:val="28"/>
          <w:highlight w:val="none"/>
          <w:lang w:val="en-US" w:eastAsia="zh-CN" w:bidi="zh-CN"/>
        </w:rPr>
        <w:t>货物产品到达甲方指定交货地点。若由于损坏需在后期补充采购的，乙方须按此次的中标价及时供给，且有责任免费调换规格不适宜或质量不合格的产品。</w:t>
      </w:r>
    </w:p>
    <w:p w14:paraId="50E9C5A6">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highlight w:val="none"/>
          <w:lang w:val="zh-CN" w:eastAsia="zh-CN" w:bidi="zh-CN"/>
        </w:rPr>
      </w:pPr>
      <w:r>
        <w:rPr>
          <w:rFonts w:hint="eastAsia" w:ascii="仿宋" w:hAnsi="仿宋" w:eastAsia="仿宋" w:cs="仿宋"/>
          <w:color w:val="auto"/>
          <w:sz w:val="28"/>
          <w:szCs w:val="28"/>
          <w:highlight w:val="none"/>
          <w:lang w:val="en-US" w:eastAsia="zh-CN" w:bidi="zh-CN"/>
        </w:rPr>
        <w:t>四</w:t>
      </w:r>
      <w:r>
        <w:rPr>
          <w:rFonts w:hint="eastAsia" w:ascii="仿宋" w:hAnsi="仿宋" w:eastAsia="仿宋" w:cs="仿宋"/>
          <w:color w:val="auto"/>
          <w:sz w:val="28"/>
          <w:szCs w:val="28"/>
          <w:highlight w:val="none"/>
          <w:lang w:val="zh-CN" w:eastAsia="zh-CN" w:bidi="zh-CN"/>
        </w:rPr>
        <w:t>、付款方式</w:t>
      </w:r>
    </w:p>
    <w:p w14:paraId="4E929FD4">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1、按照招标时中标企业承诺的每类货物的单价下浮率确定采购的货物单价。（根据乌鲁木齐北园春集团每日价格行情为准），最终单价均为到货价（此价格包括物品储藏、运输、搬运装卸、税费等一切相关费用）。</w:t>
      </w:r>
    </w:p>
    <w:p w14:paraId="783F3237">
      <w:pPr>
        <w:keepNext w:val="0"/>
        <w:keepLines w:val="0"/>
        <w:widowControl/>
        <w:suppressLineNumbers w:val="0"/>
        <w:spacing w:line="360" w:lineRule="auto"/>
        <w:ind w:firstLine="560" w:firstLineChars="200"/>
        <w:jc w:val="left"/>
        <w:rPr>
          <w:rFonts w:hint="eastAsia"/>
          <w:color w:val="auto"/>
          <w:highlight w:val="none"/>
          <w:lang w:val="en-US" w:eastAsia="zh-CN"/>
        </w:rPr>
      </w:pPr>
      <w:r>
        <w:rPr>
          <w:rFonts w:hint="eastAsia" w:ascii="仿宋" w:hAnsi="仿宋" w:eastAsia="仿宋" w:cs="仿宋"/>
          <w:color w:val="auto"/>
          <w:sz w:val="28"/>
          <w:szCs w:val="28"/>
          <w:highlight w:val="none"/>
          <w:lang w:val="en-US" w:eastAsia="zh-CN" w:bidi="zh-CN"/>
        </w:rPr>
        <w:t>2、每月1日-5日携带供货单和招标人核对数目及金额，供货企业提供税务部门的正式发票,连同收货验收原始清单一起,发票由各部门主要领导及经办人员签字后,方可办理挂账手续,按需供货，按季度付款。</w:t>
      </w:r>
    </w:p>
    <w:p w14:paraId="5433AA95">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highlight w:val="none"/>
          <w:lang w:val="zh-CN" w:eastAsia="zh-CN" w:bidi="zh-CN"/>
        </w:rPr>
      </w:pPr>
      <w:r>
        <w:rPr>
          <w:rFonts w:hint="eastAsia" w:ascii="仿宋" w:hAnsi="仿宋" w:eastAsia="仿宋" w:cs="仿宋"/>
          <w:color w:val="auto"/>
          <w:sz w:val="28"/>
          <w:szCs w:val="28"/>
          <w:highlight w:val="none"/>
          <w:lang w:val="en-US" w:eastAsia="zh-CN" w:bidi="zh-CN"/>
        </w:rPr>
        <w:t>五</w:t>
      </w:r>
      <w:r>
        <w:rPr>
          <w:rFonts w:hint="eastAsia" w:ascii="仿宋" w:hAnsi="仿宋" w:eastAsia="仿宋" w:cs="仿宋"/>
          <w:color w:val="auto"/>
          <w:sz w:val="28"/>
          <w:szCs w:val="28"/>
          <w:highlight w:val="none"/>
          <w:lang w:val="zh-CN" w:eastAsia="zh-CN" w:bidi="zh-CN"/>
        </w:rPr>
        <w:t>、质量保证及售后服务</w:t>
      </w:r>
    </w:p>
    <w:p w14:paraId="6E315BA6">
      <w:pPr>
        <w:bidi w:val="0"/>
        <w:ind w:firstLine="560" w:firstLineChars="200"/>
        <w:jc w:val="left"/>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供货标准（样品）：中标后投标人需提供样品，甲方认定合格后方可签合同；投标人按照招标人提供的样品供货。</w:t>
      </w:r>
    </w:p>
    <w:p w14:paraId="28C94C53">
      <w:pPr>
        <w:keepNext w:val="0"/>
        <w:keepLines w:val="0"/>
        <w:widowControl/>
        <w:suppressLineNumbers w:val="0"/>
        <w:spacing w:line="360" w:lineRule="auto"/>
        <w:ind w:firstLine="560" w:firstLineChars="200"/>
        <w:jc w:val="left"/>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售后服务事项要求：严格按照招标文件中供货时间、地点及验收方式、服务承诺响应提供解决方案。</w:t>
      </w:r>
    </w:p>
    <w:p w14:paraId="7A44FFFE">
      <w:pPr>
        <w:keepNext w:val="0"/>
        <w:keepLines w:val="0"/>
        <w:widowControl/>
        <w:numPr>
          <w:ilvl w:val="0"/>
          <w:numId w:val="2"/>
        </w:numPr>
        <w:suppressLineNumbers w:val="0"/>
        <w:spacing w:line="360" w:lineRule="auto"/>
        <w:ind w:firstLine="560" w:firstLineChars="200"/>
        <w:jc w:val="left"/>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验收方式</w:t>
      </w:r>
    </w:p>
    <w:p w14:paraId="634A36A1">
      <w:pPr>
        <w:bidi w:val="0"/>
        <w:ind w:firstLine="560" w:firstLineChars="200"/>
        <w:jc w:val="left"/>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由采购方根据具体配送产品品质验收标准，对不符合要求的产品甲方有权退回。</w:t>
      </w:r>
    </w:p>
    <w:p w14:paraId="35AA1974">
      <w:pPr>
        <w:pStyle w:val="7"/>
        <w:numPr>
          <w:ilvl w:val="0"/>
          <w:numId w:val="2"/>
        </w:numPr>
        <w:ind w:left="0" w:leftChars="0" w:firstLine="560" w:firstLineChars="200"/>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其他</w:t>
      </w:r>
    </w:p>
    <w:p w14:paraId="63106564">
      <w:pPr>
        <w:pStyle w:val="7"/>
        <w:numPr>
          <w:ilvl w:val="0"/>
          <w:numId w:val="0"/>
        </w:numPr>
        <w:ind w:leftChars="200" w:right="0" w:rightChars="0"/>
        <w:rPr>
          <w:rFonts w:hint="default"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中标方提供的产品包括但不限于清单内产品。</w:t>
      </w:r>
    </w:p>
    <w:p w14:paraId="14C93A8D">
      <w:pPr>
        <w:pStyle w:val="7"/>
        <w:rPr>
          <w:rFonts w:hint="default"/>
          <w:color w:val="auto"/>
          <w:highlight w:val="none"/>
          <w:lang w:val="en-US" w:eastAsia="zh-CN"/>
        </w:rPr>
      </w:pPr>
    </w:p>
    <w:p w14:paraId="7A957480">
      <w:pPr>
        <w:rPr>
          <w:rFonts w:hint="eastAsia" w:ascii="仿宋" w:hAnsi="仿宋" w:eastAsia="仿宋" w:cs="仿宋"/>
          <w:b/>
          <w:bCs/>
          <w:color w:val="auto"/>
          <w:sz w:val="24"/>
          <w:szCs w:val="24"/>
          <w:highlight w:val="none"/>
          <w:lang w:eastAsia="zh-CN"/>
        </w:rPr>
      </w:pPr>
    </w:p>
    <w:p w14:paraId="7B1A3029">
      <w:pPr>
        <w:pStyle w:val="39"/>
        <w:spacing w:line="360" w:lineRule="auto"/>
        <w:jc w:val="both"/>
        <w:rPr>
          <w:rFonts w:hint="eastAsia" w:ascii="仿宋" w:hAnsi="仿宋" w:eastAsia="仿宋" w:cs="仿宋"/>
          <w:b/>
          <w:snapToGrid w:val="0"/>
          <w:color w:val="auto"/>
          <w:kern w:val="0"/>
          <w:sz w:val="28"/>
          <w:szCs w:val="28"/>
          <w:highlight w:val="none"/>
        </w:rPr>
      </w:pPr>
    </w:p>
    <w:p w14:paraId="26F0C6B4">
      <w:pPr>
        <w:pStyle w:val="39"/>
        <w:adjustRightInd w:val="0"/>
        <w:snapToGrid w:val="0"/>
        <w:spacing w:line="312" w:lineRule="auto"/>
        <w:ind w:firstLine="723" w:firstLineChars="200"/>
        <w:jc w:val="center"/>
        <w:rPr>
          <w:rFonts w:hint="eastAsia" w:ascii="仿宋" w:hAnsi="仿宋" w:eastAsia="仿宋" w:cs="仿宋"/>
          <w:b/>
          <w:snapToGrid w:val="0"/>
          <w:color w:val="auto"/>
          <w:kern w:val="0"/>
          <w:sz w:val="36"/>
          <w:highlight w:val="none"/>
        </w:rPr>
      </w:pPr>
      <w:bookmarkStart w:id="84" w:name="_Toc11735"/>
      <w:bookmarkStart w:id="85" w:name="_Toc162806154"/>
      <w:r>
        <w:rPr>
          <w:rFonts w:hint="eastAsia" w:ascii="仿宋" w:hAnsi="仿宋" w:eastAsia="仿宋" w:cs="仿宋"/>
          <w:b/>
          <w:snapToGrid w:val="0"/>
          <w:color w:val="auto"/>
          <w:kern w:val="0"/>
          <w:sz w:val="36"/>
          <w:highlight w:val="none"/>
        </w:rPr>
        <w:br w:type="page"/>
      </w:r>
      <w:r>
        <w:rPr>
          <w:rFonts w:hint="eastAsia" w:ascii="仿宋" w:hAnsi="仿宋" w:eastAsia="仿宋" w:cs="仿宋"/>
          <w:b/>
          <w:snapToGrid w:val="0"/>
          <w:color w:val="auto"/>
          <w:kern w:val="0"/>
          <w:sz w:val="36"/>
          <w:highlight w:val="none"/>
        </w:rPr>
        <w:t>第四部分  评审方法（综合评分法）</w:t>
      </w:r>
      <w:bookmarkEnd w:id="83"/>
      <w:bookmarkEnd w:id="84"/>
      <w:bookmarkEnd w:id="85"/>
    </w:p>
    <w:p w14:paraId="3C8C57A6">
      <w:pPr>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本项目评审方法见招标文件第二部分“投标人须知前附表”中第24项的规定。</w:t>
      </w:r>
    </w:p>
    <w:p w14:paraId="4A533B32">
      <w:pPr>
        <w:shd w:val="clear" w:color="auto" w:fill="FFFFFF"/>
        <w:spacing w:line="360" w:lineRule="exact"/>
        <w:ind w:firstLine="480" w:firstLineChars="200"/>
        <w:rPr>
          <w:rFonts w:hint="eastAsia" w:ascii="仿宋" w:hAnsi="仿宋" w:eastAsia="仿宋" w:cs="仿宋"/>
          <w:b/>
          <w:bCs/>
          <w:snapToGrid w:val="0"/>
          <w:color w:val="auto"/>
          <w:kern w:val="0"/>
          <w:sz w:val="24"/>
          <w:highlight w:val="none"/>
        </w:rPr>
      </w:pPr>
      <w:r>
        <w:rPr>
          <w:rFonts w:hint="eastAsia" w:ascii="仿宋" w:hAnsi="仿宋" w:eastAsia="仿宋" w:cs="仿宋"/>
          <w:snapToGrid w:val="0"/>
          <w:color w:val="auto"/>
          <w:kern w:val="0"/>
          <w:sz w:val="24"/>
          <w:highlight w:val="none"/>
        </w:rPr>
        <w:t>1 本招标项目评标办法为：</w:t>
      </w:r>
      <w:r>
        <w:rPr>
          <w:rFonts w:hint="eastAsia" w:ascii="仿宋" w:hAnsi="仿宋" w:eastAsia="仿宋" w:cs="仿宋"/>
          <w:b/>
          <w:bCs/>
          <w:snapToGrid w:val="0"/>
          <w:color w:val="auto"/>
          <w:kern w:val="0"/>
          <w:sz w:val="24"/>
          <w:highlight w:val="none"/>
        </w:rPr>
        <w:t>综合评分法</w:t>
      </w:r>
    </w:p>
    <w:p w14:paraId="6D8D6D8B">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 审查</w:t>
      </w:r>
    </w:p>
    <w:p w14:paraId="7F6F0A3F">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 资格审查</w:t>
      </w:r>
    </w:p>
    <w:p w14:paraId="3CD4BA78">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 投标文件符合性审查</w:t>
      </w:r>
    </w:p>
    <w:p w14:paraId="4D3B881A">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 投标文件详细评审</w:t>
      </w:r>
    </w:p>
    <w:p w14:paraId="2606D62A">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（1）投标文件商务部分、技术部分评审</w:t>
      </w:r>
    </w:p>
    <w:p w14:paraId="3EA7583B">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 评标的具体评审办法和标准</w:t>
      </w:r>
    </w:p>
    <w:p w14:paraId="6E5D49D6">
      <w:pPr>
        <w:spacing w:line="360" w:lineRule="auto"/>
        <w:ind w:firstLine="643" w:firstLineChars="200"/>
        <w:jc w:val="center"/>
        <w:rPr>
          <w:rFonts w:hint="eastAsia" w:ascii="仿宋" w:hAnsi="仿宋" w:eastAsia="仿宋" w:cs="仿宋"/>
          <w:b/>
          <w:bCs/>
          <w:snapToGrid w:val="0"/>
          <w:color w:val="auto"/>
          <w:kern w:val="0"/>
          <w:sz w:val="32"/>
          <w:szCs w:val="32"/>
          <w:highlight w:val="none"/>
          <w:lang w:val="en-US" w:eastAsia="zh-CN"/>
        </w:rPr>
      </w:pPr>
      <w:r>
        <w:rPr>
          <w:rFonts w:hint="eastAsia" w:ascii="仿宋" w:hAnsi="仿宋" w:eastAsia="仿宋" w:cs="仿宋"/>
          <w:b/>
          <w:bCs/>
          <w:snapToGrid w:val="0"/>
          <w:color w:val="auto"/>
          <w:kern w:val="0"/>
          <w:sz w:val="32"/>
          <w:szCs w:val="32"/>
          <w:highlight w:val="none"/>
        </w:rPr>
        <w:t>资格审查</w:t>
      </w:r>
      <w:r>
        <w:rPr>
          <w:rFonts w:hint="eastAsia" w:ascii="仿宋" w:hAnsi="仿宋" w:eastAsia="仿宋" w:cs="仿宋"/>
          <w:b/>
          <w:bCs/>
          <w:snapToGrid w:val="0"/>
          <w:color w:val="auto"/>
          <w:kern w:val="0"/>
          <w:sz w:val="32"/>
          <w:szCs w:val="32"/>
          <w:highlight w:val="none"/>
          <w:lang w:eastAsia="zh-CN"/>
        </w:rPr>
        <w:t>表</w:t>
      </w:r>
    </w:p>
    <w:tbl>
      <w:tblPr>
        <w:tblStyle w:val="17"/>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72"/>
        <w:gridCol w:w="3502"/>
        <w:gridCol w:w="5589"/>
      </w:tblGrid>
      <w:tr w14:paraId="39B7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23" w:type="dxa"/>
            <w:tcBorders>
              <w:bottom w:val="single" w:color="auto" w:sz="4" w:space="0"/>
            </w:tcBorders>
            <w:noWrap w:val="0"/>
            <w:vAlign w:val="center"/>
          </w:tcPr>
          <w:p w14:paraId="664928AB">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项目</w:t>
            </w:r>
          </w:p>
        </w:tc>
        <w:tc>
          <w:tcPr>
            <w:tcW w:w="572" w:type="dxa"/>
            <w:tcBorders>
              <w:bottom w:val="single" w:color="auto" w:sz="4" w:space="0"/>
            </w:tcBorders>
            <w:noWrap w:val="0"/>
            <w:vAlign w:val="center"/>
          </w:tcPr>
          <w:p w14:paraId="194B0768">
            <w:pPr>
              <w:shd w:val="clear" w:color="auto" w:fill="FFFFFF"/>
              <w:spacing w:line="360" w:lineRule="exact"/>
              <w:jc w:val="center"/>
              <w:rPr>
                <w:rFonts w:hint="eastAsia" w:ascii="仿宋" w:hAnsi="仿宋" w:eastAsia="仿宋" w:cs="仿宋"/>
                <w:b/>
                <w:snapToGrid w:val="0"/>
                <w:color w:val="auto"/>
                <w:kern w:val="0"/>
                <w:sz w:val="24"/>
                <w:szCs w:val="24"/>
                <w:highlight w:val="none"/>
                <w:lang w:val="en-US" w:eastAsia="zh-CN"/>
              </w:rPr>
            </w:pPr>
            <w:r>
              <w:rPr>
                <w:rFonts w:hint="eastAsia" w:ascii="仿宋" w:hAnsi="仿宋" w:eastAsia="仿宋" w:cs="仿宋"/>
                <w:b/>
                <w:snapToGrid w:val="0"/>
                <w:color w:val="auto"/>
                <w:kern w:val="0"/>
                <w:sz w:val="24"/>
                <w:szCs w:val="24"/>
                <w:highlight w:val="none"/>
                <w:lang w:val="en-US" w:eastAsia="zh-CN"/>
              </w:rPr>
              <w:t>序号</w:t>
            </w:r>
          </w:p>
        </w:tc>
        <w:tc>
          <w:tcPr>
            <w:tcW w:w="3502" w:type="dxa"/>
            <w:tcBorders>
              <w:bottom w:val="single" w:color="auto" w:sz="4" w:space="0"/>
            </w:tcBorders>
            <w:noWrap w:val="0"/>
            <w:vAlign w:val="center"/>
          </w:tcPr>
          <w:p w14:paraId="7E3563A5">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审查要求</w:t>
            </w:r>
          </w:p>
        </w:tc>
        <w:tc>
          <w:tcPr>
            <w:tcW w:w="5589" w:type="dxa"/>
            <w:tcBorders>
              <w:bottom w:val="single" w:color="auto" w:sz="4" w:space="0"/>
            </w:tcBorders>
            <w:noWrap w:val="0"/>
            <w:vAlign w:val="center"/>
          </w:tcPr>
          <w:p w14:paraId="5DB67A82">
            <w:pPr>
              <w:shd w:val="clear" w:color="auto" w:fill="FFFFFF"/>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审查内容和审查标准</w:t>
            </w:r>
          </w:p>
        </w:tc>
      </w:tr>
      <w:tr w14:paraId="5EB2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23" w:type="dxa"/>
            <w:vMerge w:val="restart"/>
            <w:noWrap w:val="0"/>
            <w:vAlign w:val="center"/>
          </w:tcPr>
          <w:p w14:paraId="0B76F20C">
            <w:pPr>
              <w:shd w:val="clear" w:color="auto" w:fill="FFFFFF"/>
              <w:spacing w:line="360" w:lineRule="exact"/>
              <w:jc w:val="center"/>
              <w:rPr>
                <w:rFonts w:hint="eastAsia" w:ascii="仿宋" w:hAnsi="仿宋" w:eastAsia="仿宋" w:cs="仿宋"/>
                <w:b/>
                <w:snapToGrid w:val="0"/>
                <w:color w:val="auto"/>
                <w:kern w:val="0"/>
                <w:sz w:val="24"/>
                <w:szCs w:val="24"/>
                <w:highlight w:val="none"/>
              </w:rPr>
            </w:pPr>
          </w:p>
          <w:p w14:paraId="7599CC98">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资</w:t>
            </w:r>
          </w:p>
          <w:p w14:paraId="32B404FC">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格</w:t>
            </w:r>
          </w:p>
          <w:p w14:paraId="31E0D7BF">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w:t>
            </w:r>
          </w:p>
          <w:p w14:paraId="5BD39C8C">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查</w:t>
            </w:r>
          </w:p>
          <w:p w14:paraId="1F41FE26">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表</w:t>
            </w:r>
          </w:p>
          <w:p w14:paraId="769865A7">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3AFCB198">
            <w:pPr>
              <w:shd w:val="clear" w:color="auto" w:fill="FFFFFF"/>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502" w:type="dxa"/>
            <w:noWrap w:val="0"/>
            <w:vAlign w:val="center"/>
          </w:tcPr>
          <w:p w14:paraId="1EC85240">
            <w:pPr>
              <w:pStyle w:val="21"/>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具有独立承担民事责任的能力</w:t>
            </w:r>
          </w:p>
        </w:tc>
        <w:tc>
          <w:tcPr>
            <w:tcW w:w="5589" w:type="dxa"/>
            <w:noWrap w:val="0"/>
            <w:vAlign w:val="center"/>
          </w:tcPr>
          <w:p w14:paraId="2262290A">
            <w:pPr>
              <w:shd w:val="clear" w:color="auto" w:fill="FFFFFF"/>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须提供在中华人民共和国境内注册的法人或其他组织或自然人的营业执照副本或事业法人登记证或执业许可证或身份证等相关证明（加盖公章）；</w:t>
            </w:r>
          </w:p>
        </w:tc>
      </w:tr>
      <w:tr w14:paraId="2F6B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23" w:type="dxa"/>
            <w:vMerge w:val="continue"/>
            <w:noWrap w:val="0"/>
            <w:vAlign w:val="center"/>
          </w:tcPr>
          <w:p w14:paraId="3CA4117D">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2B4D09B7">
            <w:pPr>
              <w:shd w:val="clear" w:color="auto" w:fill="FFFFFF"/>
              <w:spacing w:line="36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w:t>
            </w:r>
          </w:p>
        </w:tc>
        <w:tc>
          <w:tcPr>
            <w:tcW w:w="3502" w:type="dxa"/>
            <w:noWrap w:val="0"/>
            <w:vAlign w:val="center"/>
          </w:tcPr>
          <w:p w14:paraId="1B018FB4">
            <w:pPr>
              <w:pStyle w:val="21"/>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法定代表人身份证明及授权委托书</w:t>
            </w:r>
          </w:p>
        </w:tc>
        <w:tc>
          <w:tcPr>
            <w:tcW w:w="5589" w:type="dxa"/>
            <w:noWrap w:val="0"/>
            <w:vAlign w:val="center"/>
          </w:tcPr>
          <w:p w14:paraId="15F0B4EB">
            <w:pPr>
              <w:shd w:val="clear" w:color="auto" w:fill="FFFFFF"/>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w:t>
            </w:r>
            <w:r>
              <w:rPr>
                <w:rFonts w:hint="eastAsia" w:ascii="仿宋" w:hAnsi="仿宋" w:eastAsia="仿宋" w:cs="仿宋"/>
                <w:snapToGrid w:val="0"/>
                <w:color w:val="auto"/>
                <w:kern w:val="0"/>
                <w:sz w:val="24"/>
                <w:szCs w:val="24"/>
                <w:highlight w:val="none"/>
                <w:lang w:val="zh-CN"/>
              </w:rPr>
              <w:t>法定代表人身份证明及授权委托书</w:t>
            </w:r>
            <w:r>
              <w:rPr>
                <w:rFonts w:hint="eastAsia" w:ascii="仿宋" w:hAnsi="仿宋" w:eastAsia="仿宋" w:cs="仿宋"/>
                <w:snapToGrid w:val="0"/>
                <w:color w:val="auto"/>
                <w:kern w:val="0"/>
                <w:sz w:val="24"/>
                <w:szCs w:val="24"/>
                <w:highlight w:val="none"/>
              </w:rPr>
              <w:t>（加盖公章）</w:t>
            </w:r>
            <w:r>
              <w:rPr>
                <w:rFonts w:hint="eastAsia" w:ascii="仿宋" w:hAnsi="仿宋" w:eastAsia="仿宋" w:cs="仿宋"/>
                <w:snapToGrid w:val="0"/>
                <w:color w:val="auto"/>
                <w:kern w:val="0"/>
                <w:sz w:val="24"/>
                <w:szCs w:val="24"/>
                <w:highlight w:val="none"/>
                <w:lang w:val="zh-CN"/>
              </w:rPr>
              <w:t>；</w:t>
            </w:r>
          </w:p>
        </w:tc>
      </w:tr>
      <w:tr w14:paraId="4791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23" w:type="dxa"/>
            <w:vMerge w:val="continue"/>
            <w:noWrap w:val="0"/>
            <w:vAlign w:val="center"/>
          </w:tcPr>
          <w:p w14:paraId="38A23CD5">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58643F51">
            <w:pPr>
              <w:shd w:val="clear" w:color="auto" w:fill="FFFFFF"/>
              <w:spacing w:line="36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3</w:t>
            </w:r>
          </w:p>
        </w:tc>
        <w:tc>
          <w:tcPr>
            <w:tcW w:w="3502" w:type="dxa"/>
            <w:noWrap w:val="0"/>
            <w:vAlign w:val="center"/>
          </w:tcPr>
          <w:p w14:paraId="7DE141F1">
            <w:pPr>
              <w:pStyle w:val="21"/>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具有良好的商业信誉和健全的财务会计制度</w:t>
            </w:r>
          </w:p>
        </w:tc>
        <w:tc>
          <w:tcPr>
            <w:tcW w:w="5589" w:type="dxa"/>
            <w:noWrap w:val="0"/>
            <w:vAlign w:val="center"/>
          </w:tcPr>
          <w:p w14:paraId="536C1A4B">
            <w:pPr>
              <w:shd w:val="clear" w:color="auto" w:fill="FFFFFF"/>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须提供本单位上一年度（202</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年度或202</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年度）由会计师事务所出具的财务审计报告或财务报表（财务报表至少包含资产负债表、利润表、现金流量表或财务状况变动表等）或提供开标日前三个月内银行出具的资信证明；</w:t>
            </w:r>
            <w:r>
              <w:rPr>
                <w:rFonts w:hint="eastAsia" w:ascii="仿宋" w:hAnsi="仿宋" w:eastAsia="仿宋" w:cs="仿宋"/>
                <w:snapToGrid w:val="0"/>
                <w:color w:val="auto"/>
                <w:sz w:val="24"/>
                <w:szCs w:val="24"/>
                <w:highlight w:val="none"/>
                <w:lang w:val="zh-CN"/>
              </w:rPr>
              <w:t>（投标人成立不足一年的提供截止开标前近3个月的财务报表和截止开标前近1个月基本开户银行出具的资信证明；另：部分其他组织或自然人，没有经审计的财务报告，应当提供截止开标前近</w:t>
            </w:r>
            <w:r>
              <w:rPr>
                <w:rFonts w:hint="eastAsia" w:ascii="仿宋" w:hAnsi="仿宋" w:eastAsia="仿宋" w:cs="仿宋"/>
                <w:snapToGrid w:val="0"/>
                <w:color w:val="auto"/>
                <w:sz w:val="24"/>
                <w:szCs w:val="24"/>
                <w:highlight w:val="none"/>
                <w:lang w:val="en-US" w:eastAsia="zh-CN"/>
              </w:rPr>
              <w:t>3</w:t>
            </w:r>
            <w:r>
              <w:rPr>
                <w:rFonts w:hint="eastAsia" w:ascii="仿宋" w:hAnsi="仿宋" w:eastAsia="仿宋" w:cs="仿宋"/>
                <w:snapToGrid w:val="0"/>
                <w:color w:val="auto"/>
                <w:sz w:val="24"/>
                <w:szCs w:val="24"/>
                <w:highlight w:val="none"/>
                <w:lang w:val="zh-CN"/>
              </w:rPr>
              <w:t>个月的银行出具的资信证明。）</w:t>
            </w:r>
            <w:r>
              <w:rPr>
                <w:rFonts w:hint="eastAsia" w:ascii="仿宋" w:hAnsi="仿宋" w:eastAsia="仿宋" w:cs="仿宋"/>
                <w:snapToGrid w:val="0"/>
                <w:color w:val="auto"/>
                <w:kern w:val="0"/>
                <w:sz w:val="24"/>
                <w:szCs w:val="24"/>
                <w:highlight w:val="none"/>
              </w:rPr>
              <w:t>（加盖公章）</w:t>
            </w:r>
            <w:r>
              <w:rPr>
                <w:rFonts w:hint="eastAsia" w:ascii="仿宋" w:hAnsi="仿宋" w:eastAsia="仿宋" w:cs="仿宋"/>
                <w:snapToGrid w:val="0"/>
                <w:color w:val="auto"/>
                <w:sz w:val="24"/>
                <w:szCs w:val="24"/>
                <w:highlight w:val="none"/>
                <w:lang w:val="zh-CN"/>
              </w:rPr>
              <w:t>；</w:t>
            </w:r>
          </w:p>
        </w:tc>
      </w:tr>
      <w:tr w14:paraId="15F5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23" w:type="dxa"/>
            <w:vMerge w:val="continue"/>
            <w:noWrap w:val="0"/>
            <w:vAlign w:val="center"/>
          </w:tcPr>
          <w:p w14:paraId="6013DA3F">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1FF4BBC0">
            <w:pPr>
              <w:shd w:val="clear" w:color="auto" w:fill="FFFFFF"/>
              <w:spacing w:line="36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4</w:t>
            </w:r>
          </w:p>
        </w:tc>
        <w:tc>
          <w:tcPr>
            <w:tcW w:w="3502" w:type="dxa"/>
            <w:noWrap w:val="0"/>
            <w:vAlign w:val="center"/>
          </w:tcPr>
          <w:p w14:paraId="410F5D38">
            <w:pPr>
              <w:pStyle w:val="21"/>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具有履行合同所必需的设备和专业技术能力</w:t>
            </w:r>
          </w:p>
        </w:tc>
        <w:tc>
          <w:tcPr>
            <w:tcW w:w="5589" w:type="dxa"/>
            <w:noWrap w:val="0"/>
            <w:vAlign w:val="center"/>
          </w:tcPr>
          <w:p w14:paraId="71FDB3E7">
            <w:pPr>
              <w:shd w:val="clear" w:color="auto" w:fill="FFFFFF"/>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须提供具备履行合同所必需的设备和专业技术能力的证明材料或承诺书（加盖公章）；</w:t>
            </w:r>
          </w:p>
        </w:tc>
      </w:tr>
      <w:tr w14:paraId="5FE9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523" w:type="dxa"/>
            <w:vMerge w:val="continue"/>
            <w:noWrap w:val="0"/>
            <w:vAlign w:val="center"/>
          </w:tcPr>
          <w:p w14:paraId="40032274">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334C00F1">
            <w:pPr>
              <w:shd w:val="clear" w:color="auto" w:fill="FFFFFF"/>
              <w:spacing w:line="36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5</w:t>
            </w:r>
          </w:p>
        </w:tc>
        <w:tc>
          <w:tcPr>
            <w:tcW w:w="3502" w:type="dxa"/>
            <w:noWrap w:val="0"/>
            <w:vAlign w:val="center"/>
          </w:tcPr>
          <w:p w14:paraId="22E441E0">
            <w:pPr>
              <w:adjustRightInd w:val="0"/>
              <w:snapToGrid w:val="0"/>
              <w:jc w:val="center"/>
              <w:rPr>
                <w:rFonts w:hint="eastAsia" w:ascii="仿宋" w:hAnsi="仿宋" w:eastAsia="仿宋" w:cs="仿宋"/>
                <w:bCs/>
                <w:snapToGrid w:val="0"/>
                <w:color w:val="auto"/>
                <w:kern w:val="0"/>
                <w:sz w:val="24"/>
                <w:szCs w:val="24"/>
                <w:highlight w:val="none"/>
                <w:lang w:val="en-US" w:eastAsia="zh-CN" w:bidi="ar-SA"/>
              </w:rPr>
            </w:pPr>
            <w:r>
              <w:rPr>
                <w:rFonts w:hint="eastAsia" w:ascii="仿宋" w:hAnsi="仿宋" w:eastAsia="仿宋" w:cs="仿宋"/>
                <w:bCs/>
                <w:snapToGrid w:val="0"/>
                <w:color w:val="auto"/>
                <w:kern w:val="0"/>
                <w:sz w:val="24"/>
                <w:szCs w:val="24"/>
                <w:highlight w:val="none"/>
                <w:lang w:val="en-US" w:eastAsia="zh-CN" w:bidi="ar-SA"/>
              </w:rPr>
              <w:t>有依法缴纳税收和依法缴纳社会保障资金的记录</w:t>
            </w:r>
          </w:p>
        </w:tc>
        <w:tc>
          <w:tcPr>
            <w:tcW w:w="5589" w:type="dxa"/>
            <w:noWrap w:val="0"/>
            <w:vAlign w:val="center"/>
          </w:tcPr>
          <w:p w14:paraId="2BF31275">
            <w:pPr>
              <w:shd w:val="clear" w:color="auto" w:fill="FFFFFF"/>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须提供响应文件递交截止日期之前6个月内任何一期的纳税记录或证明文件复印件加盖公章（依法免税的应提供相应文件说明）；</w:t>
            </w:r>
          </w:p>
          <w:p w14:paraId="6DE5E0BB">
            <w:pPr>
              <w:shd w:val="clear" w:color="auto" w:fill="FFFFFF"/>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须提供投标文件递交截止日期之前六个月内为员工缴纳社会保障资金的证明材料原件或扫描件投标人加盖</w:t>
            </w:r>
            <w:r>
              <w:rPr>
                <w:rFonts w:hint="eastAsia" w:ascii="仿宋" w:hAnsi="仿宋" w:eastAsia="仿宋" w:cs="仿宋"/>
                <w:snapToGrid w:val="0"/>
                <w:color w:val="auto"/>
                <w:kern w:val="0"/>
                <w:sz w:val="24"/>
                <w:szCs w:val="24"/>
                <w:highlight w:val="none"/>
                <w:lang w:eastAsia="zh-CN"/>
              </w:rPr>
              <w:t>公</w:t>
            </w:r>
            <w:r>
              <w:rPr>
                <w:rFonts w:hint="eastAsia" w:ascii="仿宋" w:hAnsi="仿宋" w:eastAsia="仿宋" w:cs="仿宋"/>
                <w:snapToGrid w:val="0"/>
                <w:color w:val="auto"/>
                <w:kern w:val="0"/>
                <w:sz w:val="24"/>
                <w:szCs w:val="24"/>
                <w:highlight w:val="none"/>
              </w:rPr>
              <w:t>章（任意一个月即可）（依法不需要缴纳社会保障资金的应提供相应文件说明）；</w:t>
            </w:r>
          </w:p>
        </w:tc>
      </w:tr>
      <w:tr w14:paraId="78BA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23" w:type="dxa"/>
            <w:vMerge w:val="continue"/>
            <w:noWrap w:val="0"/>
            <w:vAlign w:val="center"/>
          </w:tcPr>
          <w:p w14:paraId="2529DDBA">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50FBC96D">
            <w:pPr>
              <w:shd w:val="clear" w:color="auto" w:fill="FFFFFF"/>
              <w:spacing w:line="36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6</w:t>
            </w:r>
          </w:p>
        </w:tc>
        <w:tc>
          <w:tcPr>
            <w:tcW w:w="3502" w:type="dxa"/>
            <w:noWrap w:val="0"/>
            <w:vAlign w:val="center"/>
          </w:tcPr>
          <w:p w14:paraId="6573B0D3">
            <w:pPr>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参加</w:t>
            </w:r>
            <w:r>
              <w:rPr>
                <w:rFonts w:hint="eastAsia" w:ascii="仿宋" w:hAnsi="仿宋" w:eastAsia="仿宋" w:cs="仿宋"/>
                <w:bCs/>
                <w:snapToGrid w:val="0"/>
                <w:color w:val="auto"/>
                <w:sz w:val="24"/>
                <w:szCs w:val="24"/>
                <w:highlight w:val="none"/>
                <w:lang w:eastAsia="zh-CN"/>
              </w:rPr>
              <w:t>招投标</w:t>
            </w:r>
            <w:r>
              <w:rPr>
                <w:rFonts w:hint="eastAsia" w:ascii="仿宋" w:hAnsi="仿宋" w:eastAsia="仿宋" w:cs="仿宋"/>
                <w:bCs/>
                <w:snapToGrid w:val="0"/>
                <w:color w:val="auto"/>
                <w:sz w:val="24"/>
                <w:szCs w:val="24"/>
                <w:highlight w:val="none"/>
              </w:rPr>
              <w:t>活动前三年内，在经营活动中没有重大违法记录</w:t>
            </w:r>
          </w:p>
        </w:tc>
        <w:tc>
          <w:tcPr>
            <w:tcW w:w="5589" w:type="dxa"/>
            <w:noWrap w:val="0"/>
            <w:vAlign w:val="center"/>
          </w:tcPr>
          <w:p w14:paraId="0B4F5B6D">
            <w:pPr>
              <w:shd w:val="clear" w:color="auto" w:fill="FFFFFF"/>
              <w:spacing w:line="36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须提供声明函（加盖公章）</w:t>
            </w:r>
            <w:r>
              <w:rPr>
                <w:rFonts w:hint="eastAsia" w:ascii="仿宋" w:hAnsi="仿宋" w:eastAsia="仿宋" w:cs="仿宋"/>
                <w:snapToGrid w:val="0"/>
                <w:color w:val="auto"/>
                <w:kern w:val="0"/>
                <w:sz w:val="24"/>
                <w:szCs w:val="24"/>
                <w:highlight w:val="none"/>
                <w:lang w:eastAsia="zh-CN"/>
              </w:rPr>
              <w:t>；</w:t>
            </w:r>
          </w:p>
        </w:tc>
      </w:tr>
      <w:tr w14:paraId="78AE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23" w:type="dxa"/>
            <w:vMerge w:val="continue"/>
            <w:noWrap w:val="0"/>
            <w:vAlign w:val="center"/>
          </w:tcPr>
          <w:p w14:paraId="1F5C551D">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5ABB2EB6">
            <w:pPr>
              <w:shd w:val="clear" w:color="auto" w:fill="FFFFFF"/>
              <w:spacing w:line="36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7</w:t>
            </w:r>
          </w:p>
        </w:tc>
        <w:tc>
          <w:tcPr>
            <w:tcW w:w="3502" w:type="dxa"/>
            <w:noWrap w:val="0"/>
            <w:vAlign w:val="center"/>
          </w:tcPr>
          <w:p w14:paraId="7155CCA7">
            <w:pPr>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w:t>
            </w:r>
            <w:r>
              <w:rPr>
                <w:rFonts w:hint="eastAsia" w:ascii="仿宋" w:hAnsi="仿宋" w:eastAsia="仿宋" w:cs="仿宋"/>
                <w:bCs/>
                <w:snapToGrid w:val="0"/>
                <w:color w:val="auto"/>
                <w:sz w:val="24"/>
                <w:szCs w:val="24"/>
                <w:highlight w:val="none"/>
                <w:lang w:val="en-US" w:eastAsia="zh-CN"/>
              </w:rPr>
              <w:t>(001)包一：米面油类；(002)包二：副食品、水产类；(003)包三：冻货、鲜肉类；具备有效的《食品生产许可证》或《食品经营许可证》或如有属于仅销售预包装食品的提供所在地县级以上地方人民政府食品安全监督管理部门备案证明或提供已备案的承诺函（格式自拟，须有法定代表人或授权代表签字并加盖单位印章）。(002)包二：副食品、水产类；(003)包三：冻货、鲜肉类的供应商还须提供有效的《动物防疫合格证》或《动物检疫合格证明》</w:t>
            </w:r>
          </w:p>
        </w:tc>
        <w:tc>
          <w:tcPr>
            <w:tcW w:w="5589" w:type="dxa"/>
            <w:noWrap w:val="0"/>
            <w:vAlign w:val="center"/>
          </w:tcPr>
          <w:p w14:paraId="1EDDAC1C">
            <w:pPr>
              <w:shd w:val="clear" w:color="auto" w:fill="FFFFFF"/>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w:t>
            </w:r>
            <w:r>
              <w:rPr>
                <w:rFonts w:hint="eastAsia" w:ascii="仿宋" w:hAnsi="仿宋" w:eastAsia="仿宋" w:cs="仿宋"/>
                <w:snapToGrid w:val="0"/>
                <w:color w:val="auto"/>
                <w:kern w:val="0"/>
                <w:sz w:val="24"/>
                <w:szCs w:val="24"/>
                <w:highlight w:val="none"/>
                <w:lang w:eastAsia="zh-CN"/>
              </w:rPr>
              <w:t>相关证明材料</w:t>
            </w:r>
            <w:r>
              <w:rPr>
                <w:rFonts w:hint="eastAsia" w:ascii="仿宋" w:hAnsi="仿宋" w:eastAsia="仿宋" w:cs="仿宋"/>
                <w:snapToGrid w:val="0"/>
                <w:color w:val="auto"/>
                <w:kern w:val="0"/>
                <w:sz w:val="24"/>
                <w:szCs w:val="24"/>
                <w:highlight w:val="none"/>
              </w:rPr>
              <w:t>（加盖公章）</w:t>
            </w:r>
          </w:p>
        </w:tc>
      </w:tr>
      <w:tr w14:paraId="77C8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23" w:type="dxa"/>
            <w:vMerge w:val="continue"/>
            <w:noWrap w:val="0"/>
            <w:vAlign w:val="center"/>
          </w:tcPr>
          <w:p w14:paraId="30B38C72">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46380634">
            <w:pPr>
              <w:shd w:val="clear" w:color="auto" w:fill="FFFFFF"/>
              <w:spacing w:line="36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8</w:t>
            </w:r>
          </w:p>
        </w:tc>
        <w:tc>
          <w:tcPr>
            <w:tcW w:w="3502" w:type="dxa"/>
            <w:noWrap w:val="0"/>
            <w:vAlign w:val="center"/>
          </w:tcPr>
          <w:p w14:paraId="17A84999">
            <w:pPr>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信誉要求</w:t>
            </w:r>
          </w:p>
        </w:tc>
        <w:tc>
          <w:tcPr>
            <w:tcW w:w="5589" w:type="dxa"/>
            <w:noWrap w:val="0"/>
            <w:vAlign w:val="center"/>
          </w:tcPr>
          <w:p w14:paraId="7BE639E8">
            <w:pPr>
              <w:shd w:val="clear" w:color="auto" w:fill="FFFFFF"/>
              <w:spacing w:line="36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（1）“信用中国网（www.creditchina.gov.cn）”被列入失信被执行人、重大税收违法失信主体、政府采购严重违法失信名单（尚在处罚期内的）；</w:t>
            </w:r>
          </w:p>
          <w:p w14:paraId="2ED3A3E2">
            <w:pPr>
              <w:shd w:val="clear" w:color="auto" w:fill="FFFFFF"/>
              <w:spacing w:line="36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（2）“国家企业信用信息公示系统（http://www.gsxt.gov.cn）”列入经营异常名录信息、列入严重违法失信企业名单（黑名单）信息。</w:t>
            </w:r>
          </w:p>
          <w:p w14:paraId="620CB8AE">
            <w:pPr>
              <w:shd w:val="clear" w:color="auto" w:fill="FFFFFF"/>
              <w:spacing w:line="36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（3）“中国裁判文书网（http://wenshu.court.gov.cn/）”有行贿受贿犯罪记录(尚在处罚期内)。</w:t>
            </w:r>
          </w:p>
          <w:p w14:paraId="4D13D8C5">
            <w:pPr>
              <w:pStyle w:val="40"/>
              <w:jc w:val="left"/>
              <w:rPr>
                <w:rFonts w:hint="eastAsia" w:eastAsia="仿宋"/>
                <w:color w:val="auto"/>
                <w:highlight w:val="none"/>
                <w:lang w:eastAsia="zh-CN"/>
              </w:rPr>
            </w:pPr>
            <w:r>
              <w:rPr>
                <w:rFonts w:hint="eastAsia" w:ascii="仿宋" w:hAnsi="仿宋" w:eastAsia="仿宋" w:cs="仿宋"/>
                <w:snapToGrid w:val="0"/>
                <w:color w:val="auto"/>
                <w:kern w:val="0"/>
                <w:sz w:val="24"/>
                <w:szCs w:val="24"/>
                <w:highlight w:val="none"/>
                <w:lang w:eastAsia="zh-CN"/>
              </w:rPr>
              <w:t>注：提供网页截图</w:t>
            </w:r>
            <w:r>
              <w:rPr>
                <w:rFonts w:hint="eastAsia" w:ascii="仿宋" w:hAnsi="仿宋" w:eastAsia="仿宋" w:cs="仿宋"/>
                <w:snapToGrid w:val="0"/>
                <w:color w:val="auto"/>
                <w:kern w:val="0"/>
                <w:sz w:val="24"/>
                <w:szCs w:val="24"/>
                <w:highlight w:val="none"/>
              </w:rPr>
              <w:t>（加盖公章）</w:t>
            </w:r>
            <w:r>
              <w:rPr>
                <w:rFonts w:hint="eastAsia" w:ascii="仿宋" w:hAnsi="仿宋" w:eastAsia="仿宋" w:cs="仿宋"/>
                <w:snapToGrid w:val="0"/>
                <w:color w:val="auto"/>
                <w:kern w:val="0"/>
                <w:sz w:val="24"/>
                <w:szCs w:val="24"/>
                <w:highlight w:val="none"/>
                <w:lang w:eastAsia="zh-CN"/>
              </w:rPr>
              <w:t>；</w:t>
            </w:r>
          </w:p>
        </w:tc>
      </w:tr>
      <w:tr w14:paraId="3FC6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23" w:type="dxa"/>
            <w:noWrap w:val="0"/>
            <w:vAlign w:val="center"/>
          </w:tcPr>
          <w:p w14:paraId="0D64A8EC">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341B65FB">
            <w:pPr>
              <w:shd w:val="clear" w:color="auto" w:fill="FFFFFF"/>
              <w:spacing w:line="36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9</w:t>
            </w:r>
          </w:p>
        </w:tc>
        <w:tc>
          <w:tcPr>
            <w:tcW w:w="3502" w:type="dxa"/>
            <w:noWrap w:val="0"/>
            <w:vAlign w:val="center"/>
          </w:tcPr>
          <w:p w14:paraId="62208542">
            <w:pPr>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本项目为专门面向中小企业采购。参加采购活动的供应商应当出具《中小企业声明函》（如是监狱企业的应当提供《监狱企业声明函》，如是残疾人福利性单位的应当提供《残疾人福利性单位声明函》）</w:t>
            </w:r>
          </w:p>
        </w:tc>
        <w:tc>
          <w:tcPr>
            <w:tcW w:w="5589" w:type="dxa"/>
            <w:noWrap w:val="0"/>
            <w:vAlign w:val="center"/>
          </w:tcPr>
          <w:p w14:paraId="31FB91BA">
            <w:pPr>
              <w:adjustRightInd w:val="0"/>
              <w:snapToGrid w:val="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bCs/>
                <w:snapToGrid w:val="0"/>
                <w:color w:val="auto"/>
                <w:sz w:val="24"/>
                <w:szCs w:val="24"/>
                <w:highlight w:val="none"/>
                <w:lang w:val="en-US" w:eastAsia="zh-CN"/>
              </w:rPr>
              <w:t>须提供《中小企业声明函》（内容填写为制造商）</w:t>
            </w:r>
          </w:p>
        </w:tc>
      </w:tr>
      <w:tr w14:paraId="081D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23" w:type="dxa"/>
            <w:noWrap w:val="0"/>
            <w:vAlign w:val="center"/>
          </w:tcPr>
          <w:p w14:paraId="129CEAED">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638BE570">
            <w:pPr>
              <w:shd w:val="clear" w:color="auto" w:fill="FFFFFF"/>
              <w:spacing w:line="36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10</w:t>
            </w:r>
          </w:p>
        </w:tc>
        <w:tc>
          <w:tcPr>
            <w:tcW w:w="3502" w:type="dxa"/>
            <w:noWrap w:val="0"/>
            <w:vAlign w:val="center"/>
          </w:tcPr>
          <w:p w14:paraId="5EA53271">
            <w:pPr>
              <w:adjustRightInd w:val="0"/>
              <w:snapToGrid w:val="0"/>
              <w:spacing w:line="312" w:lineRule="auto"/>
              <w:jc w:val="center"/>
              <w:rPr>
                <w:rFonts w:hint="eastAsia" w:ascii="仿宋" w:hAnsi="仿宋" w:eastAsia="仿宋" w:cs="仿宋"/>
                <w:bCs/>
                <w:snapToGrid w:val="0"/>
                <w:color w:val="auto"/>
                <w:sz w:val="24"/>
                <w:szCs w:val="24"/>
                <w:highlight w:val="none"/>
              </w:rPr>
            </w:pPr>
            <w:r>
              <w:rPr>
                <w:rFonts w:hint="eastAsia" w:ascii="仿宋" w:hAnsi="仿宋" w:eastAsia="仿宋" w:cs="仿宋"/>
                <w:color w:val="auto"/>
                <w:sz w:val="24"/>
                <w:szCs w:val="24"/>
                <w:highlight w:val="none"/>
              </w:rPr>
              <w:t>投标保证金</w:t>
            </w:r>
          </w:p>
        </w:tc>
        <w:tc>
          <w:tcPr>
            <w:tcW w:w="5589" w:type="dxa"/>
            <w:noWrap w:val="0"/>
            <w:vAlign w:val="center"/>
          </w:tcPr>
          <w:p w14:paraId="7A397849">
            <w:pPr>
              <w:shd w:val="clear" w:color="auto" w:fill="FFFFFF"/>
              <w:spacing w:line="36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bCs/>
                <w:snapToGrid w:val="0"/>
                <w:color w:val="auto"/>
                <w:sz w:val="24"/>
                <w:szCs w:val="24"/>
                <w:highlight w:val="none"/>
                <w:lang w:val="en-US" w:eastAsia="zh-CN"/>
              </w:rPr>
              <w:t>提供</w:t>
            </w:r>
            <w:r>
              <w:rPr>
                <w:rFonts w:hint="eastAsia" w:ascii="仿宋" w:hAnsi="仿宋" w:eastAsia="仿宋" w:cs="仿宋"/>
                <w:snapToGrid w:val="0"/>
                <w:color w:val="auto"/>
                <w:kern w:val="0"/>
                <w:sz w:val="24"/>
                <w:szCs w:val="24"/>
                <w:highlight w:val="none"/>
              </w:rPr>
              <w:t>投标保证金</w:t>
            </w:r>
            <w:r>
              <w:rPr>
                <w:rFonts w:hint="eastAsia" w:ascii="仿宋" w:hAnsi="仿宋" w:eastAsia="仿宋" w:cs="仿宋"/>
                <w:snapToGrid w:val="0"/>
                <w:color w:val="auto"/>
                <w:kern w:val="0"/>
                <w:sz w:val="24"/>
                <w:szCs w:val="24"/>
                <w:highlight w:val="none"/>
                <w:lang w:eastAsia="zh-CN"/>
              </w:rPr>
              <w:t>凭证或保函凭证</w:t>
            </w:r>
          </w:p>
        </w:tc>
      </w:tr>
      <w:tr w14:paraId="5E77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4597" w:type="dxa"/>
            <w:gridSpan w:val="3"/>
            <w:noWrap w:val="0"/>
            <w:vAlign w:val="center"/>
          </w:tcPr>
          <w:p w14:paraId="0FE8F826">
            <w:pPr>
              <w:shd w:val="clear" w:color="auto" w:fill="FFFFFF"/>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结论</w:t>
            </w:r>
          </w:p>
        </w:tc>
        <w:tc>
          <w:tcPr>
            <w:tcW w:w="5589" w:type="dxa"/>
            <w:noWrap w:val="0"/>
            <w:vAlign w:val="center"/>
          </w:tcPr>
          <w:p w14:paraId="6F892487">
            <w:pPr>
              <w:shd w:val="clear" w:color="auto" w:fill="FFFFFF"/>
              <w:spacing w:line="360" w:lineRule="exact"/>
              <w:rPr>
                <w:rFonts w:hint="eastAsia" w:ascii="仿宋" w:hAnsi="仿宋" w:eastAsia="仿宋" w:cs="仿宋"/>
                <w:snapToGrid w:val="0"/>
                <w:color w:val="auto"/>
                <w:kern w:val="0"/>
                <w:sz w:val="24"/>
                <w:szCs w:val="24"/>
                <w:highlight w:val="none"/>
              </w:rPr>
            </w:pPr>
          </w:p>
        </w:tc>
      </w:tr>
    </w:tbl>
    <w:p w14:paraId="150F7DBA">
      <w:pPr>
        <w:pStyle w:val="40"/>
        <w:rPr>
          <w:rFonts w:hint="eastAsia" w:ascii="仿宋" w:hAnsi="仿宋" w:eastAsia="仿宋" w:cs="仿宋"/>
          <w:b/>
          <w:snapToGrid w:val="0"/>
          <w:color w:val="auto"/>
          <w:kern w:val="0"/>
          <w:sz w:val="28"/>
          <w:szCs w:val="28"/>
          <w:highlight w:val="none"/>
          <w:lang w:eastAsia="zh-CN"/>
        </w:rPr>
      </w:pPr>
    </w:p>
    <w:p w14:paraId="557C1C92">
      <w:pPr>
        <w:shd w:val="clear" w:color="auto" w:fill="FFFFFF"/>
        <w:tabs>
          <w:tab w:val="left" w:pos="3045"/>
        </w:tabs>
        <w:autoSpaceDE w:val="0"/>
        <w:autoSpaceDN w:val="0"/>
        <w:adjustRightInd w:val="0"/>
        <w:snapToGrid w:val="0"/>
        <w:spacing w:line="360" w:lineRule="exact"/>
        <w:jc w:val="center"/>
        <w:rPr>
          <w:rFonts w:hint="eastAsia" w:ascii="仿宋" w:hAnsi="仿宋" w:eastAsia="仿宋" w:cs="仿宋"/>
          <w:b/>
          <w:snapToGrid w:val="0"/>
          <w:color w:val="auto"/>
          <w:kern w:val="0"/>
          <w:sz w:val="32"/>
          <w:szCs w:val="32"/>
          <w:highlight w:val="none"/>
          <w:lang w:eastAsia="zh-CN"/>
        </w:rPr>
      </w:pPr>
    </w:p>
    <w:p w14:paraId="1CF8CC81">
      <w:pPr>
        <w:shd w:val="clear" w:color="auto" w:fill="FFFFFF"/>
        <w:tabs>
          <w:tab w:val="left" w:pos="3045"/>
        </w:tabs>
        <w:autoSpaceDE w:val="0"/>
        <w:autoSpaceDN w:val="0"/>
        <w:adjustRightInd w:val="0"/>
        <w:snapToGrid w:val="0"/>
        <w:spacing w:line="360" w:lineRule="exact"/>
        <w:jc w:val="center"/>
        <w:rPr>
          <w:rFonts w:hint="eastAsia" w:ascii="仿宋" w:hAnsi="仿宋" w:eastAsia="仿宋" w:cs="仿宋"/>
          <w:b/>
          <w:snapToGrid w:val="0"/>
          <w:color w:val="auto"/>
          <w:kern w:val="0"/>
          <w:sz w:val="32"/>
          <w:szCs w:val="32"/>
          <w:highlight w:val="none"/>
          <w:lang w:eastAsia="zh-CN"/>
        </w:rPr>
      </w:pPr>
    </w:p>
    <w:p w14:paraId="06B7877F">
      <w:pPr>
        <w:shd w:val="clear" w:color="auto" w:fill="FFFFFF"/>
        <w:tabs>
          <w:tab w:val="left" w:pos="3045"/>
        </w:tabs>
        <w:autoSpaceDE w:val="0"/>
        <w:autoSpaceDN w:val="0"/>
        <w:adjustRightInd w:val="0"/>
        <w:snapToGrid w:val="0"/>
        <w:spacing w:line="360" w:lineRule="exact"/>
        <w:jc w:val="center"/>
        <w:rPr>
          <w:rFonts w:hint="eastAsia" w:ascii="仿宋" w:hAnsi="仿宋" w:eastAsia="仿宋" w:cs="仿宋"/>
          <w:b/>
          <w:snapToGrid w:val="0"/>
          <w:color w:val="auto"/>
          <w:kern w:val="0"/>
          <w:sz w:val="32"/>
          <w:szCs w:val="32"/>
          <w:highlight w:val="none"/>
          <w:lang w:eastAsia="zh-CN"/>
        </w:rPr>
      </w:pPr>
    </w:p>
    <w:p w14:paraId="11FBF597">
      <w:pPr>
        <w:shd w:val="clear" w:color="auto" w:fill="FFFFFF"/>
        <w:tabs>
          <w:tab w:val="left" w:pos="3045"/>
        </w:tabs>
        <w:autoSpaceDE w:val="0"/>
        <w:autoSpaceDN w:val="0"/>
        <w:adjustRightInd w:val="0"/>
        <w:snapToGrid w:val="0"/>
        <w:spacing w:line="360" w:lineRule="exact"/>
        <w:jc w:val="center"/>
        <w:rPr>
          <w:rFonts w:hint="eastAsia" w:ascii="仿宋" w:hAnsi="仿宋" w:eastAsia="仿宋" w:cs="仿宋"/>
          <w:b/>
          <w:snapToGrid w:val="0"/>
          <w:color w:val="auto"/>
          <w:kern w:val="0"/>
          <w:sz w:val="32"/>
          <w:szCs w:val="32"/>
          <w:highlight w:val="none"/>
          <w:lang w:eastAsia="zh-CN"/>
        </w:rPr>
      </w:pPr>
      <w:r>
        <w:rPr>
          <w:rFonts w:hint="eastAsia" w:ascii="仿宋" w:hAnsi="仿宋" w:eastAsia="仿宋" w:cs="仿宋"/>
          <w:b/>
          <w:snapToGrid w:val="0"/>
          <w:color w:val="auto"/>
          <w:kern w:val="0"/>
          <w:sz w:val="32"/>
          <w:szCs w:val="32"/>
          <w:highlight w:val="none"/>
          <w:lang w:eastAsia="zh-CN"/>
        </w:rPr>
        <w:t>符合性审查表</w:t>
      </w:r>
    </w:p>
    <w:p w14:paraId="41A4A2E7">
      <w:pPr>
        <w:pStyle w:val="7"/>
        <w:jc w:val="center"/>
        <w:rPr>
          <w:rFonts w:hint="eastAsia" w:ascii="仿宋" w:hAnsi="仿宋" w:eastAsia="仿宋" w:cs="仿宋"/>
          <w:b/>
          <w:snapToGrid w:val="0"/>
          <w:color w:val="auto"/>
          <w:kern w:val="0"/>
          <w:sz w:val="24"/>
          <w:szCs w:val="22"/>
          <w:highlight w:val="none"/>
        </w:rPr>
      </w:pPr>
    </w:p>
    <w:tbl>
      <w:tblPr>
        <w:tblStyle w:val="1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64"/>
        <w:gridCol w:w="8"/>
        <w:gridCol w:w="1685"/>
        <w:gridCol w:w="7001"/>
      </w:tblGrid>
      <w:tr w14:paraId="788F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523" w:type="dxa"/>
            <w:tcBorders>
              <w:bottom w:val="single" w:color="auto" w:sz="4" w:space="0"/>
            </w:tcBorders>
            <w:noWrap w:val="0"/>
            <w:vAlign w:val="center"/>
          </w:tcPr>
          <w:p w14:paraId="166B75CB">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项目</w:t>
            </w:r>
          </w:p>
        </w:tc>
        <w:tc>
          <w:tcPr>
            <w:tcW w:w="564" w:type="dxa"/>
            <w:tcBorders>
              <w:bottom w:val="single" w:color="auto" w:sz="4" w:space="0"/>
            </w:tcBorders>
            <w:noWrap w:val="0"/>
            <w:vAlign w:val="center"/>
          </w:tcPr>
          <w:p w14:paraId="36AB1E35">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序号</w:t>
            </w:r>
          </w:p>
        </w:tc>
        <w:tc>
          <w:tcPr>
            <w:tcW w:w="1693" w:type="dxa"/>
            <w:gridSpan w:val="2"/>
            <w:tcBorders>
              <w:bottom w:val="single" w:color="auto" w:sz="4" w:space="0"/>
            </w:tcBorders>
            <w:noWrap w:val="0"/>
            <w:vAlign w:val="center"/>
          </w:tcPr>
          <w:p w14:paraId="29CE4D89">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审查因素</w:t>
            </w:r>
          </w:p>
        </w:tc>
        <w:tc>
          <w:tcPr>
            <w:tcW w:w="7001" w:type="dxa"/>
            <w:tcBorders>
              <w:bottom w:val="single" w:color="auto" w:sz="4" w:space="0"/>
            </w:tcBorders>
            <w:noWrap w:val="0"/>
            <w:vAlign w:val="center"/>
          </w:tcPr>
          <w:p w14:paraId="609600C9">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审查内容和审查标准</w:t>
            </w:r>
          </w:p>
        </w:tc>
      </w:tr>
      <w:tr w14:paraId="5DD4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523" w:type="dxa"/>
            <w:vMerge w:val="restart"/>
            <w:noWrap w:val="0"/>
            <w:vAlign w:val="center"/>
          </w:tcPr>
          <w:p w14:paraId="72676C79">
            <w:pPr>
              <w:shd w:val="clear" w:color="auto" w:fill="FFFFFF"/>
              <w:spacing w:line="300" w:lineRule="exact"/>
              <w:jc w:val="center"/>
              <w:rPr>
                <w:rFonts w:hint="eastAsia" w:ascii="仿宋" w:hAnsi="仿宋" w:eastAsia="仿宋" w:cs="仿宋"/>
                <w:b/>
                <w:snapToGrid w:val="0"/>
                <w:color w:val="auto"/>
                <w:kern w:val="0"/>
                <w:sz w:val="24"/>
                <w:szCs w:val="24"/>
                <w:highlight w:val="none"/>
              </w:rPr>
            </w:pPr>
          </w:p>
          <w:p w14:paraId="11182FCF">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符</w:t>
            </w:r>
          </w:p>
          <w:p w14:paraId="14E77147">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合</w:t>
            </w:r>
          </w:p>
          <w:p w14:paraId="7E500D67">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性</w:t>
            </w:r>
          </w:p>
          <w:p w14:paraId="51A2D86D">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w:t>
            </w:r>
          </w:p>
          <w:p w14:paraId="69336FCF">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查</w:t>
            </w:r>
          </w:p>
          <w:p w14:paraId="3FF07348">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表</w:t>
            </w:r>
          </w:p>
          <w:p w14:paraId="719A372C">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72" w:type="dxa"/>
            <w:gridSpan w:val="2"/>
            <w:noWrap w:val="0"/>
            <w:vAlign w:val="center"/>
          </w:tcPr>
          <w:p w14:paraId="024A6FBF">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685" w:type="dxa"/>
            <w:noWrap w:val="0"/>
            <w:vAlign w:val="center"/>
          </w:tcPr>
          <w:p w14:paraId="165C5181">
            <w:pPr>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授权委托书</w:t>
            </w:r>
          </w:p>
        </w:tc>
        <w:tc>
          <w:tcPr>
            <w:tcW w:w="7001" w:type="dxa"/>
            <w:noWrap w:val="0"/>
            <w:vAlign w:val="center"/>
          </w:tcPr>
          <w:p w14:paraId="58F5CF6A">
            <w:pPr>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投标文件中由法定代表人签字或盖签名章的，须提供法定代表人身份证明书；投标文件中由授权委托人签字的，须提供法定代表人授权委托书及法定代表人身份证明书。</w:t>
            </w:r>
          </w:p>
        </w:tc>
      </w:tr>
      <w:tr w14:paraId="4CE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523" w:type="dxa"/>
            <w:vMerge w:val="continue"/>
            <w:noWrap w:val="0"/>
            <w:vAlign w:val="center"/>
          </w:tcPr>
          <w:p w14:paraId="6CD159FB">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72" w:type="dxa"/>
            <w:gridSpan w:val="2"/>
            <w:noWrap w:val="0"/>
            <w:vAlign w:val="center"/>
          </w:tcPr>
          <w:p w14:paraId="5D3B49CB">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1685" w:type="dxa"/>
            <w:noWrap w:val="0"/>
            <w:vAlign w:val="center"/>
          </w:tcPr>
          <w:p w14:paraId="75967091">
            <w:pPr>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投标完整性</w:t>
            </w:r>
          </w:p>
        </w:tc>
        <w:tc>
          <w:tcPr>
            <w:tcW w:w="7001" w:type="dxa"/>
            <w:noWrap w:val="0"/>
            <w:vAlign w:val="center"/>
          </w:tcPr>
          <w:p w14:paraId="5385A212">
            <w:pPr>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未将一个采购包/标项中的内容拆开投标</w:t>
            </w:r>
          </w:p>
        </w:tc>
      </w:tr>
      <w:tr w14:paraId="5A31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523" w:type="dxa"/>
            <w:vMerge w:val="continue"/>
            <w:noWrap w:val="0"/>
            <w:vAlign w:val="center"/>
          </w:tcPr>
          <w:p w14:paraId="11708697">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72" w:type="dxa"/>
            <w:gridSpan w:val="2"/>
            <w:noWrap w:val="0"/>
            <w:vAlign w:val="center"/>
          </w:tcPr>
          <w:p w14:paraId="37914E51">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1685" w:type="dxa"/>
            <w:noWrap w:val="0"/>
            <w:vAlign w:val="center"/>
          </w:tcPr>
          <w:p w14:paraId="2D4EF4AD">
            <w:pPr>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投标报价</w:t>
            </w:r>
          </w:p>
        </w:tc>
        <w:tc>
          <w:tcPr>
            <w:tcW w:w="7001" w:type="dxa"/>
            <w:noWrap w:val="0"/>
            <w:vAlign w:val="center"/>
          </w:tcPr>
          <w:p w14:paraId="6C3025C6">
            <w:pPr>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投标报价未超过</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中规定的项目/采购包预算金额或者项目/采购包最高限价；</w:t>
            </w:r>
          </w:p>
        </w:tc>
      </w:tr>
      <w:tr w14:paraId="7882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23" w:type="dxa"/>
            <w:vMerge w:val="continue"/>
            <w:noWrap w:val="0"/>
            <w:vAlign w:val="center"/>
          </w:tcPr>
          <w:p w14:paraId="7B00FEB0">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72" w:type="dxa"/>
            <w:gridSpan w:val="2"/>
            <w:noWrap w:val="0"/>
            <w:vAlign w:val="center"/>
          </w:tcPr>
          <w:p w14:paraId="1F373AF6">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p>
        </w:tc>
        <w:tc>
          <w:tcPr>
            <w:tcW w:w="1685" w:type="dxa"/>
            <w:noWrap w:val="0"/>
            <w:vAlign w:val="center"/>
          </w:tcPr>
          <w:p w14:paraId="6357B054">
            <w:pPr>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报价唯一性</w:t>
            </w:r>
          </w:p>
        </w:tc>
        <w:tc>
          <w:tcPr>
            <w:tcW w:w="7001" w:type="dxa"/>
            <w:noWrap w:val="0"/>
            <w:vAlign w:val="center"/>
          </w:tcPr>
          <w:p w14:paraId="26A4EF60">
            <w:pPr>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投标文件未出现可选择性或可调整的报价（</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另有规定的除外）</w:t>
            </w:r>
          </w:p>
        </w:tc>
      </w:tr>
      <w:tr w14:paraId="0B8E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523" w:type="dxa"/>
            <w:vMerge w:val="continue"/>
            <w:noWrap w:val="0"/>
            <w:vAlign w:val="center"/>
          </w:tcPr>
          <w:p w14:paraId="1715A4EC">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72" w:type="dxa"/>
            <w:gridSpan w:val="2"/>
            <w:noWrap w:val="0"/>
            <w:vAlign w:val="center"/>
          </w:tcPr>
          <w:p w14:paraId="347FAC92">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w:t>
            </w:r>
          </w:p>
        </w:tc>
        <w:tc>
          <w:tcPr>
            <w:tcW w:w="1685" w:type="dxa"/>
            <w:noWrap w:val="0"/>
            <w:vAlign w:val="center"/>
          </w:tcPr>
          <w:p w14:paraId="70A1A87A">
            <w:pPr>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投标有效期</w:t>
            </w:r>
          </w:p>
        </w:tc>
        <w:tc>
          <w:tcPr>
            <w:tcW w:w="7001" w:type="dxa"/>
            <w:noWrap w:val="0"/>
            <w:vAlign w:val="center"/>
          </w:tcPr>
          <w:p w14:paraId="305D917F">
            <w:pPr>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投标文件中承诺的投标有效期满足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中载明的投标有效期的</w:t>
            </w:r>
          </w:p>
        </w:tc>
      </w:tr>
      <w:tr w14:paraId="0A29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23" w:type="dxa"/>
            <w:vMerge w:val="continue"/>
            <w:noWrap w:val="0"/>
            <w:vAlign w:val="center"/>
          </w:tcPr>
          <w:p w14:paraId="5DBAF233">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72" w:type="dxa"/>
            <w:gridSpan w:val="2"/>
            <w:noWrap w:val="0"/>
            <w:vAlign w:val="center"/>
          </w:tcPr>
          <w:p w14:paraId="5CE63C26">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w:t>
            </w:r>
          </w:p>
        </w:tc>
        <w:tc>
          <w:tcPr>
            <w:tcW w:w="1685" w:type="dxa"/>
            <w:noWrap w:val="0"/>
            <w:vAlign w:val="center"/>
          </w:tcPr>
          <w:p w14:paraId="581F4B98">
            <w:pPr>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签署、盖章</w:t>
            </w:r>
          </w:p>
        </w:tc>
        <w:tc>
          <w:tcPr>
            <w:tcW w:w="7001" w:type="dxa"/>
            <w:noWrap w:val="0"/>
            <w:vAlign w:val="center"/>
          </w:tcPr>
          <w:p w14:paraId="3A1F6E98">
            <w:pPr>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要求签署、盖章的</w:t>
            </w:r>
          </w:p>
        </w:tc>
      </w:tr>
      <w:tr w14:paraId="4689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23" w:type="dxa"/>
            <w:vMerge w:val="continue"/>
            <w:noWrap w:val="0"/>
            <w:vAlign w:val="center"/>
          </w:tcPr>
          <w:p w14:paraId="2002E2C0">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72" w:type="dxa"/>
            <w:gridSpan w:val="2"/>
            <w:noWrap w:val="0"/>
            <w:vAlign w:val="center"/>
          </w:tcPr>
          <w:p w14:paraId="415EFD26">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w:t>
            </w:r>
          </w:p>
        </w:tc>
        <w:tc>
          <w:tcPr>
            <w:tcW w:w="1685" w:type="dxa"/>
            <w:noWrap w:val="0"/>
            <w:vAlign w:val="center"/>
          </w:tcPr>
          <w:p w14:paraId="7C81BAE7">
            <w:pPr>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报价合理性</w:t>
            </w:r>
          </w:p>
        </w:tc>
        <w:tc>
          <w:tcPr>
            <w:tcW w:w="7001" w:type="dxa"/>
            <w:noWrap w:val="0"/>
            <w:vAlign w:val="center"/>
          </w:tcPr>
          <w:p w14:paraId="0B651AD7">
            <w:pPr>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报价合理，或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的报价，有可能影响产品质量或者不能诚信履约的，能够应评标委员会要求在规定时间内证明其报价合理性的</w:t>
            </w:r>
          </w:p>
        </w:tc>
      </w:tr>
      <w:tr w14:paraId="675A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23" w:type="dxa"/>
            <w:vMerge w:val="continue"/>
            <w:noWrap w:val="0"/>
            <w:vAlign w:val="center"/>
          </w:tcPr>
          <w:p w14:paraId="56654790">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72" w:type="dxa"/>
            <w:gridSpan w:val="2"/>
            <w:noWrap w:val="0"/>
            <w:vAlign w:val="center"/>
          </w:tcPr>
          <w:p w14:paraId="34C07FB3">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8</w:t>
            </w:r>
          </w:p>
        </w:tc>
        <w:tc>
          <w:tcPr>
            <w:tcW w:w="1685" w:type="dxa"/>
            <w:noWrap w:val="0"/>
            <w:vAlign w:val="center"/>
          </w:tcPr>
          <w:p w14:paraId="541C6137">
            <w:pPr>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附加条件</w:t>
            </w:r>
          </w:p>
        </w:tc>
        <w:tc>
          <w:tcPr>
            <w:tcW w:w="7001" w:type="dxa"/>
            <w:noWrap w:val="0"/>
            <w:vAlign w:val="center"/>
          </w:tcPr>
          <w:p w14:paraId="6EF598B3">
            <w:pPr>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投标文件未含有采购人不能接受的附加条件的</w:t>
            </w:r>
          </w:p>
        </w:tc>
      </w:tr>
      <w:tr w14:paraId="2E23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23" w:type="dxa"/>
            <w:vMerge w:val="continue"/>
            <w:noWrap w:val="0"/>
            <w:vAlign w:val="center"/>
          </w:tcPr>
          <w:p w14:paraId="66E9537D">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72" w:type="dxa"/>
            <w:gridSpan w:val="2"/>
            <w:noWrap w:val="0"/>
            <w:vAlign w:val="center"/>
          </w:tcPr>
          <w:p w14:paraId="0E03D005">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9</w:t>
            </w:r>
          </w:p>
        </w:tc>
        <w:tc>
          <w:tcPr>
            <w:tcW w:w="1685" w:type="dxa"/>
            <w:noWrap w:val="0"/>
            <w:vAlign w:val="center"/>
          </w:tcPr>
          <w:p w14:paraId="1F2FEC63">
            <w:pPr>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其他</w:t>
            </w:r>
          </w:p>
        </w:tc>
        <w:tc>
          <w:tcPr>
            <w:tcW w:w="7001" w:type="dxa"/>
            <w:noWrap w:val="0"/>
            <w:vAlign w:val="center"/>
          </w:tcPr>
          <w:p w14:paraId="738C860E">
            <w:pPr>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投标文件中不存在违反国家法律、法规和</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规定的其他无效情形</w:t>
            </w:r>
          </w:p>
        </w:tc>
      </w:tr>
      <w:tr w14:paraId="2242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2780" w:type="dxa"/>
            <w:gridSpan w:val="4"/>
            <w:noWrap w:val="0"/>
            <w:vAlign w:val="center"/>
          </w:tcPr>
          <w:p w14:paraId="5FA5FF34">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结论</w:t>
            </w:r>
          </w:p>
        </w:tc>
        <w:tc>
          <w:tcPr>
            <w:tcW w:w="7001" w:type="dxa"/>
            <w:noWrap w:val="0"/>
            <w:vAlign w:val="center"/>
          </w:tcPr>
          <w:p w14:paraId="6684F5CB">
            <w:pPr>
              <w:shd w:val="clear" w:color="auto" w:fill="FFFFFF"/>
              <w:spacing w:line="300" w:lineRule="exact"/>
              <w:rPr>
                <w:rFonts w:hint="eastAsia" w:ascii="仿宋" w:hAnsi="仿宋" w:eastAsia="仿宋" w:cs="仿宋"/>
                <w:snapToGrid w:val="0"/>
                <w:color w:val="auto"/>
                <w:kern w:val="0"/>
                <w:sz w:val="24"/>
                <w:szCs w:val="24"/>
                <w:highlight w:val="none"/>
              </w:rPr>
            </w:pPr>
          </w:p>
        </w:tc>
      </w:tr>
    </w:tbl>
    <w:p w14:paraId="62445C2A">
      <w:pPr>
        <w:jc w:val="center"/>
        <w:rPr>
          <w:rFonts w:hint="eastAsia" w:ascii="仿宋" w:hAnsi="仿宋" w:eastAsia="仿宋" w:cs="仿宋"/>
          <w:b/>
          <w:snapToGrid w:val="0"/>
          <w:color w:val="auto"/>
          <w:kern w:val="0"/>
          <w:highlight w:val="none"/>
        </w:rPr>
      </w:pPr>
      <w:r>
        <w:rPr>
          <w:rFonts w:hint="eastAsia" w:ascii="仿宋" w:hAnsi="仿宋" w:eastAsia="仿宋" w:cs="仿宋"/>
          <w:snapToGrid w:val="0"/>
          <w:color w:val="auto"/>
          <w:kern w:val="0"/>
          <w:highlight w:val="none"/>
        </w:rPr>
        <w:br w:type="page"/>
      </w:r>
      <w:r>
        <w:rPr>
          <w:rFonts w:hint="eastAsia" w:ascii="仿宋" w:hAnsi="仿宋" w:eastAsia="仿宋" w:cs="仿宋"/>
          <w:b/>
          <w:bCs/>
          <w:snapToGrid w:val="0"/>
          <w:color w:val="auto"/>
          <w:kern w:val="0"/>
          <w:sz w:val="32"/>
          <w:szCs w:val="32"/>
          <w:highlight w:val="none"/>
        </w:rPr>
        <w:t>商务部分、技术部分评审</w:t>
      </w:r>
    </w:p>
    <w:tbl>
      <w:tblPr>
        <w:tblStyle w:val="17"/>
        <w:tblW w:w="10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7"/>
        <w:gridCol w:w="1190"/>
        <w:gridCol w:w="205"/>
        <w:gridCol w:w="1646"/>
        <w:gridCol w:w="5733"/>
        <w:gridCol w:w="904"/>
      </w:tblGrid>
      <w:tr w14:paraId="7929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402" w:type="dxa"/>
            <w:gridSpan w:val="3"/>
            <w:noWrap w:val="0"/>
            <w:tcMar>
              <w:top w:w="113" w:type="dxa"/>
              <w:left w:w="113" w:type="dxa"/>
              <w:bottom w:w="113" w:type="dxa"/>
              <w:right w:w="113" w:type="dxa"/>
            </w:tcMar>
            <w:vAlign w:val="center"/>
          </w:tcPr>
          <w:p w14:paraId="0558E3A8">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评分因素</w:t>
            </w:r>
          </w:p>
        </w:tc>
        <w:tc>
          <w:tcPr>
            <w:tcW w:w="1646" w:type="dxa"/>
            <w:noWrap w:val="0"/>
            <w:tcMar>
              <w:top w:w="113" w:type="dxa"/>
              <w:left w:w="113" w:type="dxa"/>
              <w:bottom w:w="113" w:type="dxa"/>
              <w:right w:w="113" w:type="dxa"/>
            </w:tcMar>
            <w:vAlign w:val="center"/>
          </w:tcPr>
          <w:p w14:paraId="23647207">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评分点</w:t>
            </w:r>
          </w:p>
        </w:tc>
        <w:tc>
          <w:tcPr>
            <w:tcW w:w="5733" w:type="dxa"/>
            <w:noWrap w:val="0"/>
            <w:tcMar>
              <w:top w:w="113" w:type="dxa"/>
              <w:left w:w="113" w:type="dxa"/>
              <w:bottom w:w="113" w:type="dxa"/>
              <w:right w:w="113" w:type="dxa"/>
            </w:tcMar>
            <w:vAlign w:val="center"/>
          </w:tcPr>
          <w:p w14:paraId="3D7F568E">
            <w:pPr>
              <w:pStyle w:val="38"/>
              <w:jc w:val="center"/>
              <w:rPr>
                <w:rFonts w:hint="eastAsia" w:ascii="仿宋" w:hAnsi="仿宋" w:eastAsia="仿宋" w:cs="仿宋"/>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评分标准</w:t>
            </w:r>
          </w:p>
        </w:tc>
        <w:tc>
          <w:tcPr>
            <w:tcW w:w="904" w:type="dxa"/>
            <w:noWrap w:val="0"/>
            <w:tcMar>
              <w:top w:w="113" w:type="dxa"/>
              <w:left w:w="113" w:type="dxa"/>
              <w:bottom w:w="113" w:type="dxa"/>
              <w:right w:w="113" w:type="dxa"/>
            </w:tcMar>
            <w:vAlign w:val="center"/>
          </w:tcPr>
          <w:p w14:paraId="6D6E7BEF">
            <w:pPr>
              <w:pStyle w:val="38"/>
              <w:jc w:val="center"/>
              <w:rPr>
                <w:rFonts w:hint="eastAsia" w:ascii="仿宋" w:hAnsi="仿宋" w:eastAsia="仿宋" w:cs="仿宋"/>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分值</w:t>
            </w:r>
          </w:p>
        </w:tc>
      </w:tr>
      <w:tr w14:paraId="52A6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8" w:hRule="atLeast"/>
          <w:jc w:val="center"/>
        </w:trPr>
        <w:tc>
          <w:tcPr>
            <w:tcW w:w="1007" w:type="dxa"/>
            <w:vMerge w:val="restart"/>
            <w:noWrap w:val="0"/>
            <w:tcMar>
              <w:top w:w="113" w:type="dxa"/>
              <w:left w:w="113" w:type="dxa"/>
              <w:bottom w:w="113" w:type="dxa"/>
              <w:right w:w="113" w:type="dxa"/>
            </w:tcMar>
            <w:vAlign w:val="center"/>
          </w:tcPr>
          <w:p w14:paraId="135E92C1">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详细</w:t>
            </w:r>
          </w:p>
          <w:p w14:paraId="58807A8E">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评审</w:t>
            </w:r>
          </w:p>
        </w:tc>
        <w:tc>
          <w:tcPr>
            <w:tcW w:w="1395" w:type="dxa"/>
            <w:gridSpan w:val="2"/>
            <w:vMerge w:val="restart"/>
            <w:noWrap w:val="0"/>
            <w:tcMar>
              <w:top w:w="113" w:type="dxa"/>
              <w:left w:w="113" w:type="dxa"/>
              <w:bottom w:w="113" w:type="dxa"/>
              <w:right w:w="113" w:type="dxa"/>
            </w:tcMar>
            <w:vAlign w:val="center"/>
          </w:tcPr>
          <w:p w14:paraId="512A622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商务标评审</w:t>
            </w:r>
          </w:p>
          <w:p w14:paraId="307D5E37">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30</w:t>
            </w:r>
            <w:r>
              <w:rPr>
                <w:rFonts w:hint="eastAsia" w:ascii="仿宋" w:hAnsi="仿宋" w:eastAsia="仿宋" w:cs="仿宋"/>
                <w:snapToGrid w:val="0"/>
                <w:color w:val="auto"/>
                <w:kern w:val="0"/>
                <w:sz w:val="24"/>
                <w:szCs w:val="24"/>
                <w:highlight w:val="none"/>
              </w:rPr>
              <w:t>分）</w:t>
            </w:r>
          </w:p>
        </w:tc>
        <w:tc>
          <w:tcPr>
            <w:tcW w:w="1646" w:type="dxa"/>
            <w:noWrap w:val="0"/>
            <w:tcMar>
              <w:top w:w="113" w:type="dxa"/>
              <w:left w:w="113" w:type="dxa"/>
              <w:bottom w:w="113" w:type="dxa"/>
              <w:right w:w="113" w:type="dxa"/>
            </w:tcMar>
            <w:vAlign w:val="center"/>
          </w:tcPr>
          <w:p w14:paraId="408797F7">
            <w:pPr>
              <w:jc w:val="center"/>
              <w:rPr>
                <w:rFonts w:hint="eastAsia" w:ascii="仿宋" w:hAnsi="仿宋" w:eastAsia="仿宋" w:cs="宋体"/>
                <w:snapToGrid w:val="0"/>
                <w:color w:val="auto"/>
                <w:kern w:val="0"/>
                <w:sz w:val="24"/>
                <w:szCs w:val="24"/>
                <w:highlight w:val="none"/>
              </w:rPr>
            </w:pPr>
            <w:r>
              <w:rPr>
                <w:rFonts w:hint="eastAsia" w:ascii="仿宋" w:hAnsi="仿宋" w:eastAsia="仿宋" w:cs="宋体"/>
                <w:snapToGrid w:val="0"/>
                <w:color w:val="auto"/>
                <w:kern w:val="0"/>
                <w:sz w:val="24"/>
                <w:szCs w:val="24"/>
                <w:highlight w:val="none"/>
              </w:rPr>
              <w:t>业绩</w:t>
            </w:r>
          </w:p>
          <w:p w14:paraId="5B585C86">
            <w:pPr>
              <w:jc w:val="center"/>
              <w:rPr>
                <w:rFonts w:hint="eastAsia" w:ascii="仿宋" w:hAnsi="仿宋" w:eastAsia="仿宋" w:cs="仿宋"/>
                <w:snapToGrid w:val="0"/>
                <w:color w:val="auto"/>
                <w:kern w:val="0"/>
                <w:sz w:val="24"/>
                <w:szCs w:val="24"/>
                <w:highlight w:val="none"/>
              </w:rPr>
            </w:pPr>
            <w:r>
              <w:rPr>
                <w:rFonts w:hint="eastAsia" w:ascii="仿宋" w:hAnsi="仿宋" w:eastAsia="仿宋" w:cs="宋体"/>
                <w:snapToGrid w:val="0"/>
                <w:color w:val="auto"/>
                <w:kern w:val="0"/>
                <w:sz w:val="24"/>
                <w:szCs w:val="24"/>
                <w:highlight w:val="none"/>
              </w:rPr>
              <w:t>（</w:t>
            </w:r>
            <w:r>
              <w:rPr>
                <w:rFonts w:hint="eastAsia" w:ascii="仿宋" w:hAnsi="仿宋" w:eastAsia="仿宋" w:cs="宋体"/>
                <w:snapToGrid w:val="0"/>
                <w:color w:val="auto"/>
                <w:kern w:val="0"/>
                <w:sz w:val="24"/>
                <w:szCs w:val="24"/>
                <w:highlight w:val="none"/>
                <w:lang w:val="en-US" w:eastAsia="zh-CN"/>
              </w:rPr>
              <w:t>10</w:t>
            </w:r>
            <w:r>
              <w:rPr>
                <w:rFonts w:hint="eastAsia" w:ascii="仿宋" w:hAnsi="仿宋" w:eastAsia="仿宋" w:cs="宋体"/>
                <w:snapToGrid w:val="0"/>
                <w:color w:val="auto"/>
                <w:kern w:val="0"/>
                <w:sz w:val="24"/>
                <w:szCs w:val="24"/>
                <w:highlight w:val="none"/>
              </w:rPr>
              <w:t>分）</w:t>
            </w:r>
          </w:p>
        </w:tc>
        <w:tc>
          <w:tcPr>
            <w:tcW w:w="5733" w:type="dxa"/>
            <w:noWrap w:val="0"/>
            <w:tcMar>
              <w:top w:w="113" w:type="dxa"/>
              <w:left w:w="113" w:type="dxa"/>
              <w:bottom w:w="113" w:type="dxa"/>
              <w:right w:w="113" w:type="dxa"/>
            </w:tcMar>
            <w:vAlign w:val="center"/>
          </w:tcPr>
          <w:p w14:paraId="648D2D55">
            <w:pPr>
              <w:spacing w:line="276"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月1日至今</w:t>
            </w:r>
            <w:r>
              <w:rPr>
                <w:rFonts w:hint="eastAsia" w:ascii="仿宋" w:hAnsi="仿宋" w:eastAsia="仿宋" w:cs="仿宋"/>
                <w:color w:val="auto"/>
                <w:sz w:val="24"/>
                <w:highlight w:val="none"/>
                <w:lang w:eastAsia="zh-CN"/>
              </w:rPr>
              <w:t>的同类</w:t>
            </w:r>
            <w:r>
              <w:rPr>
                <w:rFonts w:hint="eastAsia" w:ascii="仿宋" w:hAnsi="仿宋" w:eastAsia="仿宋" w:cs="仿宋"/>
                <w:color w:val="auto"/>
                <w:sz w:val="24"/>
                <w:highlight w:val="none"/>
              </w:rPr>
              <w:t>采购项目的业绩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每提供一项业绩</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297DFE71">
            <w:pPr>
              <w:pStyle w:val="38"/>
              <w:rPr>
                <w:rFonts w:hint="eastAsia" w:ascii="仿宋" w:hAnsi="仿宋" w:eastAsia="仿宋" w:cs="仿宋"/>
                <w:color w:val="auto"/>
                <w:highlight w:val="none"/>
                <w:lang w:eastAsia="zh-CN"/>
              </w:rPr>
            </w:pPr>
            <w:r>
              <w:rPr>
                <w:rFonts w:hint="eastAsia" w:ascii="仿宋" w:hAnsi="仿宋" w:eastAsia="仿宋"/>
                <w:snapToGrid w:val="0"/>
                <w:color w:val="auto"/>
                <w:kern w:val="0"/>
                <w:sz w:val="24"/>
                <w:highlight w:val="none"/>
                <w:lang w:val="zh-CN"/>
              </w:rPr>
              <w:t>注：本项最多得</w:t>
            </w:r>
            <w:r>
              <w:rPr>
                <w:rFonts w:hint="eastAsia" w:ascii="仿宋" w:hAnsi="仿宋" w:eastAsia="仿宋"/>
                <w:snapToGrid w:val="0"/>
                <w:color w:val="auto"/>
                <w:kern w:val="0"/>
                <w:sz w:val="24"/>
                <w:highlight w:val="none"/>
                <w:lang w:val="en-US" w:eastAsia="zh-CN"/>
              </w:rPr>
              <w:t>10分</w:t>
            </w:r>
            <w:r>
              <w:rPr>
                <w:rFonts w:hint="eastAsia" w:ascii="仿宋" w:hAnsi="仿宋" w:eastAsia="仿宋" w:cs="仿宋"/>
                <w:color w:val="auto"/>
                <w:sz w:val="24"/>
                <w:highlight w:val="none"/>
                <w:lang w:eastAsia="zh-CN"/>
              </w:rPr>
              <w:t>，</w:t>
            </w:r>
            <w:r>
              <w:rPr>
                <w:rFonts w:hint="eastAsia" w:ascii="仿宋" w:hAnsi="仿宋" w:eastAsia="仿宋" w:cs="宋体"/>
                <w:snapToGrid w:val="0"/>
                <w:color w:val="auto"/>
                <w:kern w:val="0"/>
                <w:sz w:val="24"/>
                <w:szCs w:val="24"/>
                <w:highlight w:val="none"/>
              </w:rPr>
              <w:t>有效业绩为</w:t>
            </w:r>
            <w:r>
              <w:rPr>
                <w:rFonts w:hint="eastAsia" w:ascii="仿宋" w:hAnsi="仿宋" w:eastAsia="仿宋"/>
                <w:bCs/>
                <w:snapToGrid w:val="0"/>
                <w:color w:val="auto"/>
                <w:kern w:val="0"/>
                <w:sz w:val="24"/>
                <w:highlight w:val="none"/>
              </w:rPr>
              <w:t>中标</w:t>
            </w:r>
            <w:r>
              <w:rPr>
                <w:rFonts w:hint="eastAsia" w:ascii="仿宋" w:hAnsi="仿宋" w:eastAsia="仿宋"/>
                <w:snapToGrid w:val="0"/>
                <w:color w:val="auto"/>
                <w:kern w:val="0"/>
                <w:sz w:val="24"/>
                <w:highlight w:val="none"/>
                <w:lang w:val="zh-CN"/>
              </w:rPr>
              <w:t>或成交</w:t>
            </w:r>
            <w:r>
              <w:rPr>
                <w:rFonts w:hint="eastAsia" w:ascii="仿宋" w:hAnsi="仿宋" w:eastAsia="仿宋"/>
                <w:bCs/>
                <w:snapToGrid w:val="0"/>
                <w:color w:val="auto"/>
                <w:kern w:val="0"/>
                <w:sz w:val="24"/>
                <w:highlight w:val="none"/>
              </w:rPr>
              <w:t>通知书</w:t>
            </w:r>
            <w:r>
              <w:rPr>
                <w:rFonts w:hint="eastAsia" w:ascii="仿宋" w:hAnsi="仿宋" w:eastAsia="仿宋"/>
                <w:bCs/>
                <w:snapToGrid w:val="0"/>
                <w:color w:val="auto"/>
                <w:kern w:val="0"/>
                <w:sz w:val="24"/>
                <w:highlight w:val="none"/>
                <w:lang w:eastAsia="zh-CN"/>
              </w:rPr>
              <w:t>和</w:t>
            </w:r>
            <w:r>
              <w:rPr>
                <w:rFonts w:hint="eastAsia" w:ascii="仿宋" w:hAnsi="仿宋" w:eastAsia="仿宋"/>
                <w:bCs/>
                <w:snapToGrid w:val="0"/>
                <w:color w:val="auto"/>
                <w:kern w:val="0"/>
                <w:sz w:val="24"/>
                <w:highlight w:val="none"/>
              </w:rPr>
              <w:t>合同（均为原件扫描件），应清晰反映项目名称、服务内容、日期、盖</w:t>
            </w:r>
            <w:r>
              <w:rPr>
                <w:rFonts w:hint="eastAsia" w:ascii="仿宋" w:hAnsi="仿宋" w:eastAsia="仿宋"/>
                <w:snapToGrid w:val="0"/>
                <w:color w:val="auto"/>
                <w:sz w:val="24"/>
                <w:highlight w:val="none"/>
                <w:lang w:eastAsia="zh-CN"/>
              </w:rPr>
              <w:t>印章</w:t>
            </w:r>
            <w:r>
              <w:rPr>
                <w:rFonts w:hint="eastAsia" w:ascii="仿宋" w:hAnsi="仿宋" w:eastAsia="仿宋"/>
                <w:bCs/>
                <w:snapToGrid w:val="0"/>
                <w:color w:val="auto"/>
                <w:kern w:val="0"/>
                <w:sz w:val="24"/>
                <w:highlight w:val="none"/>
              </w:rPr>
              <w:t>信息等</w:t>
            </w:r>
            <w:r>
              <w:rPr>
                <w:rFonts w:hint="eastAsia" w:ascii="仿宋" w:hAnsi="仿宋" w:eastAsia="仿宋" w:cs="宋体"/>
                <w:snapToGrid w:val="0"/>
                <w:color w:val="auto"/>
                <w:kern w:val="0"/>
                <w:sz w:val="24"/>
                <w:szCs w:val="24"/>
                <w:highlight w:val="none"/>
              </w:rPr>
              <w:t>）</w:t>
            </w:r>
            <w:r>
              <w:rPr>
                <w:rFonts w:ascii="仿宋" w:hAnsi="仿宋" w:eastAsia="仿宋" w:cs="宋体"/>
                <w:snapToGrid w:val="0"/>
                <w:color w:val="auto"/>
                <w:kern w:val="0"/>
                <w:sz w:val="24"/>
                <w:szCs w:val="24"/>
                <w:highlight w:val="none"/>
              </w:rPr>
              <w:t>，未提供</w:t>
            </w:r>
            <w:r>
              <w:rPr>
                <w:rFonts w:hint="eastAsia" w:ascii="仿宋" w:hAnsi="仿宋" w:eastAsia="仿宋" w:cs="宋体"/>
                <w:snapToGrid w:val="0"/>
                <w:color w:val="auto"/>
                <w:kern w:val="0"/>
                <w:sz w:val="24"/>
                <w:szCs w:val="24"/>
                <w:highlight w:val="none"/>
              </w:rPr>
              <w:t>有效业绩</w:t>
            </w:r>
            <w:r>
              <w:rPr>
                <w:rFonts w:ascii="仿宋" w:hAnsi="仿宋" w:eastAsia="仿宋" w:cs="宋体"/>
                <w:snapToGrid w:val="0"/>
                <w:color w:val="auto"/>
                <w:kern w:val="0"/>
                <w:sz w:val="24"/>
                <w:szCs w:val="24"/>
                <w:highlight w:val="none"/>
              </w:rPr>
              <w:t>的不计分，有效业绩日期以合同签订日期为准。</w:t>
            </w:r>
          </w:p>
        </w:tc>
        <w:tc>
          <w:tcPr>
            <w:tcW w:w="904" w:type="dxa"/>
            <w:noWrap w:val="0"/>
            <w:tcMar>
              <w:top w:w="113" w:type="dxa"/>
              <w:left w:w="113" w:type="dxa"/>
              <w:bottom w:w="113" w:type="dxa"/>
              <w:right w:w="113" w:type="dxa"/>
            </w:tcMar>
            <w:vAlign w:val="center"/>
          </w:tcPr>
          <w:p w14:paraId="0563ADB1">
            <w:pPr>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10</w:t>
            </w:r>
          </w:p>
        </w:tc>
      </w:tr>
      <w:tr w14:paraId="0CA8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1007" w:type="dxa"/>
            <w:vMerge w:val="continue"/>
            <w:noWrap w:val="0"/>
            <w:tcMar>
              <w:top w:w="113" w:type="dxa"/>
              <w:left w:w="113" w:type="dxa"/>
              <w:bottom w:w="113" w:type="dxa"/>
              <w:right w:w="113" w:type="dxa"/>
            </w:tcMar>
            <w:vAlign w:val="center"/>
          </w:tcPr>
          <w:p w14:paraId="5D2514C4">
            <w:pPr>
              <w:jc w:val="center"/>
              <w:rPr>
                <w:rFonts w:hint="eastAsia" w:ascii="仿宋" w:hAnsi="仿宋" w:eastAsia="仿宋" w:cs="仿宋"/>
                <w:snapToGrid w:val="0"/>
                <w:color w:val="auto"/>
                <w:kern w:val="0"/>
                <w:sz w:val="24"/>
                <w:szCs w:val="24"/>
                <w:highlight w:val="none"/>
              </w:rPr>
            </w:pPr>
          </w:p>
        </w:tc>
        <w:tc>
          <w:tcPr>
            <w:tcW w:w="1395" w:type="dxa"/>
            <w:gridSpan w:val="2"/>
            <w:vMerge w:val="continue"/>
            <w:noWrap w:val="0"/>
            <w:tcMar>
              <w:top w:w="113" w:type="dxa"/>
              <w:left w:w="113" w:type="dxa"/>
              <w:bottom w:w="113" w:type="dxa"/>
              <w:right w:w="113" w:type="dxa"/>
            </w:tcMar>
            <w:vAlign w:val="center"/>
          </w:tcPr>
          <w:p w14:paraId="50D201BE">
            <w:pPr>
              <w:jc w:val="center"/>
              <w:rPr>
                <w:rFonts w:hint="eastAsia" w:ascii="仿宋" w:hAnsi="仿宋" w:eastAsia="仿宋" w:cs="仿宋"/>
                <w:snapToGrid w:val="0"/>
                <w:color w:val="auto"/>
                <w:kern w:val="0"/>
                <w:sz w:val="24"/>
                <w:szCs w:val="24"/>
                <w:highlight w:val="none"/>
              </w:rPr>
            </w:pPr>
          </w:p>
        </w:tc>
        <w:tc>
          <w:tcPr>
            <w:tcW w:w="1646" w:type="dxa"/>
            <w:noWrap w:val="0"/>
            <w:tcMar>
              <w:top w:w="113" w:type="dxa"/>
              <w:left w:w="113" w:type="dxa"/>
              <w:bottom w:w="113" w:type="dxa"/>
              <w:right w:w="113" w:type="dxa"/>
            </w:tcMar>
            <w:vAlign w:val="center"/>
          </w:tcPr>
          <w:p w14:paraId="34BBC107">
            <w:pPr>
              <w:jc w:val="center"/>
              <w:rPr>
                <w:rFonts w:hint="eastAsia" w:ascii="仿宋" w:hAnsi="仿宋" w:eastAsia="仿宋" w:cs="宋体"/>
                <w:snapToGrid w:val="0"/>
                <w:color w:val="auto"/>
                <w:kern w:val="0"/>
                <w:sz w:val="24"/>
                <w:szCs w:val="24"/>
                <w:highlight w:val="none"/>
                <w:lang w:val="en-US" w:eastAsia="zh-CN"/>
              </w:rPr>
            </w:pPr>
            <w:r>
              <w:rPr>
                <w:rFonts w:hint="eastAsia" w:ascii="仿宋" w:hAnsi="仿宋" w:eastAsia="仿宋" w:cs="宋体"/>
                <w:snapToGrid w:val="0"/>
                <w:color w:val="auto"/>
                <w:kern w:val="0"/>
                <w:sz w:val="24"/>
                <w:szCs w:val="24"/>
                <w:highlight w:val="none"/>
                <w:lang w:val="en-US" w:eastAsia="zh-CN"/>
              </w:rPr>
              <w:t>人员配备</w:t>
            </w:r>
          </w:p>
          <w:p w14:paraId="74487A2F">
            <w:pPr>
              <w:jc w:val="center"/>
              <w:rPr>
                <w:rFonts w:hint="eastAsia" w:ascii="仿宋" w:hAnsi="仿宋" w:eastAsia="仿宋" w:cs="仿宋"/>
                <w:snapToGrid w:val="0"/>
                <w:color w:val="auto"/>
                <w:kern w:val="0"/>
                <w:sz w:val="24"/>
                <w:szCs w:val="24"/>
                <w:highlight w:val="none"/>
              </w:rPr>
            </w:pPr>
            <w:r>
              <w:rPr>
                <w:rFonts w:hint="eastAsia" w:ascii="仿宋" w:hAnsi="仿宋" w:eastAsia="仿宋" w:cs="宋体"/>
                <w:snapToGrid w:val="0"/>
                <w:color w:val="auto"/>
                <w:kern w:val="0"/>
                <w:sz w:val="24"/>
                <w:szCs w:val="24"/>
                <w:highlight w:val="none"/>
              </w:rPr>
              <w:t>（</w:t>
            </w:r>
            <w:r>
              <w:rPr>
                <w:rFonts w:hint="eastAsia" w:ascii="仿宋" w:hAnsi="仿宋" w:eastAsia="仿宋" w:cs="宋体"/>
                <w:snapToGrid w:val="0"/>
                <w:color w:val="auto"/>
                <w:kern w:val="0"/>
                <w:sz w:val="24"/>
                <w:szCs w:val="24"/>
                <w:highlight w:val="none"/>
                <w:lang w:val="en-US" w:eastAsia="zh-CN"/>
              </w:rPr>
              <w:t>5</w:t>
            </w:r>
            <w:r>
              <w:rPr>
                <w:rFonts w:hint="eastAsia" w:ascii="仿宋" w:hAnsi="仿宋" w:eastAsia="仿宋" w:cs="宋体"/>
                <w:snapToGrid w:val="0"/>
                <w:color w:val="auto"/>
                <w:kern w:val="0"/>
                <w:sz w:val="24"/>
                <w:szCs w:val="24"/>
                <w:highlight w:val="none"/>
              </w:rPr>
              <w:t>分）</w:t>
            </w:r>
          </w:p>
        </w:tc>
        <w:tc>
          <w:tcPr>
            <w:tcW w:w="5733" w:type="dxa"/>
            <w:noWrap w:val="0"/>
            <w:tcMar>
              <w:top w:w="113" w:type="dxa"/>
              <w:left w:w="113" w:type="dxa"/>
              <w:bottom w:w="113" w:type="dxa"/>
              <w:right w:w="113" w:type="dxa"/>
            </w:tcMar>
            <w:vAlign w:val="center"/>
          </w:tcPr>
          <w:p w14:paraId="105099D9">
            <w:pPr>
              <w:pStyle w:val="38"/>
              <w:rPr>
                <w:rFonts w:hint="eastAsia" w:ascii="仿宋" w:hAnsi="仿宋" w:eastAsia="仿宋" w:cs="宋体"/>
                <w:snapToGrid w:val="0"/>
                <w:color w:val="auto"/>
                <w:kern w:val="0"/>
                <w:sz w:val="24"/>
                <w:highlight w:val="none"/>
                <w:lang w:val="zh-TW" w:eastAsia="zh-CN"/>
              </w:rPr>
            </w:pPr>
            <w:r>
              <w:rPr>
                <w:rFonts w:hint="eastAsia" w:ascii="仿宋" w:hAnsi="仿宋" w:eastAsia="仿宋" w:cs="宋体"/>
                <w:snapToGrid w:val="0"/>
                <w:color w:val="auto"/>
                <w:kern w:val="0"/>
                <w:sz w:val="24"/>
                <w:highlight w:val="none"/>
                <w:lang w:val="zh-TW"/>
              </w:rPr>
              <w:t>根据</w:t>
            </w:r>
            <w:r>
              <w:rPr>
                <w:rFonts w:hint="eastAsia" w:ascii="仿宋" w:hAnsi="仿宋" w:eastAsia="仿宋" w:cs="宋体"/>
                <w:snapToGrid w:val="0"/>
                <w:color w:val="auto"/>
                <w:kern w:val="0"/>
                <w:sz w:val="24"/>
                <w:highlight w:val="none"/>
                <w:lang w:val="zh-TW" w:eastAsia="zh-CN"/>
              </w:rPr>
              <w:t>拟</w:t>
            </w:r>
            <w:r>
              <w:rPr>
                <w:rFonts w:hint="eastAsia" w:ascii="仿宋" w:hAnsi="仿宋" w:eastAsia="仿宋" w:cs="宋体"/>
                <w:snapToGrid w:val="0"/>
                <w:color w:val="auto"/>
                <w:kern w:val="0"/>
                <w:sz w:val="24"/>
                <w:highlight w:val="none"/>
                <w:lang w:val="zh-TW"/>
              </w:rPr>
              <w:t>投入本项目的项目负责人</w:t>
            </w:r>
            <w:r>
              <w:rPr>
                <w:rFonts w:hint="eastAsia" w:ascii="仿宋" w:hAnsi="仿宋" w:eastAsia="仿宋" w:cs="宋体"/>
                <w:snapToGrid w:val="0"/>
                <w:color w:val="auto"/>
                <w:kern w:val="0"/>
                <w:sz w:val="24"/>
                <w:highlight w:val="none"/>
                <w:lang w:val="en-US" w:eastAsia="zh-CN"/>
              </w:rPr>
              <w:t>1人</w:t>
            </w:r>
            <w:r>
              <w:rPr>
                <w:rFonts w:hint="eastAsia" w:ascii="仿宋" w:hAnsi="仿宋" w:eastAsia="仿宋" w:cs="宋体"/>
                <w:snapToGrid w:val="0"/>
                <w:color w:val="auto"/>
                <w:kern w:val="0"/>
                <w:sz w:val="24"/>
                <w:highlight w:val="none"/>
                <w:lang w:val="zh-TW" w:eastAsia="zh-CN"/>
              </w:rPr>
              <w:t>；</w:t>
            </w:r>
            <w:r>
              <w:rPr>
                <w:rFonts w:hint="eastAsia" w:ascii="仿宋" w:hAnsi="仿宋" w:eastAsia="仿宋" w:cs="宋体"/>
                <w:snapToGrid w:val="0"/>
                <w:color w:val="auto"/>
                <w:kern w:val="0"/>
                <w:sz w:val="24"/>
                <w:highlight w:val="none"/>
                <w:lang w:val="zh-TW"/>
              </w:rPr>
              <w:t>项目</w:t>
            </w:r>
            <w:r>
              <w:rPr>
                <w:rFonts w:hint="eastAsia" w:ascii="仿宋" w:hAnsi="仿宋" w:eastAsia="仿宋" w:cs="宋体"/>
                <w:snapToGrid w:val="0"/>
                <w:color w:val="auto"/>
                <w:kern w:val="0"/>
                <w:sz w:val="24"/>
                <w:highlight w:val="none"/>
                <w:lang w:val="zh-TW" w:eastAsia="zh-CN"/>
              </w:rPr>
              <w:t>团队成员</w:t>
            </w:r>
            <w:r>
              <w:rPr>
                <w:rFonts w:hint="eastAsia" w:ascii="仿宋" w:hAnsi="仿宋" w:eastAsia="仿宋" w:cs="宋体"/>
                <w:snapToGrid w:val="0"/>
                <w:color w:val="auto"/>
                <w:kern w:val="0"/>
                <w:sz w:val="24"/>
                <w:highlight w:val="none"/>
                <w:lang w:val="en-US" w:eastAsia="zh-CN"/>
              </w:rPr>
              <w:t>3人</w:t>
            </w:r>
            <w:r>
              <w:rPr>
                <w:rFonts w:hint="eastAsia" w:ascii="仿宋" w:hAnsi="仿宋" w:eastAsia="仿宋" w:cs="宋体"/>
                <w:snapToGrid w:val="0"/>
                <w:color w:val="auto"/>
                <w:kern w:val="0"/>
                <w:sz w:val="24"/>
                <w:highlight w:val="none"/>
                <w:lang w:val="zh-TW" w:eastAsia="zh-CN"/>
              </w:rPr>
              <w:t>，负责项目订单运送、质量跟踪、验收、项目报账、后期服务等）得</w:t>
            </w:r>
            <w:r>
              <w:rPr>
                <w:rFonts w:hint="eastAsia" w:ascii="仿宋" w:hAnsi="仿宋" w:eastAsia="仿宋" w:cs="宋体"/>
                <w:snapToGrid w:val="0"/>
                <w:color w:val="auto"/>
                <w:kern w:val="0"/>
                <w:sz w:val="24"/>
                <w:highlight w:val="none"/>
                <w:lang w:val="en-US" w:eastAsia="zh-CN"/>
              </w:rPr>
              <w:t>3</w:t>
            </w:r>
            <w:r>
              <w:rPr>
                <w:rFonts w:hint="eastAsia" w:ascii="仿宋" w:hAnsi="仿宋" w:eastAsia="仿宋" w:cs="宋体"/>
                <w:snapToGrid w:val="0"/>
                <w:color w:val="auto"/>
                <w:kern w:val="0"/>
                <w:sz w:val="24"/>
                <w:highlight w:val="none"/>
                <w:lang w:val="zh-TW" w:eastAsia="zh-CN"/>
              </w:rPr>
              <w:t xml:space="preserve">分；在此基础上每多提供 1人加 1 分，满分 </w:t>
            </w: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zh-TW" w:eastAsia="zh-CN"/>
              </w:rPr>
              <w:t xml:space="preserve">分。 </w:t>
            </w:r>
          </w:p>
          <w:p w14:paraId="37C74F07">
            <w:pPr>
              <w:pStyle w:val="38"/>
              <w:rPr>
                <w:rFonts w:hint="eastAsia" w:ascii="仿宋" w:hAnsi="仿宋" w:eastAsia="仿宋" w:cs="仿宋"/>
                <w:snapToGrid w:val="0"/>
                <w:color w:val="auto"/>
                <w:kern w:val="0"/>
                <w:sz w:val="24"/>
                <w:szCs w:val="24"/>
                <w:highlight w:val="none"/>
              </w:rPr>
            </w:pPr>
            <w:r>
              <w:rPr>
                <w:rFonts w:hint="eastAsia" w:ascii="仿宋" w:hAnsi="仿宋" w:eastAsia="仿宋" w:cs="宋体"/>
                <w:snapToGrid w:val="0"/>
                <w:color w:val="auto"/>
                <w:kern w:val="0"/>
                <w:sz w:val="24"/>
                <w:highlight w:val="none"/>
                <w:lang w:val="zh-TW" w:eastAsia="zh-CN"/>
              </w:rPr>
              <w:t>注：拟</w:t>
            </w:r>
            <w:r>
              <w:rPr>
                <w:rFonts w:hint="eastAsia" w:ascii="仿宋" w:hAnsi="仿宋" w:eastAsia="仿宋" w:cs="宋体"/>
                <w:snapToGrid w:val="0"/>
                <w:color w:val="auto"/>
                <w:kern w:val="0"/>
                <w:sz w:val="24"/>
                <w:highlight w:val="none"/>
                <w:lang w:val="zh-TW"/>
              </w:rPr>
              <w:t>投入本项目</w:t>
            </w:r>
            <w:r>
              <w:rPr>
                <w:rFonts w:hint="eastAsia" w:ascii="仿宋" w:hAnsi="仿宋" w:eastAsia="仿宋" w:cs="宋体"/>
                <w:snapToGrid w:val="0"/>
                <w:color w:val="auto"/>
                <w:kern w:val="0"/>
                <w:sz w:val="24"/>
                <w:highlight w:val="none"/>
                <w:lang w:val="zh-TW" w:eastAsia="zh-CN"/>
              </w:rPr>
              <w:t>所有人员均须提供劳动合同</w:t>
            </w:r>
            <w:r>
              <w:rPr>
                <w:rFonts w:hint="eastAsia" w:ascii="仿宋" w:hAnsi="仿宋" w:eastAsia="仿宋"/>
                <w:bCs/>
                <w:snapToGrid w:val="0"/>
                <w:color w:val="auto"/>
                <w:kern w:val="0"/>
                <w:sz w:val="24"/>
                <w:highlight w:val="none"/>
                <w:lang w:eastAsia="zh-CN"/>
              </w:rPr>
              <w:t>和</w:t>
            </w:r>
            <w:r>
              <w:rPr>
                <w:rFonts w:hint="eastAsia" w:ascii="仿宋" w:hAnsi="仿宋" w:eastAsia="仿宋" w:cs="宋体"/>
                <w:snapToGrid w:val="0"/>
                <w:color w:val="auto"/>
                <w:kern w:val="0"/>
                <w:sz w:val="24"/>
                <w:highlight w:val="none"/>
                <w:lang w:val="zh-TW" w:eastAsia="zh-CN"/>
              </w:rPr>
              <w:t>开标前三个月内任意一个月社保证明、身份证、健康证；其中配送司机还需提供驾驶证；</w:t>
            </w:r>
          </w:p>
        </w:tc>
        <w:tc>
          <w:tcPr>
            <w:tcW w:w="904" w:type="dxa"/>
            <w:noWrap w:val="0"/>
            <w:tcMar>
              <w:top w:w="113" w:type="dxa"/>
              <w:left w:w="113" w:type="dxa"/>
              <w:bottom w:w="113" w:type="dxa"/>
              <w:right w:w="113" w:type="dxa"/>
            </w:tcMar>
            <w:vAlign w:val="center"/>
          </w:tcPr>
          <w:p w14:paraId="6EFCBFDA">
            <w:pPr>
              <w:jc w:val="center"/>
              <w:rPr>
                <w:rFonts w:hint="default" w:ascii="仿宋" w:hAnsi="仿宋" w:eastAsia="仿宋" w:cs="仿宋"/>
                <w:snapToGrid w:val="0"/>
                <w:color w:val="auto"/>
                <w:kern w:val="0"/>
                <w:sz w:val="24"/>
                <w:szCs w:val="24"/>
                <w:highlight w:val="none"/>
                <w:lang w:val="en-US"/>
              </w:rPr>
            </w:pPr>
            <w:r>
              <w:rPr>
                <w:rFonts w:hint="eastAsia" w:ascii="仿宋" w:hAnsi="仿宋" w:eastAsia="仿宋" w:cs="仿宋"/>
                <w:snapToGrid w:val="0"/>
                <w:color w:val="auto"/>
                <w:kern w:val="0"/>
                <w:sz w:val="24"/>
                <w:szCs w:val="24"/>
                <w:highlight w:val="none"/>
                <w:lang w:val="en-US" w:eastAsia="zh-CN"/>
              </w:rPr>
              <w:t>5</w:t>
            </w:r>
          </w:p>
        </w:tc>
      </w:tr>
      <w:tr w14:paraId="3D72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7" w:hRule="atLeast"/>
          <w:jc w:val="center"/>
        </w:trPr>
        <w:tc>
          <w:tcPr>
            <w:tcW w:w="1007" w:type="dxa"/>
            <w:vMerge w:val="continue"/>
            <w:noWrap w:val="0"/>
            <w:tcMar>
              <w:top w:w="113" w:type="dxa"/>
              <w:left w:w="113" w:type="dxa"/>
              <w:bottom w:w="113" w:type="dxa"/>
              <w:right w:w="113" w:type="dxa"/>
            </w:tcMar>
            <w:vAlign w:val="center"/>
          </w:tcPr>
          <w:p w14:paraId="07390D28">
            <w:pPr>
              <w:jc w:val="center"/>
              <w:rPr>
                <w:rFonts w:hint="eastAsia" w:ascii="仿宋" w:hAnsi="仿宋" w:eastAsia="仿宋" w:cs="仿宋"/>
                <w:snapToGrid w:val="0"/>
                <w:color w:val="auto"/>
                <w:kern w:val="0"/>
                <w:sz w:val="24"/>
                <w:szCs w:val="24"/>
                <w:highlight w:val="none"/>
              </w:rPr>
            </w:pPr>
          </w:p>
        </w:tc>
        <w:tc>
          <w:tcPr>
            <w:tcW w:w="1395" w:type="dxa"/>
            <w:gridSpan w:val="2"/>
            <w:vMerge w:val="continue"/>
            <w:noWrap w:val="0"/>
            <w:tcMar>
              <w:top w:w="113" w:type="dxa"/>
              <w:left w:w="113" w:type="dxa"/>
              <w:bottom w:w="113" w:type="dxa"/>
              <w:right w:w="113" w:type="dxa"/>
            </w:tcMar>
            <w:vAlign w:val="center"/>
          </w:tcPr>
          <w:p w14:paraId="74B30306">
            <w:pPr>
              <w:jc w:val="center"/>
              <w:rPr>
                <w:rFonts w:hint="eastAsia" w:ascii="仿宋" w:hAnsi="仿宋" w:eastAsia="仿宋" w:cs="仿宋"/>
                <w:snapToGrid w:val="0"/>
                <w:color w:val="auto"/>
                <w:kern w:val="0"/>
                <w:sz w:val="24"/>
                <w:szCs w:val="24"/>
                <w:highlight w:val="none"/>
              </w:rPr>
            </w:pPr>
          </w:p>
        </w:tc>
        <w:tc>
          <w:tcPr>
            <w:tcW w:w="1646" w:type="dxa"/>
            <w:noWrap w:val="0"/>
            <w:tcMar>
              <w:top w:w="113" w:type="dxa"/>
              <w:left w:w="113" w:type="dxa"/>
              <w:bottom w:w="113" w:type="dxa"/>
              <w:right w:w="113" w:type="dxa"/>
            </w:tcMar>
            <w:vAlign w:val="center"/>
          </w:tcPr>
          <w:p w14:paraId="7EB13644">
            <w:pPr>
              <w:jc w:val="center"/>
              <w:rPr>
                <w:rFonts w:hint="eastAsia" w:ascii="仿宋" w:hAnsi="仿宋" w:eastAsia="仿宋" w:cs="宋体"/>
                <w:snapToGrid w:val="0"/>
                <w:color w:val="auto"/>
                <w:kern w:val="0"/>
                <w:sz w:val="24"/>
                <w:szCs w:val="24"/>
                <w:highlight w:val="none"/>
              </w:rPr>
            </w:pPr>
            <w:r>
              <w:rPr>
                <w:rFonts w:hint="eastAsia" w:ascii="仿宋" w:hAnsi="仿宋" w:eastAsia="仿宋" w:cs="宋体"/>
                <w:snapToGrid w:val="0"/>
                <w:color w:val="auto"/>
                <w:kern w:val="0"/>
                <w:sz w:val="24"/>
                <w:szCs w:val="24"/>
                <w:highlight w:val="none"/>
              </w:rPr>
              <w:t>配送车辆</w:t>
            </w:r>
          </w:p>
          <w:p w14:paraId="24E8E322">
            <w:pPr>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宋体"/>
                <w:snapToGrid w:val="0"/>
                <w:color w:val="auto"/>
                <w:kern w:val="0"/>
                <w:sz w:val="24"/>
                <w:szCs w:val="24"/>
                <w:highlight w:val="none"/>
              </w:rPr>
              <w:t>（</w:t>
            </w:r>
            <w:r>
              <w:rPr>
                <w:rFonts w:hint="eastAsia" w:ascii="仿宋" w:hAnsi="仿宋" w:eastAsia="仿宋" w:cs="宋体"/>
                <w:snapToGrid w:val="0"/>
                <w:color w:val="auto"/>
                <w:kern w:val="0"/>
                <w:sz w:val="24"/>
                <w:szCs w:val="24"/>
                <w:highlight w:val="none"/>
                <w:lang w:val="en-US" w:eastAsia="zh-CN"/>
              </w:rPr>
              <w:t>4</w:t>
            </w:r>
            <w:r>
              <w:rPr>
                <w:rFonts w:hint="eastAsia" w:ascii="仿宋" w:hAnsi="仿宋" w:eastAsia="仿宋" w:cs="宋体"/>
                <w:snapToGrid w:val="0"/>
                <w:color w:val="auto"/>
                <w:kern w:val="0"/>
                <w:sz w:val="24"/>
                <w:szCs w:val="24"/>
                <w:highlight w:val="none"/>
              </w:rPr>
              <w:t>分）</w:t>
            </w:r>
          </w:p>
        </w:tc>
        <w:tc>
          <w:tcPr>
            <w:tcW w:w="5733" w:type="dxa"/>
            <w:noWrap w:val="0"/>
            <w:tcMar>
              <w:top w:w="113" w:type="dxa"/>
              <w:left w:w="113" w:type="dxa"/>
              <w:bottom w:w="113" w:type="dxa"/>
              <w:right w:w="113" w:type="dxa"/>
            </w:tcMar>
            <w:vAlign w:val="center"/>
          </w:tcPr>
          <w:p w14:paraId="74CC8493">
            <w:pPr>
              <w:pStyle w:val="38"/>
              <w:rPr>
                <w:rFonts w:hint="eastAsia" w:ascii="仿宋" w:hAnsi="仿宋" w:eastAsia="仿宋" w:cs="宋体"/>
                <w:snapToGrid w:val="0"/>
                <w:color w:val="auto"/>
                <w:kern w:val="0"/>
                <w:sz w:val="24"/>
                <w:highlight w:val="none"/>
                <w:lang w:val="zh-TW"/>
              </w:rPr>
            </w:pPr>
            <w:r>
              <w:rPr>
                <w:rFonts w:hint="eastAsia" w:ascii="仿宋" w:hAnsi="仿宋" w:eastAsia="仿宋" w:cs="宋体"/>
                <w:snapToGrid w:val="0"/>
                <w:color w:val="auto"/>
                <w:kern w:val="0"/>
                <w:sz w:val="24"/>
                <w:highlight w:val="none"/>
                <w:lang w:val="zh-TW"/>
              </w:rPr>
              <w:t>提供本项目的配送车辆信息，具有</w:t>
            </w:r>
            <w:r>
              <w:rPr>
                <w:rFonts w:hint="eastAsia" w:ascii="仿宋" w:hAnsi="仿宋" w:eastAsia="仿宋" w:cs="宋体"/>
                <w:snapToGrid w:val="0"/>
                <w:color w:val="auto"/>
                <w:kern w:val="0"/>
                <w:sz w:val="24"/>
                <w:highlight w:val="none"/>
                <w:lang w:val="en-US" w:eastAsia="zh-CN"/>
              </w:rPr>
              <w:t>配送车辆</w:t>
            </w:r>
            <w:r>
              <w:rPr>
                <w:rFonts w:hint="eastAsia" w:ascii="仿宋" w:hAnsi="仿宋" w:eastAsia="仿宋" w:cs="宋体"/>
                <w:snapToGrid w:val="0"/>
                <w:color w:val="auto"/>
                <w:kern w:val="0"/>
                <w:sz w:val="24"/>
                <w:highlight w:val="none"/>
                <w:lang w:val="zh-TW" w:eastAsia="zh-CN"/>
              </w:rPr>
              <w:t>(</w:t>
            </w:r>
            <w:r>
              <w:rPr>
                <w:rFonts w:hint="eastAsia" w:ascii="仿宋" w:hAnsi="仿宋" w:eastAsia="仿宋" w:cs="宋体"/>
                <w:snapToGrid w:val="0"/>
                <w:color w:val="auto"/>
                <w:kern w:val="0"/>
                <w:sz w:val="24"/>
                <w:highlight w:val="none"/>
                <w:lang w:val="en-US" w:eastAsia="zh-CN"/>
              </w:rPr>
              <w:t>包二、包三、需</w:t>
            </w:r>
            <w:r>
              <w:rPr>
                <w:rFonts w:hint="eastAsia" w:ascii="仿宋" w:hAnsi="仿宋" w:eastAsia="仿宋" w:cs="宋体"/>
                <w:snapToGrid w:val="0"/>
                <w:color w:val="auto"/>
                <w:kern w:val="0"/>
                <w:sz w:val="24"/>
                <w:highlight w:val="none"/>
                <w:lang w:val="zh-TW" w:eastAsia="zh-CN"/>
              </w:rPr>
              <w:t>冷藏保鲜货车)，</w:t>
            </w:r>
            <w:r>
              <w:rPr>
                <w:rFonts w:hint="eastAsia" w:ascii="仿宋" w:hAnsi="仿宋" w:eastAsia="仿宋" w:cs="宋体"/>
                <w:snapToGrid w:val="0"/>
                <w:color w:val="auto"/>
                <w:kern w:val="0"/>
                <w:sz w:val="24"/>
                <w:highlight w:val="none"/>
                <w:lang w:val="zh-TW"/>
              </w:rPr>
              <w:t>每增加一辆得</w:t>
            </w:r>
            <w:r>
              <w:rPr>
                <w:rFonts w:hint="eastAsia" w:ascii="仿宋" w:hAnsi="仿宋" w:eastAsia="仿宋" w:cs="宋体"/>
                <w:snapToGrid w:val="0"/>
                <w:color w:val="auto"/>
                <w:kern w:val="0"/>
                <w:sz w:val="24"/>
                <w:highlight w:val="none"/>
                <w:lang w:val="en-US" w:eastAsia="zh-CN"/>
              </w:rPr>
              <w:t>2</w:t>
            </w:r>
            <w:r>
              <w:rPr>
                <w:rFonts w:hint="eastAsia" w:ascii="仿宋" w:hAnsi="仿宋" w:eastAsia="仿宋" w:cs="宋体"/>
                <w:snapToGrid w:val="0"/>
                <w:color w:val="auto"/>
                <w:kern w:val="0"/>
                <w:sz w:val="24"/>
                <w:highlight w:val="none"/>
                <w:lang w:val="zh-TW"/>
              </w:rPr>
              <w:t>分。本项最高得</w:t>
            </w:r>
            <w:r>
              <w:rPr>
                <w:rFonts w:hint="eastAsia" w:ascii="仿宋" w:hAnsi="仿宋" w:eastAsia="仿宋" w:cs="宋体"/>
                <w:snapToGrid w:val="0"/>
                <w:color w:val="auto"/>
                <w:kern w:val="0"/>
                <w:sz w:val="24"/>
                <w:highlight w:val="none"/>
                <w:lang w:val="en-US" w:eastAsia="zh-CN"/>
              </w:rPr>
              <w:t>4</w:t>
            </w:r>
            <w:r>
              <w:rPr>
                <w:rFonts w:hint="eastAsia" w:ascii="仿宋" w:hAnsi="仿宋" w:eastAsia="仿宋" w:cs="宋体"/>
                <w:snapToGrid w:val="0"/>
                <w:color w:val="auto"/>
                <w:kern w:val="0"/>
                <w:sz w:val="24"/>
                <w:highlight w:val="none"/>
                <w:lang w:val="zh-TW"/>
              </w:rPr>
              <w:t>分（</w:t>
            </w:r>
            <w:r>
              <w:rPr>
                <w:rFonts w:hint="eastAsia" w:ascii="仿宋" w:hAnsi="仿宋" w:eastAsia="仿宋" w:cs="宋体"/>
                <w:snapToGrid w:val="0"/>
                <w:color w:val="auto"/>
                <w:kern w:val="0"/>
                <w:sz w:val="24"/>
                <w:highlight w:val="none"/>
                <w:lang w:val="zh-TW" w:eastAsia="zh-CN"/>
              </w:rPr>
              <w:t>需提供</w:t>
            </w:r>
            <w:r>
              <w:rPr>
                <w:rFonts w:hint="eastAsia" w:ascii="仿宋" w:hAnsi="仿宋" w:eastAsia="仿宋" w:cs="宋体"/>
                <w:snapToGrid w:val="0"/>
                <w:color w:val="auto"/>
                <w:kern w:val="0"/>
                <w:sz w:val="24"/>
                <w:highlight w:val="none"/>
                <w:lang w:val="zh-TW"/>
              </w:rPr>
              <w:t>车辆的行驶证或车辆登记证复印件、购车发票</w:t>
            </w:r>
            <w:r>
              <w:rPr>
                <w:rFonts w:hint="eastAsia" w:ascii="仿宋" w:hAnsi="仿宋" w:eastAsia="仿宋" w:cs="宋体"/>
                <w:snapToGrid w:val="0"/>
                <w:color w:val="auto"/>
                <w:kern w:val="0"/>
                <w:sz w:val="24"/>
                <w:highlight w:val="none"/>
                <w:lang w:val="zh-TW" w:eastAsia="zh-CN"/>
              </w:rPr>
              <w:t>（租赁协议）</w:t>
            </w:r>
            <w:r>
              <w:rPr>
                <w:rFonts w:hint="eastAsia" w:ascii="仿宋" w:hAnsi="仿宋" w:eastAsia="仿宋" w:cs="宋体"/>
                <w:snapToGrid w:val="0"/>
                <w:color w:val="auto"/>
                <w:kern w:val="0"/>
                <w:sz w:val="24"/>
                <w:highlight w:val="none"/>
                <w:lang w:val="zh-TW"/>
              </w:rPr>
              <w:t>复印件、车辆交强险、车辆照片）</w:t>
            </w:r>
            <w:r>
              <w:rPr>
                <w:rFonts w:hint="eastAsia" w:ascii="仿宋" w:hAnsi="仿宋" w:eastAsia="仿宋" w:cs="宋体"/>
                <w:snapToGrid w:val="0"/>
                <w:color w:val="auto"/>
                <w:kern w:val="0"/>
                <w:sz w:val="24"/>
                <w:highlight w:val="none"/>
                <w:lang w:val="zh-TW" w:eastAsia="zh-CN"/>
              </w:rPr>
              <w:t>，未提供或提供不全者不得分</w:t>
            </w:r>
            <w:r>
              <w:rPr>
                <w:rFonts w:hint="eastAsia" w:ascii="仿宋" w:hAnsi="仿宋" w:eastAsia="仿宋" w:cs="宋体"/>
                <w:snapToGrid w:val="0"/>
                <w:color w:val="auto"/>
                <w:kern w:val="0"/>
                <w:sz w:val="24"/>
                <w:highlight w:val="none"/>
                <w:lang w:val="zh-TW"/>
              </w:rPr>
              <w:t>。</w:t>
            </w:r>
          </w:p>
          <w:p w14:paraId="21DC69B6">
            <w:pPr>
              <w:pStyle w:val="38"/>
              <w:rPr>
                <w:rFonts w:hint="eastAsia" w:ascii="仿宋" w:hAnsi="仿宋" w:eastAsia="仿宋" w:cs="仿宋"/>
                <w:snapToGrid w:val="0"/>
                <w:color w:val="auto"/>
                <w:kern w:val="0"/>
                <w:sz w:val="24"/>
                <w:highlight w:val="none"/>
                <w:lang w:val="zh-TW"/>
              </w:rPr>
            </w:pPr>
            <w:r>
              <w:rPr>
                <w:rFonts w:hint="eastAsia" w:ascii="仿宋" w:hAnsi="仿宋" w:eastAsia="仿宋" w:cs="宋体"/>
                <w:snapToGrid w:val="0"/>
                <w:color w:val="auto"/>
                <w:kern w:val="0"/>
                <w:sz w:val="24"/>
                <w:highlight w:val="none"/>
                <w:lang w:val="zh-TW" w:eastAsia="zh-CN"/>
              </w:rPr>
              <w:t>注：</w:t>
            </w:r>
            <w:r>
              <w:rPr>
                <w:rFonts w:hint="eastAsia" w:ascii="仿宋" w:hAnsi="仿宋" w:eastAsia="仿宋" w:cs="宋体"/>
                <w:snapToGrid w:val="0"/>
                <w:color w:val="auto"/>
                <w:kern w:val="0"/>
                <w:sz w:val="24"/>
                <w:highlight w:val="none"/>
                <w:lang w:val="zh-TW"/>
              </w:rPr>
              <w:t>配送车辆为投标人自有车辆，车辆行驶证或登记证所有人名称须与投标单位一致，车辆是投标人租赁的，提供租赁协议复印件及行驶证复印件。</w:t>
            </w:r>
          </w:p>
        </w:tc>
        <w:tc>
          <w:tcPr>
            <w:tcW w:w="904" w:type="dxa"/>
            <w:noWrap w:val="0"/>
            <w:tcMar>
              <w:top w:w="113" w:type="dxa"/>
              <w:left w:w="113" w:type="dxa"/>
              <w:bottom w:w="113" w:type="dxa"/>
              <w:right w:w="113" w:type="dxa"/>
            </w:tcMar>
            <w:vAlign w:val="center"/>
          </w:tcPr>
          <w:p w14:paraId="34BAF90F">
            <w:pPr>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w:t>
            </w:r>
          </w:p>
        </w:tc>
      </w:tr>
      <w:tr w14:paraId="55BC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7" w:hRule="atLeast"/>
          <w:jc w:val="center"/>
        </w:trPr>
        <w:tc>
          <w:tcPr>
            <w:tcW w:w="1007" w:type="dxa"/>
            <w:vMerge w:val="continue"/>
            <w:noWrap w:val="0"/>
            <w:tcMar>
              <w:top w:w="113" w:type="dxa"/>
              <w:left w:w="113" w:type="dxa"/>
              <w:bottom w:w="113" w:type="dxa"/>
              <w:right w:w="113" w:type="dxa"/>
            </w:tcMar>
            <w:vAlign w:val="center"/>
          </w:tcPr>
          <w:p w14:paraId="3B94499F">
            <w:pPr>
              <w:jc w:val="center"/>
              <w:rPr>
                <w:rFonts w:hint="eastAsia" w:ascii="仿宋" w:hAnsi="仿宋" w:eastAsia="仿宋" w:cs="仿宋"/>
                <w:snapToGrid w:val="0"/>
                <w:color w:val="auto"/>
                <w:kern w:val="0"/>
                <w:sz w:val="24"/>
                <w:szCs w:val="24"/>
                <w:highlight w:val="none"/>
              </w:rPr>
            </w:pPr>
          </w:p>
        </w:tc>
        <w:tc>
          <w:tcPr>
            <w:tcW w:w="1395" w:type="dxa"/>
            <w:gridSpan w:val="2"/>
            <w:vMerge w:val="continue"/>
            <w:noWrap w:val="0"/>
            <w:tcMar>
              <w:top w:w="113" w:type="dxa"/>
              <w:left w:w="113" w:type="dxa"/>
              <w:bottom w:w="113" w:type="dxa"/>
              <w:right w:w="113" w:type="dxa"/>
            </w:tcMar>
            <w:vAlign w:val="center"/>
          </w:tcPr>
          <w:p w14:paraId="36E5628F">
            <w:pPr>
              <w:jc w:val="center"/>
              <w:rPr>
                <w:rFonts w:hint="eastAsia" w:ascii="仿宋" w:hAnsi="仿宋" w:eastAsia="仿宋" w:cs="仿宋"/>
                <w:snapToGrid w:val="0"/>
                <w:color w:val="auto"/>
                <w:kern w:val="0"/>
                <w:sz w:val="24"/>
                <w:szCs w:val="24"/>
                <w:highlight w:val="none"/>
              </w:rPr>
            </w:pPr>
          </w:p>
        </w:tc>
        <w:tc>
          <w:tcPr>
            <w:tcW w:w="1646" w:type="dxa"/>
            <w:noWrap w:val="0"/>
            <w:tcMar>
              <w:top w:w="113" w:type="dxa"/>
              <w:left w:w="113" w:type="dxa"/>
              <w:bottom w:w="113" w:type="dxa"/>
              <w:right w:w="113" w:type="dxa"/>
            </w:tcMar>
            <w:vAlign w:val="center"/>
          </w:tcPr>
          <w:p w14:paraId="7BABC0D5">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仓储保障能力</w:t>
            </w:r>
          </w:p>
          <w:p w14:paraId="5ECA2127">
            <w:pPr>
              <w:jc w:val="center"/>
              <w:rPr>
                <w:rFonts w:hint="eastAsia" w:ascii="仿宋" w:hAnsi="仿宋" w:eastAsia="仿宋" w:cs="宋体"/>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（4分）</w:t>
            </w:r>
          </w:p>
        </w:tc>
        <w:tc>
          <w:tcPr>
            <w:tcW w:w="5733" w:type="dxa"/>
            <w:noWrap w:val="0"/>
            <w:tcMar>
              <w:top w:w="113" w:type="dxa"/>
              <w:left w:w="113" w:type="dxa"/>
              <w:bottom w:w="113" w:type="dxa"/>
              <w:right w:w="113" w:type="dxa"/>
            </w:tcMar>
            <w:vAlign w:val="center"/>
          </w:tcPr>
          <w:p w14:paraId="5CA13431">
            <w:pPr>
              <w:pStyle w:val="38"/>
              <w:rPr>
                <w:rFonts w:hint="eastAsia" w:ascii="仿宋" w:hAnsi="仿宋" w:eastAsia="仿宋" w:cs="仿宋"/>
                <w:snapToGrid w:val="0"/>
                <w:color w:val="auto"/>
                <w:kern w:val="0"/>
                <w:sz w:val="24"/>
                <w:highlight w:val="none"/>
                <w:lang w:val="zh-TW"/>
              </w:rPr>
            </w:pPr>
            <w:r>
              <w:rPr>
                <w:rFonts w:hint="eastAsia" w:ascii="仿宋" w:hAnsi="仿宋" w:eastAsia="仿宋" w:cs="仿宋"/>
                <w:snapToGrid w:val="0"/>
                <w:color w:val="auto"/>
                <w:kern w:val="0"/>
                <w:sz w:val="24"/>
                <w:highlight w:val="none"/>
                <w:lang w:val="zh-TW" w:eastAsia="zh-CN"/>
              </w:rPr>
              <w:t>供应商</w:t>
            </w:r>
            <w:r>
              <w:rPr>
                <w:rFonts w:hint="eastAsia" w:ascii="仿宋" w:hAnsi="仿宋" w:eastAsia="仿宋" w:cs="仿宋"/>
                <w:snapToGrid w:val="0"/>
                <w:color w:val="auto"/>
                <w:kern w:val="0"/>
                <w:sz w:val="24"/>
                <w:highlight w:val="none"/>
                <w:lang w:val="zh-TW"/>
              </w:rPr>
              <w:t>具有自有/租赁的</w:t>
            </w:r>
            <w:r>
              <w:rPr>
                <w:rFonts w:hint="eastAsia" w:ascii="仿宋" w:hAnsi="仿宋" w:eastAsia="仿宋" w:cs="仿宋"/>
                <w:snapToGrid w:val="0"/>
                <w:color w:val="auto"/>
                <w:kern w:val="0"/>
                <w:sz w:val="24"/>
                <w:highlight w:val="none"/>
              </w:rPr>
              <w:t>仓储</w:t>
            </w:r>
            <w:r>
              <w:rPr>
                <w:rFonts w:hint="eastAsia" w:ascii="仿宋" w:hAnsi="仿宋" w:eastAsia="仿宋" w:cs="仿宋"/>
                <w:snapToGrid w:val="0"/>
                <w:color w:val="auto"/>
                <w:kern w:val="0"/>
                <w:sz w:val="24"/>
                <w:highlight w:val="none"/>
                <w:lang w:val="zh-TW"/>
              </w:rPr>
              <w:t>场地得</w:t>
            </w:r>
            <w:r>
              <w:rPr>
                <w:rFonts w:hint="eastAsia" w:ascii="仿宋" w:hAnsi="仿宋" w:eastAsia="仿宋" w:cs="仿宋"/>
                <w:snapToGrid w:val="0"/>
                <w:color w:val="auto"/>
                <w:kern w:val="0"/>
                <w:sz w:val="24"/>
                <w:highlight w:val="none"/>
              </w:rPr>
              <w:t>4</w:t>
            </w:r>
            <w:r>
              <w:rPr>
                <w:rFonts w:hint="eastAsia" w:ascii="仿宋" w:hAnsi="仿宋" w:eastAsia="仿宋" w:cs="仿宋"/>
                <w:snapToGrid w:val="0"/>
                <w:color w:val="auto"/>
                <w:kern w:val="0"/>
                <w:sz w:val="24"/>
                <w:highlight w:val="none"/>
                <w:lang w:val="zh-TW"/>
              </w:rPr>
              <w:t xml:space="preserve">分，无或其他不得分。 </w:t>
            </w:r>
          </w:p>
          <w:p w14:paraId="56640DE7">
            <w:pPr>
              <w:pStyle w:val="38"/>
              <w:rPr>
                <w:rFonts w:hint="eastAsia" w:ascii="仿宋" w:hAnsi="仿宋" w:eastAsia="仿宋" w:cs="仿宋"/>
                <w:snapToGrid w:val="0"/>
                <w:color w:val="auto"/>
                <w:kern w:val="0"/>
                <w:sz w:val="24"/>
                <w:highlight w:val="none"/>
                <w:lang w:val="zh-TW" w:eastAsia="zh-CN"/>
              </w:rPr>
            </w:pPr>
            <w:r>
              <w:rPr>
                <w:rFonts w:hint="eastAsia" w:ascii="仿宋" w:hAnsi="仿宋" w:eastAsia="仿宋" w:cs="仿宋"/>
                <w:snapToGrid w:val="0"/>
                <w:color w:val="auto"/>
                <w:kern w:val="0"/>
                <w:sz w:val="24"/>
                <w:highlight w:val="none"/>
                <w:lang w:val="zh-TW"/>
              </w:rPr>
              <w:t>注：</w:t>
            </w:r>
            <w:r>
              <w:rPr>
                <w:rFonts w:hint="eastAsia" w:ascii="仿宋" w:hAnsi="仿宋" w:eastAsia="仿宋" w:cs="仿宋"/>
                <w:snapToGrid w:val="0"/>
                <w:color w:val="auto"/>
                <w:kern w:val="0"/>
                <w:sz w:val="24"/>
                <w:highlight w:val="none"/>
                <w:lang w:val="zh-TW" w:eastAsia="zh-CN"/>
              </w:rPr>
              <w:t>供应商</w:t>
            </w:r>
            <w:r>
              <w:rPr>
                <w:rFonts w:hint="eastAsia" w:ascii="仿宋" w:hAnsi="仿宋" w:eastAsia="仿宋" w:cs="仿宋"/>
                <w:snapToGrid w:val="0"/>
                <w:color w:val="auto"/>
                <w:kern w:val="0"/>
                <w:sz w:val="24"/>
                <w:highlight w:val="none"/>
                <w:lang w:val="zh-TW"/>
              </w:rPr>
              <w:t>自有储存场地的：须同时提供产权证明（或能证明是</w:t>
            </w:r>
            <w:r>
              <w:rPr>
                <w:rFonts w:hint="eastAsia" w:ascii="仿宋" w:hAnsi="仿宋" w:eastAsia="仿宋" w:cs="仿宋"/>
                <w:snapToGrid w:val="0"/>
                <w:color w:val="auto"/>
                <w:kern w:val="0"/>
                <w:sz w:val="24"/>
                <w:highlight w:val="none"/>
                <w:lang w:val="zh-TW" w:eastAsia="zh-CN"/>
              </w:rPr>
              <w:t>供应商</w:t>
            </w:r>
            <w:r>
              <w:rPr>
                <w:rFonts w:hint="eastAsia" w:ascii="仿宋" w:hAnsi="仿宋" w:eastAsia="仿宋" w:cs="仿宋"/>
                <w:snapToGrid w:val="0"/>
                <w:color w:val="auto"/>
                <w:kern w:val="0"/>
                <w:sz w:val="24"/>
                <w:highlight w:val="none"/>
                <w:lang w:val="zh-TW"/>
              </w:rPr>
              <w:t>自有的相关证明文件）和实地图片加盖</w:t>
            </w:r>
            <w:r>
              <w:rPr>
                <w:rFonts w:hint="eastAsia" w:ascii="仿宋" w:hAnsi="仿宋" w:eastAsia="仿宋" w:cs="仿宋"/>
                <w:snapToGrid w:val="0"/>
                <w:color w:val="auto"/>
                <w:kern w:val="0"/>
                <w:sz w:val="24"/>
                <w:highlight w:val="none"/>
                <w:lang w:val="zh-TW" w:eastAsia="zh-CN"/>
              </w:rPr>
              <w:t>供应商</w:t>
            </w:r>
            <w:r>
              <w:rPr>
                <w:rFonts w:hint="eastAsia" w:ascii="仿宋" w:hAnsi="仿宋" w:eastAsia="仿宋" w:cs="仿宋"/>
                <w:snapToGrid w:val="0"/>
                <w:color w:val="auto"/>
                <w:kern w:val="0"/>
                <w:sz w:val="24"/>
                <w:highlight w:val="none"/>
                <w:lang w:val="zh-TW"/>
              </w:rPr>
              <w:t>公章；</w:t>
            </w:r>
            <w:r>
              <w:rPr>
                <w:rFonts w:hint="eastAsia" w:ascii="仿宋" w:hAnsi="仿宋" w:eastAsia="仿宋" w:cs="仿宋"/>
                <w:snapToGrid w:val="0"/>
                <w:color w:val="auto"/>
                <w:kern w:val="0"/>
                <w:sz w:val="24"/>
                <w:highlight w:val="none"/>
                <w:lang w:val="zh-TW" w:eastAsia="zh-CN"/>
              </w:rPr>
              <w:t>供应商</w:t>
            </w:r>
            <w:r>
              <w:rPr>
                <w:rFonts w:hint="eastAsia" w:ascii="仿宋" w:hAnsi="仿宋" w:eastAsia="仿宋" w:cs="仿宋"/>
                <w:snapToGrid w:val="0"/>
                <w:color w:val="auto"/>
                <w:kern w:val="0"/>
                <w:sz w:val="24"/>
                <w:highlight w:val="none"/>
                <w:lang w:val="zh-TW"/>
              </w:rPr>
              <w:t>租赁储存场地的：须同时提供租赁协议或合同【其中租赁协议/合同需在有效期内的（有效期须包含本项目合同期限），且是以</w:t>
            </w:r>
            <w:r>
              <w:rPr>
                <w:rFonts w:hint="eastAsia" w:ascii="仿宋" w:hAnsi="仿宋" w:eastAsia="仿宋" w:cs="仿宋"/>
                <w:snapToGrid w:val="0"/>
                <w:color w:val="auto"/>
                <w:kern w:val="0"/>
                <w:sz w:val="24"/>
                <w:highlight w:val="none"/>
                <w:lang w:val="zh-TW" w:eastAsia="zh-CN"/>
              </w:rPr>
              <w:t>供应商</w:t>
            </w:r>
            <w:r>
              <w:rPr>
                <w:rFonts w:hint="eastAsia" w:ascii="仿宋" w:hAnsi="仿宋" w:eastAsia="仿宋" w:cs="仿宋"/>
                <w:snapToGrid w:val="0"/>
                <w:color w:val="auto"/>
                <w:kern w:val="0"/>
                <w:sz w:val="24"/>
                <w:highlight w:val="none"/>
                <w:lang w:val="zh-TW"/>
              </w:rPr>
              <w:t>名义签订的】复印件、租金转账记录凭证或租赁发票和租赁实地图片加盖</w:t>
            </w:r>
            <w:r>
              <w:rPr>
                <w:rFonts w:hint="eastAsia" w:ascii="仿宋" w:hAnsi="仿宋" w:eastAsia="仿宋" w:cs="仿宋"/>
                <w:snapToGrid w:val="0"/>
                <w:color w:val="auto"/>
                <w:kern w:val="0"/>
                <w:sz w:val="24"/>
                <w:highlight w:val="none"/>
                <w:lang w:val="zh-TW" w:eastAsia="zh-CN"/>
              </w:rPr>
              <w:t>供应商</w:t>
            </w:r>
            <w:r>
              <w:rPr>
                <w:rFonts w:hint="eastAsia" w:ascii="仿宋" w:hAnsi="仿宋" w:eastAsia="仿宋" w:cs="仿宋"/>
                <w:snapToGrid w:val="0"/>
                <w:color w:val="auto"/>
                <w:kern w:val="0"/>
                <w:sz w:val="24"/>
                <w:highlight w:val="none"/>
                <w:lang w:val="zh-TW"/>
              </w:rPr>
              <w:t>公章；未提供或专家无法认定的不得分。</w:t>
            </w:r>
          </w:p>
        </w:tc>
        <w:tc>
          <w:tcPr>
            <w:tcW w:w="904" w:type="dxa"/>
            <w:noWrap w:val="0"/>
            <w:tcMar>
              <w:top w:w="113" w:type="dxa"/>
              <w:left w:w="113" w:type="dxa"/>
              <w:bottom w:w="113" w:type="dxa"/>
              <w:right w:w="113" w:type="dxa"/>
            </w:tcMar>
            <w:vAlign w:val="center"/>
          </w:tcPr>
          <w:p w14:paraId="2F701AA7">
            <w:pPr>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w:t>
            </w:r>
          </w:p>
        </w:tc>
      </w:tr>
      <w:tr w14:paraId="6B8C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8" w:hRule="atLeast"/>
          <w:jc w:val="center"/>
        </w:trPr>
        <w:tc>
          <w:tcPr>
            <w:tcW w:w="1007" w:type="dxa"/>
            <w:vMerge w:val="continue"/>
            <w:noWrap w:val="0"/>
            <w:tcMar>
              <w:top w:w="113" w:type="dxa"/>
              <w:left w:w="113" w:type="dxa"/>
              <w:bottom w:w="113" w:type="dxa"/>
              <w:right w:w="113" w:type="dxa"/>
            </w:tcMar>
            <w:vAlign w:val="center"/>
          </w:tcPr>
          <w:p w14:paraId="523DF601">
            <w:pPr>
              <w:jc w:val="center"/>
              <w:rPr>
                <w:rFonts w:hint="eastAsia" w:ascii="仿宋" w:hAnsi="仿宋" w:eastAsia="仿宋" w:cs="仿宋"/>
                <w:snapToGrid w:val="0"/>
                <w:color w:val="auto"/>
                <w:kern w:val="0"/>
                <w:sz w:val="24"/>
                <w:szCs w:val="24"/>
                <w:highlight w:val="none"/>
              </w:rPr>
            </w:pPr>
          </w:p>
        </w:tc>
        <w:tc>
          <w:tcPr>
            <w:tcW w:w="1395" w:type="dxa"/>
            <w:gridSpan w:val="2"/>
            <w:vMerge w:val="restart"/>
            <w:noWrap w:val="0"/>
            <w:tcMar>
              <w:top w:w="113" w:type="dxa"/>
              <w:left w:w="113" w:type="dxa"/>
              <w:bottom w:w="113" w:type="dxa"/>
              <w:right w:w="113" w:type="dxa"/>
            </w:tcMar>
            <w:vAlign w:val="center"/>
          </w:tcPr>
          <w:p w14:paraId="7E5F255C">
            <w:pPr>
              <w:jc w:val="center"/>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4"/>
                <w:szCs w:val="24"/>
                <w:highlight w:val="none"/>
              </w:rPr>
              <w:t>技术标评审</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en-US" w:eastAsia="zh-CN"/>
              </w:rPr>
              <w:t>70</w:t>
            </w:r>
            <w:r>
              <w:rPr>
                <w:rFonts w:hint="eastAsia" w:ascii="仿宋" w:hAnsi="仿宋" w:eastAsia="仿宋" w:cs="仿宋"/>
                <w:snapToGrid w:val="0"/>
                <w:color w:val="auto"/>
                <w:kern w:val="0"/>
                <w:sz w:val="24"/>
                <w:highlight w:val="none"/>
              </w:rPr>
              <w:t>分）</w:t>
            </w:r>
          </w:p>
        </w:tc>
        <w:tc>
          <w:tcPr>
            <w:tcW w:w="1646" w:type="dxa"/>
            <w:vMerge w:val="restart"/>
            <w:noWrap w:val="0"/>
            <w:tcMar>
              <w:top w:w="113" w:type="dxa"/>
              <w:left w:w="113" w:type="dxa"/>
              <w:bottom w:w="113" w:type="dxa"/>
              <w:right w:w="113" w:type="dxa"/>
            </w:tcMar>
            <w:vAlign w:val="center"/>
          </w:tcPr>
          <w:p w14:paraId="3D8BA17D">
            <w:pPr>
              <w:jc w:val="center"/>
              <w:rPr>
                <w:rFonts w:hint="eastAsia" w:ascii="仿宋" w:hAnsi="仿宋" w:eastAsia="仿宋" w:cs="宋体"/>
                <w:snapToGrid w:val="0"/>
                <w:color w:val="auto"/>
                <w:kern w:val="0"/>
                <w:sz w:val="24"/>
                <w:szCs w:val="24"/>
                <w:highlight w:val="none"/>
                <w:lang w:val="en-US" w:eastAsia="zh-CN"/>
              </w:rPr>
            </w:pPr>
          </w:p>
          <w:p w14:paraId="3DCA8EC8">
            <w:pPr>
              <w:jc w:val="center"/>
              <w:rPr>
                <w:rFonts w:hint="eastAsia" w:ascii="仿宋" w:hAnsi="仿宋" w:eastAsia="仿宋" w:cs="宋体"/>
                <w:snapToGrid w:val="0"/>
                <w:color w:val="auto"/>
                <w:kern w:val="0"/>
                <w:sz w:val="24"/>
                <w:szCs w:val="24"/>
                <w:highlight w:val="none"/>
              </w:rPr>
            </w:pPr>
            <w:r>
              <w:rPr>
                <w:rFonts w:hint="eastAsia" w:ascii="仿宋" w:hAnsi="仿宋" w:eastAsia="仿宋" w:cs="宋体"/>
                <w:snapToGrid w:val="0"/>
                <w:color w:val="auto"/>
                <w:kern w:val="0"/>
                <w:sz w:val="24"/>
                <w:szCs w:val="24"/>
                <w:highlight w:val="none"/>
                <w:lang w:val="en-US" w:eastAsia="zh-CN"/>
              </w:rPr>
              <w:t>货物配送及验收方案</w:t>
            </w:r>
          </w:p>
          <w:p w14:paraId="632EB4C1">
            <w:pPr>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宋体"/>
                <w:snapToGrid w:val="0"/>
                <w:color w:val="auto"/>
                <w:kern w:val="0"/>
                <w:sz w:val="24"/>
                <w:szCs w:val="24"/>
                <w:highlight w:val="none"/>
              </w:rPr>
              <w:t>（</w:t>
            </w:r>
            <w:r>
              <w:rPr>
                <w:rFonts w:hint="eastAsia" w:ascii="仿宋" w:hAnsi="仿宋" w:eastAsia="仿宋" w:cs="宋体"/>
                <w:snapToGrid w:val="0"/>
                <w:color w:val="auto"/>
                <w:kern w:val="0"/>
                <w:sz w:val="24"/>
                <w:szCs w:val="24"/>
                <w:highlight w:val="none"/>
                <w:lang w:val="en-US" w:eastAsia="zh-CN"/>
              </w:rPr>
              <w:t>22</w:t>
            </w:r>
            <w:r>
              <w:rPr>
                <w:rFonts w:hint="eastAsia" w:ascii="仿宋" w:hAnsi="仿宋" w:eastAsia="仿宋" w:cs="宋体"/>
                <w:snapToGrid w:val="0"/>
                <w:color w:val="auto"/>
                <w:kern w:val="0"/>
                <w:sz w:val="24"/>
                <w:szCs w:val="24"/>
                <w:highlight w:val="none"/>
              </w:rPr>
              <w:t>分）</w:t>
            </w:r>
          </w:p>
        </w:tc>
        <w:tc>
          <w:tcPr>
            <w:tcW w:w="5733" w:type="dxa"/>
            <w:noWrap w:val="0"/>
            <w:tcMar>
              <w:top w:w="113" w:type="dxa"/>
              <w:left w:w="113" w:type="dxa"/>
              <w:bottom w:w="113" w:type="dxa"/>
              <w:right w:w="113" w:type="dxa"/>
            </w:tcMar>
            <w:vAlign w:val="center"/>
          </w:tcPr>
          <w:p w14:paraId="24D2BF21">
            <w:pPr>
              <w:pStyle w:val="7"/>
              <w:spacing w:after="0"/>
              <w:rPr>
                <w:rFonts w:hint="eastAsia" w:ascii="仿宋" w:hAnsi="仿宋" w:eastAsia="仿宋" w:cs="宋体"/>
                <w:snapToGrid w:val="0"/>
                <w:color w:val="auto"/>
                <w:kern w:val="0"/>
                <w:sz w:val="24"/>
                <w:szCs w:val="28"/>
                <w:highlight w:val="none"/>
              </w:rPr>
            </w:pPr>
            <w:r>
              <w:rPr>
                <w:rFonts w:hint="eastAsia" w:ascii="仿宋" w:hAnsi="仿宋" w:eastAsia="仿宋" w:cs="宋体"/>
                <w:snapToGrid w:val="0"/>
                <w:color w:val="auto"/>
                <w:kern w:val="0"/>
                <w:sz w:val="24"/>
                <w:szCs w:val="28"/>
                <w:highlight w:val="none"/>
                <w:lang w:val="en-US" w:eastAsia="zh-CN"/>
              </w:rPr>
              <w:t xml:space="preserve">根据投标人提供的货物配送及验收方案： </w:t>
            </w:r>
          </w:p>
          <w:p w14:paraId="7FB1C918">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（1）投标人对供货计划的具体方案</w:t>
            </w:r>
          </w:p>
          <w:p w14:paraId="54DA40E1">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内容包括但不限于：</w:t>
            </w:r>
          </w:p>
          <w:p w14:paraId="23C5E051">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①采购方式；</w:t>
            </w:r>
          </w:p>
          <w:p w14:paraId="01F0EF34">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②出入库管理；</w:t>
            </w:r>
          </w:p>
          <w:p w14:paraId="60112B88">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③人员安排。</w:t>
            </w:r>
          </w:p>
          <w:p w14:paraId="7A07D7F2">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 xml:space="preserve">全部提供得6分，每有一项缺项或漏项扣2分，每项有一处缺陷扣 1分，扣完为止。 </w:t>
            </w:r>
          </w:p>
          <w:p w14:paraId="6D17B338">
            <w:pPr>
              <w:rPr>
                <w:rFonts w:hint="eastAsia"/>
                <w:color w:val="auto"/>
                <w:highlight w:val="none"/>
                <w:lang w:val="en-GB"/>
              </w:rPr>
            </w:pPr>
            <w:r>
              <w:rPr>
                <w:rFonts w:hint="eastAsia" w:ascii="仿宋" w:hAnsi="仿宋" w:eastAsia="仿宋" w:cs="宋体"/>
                <w:snapToGrid w:val="0"/>
                <w:color w:val="auto"/>
                <w:kern w:val="0"/>
                <w:sz w:val="24"/>
                <w:szCs w:val="28"/>
                <w:highlight w:val="none"/>
                <w:lang w:val="en-US" w:eastAsia="zh-CN"/>
              </w:rPr>
              <w:t>注：缺陷是指：前后内容不一致、存在凭空编造、前后逻辑错误、涉及的规范及标准错误、项目名称或实施地点区域错误、内容简略或与本项目无关等任意一种情形等；</w:t>
            </w:r>
          </w:p>
        </w:tc>
        <w:tc>
          <w:tcPr>
            <w:tcW w:w="904" w:type="dxa"/>
            <w:noWrap w:val="0"/>
            <w:tcMar>
              <w:top w:w="113" w:type="dxa"/>
              <w:left w:w="113" w:type="dxa"/>
              <w:bottom w:w="113" w:type="dxa"/>
              <w:right w:w="113" w:type="dxa"/>
            </w:tcMar>
            <w:vAlign w:val="center"/>
          </w:tcPr>
          <w:p w14:paraId="45707173">
            <w:pPr>
              <w:jc w:val="center"/>
              <w:rPr>
                <w:rFonts w:hint="default" w:eastAsia="等线"/>
                <w:color w:val="auto"/>
                <w:highlight w:val="none"/>
                <w:lang w:val="en-US" w:eastAsia="zh-CN"/>
              </w:rPr>
            </w:pPr>
            <w:r>
              <w:rPr>
                <w:rFonts w:hint="eastAsia"/>
                <w:color w:val="auto"/>
                <w:highlight w:val="none"/>
                <w:lang w:val="en-US" w:eastAsia="zh-CN"/>
              </w:rPr>
              <w:t>6</w:t>
            </w:r>
          </w:p>
        </w:tc>
      </w:tr>
      <w:tr w14:paraId="7177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5" w:hRule="atLeast"/>
          <w:jc w:val="center"/>
        </w:trPr>
        <w:tc>
          <w:tcPr>
            <w:tcW w:w="1007" w:type="dxa"/>
            <w:vMerge w:val="continue"/>
            <w:noWrap w:val="0"/>
            <w:tcMar>
              <w:top w:w="113" w:type="dxa"/>
              <w:left w:w="113" w:type="dxa"/>
              <w:bottom w:w="113" w:type="dxa"/>
              <w:right w:w="113" w:type="dxa"/>
            </w:tcMar>
            <w:vAlign w:val="center"/>
          </w:tcPr>
          <w:p w14:paraId="33AB7FEB">
            <w:pPr>
              <w:jc w:val="center"/>
              <w:rPr>
                <w:rFonts w:hint="eastAsia" w:ascii="仿宋" w:hAnsi="仿宋" w:eastAsia="仿宋" w:cs="仿宋"/>
                <w:snapToGrid w:val="0"/>
                <w:color w:val="auto"/>
                <w:kern w:val="0"/>
                <w:sz w:val="24"/>
                <w:szCs w:val="24"/>
                <w:highlight w:val="none"/>
              </w:rPr>
            </w:pPr>
          </w:p>
        </w:tc>
        <w:tc>
          <w:tcPr>
            <w:tcW w:w="1395" w:type="dxa"/>
            <w:gridSpan w:val="2"/>
            <w:vMerge w:val="continue"/>
            <w:noWrap w:val="0"/>
            <w:tcMar>
              <w:top w:w="113" w:type="dxa"/>
              <w:left w:w="113" w:type="dxa"/>
              <w:bottom w:w="113" w:type="dxa"/>
              <w:right w:w="113" w:type="dxa"/>
            </w:tcMar>
            <w:vAlign w:val="center"/>
          </w:tcPr>
          <w:p w14:paraId="482CAE4D">
            <w:pPr>
              <w:jc w:val="center"/>
              <w:rPr>
                <w:rFonts w:hint="eastAsia" w:ascii="仿宋" w:hAnsi="仿宋" w:eastAsia="仿宋" w:cs="仿宋"/>
                <w:snapToGrid w:val="0"/>
                <w:color w:val="auto"/>
                <w:kern w:val="0"/>
                <w:sz w:val="24"/>
                <w:szCs w:val="24"/>
                <w:highlight w:val="none"/>
              </w:rPr>
            </w:pPr>
          </w:p>
        </w:tc>
        <w:tc>
          <w:tcPr>
            <w:tcW w:w="1646" w:type="dxa"/>
            <w:vMerge w:val="continue"/>
            <w:noWrap w:val="0"/>
            <w:tcMar>
              <w:top w:w="113" w:type="dxa"/>
              <w:left w:w="113" w:type="dxa"/>
              <w:bottom w:w="113" w:type="dxa"/>
              <w:right w:w="113" w:type="dxa"/>
            </w:tcMar>
            <w:vAlign w:val="center"/>
          </w:tcPr>
          <w:p w14:paraId="0B6BD1A4">
            <w:pPr>
              <w:jc w:val="center"/>
              <w:rPr>
                <w:rFonts w:hint="eastAsia" w:ascii="仿宋" w:hAnsi="仿宋" w:eastAsia="仿宋" w:cs="宋体"/>
                <w:snapToGrid w:val="0"/>
                <w:color w:val="auto"/>
                <w:kern w:val="0"/>
                <w:sz w:val="24"/>
                <w:szCs w:val="24"/>
                <w:highlight w:val="none"/>
              </w:rPr>
            </w:pPr>
          </w:p>
        </w:tc>
        <w:tc>
          <w:tcPr>
            <w:tcW w:w="5733" w:type="dxa"/>
            <w:noWrap w:val="0"/>
            <w:tcMar>
              <w:top w:w="113" w:type="dxa"/>
              <w:left w:w="113" w:type="dxa"/>
              <w:bottom w:w="113" w:type="dxa"/>
              <w:right w:w="113" w:type="dxa"/>
            </w:tcMar>
            <w:vAlign w:val="center"/>
          </w:tcPr>
          <w:p w14:paraId="0588D887">
            <w:pPr>
              <w:pStyle w:val="7"/>
              <w:spacing w:after="0"/>
              <w:rPr>
                <w:rFonts w:hint="eastAsia" w:ascii="仿宋" w:hAnsi="仿宋" w:eastAsia="仿宋" w:cs="宋体"/>
                <w:snapToGrid w:val="0"/>
                <w:color w:val="auto"/>
                <w:kern w:val="0"/>
                <w:sz w:val="24"/>
                <w:szCs w:val="28"/>
                <w:highlight w:val="none"/>
              </w:rPr>
            </w:pPr>
            <w:r>
              <w:rPr>
                <w:rFonts w:hint="eastAsia" w:ascii="仿宋" w:hAnsi="仿宋" w:eastAsia="仿宋" w:cs="宋体"/>
                <w:snapToGrid w:val="0"/>
                <w:color w:val="auto"/>
                <w:kern w:val="0"/>
                <w:sz w:val="24"/>
                <w:szCs w:val="28"/>
                <w:highlight w:val="none"/>
                <w:lang w:val="en-US" w:eastAsia="zh-CN"/>
              </w:rPr>
              <w:t xml:space="preserve">（2）投标人对货物配送的具体方案； </w:t>
            </w:r>
          </w:p>
          <w:p w14:paraId="7BEAD137">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内容包括但不限于：</w:t>
            </w:r>
          </w:p>
          <w:p w14:paraId="1074561F">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①配送方式；</w:t>
            </w:r>
          </w:p>
          <w:p w14:paraId="3C9392D4">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②配送时间安排；</w:t>
            </w:r>
          </w:p>
          <w:p w14:paraId="55E0C6A4">
            <w:pPr>
              <w:pStyle w:val="7"/>
              <w:spacing w:after="0"/>
              <w:rPr>
                <w:rFonts w:hint="eastAsia" w:ascii="仿宋" w:hAnsi="仿宋" w:eastAsia="仿宋" w:cs="宋体"/>
                <w:snapToGrid w:val="0"/>
                <w:color w:val="auto"/>
                <w:kern w:val="0"/>
                <w:sz w:val="24"/>
                <w:szCs w:val="28"/>
                <w:highlight w:val="none"/>
              </w:rPr>
            </w:pPr>
            <w:r>
              <w:rPr>
                <w:rFonts w:hint="eastAsia" w:ascii="仿宋" w:hAnsi="仿宋" w:eastAsia="仿宋" w:cs="宋体"/>
                <w:snapToGrid w:val="0"/>
                <w:color w:val="auto"/>
                <w:kern w:val="0"/>
                <w:sz w:val="24"/>
                <w:szCs w:val="28"/>
                <w:highlight w:val="none"/>
                <w:lang w:val="en-US" w:eastAsia="zh-CN"/>
              </w:rPr>
              <w:t xml:space="preserve">③货物交接。 </w:t>
            </w:r>
          </w:p>
          <w:p w14:paraId="2B91B8C1">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 xml:space="preserve">全部提供得6分，每有一项缺项或漏项扣2分，每项有一处缺陷扣1分，扣完为止。 </w:t>
            </w:r>
          </w:p>
          <w:p w14:paraId="6F00829A">
            <w:pPr>
              <w:rPr>
                <w:rFonts w:hint="eastAsia"/>
                <w:color w:val="auto"/>
                <w:highlight w:val="none"/>
                <w:lang w:val="en-US" w:eastAsia="zh-CN"/>
              </w:rPr>
            </w:pPr>
            <w:r>
              <w:rPr>
                <w:rFonts w:hint="eastAsia" w:ascii="仿宋" w:hAnsi="仿宋" w:eastAsia="仿宋" w:cs="宋体"/>
                <w:snapToGrid w:val="0"/>
                <w:color w:val="auto"/>
                <w:kern w:val="0"/>
                <w:sz w:val="24"/>
                <w:szCs w:val="28"/>
                <w:highlight w:val="none"/>
                <w:lang w:val="en-US" w:eastAsia="zh-CN"/>
              </w:rPr>
              <w:t>注：缺陷是指：前后内容不一致、存在凭空编造、前后逻辑错误、涉及的规范及标准错误、项目名称或实施地点区域错误、内容简略或与本项目无关等任意一种情形等；</w:t>
            </w:r>
          </w:p>
        </w:tc>
        <w:tc>
          <w:tcPr>
            <w:tcW w:w="904" w:type="dxa"/>
            <w:noWrap w:val="0"/>
            <w:tcMar>
              <w:top w:w="113" w:type="dxa"/>
              <w:left w:w="113" w:type="dxa"/>
              <w:bottom w:w="113" w:type="dxa"/>
              <w:right w:w="113" w:type="dxa"/>
            </w:tcMar>
            <w:vAlign w:val="center"/>
          </w:tcPr>
          <w:p w14:paraId="785AE16D">
            <w:pPr>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6</w:t>
            </w:r>
          </w:p>
        </w:tc>
      </w:tr>
      <w:tr w14:paraId="0D5B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5" w:hRule="atLeast"/>
          <w:jc w:val="center"/>
        </w:trPr>
        <w:tc>
          <w:tcPr>
            <w:tcW w:w="1007" w:type="dxa"/>
            <w:vMerge w:val="continue"/>
            <w:noWrap w:val="0"/>
            <w:tcMar>
              <w:top w:w="113" w:type="dxa"/>
              <w:left w:w="113" w:type="dxa"/>
              <w:bottom w:w="113" w:type="dxa"/>
              <w:right w:w="113" w:type="dxa"/>
            </w:tcMar>
            <w:vAlign w:val="center"/>
          </w:tcPr>
          <w:p w14:paraId="510E665F">
            <w:pPr>
              <w:jc w:val="center"/>
              <w:rPr>
                <w:rFonts w:hint="eastAsia" w:ascii="仿宋" w:hAnsi="仿宋" w:eastAsia="仿宋" w:cs="仿宋"/>
                <w:snapToGrid w:val="0"/>
                <w:color w:val="auto"/>
                <w:kern w:val="0"/>
                <w:sz w:val="24"/>
                <w:szCs w:val="24"/>
                <w:highlight w:val="none"/>
              </w:rPr>
            </w:pPr>
          </w:p>
        </w:tc>
        <w:tc>
          <w:tcPr>
            <w:tcW w:w="1395" w:type="dxa"/>
            <w:gridSpan w:val="2"/>
            <w:vMerge w:val="continue"/>
            <w:noWrap w:val="0"/>
            <w:tcMar>
              <w:top w:w="113" w:type="dxa"/>
              <w:left w:w="113" w:type="dxa"/>
              <w:bottom w:w="113" w:type="dxa"/>
              <w:right w:w="113" w:type="dxa"/>
            </w:tcMar>
            <w:vAlign w:val="center"/>
          </w:tcPr>
          <w:p w14:paraId="4E2D1DAF">
            <w:pPr>
              <w:jc w:val="center"/>
              <w:rPr>
                <w:rFonts w:hint="eastAsia" w:ascii="仿宋" w:hAnsi="仿宋" w:eastAsia="仿宋" w:cs="仿宋"/>
                <w:snapToGrid w:val="0"/>
                <w:color w:val="auto"/>
                <w:kern w:val="0"/>
                <w:sz w:val="24"/>
                <w:szCs w:val="24"/>
                <w:highlight w:val="none"/>
              </w:rPr>
            </w:pPr>
          </w:p>
        </w:tc>
        <w:tc>
          <w:tcPr>
            <w:tcW w:w="1646" w:type="dxa"/>
            <w:vMerge w:val="continue"/>
            <w:noWrap w:val="0"/>
            <w:tcMar>
              <w:top w:w="113" w:type="dxa"/>
              <w:left w:w="113" w:type="dxa"/>
              <w:bottom w:w="113" w:type="dxa"/>
              <w:right w:w="113" w:type="dxa"/>
            </w:tcMar>
            <w:vAlign w:val="center"/>
          </w:tcPr>
          <w:p w14:paraId="59C565E8">
            <w:pPr>
              <w:jc w:val="center"/>
              <w:rPr>
                <w:rFonts w:hint="eastAsia" w:ascii="仿宋" w:hAnsi="仿宋" w:eastAsia="仿宋" w:cs="宋体"/>
                <w:snapToGrid w:val="0"/>
                <w:color w:val="auto"/>
                <w:kern w:val="0"/>
                <w:sz w:val="24"/>
                <w:szCs w:val="24"/>
                <w:highlight w:val="none"/>
              </w:rPr>
            </w:pPr>
          </w:p>
        </w:tc>
        <w:tc>
          <w:tcPr>
            <w:tcW w:w="5733" w:type="dxa"/>
            <w:noWrap w:val="0"/>
            <w:tcMar>
              <w:top w:w="113" w:type="dxa"/>
              <w:left w:w="113" w:type="dxa"/>
              <w:bottom w:w="113" w:type="dxa"/>
              <w:right w:w="113" w:type="dxa"/>
            </w:tcMar>
            <w:vAlign w:val="center"/>
          </w:tcPr>
          <w:p w14:paraId="6ED54E8A">
            <w:pPr>
              <w:pStyle w:val="7"/>
              <w:spacing w:after="0"/>
              <w:rPr>
                <w:rFonts w:hint="eastAsia" w:ascii="仿宋" w:hAnsi="仿宋" w:eastAsia="仿宋" w:cs="宋体"/>
                <w:snapToGrid w:val="0"/>
                <w:color w:val="auto"/>
                <w:kern w:val="0"/>
                <w:sz w:val="24"/>
                <w:szCs w:val="28"/>
                <w:highlight w:val="none"/>
              </w:rPr>
            </w:pPr>
            <w:r>
              <w:rPr>
                <w:rFonts w:hint="eastAsia" w:ascii="仿宋" w:hAnsi="仿宋" w:eastAsia="仿宋" w:cs="宋体"/>
                <w:snapToGrid w:val="0"/>
                <w:color w:val="auto"/>
                <w:kern w:val="0"/>
                <w:sz w:val="24"/>
                <w:szCs w:val="28"/>
                <w:highlight w:val="none"/>
                <w:lang w:val="en-US" w:eastAsia="zh-CN"/>
              </w:rPr>
              <w:t xml:space="preserve">（3）投标人对货物装卸的具体方案； </w:t>
            </w:r>
          </w:p>
          <w:p w14:paraId="792BE2E0">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内容包括但不限于：</w:t>
            </w:r>
          </w:p>
          <w:p w14:paraId="7C9C0109">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①货物装卸管理及流程；</w:t>
            </w:r>
          </w:p>
          <w:p w14:paraId="50FAD522">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②货物装卸工具。</w:t>
            </w:r>
          </w:p>
          <w:p w14:paraId="7CA0525E">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 xml:space="preserve">全部提供得4分，每有一项缺项或漏项扣2分，每项有一处缺陷扣1分，扣完为止。 </w:t>
            </w:r>
          </w:p>
          <w:p w14:paraId="3484B3EA">
            <w:pPr>
              <w:rPr>
                <w:rFonts w:hint="eastAsia"/>
                <w:color w:val="auto"/>
                <w:highlight w:val="none"/>
                <w:lang w:val="en-US" w:eastAsia="zh-CN"/>
              </w:rPr>
            </w:pPr>
            <w:r>
              <w:rPr>
                <w:rFonts w:hint="eastAsia" w:ascii="仿宋" w:hAnsi="仿宋" w:eastAsia="仿宋" w:cs="宋体"/>
                <w:snapToGrid w:val="0"/>
                <w:color w:val="auto"/>
                <w:kern w:val="0"/>
                <w:sz w:val="24"/>
                <w:szCs w:val="28"/>
                <w:highlight w:val="none"/>
                <w:lang w:val="en-US" w:eastAsia="zh-CN"/>
              </w:rPr>
              <w:t>注：缺陷是指：前后内容不一致、存在凭空编造、前后逻辑错误、涉及的规范及标准错误、项目名称或实施地点区域错误、内容简略或与本项目无关等任意一种情形等；</w:t>
            </w:r>
          </w:p>
        </w:tc>
        <w:tc>
          <w:tcPr>
            <w:tcW w:w="904" w:type="dxa"/>
            <w:noWrap w:val="0"/>
            <w:tcMar>
              <w:top w:w="113" w:type="dxa"/>
              <w:left w:w="113" w:type="dxa"/>
              <w:bottom w:w="113" w:type="dxa"/>
              <w:right w:w="113" w:type="dxa"/>
            </w:tcMar>
            <w:vAlign w:val="center"/>
          </w:tcPr>
          <w:p w14:paraId="015C9471">
            <w:pPr>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w:t>
            </w:r>
          </w:p>
        </w:tc>
      </w:tr>
      <w:tr w14:paraId="5881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5" w:hRule="atLeast"/>
          <w:jc w:val="center"/>
        </w:trPr>
        <w:tc>
          <w:tcPr>
            <w:tcW w:w="1007" w:type="dxa"/>
            <w:vMerge w:val="continue"/>
            <w:noWrap w:val="0"/>
            <w:tcMar>
              <w:top w:w="113" w:type="dxa"/>
              <w:left w:w="113" w:type="dxa"/>
              <w:bottom w:w="113" w:type="dxa"/>
              <w:right w:w="113" w:type="dxa"/>
            </w:tcMar>
            <w:vAlign w:val="center"/>
          </w:tcPr>
          <w:p w14:paraId="11009B97">
            <w:pPr>
              <w:jc w:val="center"/>
              <w:rPr>
                <w:rFonts w:hint="eastAsia" w:ascii="仿宋" w:hAnsi="仿宋" w:eastAsia="仿宋" w:cs="仿宋"/>
                <w:snapToGrid w:val="0"/>
                <w:color w:val="auto"/>
                <w:kern w:val="0"/>
                <w:sz w:val="24"/>
                <w:szCs w:val="24"/>
                <w:highlight w:val="none"/>
              </w:rPr>
            </w:pPr>
          </w:p>
        </w:tc>
        <w:tc>
          <w:tcPr>
            <w:tcW w:w="1395" w:type="dxa"/>
            <w:gridSpan w:val="2"/>
            <w:vMerge w:val="continue"/>
            <w:noWrap w:val="0"/>
            <w:tcMar>
              <w:top w:w="113" w:type="dxa"/>
              <w:left w:w="113" w:type="dxa"/>
              <w:bottom w:w="113" w:type="dxa"/>
              <w:right w:w="113" w:type="dxa"/>
            </w:tcMar>
            <w:vAlign w:val="center"/>
          </w:tcPr>
          <w:p w14:paraId="7E32C714">
            <w:pPr>
              <w:jc w:val="center"/>
              <w:rPr>
                <w:rFonts w:hint="eastAsia" w:ascii="仿宋" w:hAnsi="仿宋" w:eastAsia="仿宋" w:cs="仿宋"/>
                <w:snapToGrid w:val="0"/>
                <w:color w:val="auto"/>
                <w:kern w:val="0"/>
                <w:sz w:val="24"/>
                <w:szCs w:val="24"/>
                <w:highlight w:val="none"/>
              </w:rPr>
            </w:pPr>
          </w:p>
        </w:tc>
        <w:tc>
          <w:tcPr>
            <w:tcW w:w="1646" w:type="dxa"/>
            <w:vMerge w:val="continue"/>
            <w:noWrap w:val="0"/>
            <w:tcMar>
              <w:top w:w="113" w:type="dxa"/>
              <w:left w:w="113" w:type="dxa"/>
              <w:bottom w:w="113" w:type="dxa"/>
              <w:right w:w="113" w:type="dxa"/>
            </w:tcMar>
            <w:vAlign w:val="center"/>
          </w:tcPr>
          <w:p w14:paraId="2FDB5C00">
            <w:pPr>
              <w:jc w:val="center"/>
              <w:rPr>
                <w:rFonts w:hint="eastAsia" w:ascii="仿宋" w:hAnsi="仿宋" w:eastAsia="仿宋" w:cs="宋体"/>
                <w:snapToGrid w:val="0"/>
                <w:color w:val="auto"/>
                <w:kern w:val="0"/>
                <w:sz w:val="24"/>
                <w:szCs w:val="24"/>
                <w:highlight w:val="none"/>
              </w:rPr>
            </w:pPr>
          </w:p>
        </w:tc>
        <w:tc>
          <w:tcPr>
            <w:tcW w:w="5733" w:type="dxa"/>
            <w:noWrap w:val="0"/>
            <w:tcMar>
              <w:top w:w="113" w:type="dxa"/>
              <w:left w:w="113" w:type="dxa"/>
              <w:bottom w:w="113" w:type="dxa"/>
              <w:right w:w="113" w:type="dxa"/>
            </w:tcMar>
            <w:vAlign w:val="center"/>
          </w:tcPr>
          <w:p w14:paraId="53F51574">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（4）投标人对货物验收的具体方案；</w:t>
            </w:r>
          </w:p>
          <w:p w14:paraId="7E5BC5CE">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内容包括但不限于：</w:t>
            </w:r>
          </w:p>
          <w:p w14:paraId="5026AB6C">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①验收环节的配合方案；</w:t>
            </w:r>
          </w:p>
          <w:p w14:paraId="122485BD">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②不合格产品退，换流程；</w:t>
            </w:r>
          </w:p>
          <w:p w14:paraId="73BDFF35">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③食材的追踪溯源体系。</w:t>
            </w:r>
          </w:p>
          <w:p w14:paraId="419CB96D">
            <w:pPr>
              <w:rPr>
                <w:rFonts w:hint="eastAsia"/>
                <w:color w:val="auto"/>
                <w:highlight w:val="none"/>
                <w:lang w:val="en-US" w:eastAsia="zh-CN"/>
              </w:rPr>
            </w:pPr>
            <w:r>
              <w:rPr>
                <w:rFonts w:hint="eastAsia" w:ascii="仿宋" w:hAnsi="仿宋" w:eastAsia="仿宋" w:cs="宋体"/>
                <w:snapToGrid w:val="0"/>
                <w:color w:val="auto"/>
                <w:kern w:val="0"/>
                <w:sz w:val="24"/>
                <w:szCs w:val="28"/>
                <w:highlight w:val="none"/>
                <w:lang w:val="en-US" w:eastAsia="zh-CN"/>
              </w:rPr>
              <w:t>全部提供得6分，每有一项缺项或漏项扣2分，每项有一处缺陷扣1分，扣完为止。</w:t>
            </w:r>
          </w:p>
          <w:p w14:paraId="64A1FB17">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注：缺陷是指：前后内容不一致、存在凭空编造、前后逻辑错误、涉及的规范及标准错误、项目名称或实施地点区域错误、内容简略或与本项目无关等任意一种情形等；</w:t>
            </w:r>
          </w:p>
        </w:tc>
        <w:tc>
          <w:tcPr>
            <w:tcW w:w="904" w:type="dxa"/>
            <w:noWrap w:val="0"/>
            <w:tcMar>
              <w:top w:w="113" w:type="dxa"/>
              <w:left w:w="113" w:type="dxa"/>
              <w:bottom w:w="113" w:type="dxa"/>
              <w:right w:w="113" w:type="dxa"/>
            </w:tcMar>
            <w:vAlign w:val="center"/>
          </w:tcPr>
          <w:p w14:paraId="6F7F964B">
            <w:pPr>
              <w:pStyle w:val="40"/>
              <w:jc w:val="center"/>
              <w:rPr>
                <w:rFonts w:hint="eastAsia" w:eastAsia="宋体"/>
                <w:color w:val="auto"/>
                <w:highlight w:val="none"/>
                <w:lang w:val="en-US" w:eastAsia="zh-CN"/>
              </w:rPr>
            </w:pPr>
            <w:r>
              <w:rPr>
                <w:rFonts w:hint="eastAsia"/>
                <w:color w:val="auto"/>
                <w:highlight w:val="none"/>
                <w:lang w:val="en-US" w:eastAsia="zh-CN"/>
              </w:rPr>
              <w:t>6</w:t>
            </w:r>
          </w:p>
        </w:tc>
      </w:tr>
      <w:tr w14:paraId="07D3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5" w:hRule="atLeast"/>
          <w:jc w:val="center"/>
        </w:trPr>
        <w:tc>
          <w:tcPr>
            <w:tcW w:w="1007" w:type="dxa"/>
            <w:vMerge w:val="continue"/>
            <w:noWrap w:val="0"/>
            <w:tcMar>
              <w:top w:w="113" w:type="dxa"/>
              <w:left w:w="113" w:type="dxa"/>
              <w:bottom w:w="113" w:type="dxa"/>
              <w:right w:w="113" w:type="dxa"/>
            </w:tcMar>
            <w:vAlign w:val="center"/>
          </w:tcPr>
          <w:p w14:paraId="3D98D514">
            <w:pPr>
              <w:jc w:val="center"/>
              <w:rPr>
                <w:rFonts w:hint="eastAsia" w:ascii="仿宋" w:hAnsi="仿宋" w:eastAsia="仿宋" w:cs="仿宋"/>
                <w:snapToGrid w:val="0"/>
                <w:color w:val="auto"/>
                <w:kern w:val="0"/>
                <w:sz w:val="24"/>
                <w:szCs w:val="24"/>
                <w:highlight w:val="none"/>
              </w:rPr>
            </w:pPr>
          </w:p>
        </w:tc>
        <w:tc>
          <w:tcPr>
            <w:tcW w:w="1395" w:type="dxa"/>
            <w:gridSpan w:val="2"/>
            <w:vMerge w:val="continue"/>
            <w:noWrap w:val="0"/>
            <w:tcMar>
              <w:top w:w="113" w:type="dxa"/>
              <w:left w:w="113" w:type="dxa"/>
              <w:bottom w:w="113" w:type="dxa"/>
              <w:right w:w="113" w:type="dxa"/>
            </w:tcMar>
            <w:vAlign w:val="center"/>
          </w:tcPr>
          <w:p w14:paraId="41E986DE">
            <w:pPr>
              <w:jc w:val="center"/>
              <w:rPr>
                <w:rFonts w:hint="eastAsia" w:ascii="仿宋" w:hAnsi="仿宋" w:eastAsia="仿宋" w:cs="仿宋"/>
                <w:snapToGrid w:val="0"/>
                <w:color w:val="auto"/>
                <w:kern w:val="0"/>
                <w:sz w:val="24"/>
                <w:szCs w:val="24"/>
                <w:highlight w:val="none"/>
              </w:rPr>
            </w:pPr>
          </w:p>
        </w:tc>
        <w:tc>
          <w:tcPr>
            <w:tcW w:w="1646" w:type="dxa"/>
            <w:noWrap w:val="0"/>
            <w:tcMar>
              <w:top w:w="113" w:type="dxa"/>
              <w:left w:w="113" w:type="dxa"/>
              <w:bottom w:w="113" w:type="dxa"/>
              <w:right w:w="113" w:type="dxa"/>
            </w:tcMar>
            <w:vAlign w:val="center"/>
          </w:tcPr>
          <w:p w14:paraId="1A073E9F">
            <w:pPr>
              <w:jc w:val="center"/>
              <w:rPr>
                <w:rFonts w:hint="eastAsia" w:ascii="仿宋" w:hAnsi="仿宋" w:eastAsia="仿宋" w:cs="宋体"/>
                <w:snapToGrid w:val="0"/>
                <w:color w:val="auto"/>
                <w:kern w:val="0"/>
                <w:sz w:val="24"/>
                <w:szCs w:val="24"/>
                <w:highlight w:val="none"/>
              </w:rPr>
            </w:pPr>
            <w:r>
              <w:rPr>
                <w:rFonts w:hint="eastAsia" w:ascii="仿宋" w:hAnsi="仿宋" w:eastAsia="仿宋" w:cs="宋体"/>
                <w:snapToGrid w:val="0"/>
                <w:color w:val="auto"/>
                <w:kern w:val="0"/>
                <w:sz w:val="24"/>
                <w:szCs w:val="24"/>
                <w:highlight w:val="none"/>
                <w:lang w:val="en-US" w:eastAsia="zh-CN"/>
              </w:rPr>
              <w:t>安全质量保障</w:t>
            </w:r>
            <w:r>
              <w:rPr>
                <w:rFonts w:hint="eastAsia" w:ascii="仿宋" w:hAnsi="仿宋" w:eastAsia="仿宋" w:cs="宋体"/>
                <w:snapToGrid w:val="0"/>
                <w:color w:val="auto"/>
                <w:kern w:val="0"/>
                <w:sz w:val="24"/>
                <w:szCs w:val="24"/>
                <w:highlight w:val="none"/>
              </w:rPr>
              <w:t>（</w:t>
            </w:r>
            <w:r>
              <w:rPr>
                <w:rFonts w:hint="eastAsia" w:ascii="仿宋" w:hAnsi="仿宋" w:eastAsia="仿宋" w:cs="宋体"/>
                <w:snapToGrid w:val="0"/>
                <w:color w:val="auto"/>
                <w:kern w:val="0"/>
                <w:sz w:val="24"/>
                <w:szCs w:val="24"/>
                <w:highlight w:val="none"/>
                <w:lang w:val="en-US" w:eastAsia="zh-CN"/>
              </w:rPr>
              <w:t>10</w:t>
            </w:r>
            <w:r>
              <w:rPr>
                <w:rFonts w:hint="eastAsia" w:ascii="仿宋" w:hAnsi="仿宋" w:eastAsia="仿宋" w:cs="宋体"/>
                <w:snapToGrid w:val="0"/>
                <w:color w:val="auto"/>
                <w:kern w:val="0"/>
                <w:sz w:val="24"/>
                <w:szCs w:val="24"/>
                <w:highlight w:val="none"/>
              </w:rPr>
              <w:t>分）</w:t>
            </w:r>
          </w:p>
        </w:tc>
        <w:tc>
          <w:tcPr>
            <w:tcW w:w="5733" w:type="dxa"/>
            <w:noWrap w:val="0"/>
            <w:tcMar>
              <w:top w:w="113" w:type="dxa"/>
              <w:left w:w="113" w:type="dxa"/>
              <w:bottom w:w="113" w:type="dxa"/>
              <w:right w:w="113" w:type="dxa"/>
            </w:tcMar>
            <w:vAlign w:val="center"/>
          </w:tcPr>
          <w:p w14:paraId="2987BF3D">
            <w:pPr>
              <w:rPr>
                <w:rFonts w:ascii="仿宋" w:hAnsi="仿宋" w:eastAsia="仿宋" w:cs="仿宋"/>
                <w:color w:val="auto"/>
                <w:sz w:val="24"/>
                <w:szCs w:val="24"/>
                <w:highlight w:val="none"/>
                <w:lang w:val="en-GB"/>
              </w:rPr>
            </w:pPr>
            <w:r>
              <w:rPr>
                <w:rFonts w:hint="eastAsia" w:ascii="仿宋" w:hAnsi="仿宋" w:eastAsia="仿宋" w:cs="宋体"/>
                <w:snapToGrid w:val="0"/>
                <w:color w:val="auto"/>
                <w:kern w:val="0"/>
                <w:sz w:val="24"/>
                <w:highlight w:val="none"/>
                <w:lang w:val="en-GB" w:eastAsia="zh-CN"/>
              </w:rPr>
              <w:t>根据投标人提供</w:t>
            </w:r>
            <w:r>
              <w:rPr>
                <w:rFonts w:hint="eastAsia" w:ascii="仿宋" w:hAnsi="仿宋" w:eastAsia="仿宋" w:cs="仿宋"/>
                <w:color w:val="auto"/>
                <w:sz w:val="24"/>
                <w:szCs w:val="24"/>
                <w:highlight w:val="none"/>
                <w:lang w:val="en-GB" w:eastAsia="zh-CN"/>
              </w:rPr>
              <w:t xml:space="preserve">针对质量安全的操作流程、控制流程以及安全控制的安全举措； </w:t>
            </w:r>
          </w:p>
          <w:p w14:paraId="250AEC08">
            <w:pP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eastAsia="zh-CN"/>
              </w:rPr>
              <w:t>（</w:t>
            </w:r>
            <w:r>
              <w:rPr>
                <w:rFonts w:hint="default" w:ascii="仿宋" w:hAnsi="仿宋" w:eastAsia="仿宋" w:cs="仿宋"/>
                <w:color w:val="auto"/>
                <w:sz w:val="24"/>
                <w:szCs w:val="24"/>
                <w:highlight w:val="none"/>
                <w:lang w:val="en-GB" w:eastAsia="zh-CN"/>
              </w:rPr>
              <w:t>1</w:t>
            </w:r>
            <w:r>
              <w:rPr>
                <w:rFonts w:hint="eastAsia" w:ascii="仿宋" w:hAnsi="仿宋" w:eastAsia="仿宋" w:cs="仿宋"/>
                <w:color w:val="auto"/>
                <w:sz w:val="24"/>
                <w:szCs w:val="24"/>
                <w:highlight w:val="none"/>
                <w:lang w:val="en-GB" w:eastAsia="zh-CN"/>
              </w:rPr>
              <w:t xml:space="preserve">）仓储安全管理 </w:t>
            </w:r>
          </w:p>
          <w:p w14:paraId="570D06FB">
            <w:p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内容包括但不限于：</w:t>
            </w:r>
          </w:p>
          <w:p w14:paraId="36A6E142">
            <w:p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①具有仓储卫生管理制度；</w:t>
            </w:r>
          </w:p>
          <w:p w14:paraId="0D057696">
            <w:pP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eastAsia="zh-CN"/>
              </w:rPr>
              <w:t xml:space="preserve">②配置仓储安全设施（包括但不限于温度测量、湿度测量、挡鼠板、备用电机等，须提供照片等相关证明材料） </w:t>
            </w:r>
          </w:p>
          <w:p w14:paraId="21FAC301">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 xml:space="preserve">全部提供得4分，每有一项缺项或漏项扣2分，每项有一处缺陷扣1分，扣完为止。 </w:t>
            </w:r>
          </w:p>
          <w:p w14:paraId="0A68603D">
            <w:pP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GB" w:eastAsia="zh-CN"/>
              </w:rPr>
              <w:t xml:space="preserve">）安全质量制度 </w:t>
            </w:r>
          </w:p>
          <w:p w14:paraId="5B10DC23">
            <w:p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内容包括但不限于：</w:t>
            </w:r>
          </w:p>
          <w:p w14:paraId="6BD4101E">
            <w:pPr>
              <w:rPr>
                <w:rFonts w:hint="eastAsia" w:ascii="仿宋" w:hAnsi="仿宋" w:eastAsia="仿宋" w:cs="仿宋"/>
                <w:color w:val="auto"/>
                <w:sz w:val="24"/>
                <w:szCs w:val="24"/>
                <w:highlight w:val="none"/>
                <w:lang w:val="en-GB" w:eastAsia="zh-CN"/>
              </w:rPr>
            </w:pPr>
            <w:r>
              <w:rPr>
                <w:rFonts w:ascii="仿宋" w:hAnsi="仿宋" w:eastAsia="仿宋" w:cs="仿宋"/>
                <w:color w:val="auto"/>
                <w:sz w:val="24"/>
                <w:szCs w:val="24"/>
                <w:highlight w:val="none"/>
                <w:lang w:val="en-GB" w:eastAsia="zh-CN"/>
              </w:rPr>
              <w:t>①</w:t>
            </w:r>
            <w:r>
              <w:rPr>
                <w:rFonts w:hint="eastAsia" w:ascii="仿宋" w:hAnsi="仿宋" w:eastAsia="仿宋" w:cs="仿宋"/>
                <w:color w:val="auto"/>
                <w:sz w:val="24"/>
                <w:szCs w:val="24"/>
                <w:highlight w:val="none"/>
                <w:lang w:val="en-GB" w:eastAsia="zh-CN"/>
              </w:rPr>
              <w:t>具有完善的安全制度；</w:t>
            </w:r>
          </w:p>
          <w:p w14:paraId="5458FA6F">
            <w:pPr>
              <w:rPr>
                <w:rFonts w:hint="eastAsia" w:ascii="仿宋" w:hAnsi="仿宋" w:eastAsia="仿宋" w:cs="仿宋"/>
                <w:color w:val="auto"/>
                <w:sz w:val="24"/>
                <w:szCs w:val="24"/>
                <w:highlight w:val="none"/>
                <w:lang w:val="en-GB" w:eastAsia="zh-CN"/>
              </w:rPr>
            </w:pPr>
            <w:r>
              <w:rPr>
                <w:rFonts w:hint="default" w:ascii="仿宋" w:hAnsi="仿宋" w:eastAsia="仿宋" w:cs="仿宋"/>
                <w:color w:val="auto"/>
                <w:sz w:val="24"/>
                <w:szCs w:val="24"/>
                <w:highlight w:val="none"/>
                <w:lang w:val="en-GB" w:eastAsia="zh-CN"/>
              </w:rPr>
              <w:t>②</w:t>
            </w:r>
            <w:r>
              <w:rPr>
                <w:rFonts w:hint="eastAsia" w:ascii="仿宋" w:hAnsi="仿宋" w:eastAsia="仿宋" w:cs="仿宋"/>
                <w:color w:val="auto"/>
                <w:sz w:val="24"/>
                <w:szCs w:val="24"/>
                <w:highlight w:val="none"/>
                <w:lang w:val="en-GB" w:eastAsia="zh-CN"/>
              </w:rPr>
              <w:t>具有完善的分类存放制度；</w:t>
            </w:r>
          </w:p>
          <w:p w14:paraId="2555420D">
            <w:pP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eastAsia="zh-CN"/>
              </w:rPr>
              <w:t xml:space="preserve">③不生虫、不发霉、无异味、无杂物。 </w:t>
            </w:r>
          </w:p>
          <w:p w14:paraId="6FA904F3">
            <w:pPr>
              <w:pStyle w:val="7"/>
              <w:spacing w:after="0"/>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 xml:space="preserve">全部提供得6分，每有一项缺项或漏项扣2分，每项有一处缺陷扣1分，扣完为止。 </w:t>
            </w:r>
          </w:p>
          <w:p w14:paraId="4C690A0C">
            <w:pPr>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仿宋"/>
                <w:color w:val="auto"/>
                <w:sz w:val="24"/>
                <w:szCs w:val="24"/>
                <w:highlight w:val="none"/>
                <w:lang w:val="en-GB" w:eastAsia="zh-CN"/>
              </w:rPr>
              <w:t>（缺陷是指：前后内容不一致、存在凭空编造、前后逻辑错误、涉及的规范及标准错误、项目名称或实施地点区域错误、内容简略或与本项目无关等任意一种情形等）</w:t>
            </w:r>
          </w:p>
        </w:tc>
        <w:tc>
          <w:tcPr>
            <w:tcW w:w="904" w:type="dxa"/>
            <w:noWrap w:val="0"/>
            <w:tcMar>
              <w:top w:w="113" w:type="dxa"/>
              <w:left w:w="113" w:type="dxa"/>
              <w:bottom w:w="113" w:type="dxa"/>
              <w:right w:w="113" w:type="dxa"/>
            </w:tcMar>
            <w:vAlign w:val="center"/>
          </w:tcPr>
          <w:p w14:paraId="3828CA86">
            <w:pPr>
              <w:pStyle w:val="40"/>
              <w:jc w:val="center"/>
              <w:rPr>
                <w:rFonts w:hint="default" w:eastAsia="宋体"/>
                <w:color w:val="auto"/>
                <w:highlight w:val="none"/>
                <w:lang w:val="en-US" w:eastAsia="zh-CN"/>
              </w:rPr>
            </w:pPr>
            <w:r>
              <w:rPr>
                <w:rFonts w:hint="eastAsia"/>
                <w:color w:val="auto"/>
                <w:highlight w:val="none"/>
                <w:lang w:val="en-US" w:eastAsia="zh-CN"/>
              </w:rPr>
              <w:t>10</w:t>
            </w:r>
          </w:p>
        </w:tc>
      </w:tr>
      <w:tr w14:paraId="07ED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1007" w:type="dxa"/>
            <w:vMerge w:val="continue"/>
            <w:noWrap w:val="0"/>
            <w:tcMar>
              <w:top w:w="113" w:type="dxa"/>
              <w:left w:w="113" w:type="dxa"/>
              <w:bottom w:w="113" w:type="dxa"/>
              <w:right w:w="113" w:type="dxa"/>
            </w:tcMar>
            <w:vAlign w:val="center"/>
          </w:tcPr>
          <w:p w14:paraId="064B27EE">
            <w:pPr>
              <w:jc w:val="center"/>
              <w:rPr>
                <w:rFonts w:hint="eastAsia" w:ascii="仿宋" w:hAnsi="仿宋" w:eastAsia="仿宋" w:cs="仿宋"/>
                <w:snapToGrid w:val="0"/>
                <w:color w:val="auto"/>
                <w:kern w:val="0"/>
                <w:sz w:val="24"/>
                <w:szCs w:val="24"/>
                <w:highlight w:val="none"/>
              </w:rPr>
            </w:pPr>
          </w:p>
        </w:tc>
        <w:tc>
          <w:tcPr>
            <w:tcW w:w="1395" w:type="dxa"/>
            <w:gridSpan w:val="2"/>
            <w:vMerge w:val="continue"/>
            <w:noWrap w:val="0"/>
            <w:tcMar>
              <w:top w:w="113" w:type="dxa"/>
              <w:left w:w="113" w:type="dxa"/>
              <w:bottom w:w="113" w:type="dxa"/>
              <w:right w:w="113" w:type="dxa"/>
            </w:tcMar>
            <w:vAlign w:val="center"/>
          </w:tcPr>
          <w:p w14:paraId="482D5251">
            <w:pPr>
              <w:jc w:val="center"/>
              <w:rPr>
                <w:rFonts w:hint="eastAsia" w:ascii="仿宋" w:hAnsi="仿宋" w:eastAsia="仿宋" w:cs="仿宋"/>
                <w:snapToGrid w:val="0"/>
                <w:color w:val="auto"/>
                <w:kern w:val="0"/>
                <w:sz w:val="24"/>
                <w:szCs w:val="24"/>
                <w:highlight w:val="none"/>
              </w:rPr>
            </w:pPr>
          </w:p>
        </w:tc>
        <w:tc>
          <w:tcPr>
            <w:tcW w:w="1646" w:type="dxa"/>
            <w:noWrap w:val="0"/>
            <w:tcMar>
              <w:top w:w="113" w:type="dxa"/>
              <w:left w:w="113" w:type="dxa"/>
              <w:bottom w:w="113" w:type="dxa"/>
              <w:right w:w="113" w:type="dxa"/>
            </w:tcMar>
            <w:vAlign w:val="center"/>
          </w:tcPr>
          <w:p w14:paraId="157B2DDE">
            <w:pPr>
              <w:jc w:val="cente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应急预案</w:t>
            </w:r>
          </w:p>
          <w:p w14:paraId="2CE37BCC">
            <w:pPr>
              <w:jc w:val="center"/>
              <w:rPr>
                <w:rFonts w:hint="eastAsia" w:ascii="仿宋" w:hAnsi="仿宋" w:eastAsia="仿宋" w:cs="宋体"/>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GB"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en-GB" w:eastAsia="zh-CN"/>
              </w:rPr>
              <w:t>分）</w:t>
            </w:r>
          </w:p>
        </w:tc>
        <w:tc>
          <w:tcPr>
            <w:tcW w:w="5733" w:type="dxa"/>
            <w:noWrap w:val="0"/>
            <w:tcMar>
              <w:top w:w="113" w:type="dxa"/>
              <w:left w:w="113" w:type="dxa"/>
              <w:bottom w:w="113" w:type="dxa"/>
              <w:right w:w="113" w:type="dxa"/>
            </w:tcMar>
            <w:vAlign w:val="center"/>
          </w:tcPr>
          <w:p w14:paraId="131E7159">
            <w:p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遇到货源短缺或恶劣天气能够有应急措施的</w:t>
            </w:r>
          </w:p>
          <w:p w14:paraId="64A5C643">
            <w:pPr>
              <w:rPr>
                <w:rFonts w:hint="eastAsia" w:ascii="仿宋" w:hAnsi="仿宋" w:eastAsia="仿宋" w:cs="仿宋"/>
                <w:color w:val="auto"/>
                <w:sz w:val="24"/>
                <w:szCs w:val="24"/>
                <w:highlight w:val="none"/>
                <w:lang w:val="en-GB" w:eastAsia="zh-CN"/>
              </w:rPr>
            </w:pPr>
            <w:r>
              <w:rPr>
                <w:rFonts w:hint="default" w:ascii="仿宋" w:hAnsi="仿宋" w:eastAsia="仿宋" w:cs="仿宋"/>
                <w:color w:val="auto"/>
                <w:sz w:val="24"/>
                <w:szCs w:val="24"/>
                <w:highlight w:val="none"/>
                <w:lang w:val="en-GB" w:eastAsia="zh-CN"/>
              </w:rPr>
              <w:t>1</w:t>
            </w:r>
            <w:r>
              <w:rPr>
                <w:rFonts w:hint="eastAsia" w:ascii="仿宋" w:hAnsi="仿宋" w:eastAsia="仿宋" w:cs="仿宋"/>
                <w:color w:val="auto"/>
                <w:sz w:val="24"/>
                <w:szCs w:val="24"/>
                <w:highlight w:val="none"/>
                <w:lang w:val="en-GB" w:eastAsia="zh-CN"/>
              </w:rPr>
              <w:t>、特殊情况应急方案应包括但不限于：</w:t>
            </w:r>
          </w:p>
          <w:p w14:paraId="2676601B">
            <w:p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①自然灾害；</w:t>
            </w:r>
          </w:p>
          <w:p w14:paraId="13A68C30">
            <w:p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②公共卫生事件；</w:t>
            </w:r>
          </w:p>
          <w:p w14:paraId="1432BC5D">
            <w:p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③零星增补供应保障情况的应对措施。</w:t>
            </w:r>
          </w:p>
          <w:p w14:paraId="17FC5FC4">
            <w:pPr>
              <w:rPr>
                <w:rFonts w:hint="eastAsia" w:ascii="仿宋" w:hAnsi="仿宋" w:eastAsia="仿宋" w:cs="仿宋"/>
                <w:color w:val="auto"/>
                <w:sz w:val="24"/>
                <w:szCs w:val="24"/>
                <w:highlight w:val="none"/>
                <w:lang w:val="en-GB" w:eastAsia="zh-CN"/>
              </w:rPr>
            </w:pPr>
            <w:r>
              <w:rPr>
                <w:rFonts w:hint="eastAsia" w:ascii="仿宋" w:hAnsi="仿宋" w:eastAsia="仿宋" w:cs="宋体"/>
                <w:snapToGrid w:val="0"/>
                <w:color w:val="auto"/>
                <w:kern w:val="0"/>
                <w:sz w:val="24"/>
                <w:szCs w:val="28"/>
                <w:highlight w:val="none"/>
                <w:lang w:val="en-US" w:eastAsia="zh-CN"/>
              </w:rPr>
              <w:t>全部提供得6分，每有一项缺项或漏项扣2分，每项有一处缺陷扣1分，扣完为止。</w:t>
            </w:r>
            <w:r>
              <w:rPr>
                <w:rFonts w:hint="eastAsia" w:ascii="仿宋" w:hAnsi="仿宋" w:eastAsia="仿宋" w:cs="仿宋"/>
                <w:color w:val="auto"/>
                <w:sz w:val="24"/>
                <w:szCs w:val="24"/>
                <w:highlight w:val="none"/>
                <w:lang w:val="en-GB" w:eastAsia="zh-CN"/>
              </w:rPr>
              <w:t xml:space="preserve"> </w:t>
            </w:r>
          </w:p>
          <w:p w14:paraId="0C05139B">
            <w:pPr>
              <w:rPr>
                <w:rFonts w:hint="eastAsia" w:ascii="仿宋" w:hAnsi="仿宋" w:eastAsia="仿宋" w:cs="仿宋"/>
                <w:color w:val="auto"/>
                <w:sz w:val="24"/>
                <w:szCs w:val="24"/>
                <w:highlight w:val="none"/>
                <w:lang w:val="en-GB" w:eastAsia="zh-CN"/>
              </w:rPr>
            </w:pPr>
            <w:r>
              <w:rPr>
                <w:rFonts w:hint="default" w:ascii="仿宋" w:hAnsi="仿宋" w:eastAsia="仿宋" w:cs="仿宋"/>
                <w:color w:val="auto"/>
                <w:sz w:val="24"/>
                <w:szCs w:val="24"/>
                <w:highlight w:val="none"/>
                <w:lang w:val="en-GB" w:eastAsia="zh-CN"/>
              </w:rPr>
              <w:t>2</w:t>
            </w:r>
            <w:r>
              <w:rPr>
                <w:rFonts w:hint="eastAsia" w:ascii="仿宋" w:hAnsi="仿宋" w:eastAsia="仿宋" w:cs="仿宋"/>
                <w:color w:val="auto"/>
                <w:sz w:val="24"/>
                <w:szCs w:val="24"/>
                <w:highlight w:val="none"/>
                <w:lang w:val="en-GB" w:eastAsia="zh-CN"/>
              </w:rPr>
              <w:t>、投标人提供近三年</w:t>
            </w:r>
            <w:r>
              <w:rPr>
                <w:rFonts w:hint="default" w:ascii="仿宋" w:hAnsi="仿宋" w:eastAsia="仿宋" w:cs="仿宋"/>
                <w:color w:val="auto"/>
                <w:sz w:val="24"/>
                <w:szCs w:val="24"/>
                <w:highlight w:val="none"/>
                <w:lang w:val="en-GB" w:eastAsia="zh-CN"/>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GB"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GB" w:eastAsia="zh-CN"/>
              </w:rPr>
              <w:t>月</w:t>
            </w:r>
            <w:r>
              <w:rPr>
                <w:rFonts w:hint="default" w:ascii="仿宋" w:hAnsi="仿宋" w:eastAsia="仿宋" w:cs="仿宋"/>
                <w:color w:val="auto"/>
                <w:sz w:val="24"/>
                <w:szCs w:val="24"/>
                <w:highlight w:val="none"/>
                <w:lang w:val="en-GB" w:eastAsia="zh-CN"/>
              </w:rPr>
              <w:t>-</w:t>
            </w:r>
            <w:r>
              <w:rPr>
                <w:rFonts w:hint="eastAsia" w:ascii="仿宋" w:hAnsi="仿宋" w:eastAsia="仿宋" w:cs="仿宋"/>
                <w:color w:val="auto"/>
                <w:sz w:val="24"/>
                <w:szCs w:val="24"/>
                <w:highlight w:val="none"/>
                <w:lang w:val="en-GB" w:eastAsia="zh-CN"/>
              </w:rPr>
              <w:t>至今）面对突发事件的紧急解决能力；内容包括但不限于：</w:t>
            </w:r>
          </w:p>
          <w:p w14:paraId="08CDB676">
            <w:p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GB" w:eastAsia="zh-CN"/>
              </w:rPr>
              <w:t>）自然灾害、</w:t>
            </w:r>
          </w:p>
          <w:p w14:paraId="493A86F5">
            <w:p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GB" w:eastAsia="zh-CN"/>
              </w:rPr>
              <w:t>）公共卫生事件等阐述</w:t>
            </w:r>
          </w:p>
          <w:p w14:paraId="322A8D0E">
            <w:pPr>
              <w:rPr>
                <w:rFonts w:hint="eastAsia" w:ascii="仿宋" w:hAnsi="仿宋" w:eastAsia="仿宋" w:cs="仿宋"/>
                <w:color w:val="auto"/>
                <w:sz w:val="24"/>
                <w:szCs w:val="24"/>
                <w:highlight w:val="none"/>
                <w:lang w:val="en-GB" w:eastAsia="zh-CN"/>
              </w:rPr>
            </w:pPr>
            <w:r>
              <w:rPr>
                <w:rFonts w:hint="eastAsia" w:ascii="仿宋" w:hAnsi="仿宋" w:eastAsia="仿宋" w:cs="宋体"/>
                <w:snapToGrid w:val="0"/>
                <w:color w:val="auto"/>
                <w:kern w:val="0"/>
                <w:sz w:val="24"/>
                <w:szCs w:val="28"/>
                <w:highlight w:val="none"/>
                <w:lang w:val="en-US" w:eastAsia="zh-CN"/>
              </w:rPr>
              <w:t>全部提供得4分，每有一项缺项或漏项扣2分，每项有一处缺陷扣1分，扣完为止。</w:t>
            </w:r>
            <w:r>
              <w:rPr>
                <w:rFonts w:hint="eastAsia" w:ascii="仿宋" w:hAnsi="仿宋" w:eastAsia="仿宋" w:cs="仿宋"/>
                <w:color w:val="auto"/>
                <w:sz w:val="24"/>
                <w:szCs w:val="24"/>
                <w:highlight w:val="none"/>
                <w:lang w:val="en-GB" w:eastAsia="zh-CN"/>
              </w:rPr>
              <w:t xml:space="preserve">  </w:t>
            </w:r>
          </w:p>
          <w:p w14:paraId="1EA9AD8D">
            <w:p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（注：缺陷是指：前后内容不一致、存在凭空编造、前后逻辑错误、涉及的规范及标准错误、项目名称或实施地点区域错误、内容简略或与本项目无关等任意一种情形等）</w:t>
            </w:r>
          </w:p>
        </w:tc>
        <w:tc>
          <w:tcPr>
            <w:tcW w:w="904" w:type="dxa"/>
            <w:noWrap w:val="0"/>
            <w:tcMar>
              <w:top w:w="113" w:type="dxa"/>
              <w:left w:w="113" w:type="dxa"/>
              <w:bottom w:w="113" w:type="dxa"/>
              <w:right w:w="113" w:type="dxa"/>
            </w:tcMar>
            <w:vAlign w:val="center"/>
          </w:tcPr>
          <w:p w14:paraId="33A2C2DD">
            <w:pPr>
              <w:pStyle w:val="40"/>
              <w:jc w:val="center"/>
              <w:rPr>
                <w:rFonts w:hint="default" w:eastAsia="宋体"/>
                <w:color w:val="auto"/>
                <w:highlight w:val="none"/>
                <w:lang w:val="en-US" w:eastAsia="zh-CN"/>
              </w:rPr>
            </w:pPr>
            <w:r>
              <w:rPr>
                <w:rFonts w:hint="eastAsia"/>
                <w:color w:val="auto"/>
                <w:highlight w:val="none"/>
                <w:lang w:val="en-US" w:eastAsia="zh-CN"/>
              </w:rPr>
              <w:t>10</w:t>
            </w:r>
          </w:p>
        </w:tc>
      </w:tr>
      <w:tr w14:paraId="1219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1007" w:type="dxa"/>
            <w:vMerge w:val="continue"/>
            <w:noWrap w:val="0"/>
            <w:tcMar>
              <w:top w:w="113" w:type="dxa"/>
              <w:left w:w="113" w:type="dxa"/>
              <w:bottom w:w="113" w:type="dxa"/>
              <w:right w:w="113" w:type="dxa"/>
            </w:tcMar>
            <w:vAlign w:val="center"/>
          </w:tcPr>
          <w:p w14:paraId="13ED5A1A">
            <w:pPr>
              <w:jc w:val="center"/>
              <w:rPr>
                <w:rFonts w:hint="eastAsia" w:ascii="仿宋" w:hAnsi="仿宋" w:eastAsia="仿宋" w:cs="仿宋"/>
                <w:snapToGrid w:val="0"/>
                <w:color w:val="auto"/>
                <w:kern w:val="0"/>
                <w:sz w:val="24"/>
                <w:szCs w:val="24"/>
                <w:highlight w:val="none"/>
              </w:rPr>
            </w:pPr>
          </w:p>
        </w:tc>
        <w:tc>
          <w:tcPr>
            <w:tcW w:w="1395" w:type="dxa"/>
            <w:gridSpan w:val="2"/>
            <w:vMerge w:val="continue"/>
            <w:noWrap w:val="0"/>
            <w:tcMar>
              <w:top w:w="113" w:type="dxa"/>
              <w:left w:w="113" w:type="dxa"/>
              <w:bottom w:w="113" w:type="dxa"/>
              <w:right w:w="113" w:type="dxa"/>
            </w:tcMar>
            <w:vAlign w:val="center"/>
          </w:tcPr>
          <w:p w14:paraId="79DBA6FA">
            <w:pPr>
              <w:jc w:val="center"/>
              <w:rPr>
                <w:rFonts w:hint="eastAsia" w:ascii="仿宋" w:hAnsi="仿宋" w:eastAsia="仿宋" w:cs="仿宋"/>
                <w:snapToGrid w:val="0"/>
                <w:color w:val="auto"/>
                <w:kern w:val="0"/>
                <w:sz w:val="24"/>
                <w:szCs w:val="24"/>
                <w:highlight w:val="none"/>
              </w:rPr>
            </w:pPr>
          </w:p>
        </w:tc>
        <w:tc>
          <w:tcPr>
            <w:tcW w:w="1646" w:type="dxa"/>
            <w:noWrap w:val="0"/>
            <w:tcMar>
              <w:top w:w="113" w:type="dxa"/>
              <w:left w:w="113" w:type="dxa"/>
              <w:bottom w:w="113" w:type="dxa"/>
              <w:right w:w="113" w:type="dxa"/>
            </w:tcMar>
            <w:vAlign w:val="center"/>
          </w:tcPr>
          <w:p w14:paraId="5E211DAB">
            <w:pPr>
              <w:jc w:val="cente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售后服务承诺（</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lang w:val="en-GB" w:eastAsia="zh-CN"/>
              </w:rPr>
              <w:t>）</w:t>
            </w:r>
          </w:p>
        </w:tc>
        <w:tc>
          <w:tcPr>
            <w:tcW w:w="5733" w:type="dxa"/>
            <w:noWrap w:val="0"/>
            <w:tcMar>
              <w:top w:w="113" w:type="dxa"/>
              <w:left w:w="113" w:type="dxa"/>
              <w:bottom w:w="113" w:type="dxa"/>
              <w:right w:w="113" w:type="dxa"/>
            </w:tcMar>
            <w:vAlign w:val="center"/>
          </w:tcPr>
          <w:p w14:paraId="34AB5FE3">
            <w:pPr>
              <w:rPr>
                <w:rFonts w:hint="eastAsia" w:ascii="仿宋" w:hAnsi="仿宋" w:eastAsia="仿宋" w:cs="仿宋"/>
                <w:color w:val="auto"/>
                <w:sz w:val="24"/>
                <w:szCs w:val="24"/>
                <w:highlight w:val="none"/>
                <w:lang w:val="en-GB" w:eastAsia="zh-CN"/>
              </w:rPr>
            </w:pPr>
            <w:r>
              <w:rPr>
                <w:rFonts w:hint="eastAsia" w:ascii="仿宋" w:hAnsi="仿宋" w:eastAsia="仿宋" w:cs="宋体"/>
                <w:snapToGrid w:val="0"/>
                <w:color w:val="auto"/>
                <w:kern w:val="0"/>
                <w:sz w:val="24"/>
                <w:highlight w:val="none"/>
                <w:lang w:val="en-GB" w:eastAsia="zh-CN"/>
              </w:rPr>
              <w:t>根据投标人提供</w:t>
            </w:r>
            <w:r>
              <w:rPr>
                <w:rFonts w:hint="eastAsia" w:ascii="仿宋" w:hAnsi="仿宋" w:eastAsia="仿宋" w:cs="仿宋"/>
                <w:color w:val="auto"/>
                <w:sz w:val="24"/>
                <w:szCs w:val="24"/>
                <w:highlight w:val="none"/>
                <w:lang w:val="en-GB" w:eastAsia="zh-CN"/>
              </w:rPr>
              <w:t>针对售后服务承诺； 内容包括但不限于：</w:t>
            </w:r>
          </w:p>
          <w:p w14:paraId="6922A4F0">
            <w:pPr>
              <w:numPr>
                <w:ilvl w:val="0"/>
                <w:numId w:val="3"/>
              </w:num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按期供货；</w:t>
            </w:r>
          </w:p>
          <w:p w14:paraId="04730B07">
            <w:pPr>
              <w:numPr>
                <w:ilvl w:val="0"/>
                <w:numId w:val="3"/>
              </w:num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及时退换货品；</w:t>
            </w:r>
          </w:p>
          <w:p w14:paraId="12AE4BB3">
            <w:pPr>
              <w:numPr>
                <w:ilvl w:val="0"/>
                <w:numId w:val="3"/>
              </w:num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提供优惠政策；</w:t>
            </w:r>
          </w:p>
          <w:p w14:paraId="799EB869">
            <w:pPr>
              <w:numPr>
                <w:ilvl w:val="0"/>
                <w:numId w:val="3"/>
              </w:num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保障供应；</w:t>
            </w:r>
          </w:p>
          <w:p w14:paraId="21C45E15">
            <w:pPr>
              <w:numPr>
                <w:ilvl w:val="0"/>
                <w:numId w:val="3"/>
              </w:num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配送及时</w:t>
            </w:r>
          </w:p>
          <w:p w14:paraId="1A141E18">
            <w:pPr>
              <w:numPr>
                <w:ilvl w:val="0"/>
                <w:numId w:val="0"/>
              </w:numP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注：以承诺书为准；</w:t>
            </w:r>
          </w:p>
          <w:p w14:paraId="195CF4CB">
            <w:pPr>
              <w:numPr>
                <w:ilvl w:val="0"/>
                <w:numId w:val="0"/>
              </w:numPr>
              <w:rPr>
                <w:rFonts w:hint="eastAsia" w:ascii="仿宋" w:hAnsi="仿宋" w:eastAsia="仿宋" w:cs="宋体"/>
                <w:snapToGrid w:val="0"/>
                <w:color w:val="auto"/>
                <w:kern w:val="0"/>
                <w:sz w:val="24"/>
                <w:szCs w:val="28"/>
                <w:highlight w:val="none"/>
                <w:lang w:val="en-US" w:eastAsia="zh-CN"/>
              </w:rPr>
            </w:pPr>
            <w:r>
              <w:rPr>
                <w:rFonts w:hint="eastAsia" w:ascii="仿宋" w:hAnsi="仿宋" w:eastAsia="仿宋" w:cs="宋体"/>
                <w:snapToGrid w:val="0"/>
                <w:color w:val="auto"/>
                <w:kern w:val="0"/>
                <w:sz w:val="24"/>
                <w:szCs w:val="28"/>
                <w:highlight w:val="none"/>
                <w:lang w:val="en-US" w:eastAsia="zh-CN"/>
              </w:rPr>
              <w:t>全部提供得5分，每有一项缺项或漏项扣1分，每项有一处缺陷扣0.5分，扣完为止。</w:t>
            </w:r>
          </w:p>
          <w:p w14:paraId="7819A5DA">
            <w:pPr>
              <w:pStyle w:val="40"/>
              <w:rPr>
                <w:rFonts w:hint="eastAsia"/>
                <w:color w:val="auto"/>
                <w:highlight w:val="none"/>
                <w:lang w:val="en-GB" w:eastAsia="zh-CN"/>
              </w:rPr>
            </w:pPr>
            <w:r>
              <w:rPr>
                <w:rFonts w:hint="eastAsia" w:ascii="仿宋" w:hAnsi="仿宋" w:eastAsia="仿宋" w:cs="仿宋"/>
                <w:color w:val="auto"/>
                <w:sz w:val="24"/>
                <w:szCs w:val="24"/>
                <w:highlight w:val="none"/>
                <w:lang w:val="en-GB" w:eastAsia="zh-CN"/>
              </w:rPr>
              <w:t>（注：缺陷是指：前后内容不一致、存在凭空编造、前后逻辑错误、涉及的规范及标准错误、项目名称或实施地点区域错误、内容简略或与本项目无关等任意一种情形等）</w:t>
            </w:r>
          </w:p>
        </w:tc>
        <w:tc>
          <w:tcPr>
            <w:tcW w:w="904" w:type="dxa"/>
            <w:noWrap w:val="0"/>
            <w:tcMar>
              <w:top w:w="113" w:type="dxa"/>
              <w:left w:w="113" w:type="dxa"/>
              <w:bottom w:w="113" w:type="dxa"/>
              <w:right w:w="113" w:type="dxa"/>
            </w:tcMar>
            <w:vAlign w:val="center"/>
          </w:tcPr>
          <w:p w14:paraId="30DB0A6E">
            <w:pPr>
              <w:pStyle w:val="40"/>
              <w:jc w:val="center"/>
              <w:rPr>
                <w:rFonts w:hint="eastAsia" w:eastAsia="宋体"/>
                <w:color w:val="auto"/>
                <w:highlight w:val="none"/>
                <w:lang w:val="en-US" w:eastAsia="zh-CN"/>
              </w:rPr>
            </w:pPr>
            <w:r>
              <w:rPr>
                <w:rFonts w:hint="eastAsia"/>
                <w:color w:val="auto"/>
                <w:highlight w:val="none"/>
                <w:lang w:val="en-US" w:eastAsia="zh-CN"/>
              </w:rPr>
              <w:t>5</w:t>
            </w:r>
          </w:p>
        </w:tc>
      </w:tr>
      <w:tr w14:paraId="4DE4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1007" w:type="dxa"/>
            <w:vMerge w:val="continue"/>
            <w:noWrap w:val="0"/>
            <w:tcMar>
              <w:top w:w="113" w:type="dxa"/>
              <w:left w:w="113" w:type="dxa"/>
              <w:bottom w:w="113" w:type="dxa"/>
              <w:right w:w="113" w:type="dxa"/>
            </w:tcMar>
            <w:vAlign w:val="center"/>
          </w:tcPr>
          <w:p w14:paraId="3B066F42">
            <w:pPr>
              <w:jc w:val="center"/>
              <w:rPr>
                <w:rFonts w:hint="eastAsia" w:ascii="仿宋" w:hAnsi="仿宋" w:eastAsia="仿宋" w:cs="仿宋"/>
                <w:snapToGrid w:val="0"/>
                <w:color w:val="auto"/>
                <w:kern w:val="0"/>
                <w:sz w:val="24"/>
                <w:szCs w:val="24"/>
                <w:highlight w:val="none"/>
              </w:rPr>
            </w:pPr>
          </w:p>
        </w:tc>
        <w:tc>
          <w:tcPr>
            <w:tcW w:w="1395" w:type="dxa"/>
            <w:gridSpan w:val="2"/>
            <w:noWrap w:val="0"/>
            <w:tcMar>
              <w:top w:w="113" w:type="dxa"/>
              <w:left w:w="113" w:type="dxa"/>
              <w:bottom w:w="113" w:type="dxa"/>
              <w:right w:w="113" w:type="dxa"/>
            </w:tcMar>
            <w:vAlign w:val="center"/>
          </w:tcPr>
          <w:p w14:paraId="2AADEFBE">
            <w:pPr>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投标报价</w:t>
            </w:r>
          </w:p>
        </w:tc>
        <w:tc>
          <w:tcPr>
            <w:tcW w:w="1646" w:type="dxa"/>
            <w:noWrap w:val="0"/>
            <w:tcMar>
              <w:top w:w="113" w:type="dxa"/>
              <w:left w:w="113" w:type="dxa"/>
              <w:bottom w:w="113" w:type="dxa"/>
              <w:right w:w="113" w:type="dxa"/>
            </w:tcMar>
            <w:vAlign w:val="center"/>
          </w:tcPr>
          <w:p w14:paraId="222E4CB9">
            <w:pPr>
              <w:jc w:val="cente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价格评审</w:t>
            </w:r>
          </w:p>
          <w:p w14:paraId="40D7DD4C">
            <w:pPr>
              <w:jc w:val="center"/>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w:t>
            </w:r>
            <w:r>
              <w:rPr>
                <w:rFonts w:hint="eastAsia" w:ascii="仿宋" w:hAnsi="仿宋" w:eastAsia="仿宋" w:cs="仿宋"/>
                <w:color w:val="auto"/>
                <w:sz w:val="24"/>
                <w:szCs w:val="24"/>
                <w:highlight w:val="none"/>
                <w:lang w:val="en-US" w:eastAsia="zh-CN"/>
              </w:rPr>
              <w:t>30分</w:t>
            </w:r>
            <w:r>
              <w:rPr>
                <w:rFonts w:hint="eastAsia" w:ascii="仿宋" w:hAnsi="仿宋" w:eastAsia="仿宋" w:cs="仿宋"/>
                <w:color w:val="auto"/>
                <w:sz w:val="24"/>
                <w:szCs w:val="24"/>
                <w:highlight w:val="none"/>
                <w:lang w:val="en-GB" w:eastAsia="zh-CN"/>
              </w:rPr>
              <w:t>）</w:t>
            </w:r>
          </w:p>
        </w:tc>
        <w:tc>
          <w:tcPr>
            <w:tcW w:w="5733" w:type="dxa"/>
            <w:noWrap w:val="0"/>
            <w:tcMar>
              <w:top w:w="113" w:type="dxa"/>
              <w:left w:w="113" w:type="dxa"/>
              <w:bottom w:w="113" w:type="dxa"/>
              <w:right w:w="113" w:type="dxa"/>
            </w:tcMar>
            <w:vAlign w:val="center"/>
          </w:tcPr>
          <w:p w14:paraId="19B03C42">
            <w:pPr>
              <w:pStyle w:val="40"/>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满足采购文件要求且价格最低的供应商的价格为评标基准价，其价格分为满分。其他供应商的价格分统一按照下列公式计算：报价得分=评标基准价/（1-投标报价）×经济部分</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val="en-GB" w:eastAsia="zh-CN"/>
              </w:rPr>
              <w:t>分（精确小数点后两位，四舍五不入）。</w:t>
            </w:r>
          </w:p>
        </w:tc>
        <w:tc>
          <w:tcPr>
            <w:tcW w:w="904" w:type="dxa"/>
            <w:noWrap w:val="0"/>
            <w:tcMar>
              <w:top w:w="113" w:type="dxa"/>
              <w:left w:w="113" w:type="dxa"/>
              <w:bottom w:w="113" w:type="dxa"/>
              <w:right w:w="113" w:type="dxa"/>
            </w:tcMar>
            <w:vAlign w:val="center"/>
          </w:tcPr>
          <w:p w14:paraId="63F0FA26">
            <w:pPr>
              <w:pStyle w:val="40"/>
              <w:jc w:val="center"/>
              <w:rPr>
                <w:rFonts w:hint="default" w:eastAsia="宋体"/>
                <w:color w:val="auto"/>
                <w:highlight w:val="none"/>
                <w:lang w:val="en-US" w:eastAsia="zh-CN"/>
              </w:rPr>
            </w:pPr>
            <w:r>
              <w:rPr>
                <w:rFonts w:hint="eastAsia"/>
                <w:color w:val="auto"/>
                <w:highlight w:val="none"/>
                <w:lang w:val="en-US" w:eastAsia="zh-CN"/>
              </w:rPr>
              <w:t>30</w:t>
            </w:r>
          </w:p>
        </w:tc>
      </w:tr>
      <w:tr w14:paraId="170B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7" w:type="dxa"/>
            <w:vMerge w:val="continue"/>
            <w:noWrap w:val="0"/>
            <w:tcMar>
              <w:top w:w="113" w:type="dxa"/>
              <w:left w:w="113" w:type="dxa"/>
              <w:bottom w:w="113" w:type="dxa"/>
              <w:right w:w="113" w:type="dxa"/>
            </w:tcMar>
            <w:vAlign w:val="center"/>
          </w:tcPr>
          <w:p w14:paraId="6FFABCC3">
            <w:pPr>
              <w:jc w:val="center"/>
              <w:rPr>
                <w:rFonts w:hint="eastAsia" w:ascii="仿宋" w:hAnsi="仿宋" w:eastAsia="仿宋" w:cs="仿宋"/>
                <w:snapToGrid w:val="0"/>
                <w:color w:val="auto"/>
                <w:kern w:val="0"/>
                <w:sz w:val="24"/>
                <w:szCs w:val="24"/>
                <w:highlight w:val="none"/>
              </w:rPr>
            </w:pPr>
          </w:p>
        </w:tc>
        <w:tc>
          <w:tcPr>
            <w:tcW w:w="1395" w:type="dxa"/>
            <w:gridSpan w:val="2"/>
            <w:noWrap w:val="0"/>
            <w:tcMar>
              <w:top w:w="113" w:type="dxa"/>
              <w:left w:w="113" w:type="dxa"/>
              <w:bottom w:w="113" w:type="dxa"/>
              <w:right w:w="113" w:type="dxa"/>
            </w:tcMar>
            <w:vAlign w:val="center"/>
          </w:tcPr>
          <w:p w14:paraId="62C3C8DC">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合计</w:t>
            </w:r>
          </w:p>
        </w:tc>
        <w:tc>
          <w:tcPr>
            <w:tcW w:w="8283" w:type="dxa"/>
            <w:gridSpan w:val="3"/>
            <w:noWrap w:val="0"/>
            <w:tcMar>
              <w:top w:w="113" w:type="dxa"/>
              <w:left w:w="113" w:type="dxa"/>
              <w:bottom w:w="113" w:type="dxa"/>
              <w:right w:w="113" w:type="dxa"/>
            </w:tcMar>
            <w:vAlign w:val="center"/>
          </w:tcPr>
          <w:p w14:paraId="76CE84CC">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100分</w:t>
            </w:r>
          </w:p>
        </w:tc>
      </w:tr>
      <w:tr w14:paraId="3F1C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7" w:type="dxa"/>
            <w:vMerge w:val="continue"/>
            <w:noWrap w:val="0"/>
            <w:tcMar>
              <w:top w:w="113" w:type="dxa"/>
              <w:left w:w="113" w:type="dxa"/>
              <w:bottom w:w="113" w:type="dxa"/>
              <w:right w:w="113" w:type="dxa"/>
            </w:tcMar>
            <w:vAlign w:val="center"/>
          </w:tcPr>
          <w:p w14:paraId="3DFDEA12">
            <w:pPr>
              <w:jc w:val="center"/>
              <w:rPr>
                <w:rFonts w:hint="eastAsia" w:ascii="仿宋" w:hAnsi="仿宋" w:eastAsia="仿宋" w:cs="仿宋"/>
                <w:snapToGrid w:val="0"/>
                <w:color w:val="auto"/>
                <w:kern w:val="0"/>
                <w:sz w:val="24"/>
                <w:szCs w:val="24"/>
                <w:highlight w:val="none"/>
              </w:rPr>
            </w:pPr>
          </w:p>
        </w:tc>
        <w:tc>
          <w:tcPr>
            <w:tcW w:w="9678" w:type="dxa"/>
            <w:gridSpan w:val="5"/>
            <w:noWrap w:val="0"/>
            <w:tcMar>
              <w:top w:w="113" w:type="dxa"/>
              <w:left w:w="113" w:type="dxa"/>
              <w:bottom w:w="113" w:type="dxa"/>
              <w:right w:w="113" w:type="dxa"/>
            </w:tcMar>
            <w:vAlign w:val="center"/>
          </w:tcPr>
          <w:p w14:paraId="0DEEEEBB">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注：1、计算过程中，算术平均值保留2位小数（百分比亦取2位小数），第三位小数四舍五入。</w:t>
            </w:r>
          </w:p>
          <w:p w14:paraId="48F78804">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2、投标人的最终得分为：所有评委对其评分的算术平均值。</w:t>
            </w:r>
          </w:p>
        </w:tc>
      </w:tr>
      <w:tr w14:paraId="1F89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97" w:type="dxa"/>
            <w:gridSpan w:val="2"/>
            <w:noWrap w:val="0"/>
            <w:tcMar>
              <w:top w:w="113" w:type="dxa"/>
              <w:left w:w="113" w:type="dxa"/>
              <w:bottom w:w="113" w:type="dxa"/>
              <w:right w:w="113" w:type="dxa"/>
            </w:tcMar>
            <w:vAlign w:val="center"/>
          </w:tcPr>
          <w:p w14:paraId="7DD79E67">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废标条款</w:t>
            </w:r>
          </w:p>
        </w:tc>
        <w:tc>
          <w:tcPr>
            <w:tcW w:w="8488" w:type="dxa"/>
            <w:gridSpan w:val="4"/>
            <w:noWrap w:val="0"/>
            <w:tcMar>
              <w:top w:w="113" w:type="dxa"/>
              <w:left w:w="113" w:type="dxa"/>
              <w:bottom w:w="113" w:type="dxa"/>
              <w:right w:w="113" w:type="dxa"/>
            </w:tcMar>
            <w:vAlign w:val="center"/>
          </w:tcPr>
          <w:p w14:paraId="4F7DACDD">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 未按照招标文件的规定提交投标保证金的</w:t>
            </w:r>
          </w:p>
          <w:p w14:paraId="09BC7EB6">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 投标文件未按招标文件要求签署、盖章的</w:t>
            </w:r>
          </w:p>
          <w:p w14:paraId="1613E6B3">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 不具备招标文件中规定的资格要求</w:t>
            </w:r>
          </w:p>
          <w:p w14:paraId="0DFBE9FD">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 报价超过招标文件中规定的预算金额或者最高限价的</w:t>
            </w:r>
          </w:p>
          <w:p w14:paraId="7EAF5EEC">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 投标文件含有</w:t>
            </w:r>
            <w:r>
              <w:rPr>
                <w:rFonts w:hint="eastAsia" w:ascii="仿宋" w:hAnsi="仿宋" w:eastAsia="仿宋" w:cs="仿宋"/>
                <w:snapToGrid w:val="0"/>
                <w:color w:val="auto"/>
                <w:kern w:val="0"/>
                <w:sz w:val="24"/>
                <w:szCs w:val="24"/>
                <w:highlight w:val="none"/>
                <w:lang w:eastAsia="zh-CN"/>
              </w:rPr>
              <w:t>招标人</w:t>
            </w:r>
            <w:r>
              <w:rPr>
                <w:rFonts w:hint="eastAsia" w:ascii="仿宋" w:hAnsi="仿宋" w:eastAsia="仿宋" w:cs="仿宋"/>
                <w:snapToGrid w:val="0"/>
                <w:color w:val="auto"/>
                <w:kern w:val="0"/>
                <w:sz w:val="24"/>
                <w:szCs w:val="24"/>
                <w:highlight w:val="none"/>
              </w:rPr>
              <w:t>不能接受的附加条件的</w:t>
            </w:r>
          </w:p>
          <w:p w14:paraId="5AA1A91F">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 法律、法规和招标文件规定的其他无效情形</w:t>
            </w:r>
          </w:p>
        </w:tc>
      </w:tr>
    </w:tbl>
    <w:p w14:paraId="3114771A">
      <w:pPr>
        <w:rPr>
          <w:rFonts w:hint="eastAsia" w:ascii="仿宋" w:hAnsi="仿宋" w:eastAsia="仿宋" w:cs="仿宋"/>
          <w:b/>
          <w:snapToGrid w:val="0"/>
          <w:color w:val="auto"/>
          <w:kern w:val="0"/>
          <w:highlight w:val="none"/>
        </w:rPr>
      </w:pPr>
    </w:p>
    <w:p w14:paraId="651C3C4B">
      <w:pPr>
        <w:snapToGrid w:val="0"/>
        <w:spacing w:line="312" w:lineRule="auto"/>
        <w:ind w:firstLine="480" w:firstLineChars="200"/>
        <w:rPr>
          <w:rFonts w:hint="eastAsia" w:ascii="仿宋" w:hAnsi="仿宋" w:eastAsia="仿宋" w:cs="仿宋"/>
          <w:snapToGrid w:val="0"/>
          <w:color w:val="auto"/>
          <w:kern w:val="0"/>
          <w:sz w:val="24"/>
          <w:highlight w:val="none"/>
        </w:rPr>
      </w:pPr>
      <w:bookmarkStart w:id="86" w:name="EBa48645eff2ee4582a36f886367fb689c"/>
      <w:bookmarkEnd w:id="86"/>
      <w:r>
        <w:rPr>
          <w:rFonts w:hint="eastAsia" w:ascii="仿宋" w:hAnsi="仿宋" w:eastAsia="仿宋" w:cs="仿宋"/>
          <w:snapToGrid w:val="0"/>
          <w:color w:val="auto"/>
          <w:kern w:val="0"/>
          <w:sz w:val="24"/>
          <w:highlight w:val="none"/>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2427E237">
      <w:pPr>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2、除非发生下列情况之一，评标委员会成员不得在评标中途更换：</w:t>
      </w:r>
    </w:p>
    <w:p w14:paraId="7ADF17D2">
      <w:pPr>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(1)因不可抗拒的客观原因，不能到场或需在评标中途退出评标活动；</w:t>
      </w:r>
    </w:p>
    <w:p w14:paraId="6145B3C3">
      <w:pPr>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(2)根据法律法规规定，某个或某几个评标委员会成员需要回避。退出评标的评标委员会成员，其已完成的评标行为无效。根据本招标文件规定的评标委员会成员产生方式另行确定替代者进行评标。</w:t>
      </w:r>
    </w:p>
    <w:p w14:paraId="0580F042">
      <w:pPr>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3、在任何评标环节中，需评标委员会就某项评审结论做出表决的，由评标委员会全体成员按照少数服从多数的原则，以记名投票方式表决。</w:t>
      </w:r>
    </w:p>
    <w:p w14:paraId="6C723B8D">
      <w:pPr>
        <w:pStyle w:val="8"/>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r>
        <w:rPr>
          <w:rFonts w:hint="eastAsia" w:ascii="仿宋" w:hAnsi="仿宋" w:eastAsia="仿宋" w:cs="仿宋"/>
          <w:snapToGrid w:val="0"/>
          <w:color w:val="auto"/>
          <w:kern w:val="0"/>
          <w:highlight w:val="none"/>
        </w:rPr>
        <w:br w:type="page"/>
      </w:r>
      <w:bookmarkStart w:id="87" w:name="_Toc162806155"/>
      <w:bookmarkStart w:id="88" w:name="_Toc503463635"/>
      <w:bookmarkStart w:id="89" w:name="_Toc29464"/>
      <w:r>
        <w:rPr>
          <w:rFonts w:hint="eastAsia" w:ascii="仿宋" w:hAnsi="仿宋" w:eastAsia="仿宋" w:cs="仿宋"/>
          <w:b/>
          <w:snapToGrid w:val="0"/>
          <w:color w:val="auto"/>
          <w:kern w:val="0"/>
          <w:sz w:val="36"/>
          <w:highlight w:val="none"/>
        </w:rPr>
        <w:t>第五部分  采购合同</w:t>
      </w:r>
      <w:bookmarkEnd w:id="87"/>
      <w:bookmarkEnd w:id="88"/>
      <w:bookmarkEnd w:id="89"/>
    </w:p>
    <w:p w14:paraId="347B4ED5">
      <w:pPr>
        <w:spacing w:line="360" w:lineRule="auto"/>
        <w:ind w:firstLine="482" w:firstLineChars="200"/>
        <w:jc w:val="center"/>
        <w:rPr>
          <w:rFonts w:hint="eastAsia" w:ascii="仿宋" w:hAnsi="仿宋" w:eastAsia="仿宋" w:cs="仿宋"/>
          <w:b/>
          <w:bCs/>
          <w:snapToGrid w:val="0"/>
          <w:color w:val="auto"/>
          <w:kern w:val="0"/>
          <w:sz w:val="24"/>
          <w:szCs w:val="24"/>
          <w:highlight w:val="none"/>
        </w:rPr>
      </w:pPr>
    </w:p>
    <w:p w14:paraId="6F18D4EC">
      <w:pPr>
        <w:pStyle w:val="8"/>
        <w:tabs>
          <w:tab w:val="left" w:pos="0"/>
        </w:tabs>
        <w:adjustRightInd w:val="0"/>
        <w:snapToGrid w:val="0"/>
        <w:spacing w:line="312" w:lineRule="auto"/>
        <w:ind w:left="0" w:leftChars="0" w:firstLine="0" w:firstLineChars="0"/>
        <w:jc w:val="center"/>
        <w:outlineLvl w:val="0"/>
        <w:rPr>
          <w:rFonts w:hint="eastAsia" w:ascii="仿宋" w:hAnsi="仿宋" w:eastAsia="仿宋" w:cs="仿宋"/>
          <w:snapToGrid w:val="0"/>
          <w:color w:val="auto"/>
          <w:kern w:val="0"/>
          <w:sz w:val="28"/>
          <w:szCs w:val="28"/>
          <w:highlight w:val="none"/>
        </w:rPr>
      </w:pPr>
      <w:bookmarkStart w:id="90" w:name="_Toc503463636"/>
      <w:r>
        <w:rPr>
          <w:rFonts w:hint="eastAsia" w:ascii="仿宋" w:hAnsi="仿宋" w:eastAsia="仿宋" w:cs="仿宋"/>
          <w:snapToGrid w:val="0"/>
          <w:color w:val="auto"/>
          <w:kern w:val="0"/>
          <w:sz w:val="28"/>
          <w:szCs w:val="28"/>
          <w:highlight w:val="none"/>
        </w:rPr>
        <w:t>（★本合同文本仅供参考，最终签订文本以</w:t>
      </w:r>
      <w:r>
        <w:rPr>
          <w:rFonts w:hint="eastAsia" w:ascii="仿宋" w:hAnsi="仿宋" w:eastAsia="仿宋" w:cs="仿宋"/>
          <w:snapToGrid w:val="0"/>
          <w:color w:val="auto"/>
          <w:kern w:val="0"/>
          <w:sz w:val="28"/>
          <w:szCs w:val="28"/>
          <w:highlight w:val="none"/>
          <w:lang w:eastAsia="zh-CN"/>
        </w:rPr>
        <w:t>甲乙双方签订为准</w:t>
      </w:r>
      <w:r>
        <w:rPr>
          <w:rFonts w:hint="eastAsia" w:ascii="仿宋" w:hAnsi="仿宋" w:eastAsia="仿宋" w:cs="仿宋"/>
          <w:snapToGrid w:val="0"/>
          <w:color w:val="auto"/>
          <w:kern w:val="0"/>
          <w:sz w:val="28"/>
          <w:szCs w:val="28"/>
          <w:highlight w:val="none"/>
        </w:rPr>
        <w:t>为准。）</w:t>
      </w:r>
    </w:p>
    <w:p w14:paraId="60873619">
      <w:pPr>
        <w:spacing w:before="78" w:line="219"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政府采购合同参考范本</w:t>
      </w:r>
    </w:p>
    <w:p w14:paraId="54DC930A">
      <w:pPr>
        <w:pStyle w:val="7"/>
        <w:spacing w:line="257" w:lineRule="auto"/>
        <w:rPr>
          <w:rFonts w:hint="eastAsia" w:ascii="仿宋" w:hAnsi="仿宋" w:eastAsia="仿宋" w:cs="仿宋"/>
          <w:color w:val="auto"/>
          <w:sz w:val="24"/>
          <w:szCs w:val="24"/>
          <w:highlight w:val="none"/>
        </w:rPr>
      </w:pPr>
    </w:p>
    <w:p w14:paraId="267FDE8D">
      <w:pPr>
        <w:spacing w:before="78" w:line="219"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（货物类）</w:t>
      </w:r>
    </w:p>
    <w:p w14:paraId="568966A1">
      <w:pPr>
        <w:pStyle w:val="7"/>
        <w:spacing w:line="297" w:lineRule="auto"/>
        <w:rPr>
          <w:rFonts w:hint="eastAsia" w:ascii="仿宋" w:hAnsi="仿宋" w:eastAsia="仿宋" w:cs="仿宋"/>
          <w:color w:val="auto"/>
          <w:sz w:val="24"/>
          <w:szCs w:val="24"/>
          <w:highlight w:val="none"/>
        </w:rPr>
      </w:pPr>
    </w:p>
    <w:p w14:paraId="65CE0D57">
      <w:pPr>
        <w:spacing w:before="78" w:line="219"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第一部分</w:t>
      </w:r>
      <w:r>
        <w:rPr>
          <w:rFonts w:hint="eastAsia" w:ascii="仿宋" w:hAnsi="仿宋" w:eastAsia="仿宋" w:cs="仿宋"/>
          <w:color w:val="auto"/>
          <w:spacing w:val="-3"/>
          <w:sz w:val="24"/>
          <w:szCs w:val="24"/>
          <w:highlight w:val="none"/>
        </w:rPr>
        <w:t xml:space="preserve"> </w:t>
      </w:r>
      <w:r>
        <w:rPr>
          <w:rFonts w:hint="eastAsia" w:ascii="仿宋" w:hAnsi="仿宋" w:eastAsia="仿宋" w:cs="仿宋"/>
          <w:b/>
          <w:bCs/>
          <w:color w:val="auto"/>
          <w:spacing w:val="-3"/>
          <w:sz w:val="24"/>
          <w:szCs w:val="24"/>
          <w:highlight w:val="none"/>
        </w:rPr>
        <w:t>合同书</w:t>
      </w:r>
    </w:p>
    <w:p w14:paraId="6784C108">
      <w:pPr>
        <w:pStyle w:val="7"/>
        <w:spacing w:line="279" w:lineRule="auto"/>
        <w:rPr>
          <w:rFonts w:hint="eastAsia" w:ascii="仿宋" w:hAnsi="仿宋" w:eastAsia="仿宋" w:cs="仿宋"/>
          <w:color w:val="auto"/>
          <w:sz w:val="24"/>
          <w:szCs w:val="24"/>
          <w:highlight w:val="none"/>
        </w:rPr>
      </w:pPr>
    </w:p>
    <w:p w14:paraId="6121FF2D">
      <w:pPr>
        <w:pStyle w:val="7"/>
        <w:spacing w:line="279" w:lineRule="auto"/>
        <w:rPr>
          <w:rFonts w:hint="eastAsia" w:ascii="仿宋" w:hAnsi="仿宋" w:eastAsia="仿宋" w:cs="仿宋"/>
          <w:color w:val="auto"/>
          <w:sz w:val="24"/>
          <w:szCs w:val="24"/>
          <w:highlight w:val="none"/>
        </w:rPr>
      </w:pPr>
    </w:p>
    <w:p w14:paraId="1B7D4612">
      <w:pPr>
        <w:spacing w:before="79" w:line="220" w:lineRule="auto"/>
        <w:ind w:left="98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099F83E4">
      <w:pPr>
        <w:pStyle w:val="7"/>
        <w:spacing w:line="247" w:lineRule="auto"/>
        <w:rPr>
          <w:rFonts w:hint="eastAsia" w:ascii="仿宋" w:hAnsi="仿宋" w:eastAsia="仿宋" w:cs="仿宋"/>
          <w:color w:val="auto"/>
          <w:sz w:val="24"/>
          <w:szCs w:val="24"/>
          <w:highlight w:val="none"/>
        </w:rPr>
      </w:pPr>
    </w:p>
    <w:p w14:paraId="67349C7B">
      <w:pPr>
        <w:pStyle w:val="7"/>
        <w:spacing w:line="247" w:lineRule="auto"/>
        <w:rPr>
          <w:rFonts w:hint="eastAsia" w:ascii="仿宋" w:hAnsi="仿宋" w:eastAsia="仿宋" w:cs="仿宋"/>
          <w:color w:val="auto"/>
          <w:sz w:val="24"/>
          <w:szCs w:val="24"/>
          <w:highlight w:val="none"/>
        </w:rPr>
      </w:pPr>
    </w:p>
    <w:p w14:paraId="370AC350">
      <w:pPr>
        <w:spacing w:before="78" w:line="221" w:lineRule="auto"/>
        <w:ind w:left="1014"/>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甲方：</w:t>
      </w:r>
    </w:p>
    <w:p w14:paraId="1B1F3461">
      <w:pPr>
        <w:pStyle w:val="7"/>
        <w:spacing w:line="247" w:lineRule="auto"/>
        <w:rPr>
          <w:rFonts w:hint="eastAsia" w:ascii="仿宋" w:hAnsi="仿宋" w:eastAsia="仿宋" w:cs="仿宋"/>
          <w:color w:val="auto"/>
          <w:sz w:val="24"/>
          <w:szCs w:val="24"/>
          <w:highlight w:val="none"/>
        </w:rPr>
      </w:pPr>
    </w:p>
    <w:p w14:paraId="01FD9697">
      <w:pPr>
        <w:pStyle w:val="7"/>
        <w:spacing w:line="248" w:lineRule="auto"/>
        <w:rPr>
          <w:rFonts w:hint="eastAsia" w:ascii="仿宋" w:hAnsi="仿宋" w:eastAsia="仿宋" w:cs="仿宋"/>
          <w:color w:val="auto"/>
          <w:sz w:val="24"/>
          <w:szCs w:val="24"/>
          <w:highlight w:val="none"/>
        </w:rPr>
      </w:pPr>
    </w:p>
    <w:p w14:paraId="19E1C966">
      <w:pPr>
        <w:spacing w:before="79" w:line="221" w:lineRule="auto"/>
        <w:ind w:left="1006"/>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乙方：</w:t>
      </w:r>
    </w:p>
    <w:p w14:paraId="5A72CE81">
      <w:pPr>
        <w:pStyle w:val="7"/>
        <w:spacing w:line="246" w:lineRule="auto"/>
        <w:rPr>
          <w:rFonts w:hint="eastAsia" w:ascii="仿宋" w:hAnsi="仿宋" w:eastAsia="仿宋" w:cs="仿宋"/>
          <w:color w:val="auto"/>
          <w:sz w:val="24"/>
          <w:szCs w:val="24"/>
          <w:highlight w:val="none"/>
        </w:rPr>
      </w:pPr>
    </w:p>
    <w:p w14:paraId="64FA41F5">
      <w:pPr>
        <w:pStyle w:val="7"/>
        <w:spacing w:line="247" w:lineRule="auto"/>
        <w:rPr>
          <w:rFonts w:hint="eastAsia" w:ascii="仿宋" w:hAnsi="仿宋" w:eastAsia="仿宋" w:cs="仿宋"/>
          <w:color w:val="auto"/>
          <w:sz w:val="24"/>
          <w:szCs w:val="24"/>
          <w:highlight w:val="none"/>
        </w:rPr>
      </w:pPr>
    </w:p>
    <w:p w14:paraId="72F007D6">
      <w:pPr>
        <w:spacing w:before="79" w:line="222" w:lineRule="auto"/>
        <w:ind w:left="98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签订地：</w:t>
      </w:r>
    </w:p>
    <w:p w14:paraId="29F88180">
      <w:pPr>
        <w:pStyle w:val="7"/>
        <w:spacing w:line="246" w:lineRule="auto"/>
        <w:rPr>
          <w:rFonts w:hint="eastAsia" w:ascii="仿宋" w:hAnsi="仿宋" w:eastAsia="仿宋" w:cs="仿宋"/>
          <w:color w:val="auto"/>
          <w:sz w:val="24"/>
          <w:szCs w:val="24"/>
          <w:highlight w:val="none"/>
        </w:rPr>
      </w:pPr>
    </w:p>
    <w:p w14:paraId="78708084">
      <w:pPr>
        <w:pStyle w:val="7"/>
        <w:spacing w:line="246" w:lineRule="auto"/>
        <w:rPr>
          <w:rFonts w:hint="eastAsia" w:ascii="仿宋" w:hAnsi="仿宋" w:eastAsia="仿宋" w:cs="仿宋"/>
          <w:color w:val="auto"/>
          <w:sz w:val="24"/>
          <w:szCs w:val="24"/>
          <w:highlight w:val="none"/>
        </w:rPr>
      </w:pPr>
    </w:p>
    <w:p w14:paraId="771E5ECE">
      <w:pPr>
        <w:spacing w:before="78" w:line="219" w:lineRule="auto"/>
        <w:ind w:left="98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签订日期：</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rPr>
        <w:t>日</w:t>
      </w:r>
    </w:p>
    <w:p w14:paraId="733EF1DC">
      <w:pPr>
        <w:spacing w:before="48" w:line="219" w:lineRule="auto"/>
        <w:ind w:left="4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br w:type="page"/>
      </w:r>
      <w:r>
        <w:rPr>
          <w:rFonts w:hint="eastAsia" w:ascii="仿宋" w:hAnsi="仿宋" w:eastAsia="仿宋" w:cs="仿宋"/>
          <w:color w:val="auto"/>
          <w:spacing w:val="-1"/>
          <w:sz w:val="24"/>
          <w:szCs w:val="24"/>
          <w:highlight w:val="none"/>
        </w:rPr>
        <w:t>釆购方（甲方）                        合同编号：</w:t>
      </w:r>
    </w:p>
    <w:p w14:paraId="3A3594C7">
      <w:pPr>
        <w:spacing w:before="179" w:line="219" w:lineRule="auto"/>
        <w:ind w:left="48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供应方（乙方</w:t>
      </w:r>
      <w:r>
        <w:rPr>
          <w:rFonts w:hint="eastAsia" w:ascii="仿宋" w:hAnsi="仿宋" w:eastAsia="仿宋" w:cs="仿宋"/>
          <w:color w:val="auto"/>
          <w:sz w:val="24"/>
          <w:szCs w:val="24"/>
          <w:highlight w:val="none"/>
        </w:rPr>
        <w:t>）：</w:t>
      </w:r>
    </w:p>
    <w:p w14:paraId="78714A84">
      <w:pPr>
        <w:spacing w:before="184" w:line="222" w:lineRule="auto"/>
        <w:ind w:left="48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签订地点：</w:t>
      </w:r>
    </w:p>
    <w:p w14:paraId="75FB9607">
      <w:pPr>
        <w:spacing w:before="178" w:line="359" w:lineRule="auto"/>
        <w:ind w:left="6" w:firstLine="475"/>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根据《中华人民共和国民法典》、《中华人民共和</w:t>
      </w:r>
      <w:r>
        <w:rPr>
          <w:rFonts w:hint="eastAsia" w:ascii="仿宋" w:hAnsi="仿宋" w:eastAsia="仿宋" w:cs="仿宋"/>
          <w:color w:val="auto"/>
          <w:spacing w:val="-8"/>
          <w:sz w:val="24"/>
          <w:szCs w:val="24"/>
          <w:highlight w:val="none"/>
        </w:rPr>
        <w:t>国产品质量法》、《中华人民共和国民 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典第三编》等法律法规，经双方协商，本着诚实</w:t>
      </w:r>
      <w:r>
        <w:rPr>
          <w:rFonts w:hint="eastAsia" w:ascii="仿宋" w:hAnsi="仿宋" w:eastAsia="仿宋" w:cs="仿宋"/>
          <w:color w:val="auto"/>
          <w:spacing w:val="-2"/>
          <w:sz w:val="24"/>
          <w:szCs w:val="24"/>
          <w:highlight w:val="none"/>
        </w:rPr>
        <w:t>守信、平等互利的原则，就购买</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（以</w:t>
      </w:r>
      <w:r>
        <w:rPr>
          <w:rFonts w:hint="eastAsia" w:ascii="仿宋" w:hAnsi="仿宋" w:eastAsia="仿宋" w:cs="仿宋"/>
          <w:color w:val="auto"/>
          <w:sz w:val="24"/>
          <w:szCs w:val="24"/>
          <w:highlight w:val="none"/>
        </w:rPr>
        <w:t>下简称“产品"</w:t>
      </w:r>
      <w:r>
        <w:rPr>
          <w:rFonts w:hint="eastAsia" w:ascii="仿宋" w:hAnsi="仿宋" w:eastAsia="仿宋" w:cs="仿宋"/>
          <w:color w:val="auto"/>
          <w:spacing w:val="-8"/>
          <w:sz w:val="24"/>
          <w:szCs w:val="24"/>
          <w:highlight w:val="none"/>
        </w:rPr>
        <w:t>），</w:t>
      </w:r>
      <w:r>
        <w:rPr>
          <w:rFonts w:hint="eastAsia" w:ascii="仿宋" w:hAnsi="仿宋" w:eastAsia="仿宋" w:cs="仿宋"/>
          <w:color w:val="auto"/>
          <w:sz w:val="24"/>
          <w:szCs w:val="24"/>
          <w:highlight w:val="none"/>
        </w:rPr>
        <w:t>签订如下合同条款。</w:t>
      </w:r>
    </w:p>
    <w:p w14:paraId="1E3F17BF">
      <w:pPr>
        <w:spacing w:line="218"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一、中标食材下浮率</w:t>
      </w:r>
    </w:p>
    <w:p w14:paraId="5EF54610">
      <w:pPr>
        <w:spacing w:line="147" w:lineRule="exact"/>
        <w:rPr>
          <w:rFonts w:hint="eastAsia" w:ascii="仿宋" w:hAnsi="仿宋" w:eastAsia="仿宋" w:cs="仿宋"/>
          <w:color w:val="auto"/>
          <w:sz w:val="24"/>
          <w:szCs w:val="24"/>
          <w:highlight w:val="none"/>
        </w:rPr>
      </w:pPr>
    </w:p>
    <w:tbl>
      <w:tblPr>
        <w:tblStyle w:val="62"/>
        <w:tblW w:w="9530" w:type="dxa"/>
        <w:tblInd w:w="1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1921"/>
        <w:gridCol w:w="6496"/>
      </w:tblGrid>
      <w:tr w14:paraId="4306C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113" w:type="dxa"/>
            <w:vAlign w:val="top"/>
          </w:tcPr>
          <w:p w14:paraId="3B0DC568">
            <w:pPr>
              <w:pStyle w:val="61"/>
              <w:spacing w:before="201" w:line="221" w:lineRule="auto"/>
              <w:ind w:left="322"/>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921" w:type="dxa"/>
            <w:vAlign w:val="top"/>
          </w:tcPr>
          <w:p w14:paraId="28424F4A">
            <w:pPr>
              <w:pStyle w:val="61"/>
              <w:spacing w:before="202" w:line="221" w:lineRule="auto"/>
              <w:ind w:left="730"/>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名称</w:t>
            </w:r>
          </w:p>
        </w:tc>
        <w:tc>
          <w:tcPr>
            <w:tcW w:w="6496" w:type="dxa"/>
            <w:vAlign w:val="top"/>
          </w:tcPr>
          <w:p w14:paraId="3D96197C">
            <w:pPr>
              <w:pStyle w:val="61"/>
              <w:spacing w:before="202" w:line="21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下浮率</w:t>
            </w:r>
          </w:p>
        </w:tc>
      </w:tr>
      <w:tr w14:paraId="02AFF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13" w:type="dxa"/>
            <w:vAlign w:val="top"/>
          </w:tcPr>
          <w:p w14:paraId="42C4839C">
            <w:pPr>
              <w:pStyle w:val="61"/>
              <w:spacing w:before="125" w:line="241" w:lineRule="auto"/>
              <w:ind w:left="5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21" w:type="dxa"/>
            <w:vAlign w:val="top"/>
          </w:tcPr>
          <w:p w14:paraId="10993F0D">
            <w:pPr>
              <w:pStyle w:val="61"/>
              <w:spacing w:before="203" w:line="219" w:lineRule="auto"/>
              <w:ind w:left="487"/>
              <w:rPr>
                <w:rFonts w:hint="default" w:ascii="仿宋" w:hAnsi="仿宋" w:eastAsia="仿宋" w:cs="仿宋"/>
                <w:color w:val="auto"/>
                <w:sz w:val="24"/>
                <w:szCs w:val="24"/>
                <w:highlight w:val="none"/>
                <w:lang w:val="en-US" w:eastAsia="zh-CN"/>
              </w:rPr>
            </w:pPr>
          </w:p>
        </w:tc>
        <w:tc>
          <w:tcPr>
            <w:tcW w:w="6496" w:type="dxa"/>
            <w:vAlign w:val="top"/>
          </w:tcPr>
          <w:p w14:paraId="0CD1F4AF">
            <w:pPr>
              <w:rPr>
                <w:rFonts w:hint="eastAsia" w:ascii="仿宋" w:hAnsi="仿宋" w:eastAsia="仿宋" w:cs="仿宋"/>
                <w:color w:val="auto"/>
                <w:sz w:val="24"/>
                <w:szCs w:val="24"/>
                <w:highlight w:val="none"/>
              </w:rPr>
            </w:pPr>
          </w:p>
        </w:tc>
      </w:tr>
      <w:tr w14:paraId="76080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3" w:type="dxa"/>
            <w:vAlign w:val="center"/>
          </w:tcPr>
          <w:p w14:paraId="188BED7E">
            <w:pPr>
              <w:pStyle w:val="61"/>
              <w:spacing w:before="115" w:line="241" w:lineRule="auto"/>
              <w:ind w:left="50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21" w:type="dxa"/>
            <w:vAlign w:val="center"/>
          </w:tcPr>
          <w:p w14:paraId="5E695B59">
            <w:pPr>
              <w:pStyle w:val="61"/>
              <w:spacing w:before="38" w:line="223" w:lineRule="auto"/>
              <w:ind w:right="10"/>
              <w:jc w:val="center"/>
              <w:rPr>
                <w:rFonts w:hint="eastAsia" w:ascii="仿宋" w:hAnsi="仿宋" w:eastAsia="仿宋" w:cs="仿宋"/>
                <w:color w:val="auto"/>
                <w:sz w:val="24"/>
                <w:szCs w:val="24"/>
                <w:highlight w:val="none"/>
              </w:rPr>
            </w:pPr>
          </w:p>
        </w:tc>
        <w:tc>
          <w:tcPr>
            <w:tcW w:w="6496" w:type="dxa"/>
            <w:vAlign w:val="top"/>
          </w:tcPr>
          <w:p w14:paraId="4A36E9A0">
            <w:pPr>
              <w:rPr>
                <w:rFonts w:hint="eastAsia" w:ascii="仿宋" w:hAnsi="仿宋" w:eastAsia="仿宋" w:cs="仿宋"/>
                <w:color w:val="auto"/>
                <w:sz w:val="24"/>
                <w:szCs w:val="24"/>
                <w:highlight w:val="none"/>
              </w:rPr>
            </w:pPr>
          </w:p>
        </w:tc>
      </w:tr>
      <w:tr w14:paraId="6B745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3" w:type="dxa"/>
            <w:vAlign w:val="top"/>
          </w:tcPr>
          <w:p w14:paraId="0BA48B45">
            <w:pPr>
              <w:pStyle w:val="61"/>
              <w:spacing w:before="115"/>
              <w:ind w:left="50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21" w:type="dxa"/>
            <w:vAlign w:val="top"/>
          </w:tcPr>
          <w:p w14:paraId="54511B4F">
            <w:pPr>
              <w:pStyle w:val="61"/>
              <w:spacing w:before="195" w:line="219" w:lineRule="auto"/>
              <w:ind w:left="607"/>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服务期</w:t>
            </w:r>
          </w:p>
        </w:tc>
        <w:tc>
          <w:tcPr>
            <w:tcW w:w="6496" w:type="dxa"/>
            <w:vAlign w:val="top"/>
          </w:tcPr>
          <w:p w14:paraId="1FEB589D">
            <w:pPr>
              <w:rPr>
                <w:rFonts w:hint="eastAsia" w:ascii="仿宋" w:hAnsi="仿宋" w:eastAsia="仿宋" w:cs="仿宋"/>
                <w:color w:val="auto"/>
                <w:sz w:val="24"/>
                <w:szCs w:val="24"/>
                <w:highlight w:val="none"/>
              </w:rPr>
            </w:pPr>
          </w:p>
        </w:tc>
      </w:tr>
      <w:tr w14:paraId="1EFE9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113" w:type="dxa"/>
            <w:vAlign w:val="top"/>
          </w:tcPr>
          <w:p w14:paraId="5BFC8255">
            <w:pPr>
              <w:spacing w:line="248" w:lineRule="auto"/>
              <w:rPr>
                <w:rFonts w:hint="eastAsia" w:ascii="仿宋" w:hAnsi="仿宋" w:eastAsia="仿宋" w:cs="仿宋"/>
                <w:color w:val="auto"/>
                <w:sz w:val="24"/>
                <w:szCs w:val="24"/>
                <w:highlight w:val="none"/>
              </w:rPr>
            </w:pPr>
          </w:p>
          <w:p w14:paraId="4368F378">
            <w:pPr>
              <w:pStyle w:val="61"/>
              <w:spacing w:before="78"/>
              <w:ind w:left="50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21" w:type="dxa"/>
            <w:vAlign w:val="top"/>
          </w:tcPr>
          <w:p w14:paraId="55918554">
            <w:pPr>
              <w:spacing w:line="248" w:lineRule="auto"/>
              <w:rPr>
                <w:rFonts w:hint="eastAsia" w:ascii="仿宋" w:hAnsi="仿宋" w:eastAsia="仿宋" w:cs="仿宋"/>
                <w:color w:val="auto"/>
                <w:sz w:val="24"/>
                <w:szCs w:val="24"/>
                <w:highlight w:val="none"/>
              </w:rPr>
            </w:pPr>
          </w:p>
          <w:p w14:paraId="765FD3F6">
            <w:pPr>
              <w:pStyle w:val="61"/>
              <w:spacing w:before="78" w:line="220" w:lineRule="auto"/>
              <w:ind w:left="48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质量标准</w:t>
            </w:r>
          </w:p>
        </w:tc>
        <w:tc>
          <w:tcPr>
            <w:tcW w:w="6496" w:type="dxa"/>
            <w:vAlign w:val="top"/>
          </w:tcPr>
          <w:p w14:paraId="774F9580">
            <w:pPr>
              <w:pStyle w:val="61"/>
              <w:spacing w:before="151" w:line="343" w:lineRule="auto"/>
              <w:ind w:left="15" w:right="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所供食材质量必须达到《中华人民共和国食品安全法》及相关</w:t>
            </w:r>
            <w:r>
              <w:rPr>
                <w:rFonts w:hint="eastAsia" w:ascii="仿宋" w:hAnsi="仿宋" w:eastAsia="仿宋" w:cs="仿宋"/>
                <w:color w:val="auto"/>
                <w:spacing w:val="-2"/>
                <w:sz w:val="24"/>
                <w:szCs w:val="24"/>
                <w:highlight w:val="none"/>
              </w:rPr>
              <w:t>法律法规的要求</w:t>
            </w:r>
          </w:p>
        </w:tc>
      </w:tr>
    </w:tbl>
    <w:p w14:paraId="565E9787">
      <w:pPr>
        <w:pStyle w:val="7"/>
        <w:spacing w:line="422" w:lineRule="auto"/>
        <w:rPr>
          <w:rFonts w:hint="eastAsia" w:ascii="仿宋" w:hAnsi="仿宋" w:eastAsia="仿宋" w:cs="仿宋"/>
          <w:color w:val="auto"/>
          <w:sz w:val="24"/>
          <w:szCs w:val="24"/>
          <w:highlight w:val="none"/>
        </w:rPr>
      </w:pPr>
    </w:p>
    <w:p w14:paraId="1E46D307">
      <w:pPr>
        <w:spacing w:before="79" w:line="218" w:lineRule="auto"/>
        <w:ind w:left="48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贵公司在此次</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10"/>
          <w:sz w:val="24"/>
          <w:szCs w:val="24"/>
          <w:highlight w:val="none"/>
        </w:rPr>
        <w:t xml:space="preserve"> </w:t>
      </w:r>
      <w:r>
        <w:rPr>
          <w:rFonts w:hint="eastAsia" w:ascii="仿宋" w:hAnsi="仿宋" w:eastAsia="仿宋" w:cs="仿宋"/>
          <w:color w:val="auto"/>
          <w:spacing w:val="1"/>
          <w:sz w:val="24"/>
          <w:szCs w:val="24"/>
          <w:highlight w:val="none"/>
        </w:rPr>
        <w:t>招标采购</w:t>
      </w:r>
      <w:r>
        <w:rPr>
          <w:rFonts w:hint="eastAsia" w:ascii="仿宋" w:hAnsi="仿宋" w:eastAsia="仿宋" w:cs="仿宋"/>
          <w:color w:val="auto"/>
          <w:sz w:val="24"/>
          <w:szCs w:val="24"/>
          <w:highlight w:val="none"/>
        </w:rPr>
        <w:t>中中标，供应的范围及价格详见上述表格。</w:t>
      </w:r>
    </w:p>
    <w:p w14:paraId="507572C3">
      <w:pPr>
        <w:spacing w:before="182" w:line="219" w:lineRule="auto"/>
        <w:ind w:left="49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2"/>
          <w:sz w:val="24"/>
          <w:szCs w:val="24"/>
          <w:highlight w:val="none"/>
        </w:rPr>
        <w:t>产品的最终数量以实际送货合格产品数量为准。</w:t>
      </w:r>
    </w:p>
    <w:p w14:paraId="4F011790">
      <w:pPr>
        <w:spacing w:before="183" w:line="288" w:lineRule="auto"/>
        <w:ind w:firstLine="48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 食材价格为包含食材、分拣、包装、装卸、运输、损耗、仓储、人工、税费等运送到采</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z w:val="24"/>
          <w:szCs w:val="24"/>
          <w:highlight w:val="none"/>
        </w:rPr>
        <w:t>购商指定交付地点所发生的一切费用，乙方不得以任何理由做出不利</w:t>
      </w:r>
      <w:r>
        <w:rPr>
          <w:rFonts w:hint="eastAsia" w:ascii="仿宋" w:hAnsi="仿宋" w:eastAsia="仿宋" w:cs="仿宋"/>
          <w:color w:val="auto"/>
          <w:spacing w:val="-1"/>
          <w:sz w:val="24"/>
          <w:szCs w:val="24"/>
          <w:highlight w:val="none"/>
        </w:rPr>
        <w:t>于甲方的价格调整。</w:t>
      </w:r>
    </w:p>
    <w:p w14:paraId="054AB765">
      <w:pPr>
        <w:spacing w:before="186" w:line="288" w:lineRule="auto"/>
        <w:ind w:left="3" w:firstLine="481"/>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4"/>
          <w:sz w:val="24"/>
          <w:szCs w:val="24"/>
          <w:highlight w:val="none"/>
        </w:rPr>
        <w:t>乙方必须对所供应的食材具有一定的存储，大批量订货乙方</w:t>
      </w:r>
      <w:r>
        <w:rPr>
          <w:rFonts w:hint="eastAsia" w:ascii="仿宋" w:hAnsi="仿宋" w:eastAsia="仿宋" w:cs="仿宋"/>
          <w:color w:val="auto"/>
          <w:spacing w:val="3"/>
          <w:sz w:val="24"/>
          <w:szCs w:val="24"/>
          <w:highlight w:val="none"/>
        </w:rPr>
        <w:t>应按照甲方釆购人员通知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数量分批次送货，合同约定范围内的产品按照合同约定时间交货。</w:t>
      </w:r>
    </w:p>
    <w:p w14:paraId="5267C3A4">
      <w:pPr>
        <w:spacing w:before="185" w:line="289" w:lineRule="auto"/>
        <w:ind w:left="3" w:firstLine="47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4"/>
          <w:sz w:val="24"/>
          <w:szCs w:val="24"/>
          <w:highlight w:val="none"/>
        </w:rPr>
        <w:t>招标食材的配送以甲方每次向乙方下达的釆购订单为准，乙方必须严格采购订单及要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求，不得超计划供货，不按照要求供货。</w:t>
      </w:r>
    </w:p>
    <w:p w14:paraId="6318B188">
      <w:pPr>
        <w:pStyle w:val="7"/>
        <w:spacing w:line="261" w:lineRule="auto"/>
        <w:rPr>
          <w:rFonts w:hint="eastAsia" w:ascii="仿宋" w:hAnsi="仿宋" w:eastAsia="仿宋" w:cs="仿宋"/>
          <w:color w:val="auto"/>
          <w:sz w:val="24"/>
          <w:szCs w:val="24"/>
          <w:highlight w:val="none"/>
        </w:rPr>
      </w:pPr>
    </w:p>
    <w:p w14:paraId="6787333A">
      <w:pPr>
        <w:spacing w:before="78" w:line="313" w:lineRule="auto"/>
        <w:ind w:firstLine="4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pacing w:val="61"/>
          <w:sz w:val="24"/>
          <w:szCs w:val="24"/>
          <w:highlight w:val="none"/>
        </w:rPr>
        <w:t xml:space="preserve"> </w:t>
      </w:r>
      <w:r>
        <w:rPr>
          <w:rFonts w:hint="eastAsia" w:ascii="仿宋" w:hAnsi="仿宋" w:eastAsia="仿宋" w:cs="仿宋"/>
          <w:color w:val="auto"/>
          <w:sz w:val="24"/>
          <w:szCs w:val="24"/>
          <w:highlight w:val="none"/>
        </w:rPr>
        <w:t>中标供应商应缴纳履约保证金</w:t>
      </w:r>
      <w:r>
        <w:rPr>
          <w:rFonts w:hint="eastAsia" w:ascii="仿宋" w:hAnsi="仿宋" w:eastAsia="仿宋" w:cs="仿宋"/>
          <w:color w:val="auto"/>
          <w:spacing w:val="-118"/>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6"/>
          <w:sz w:val="24"/>
          <w:szCs w:val="24"/>
          <w:highlight w:val="none"/>
        </w:rPr>
        <w:t xml:space="preserve"> </w:t>
      </w:r>
      <w:r>
        <w:rPr>
          <w:rFonts w:hint="eastAsia" w:ascii="仿宋" w:hAnsi="仿宋" w:eastAsia="仿宋" w:cs="仿宋"/>
          <w:color w:val="auto"/>
          <w:sz w:val="24"/>
          <w:szCs w:val="24"/>
          <w:highlight w:val="none"/>
        </w:rPr>
        <w:t>元，履约保证金将在所有食材配送完成并经釆</w:t>
      </w:r>
      <w:r>
        <w:rPr>
          <w:rFonts w:hint="eastAsia" w:ascii="仿宋" w:hAnsi="仿宋" w:eastAsia="仿宋" w:cs="仿宋"/>
          <w:color w:val="auto"/>
          <w:spacing w:val="-1"/>
          <w:sz w:val="24"/>
          <w:szCs w:val="24"/>
          <w:highlight w:val="none"/>
        </w:rPr>
        <w:t>购人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每月验收结果均为合格</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且无违约赔付等问题的情形下，合同到期后十五个工</w:t>
      </w:r>
      <w:r>
        <w:rPr>
          <w:rFonts w:hint="eastAsia" w:ascii="仿宋" w:hAnsi="仿宋" w:eastAsia="仿宋" w:cs="仿宋"/>
          <w:color w:val="auto"/>
          <w:spacing w:val="1"/>
          <w:sz w:val="24"/>
          <w:szCs w:val="24"/>
          <w:highlight w:val="none"/>
        </w:rPr>
        <w:t xml:space="preserve">作日内无息返 </w:t>
      </w:r>
      <w:r>
        <w:rPr>
          <w:rFonts w:hint="eastAsia" w:ascii="仿宋" w:hAnsi="仿宋" w:eastAsia="仿宋" w:cs="仿宋"/>
          <w:color w:val="auto"/>
          <w:spacing w:val="-2"/>
          <w:sz w:val="24"/>
          <w:szCs w:val="24"/>
          <w:highlight w:val="none"/>
        </w:rPr>
        <w:t>还给中标方。</w:t>
      </w:r>
    </w:p>
    <w:p w14:paraId="702A99CB">
      <w:pPr>
        <w:spacing w:before="178" w:line="313" w:lineRule="auto"/>
        <w:ind w:firstLine="481"/>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5"/>
          <w:sz w:val="24"/>
          <w:szCs w:val="24"/>
          <w:highlight w:val="none"/>
        </w:rPr>
        <w:t>如履约保证金形式为保函、担保函或保险单形式，履约保函将在所有食材配送完成并 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采购人每月验收结果均为合格，且无违约赔</w:t>
      </w:r>
      <w:r>
        <w:rPr>
          <w:rFonts w:hint="eastAsia" w:ascii="仿宋" w:hAnsi="仿宋" w:eastAsia="仿宋" w:cs="仿宋"/>
          <w:color w:val="auto"/>
          <w:spacing w:val="-2"/>
          <w:sz w:val="24"/>
          <w:szCs w:val="24"/>
          <w:highlight w:val="none"/>
        </w:rPr>
        <w:t>付等问题的情形下，合同到期后担保责任及解除 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保效力。</w:t>
      </w:r>
    </w:p>
    <w:p w14:paraId="5FA8C6F5">
      <w:pPr>
        <w:spacing w:before="47"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二、</w:t>
      </w:r>
      <w:r>
        <w:rPr>
          <w:rFonts w:hint="eastAsia" w:ascii="仿宋" w:hAnsi="仿宋" w:eastAsia="仿宋" w:cs="仿宋"/>
          <w:color w:val="auto"/>
          <w:spacing w:val="-63"/>
          <w:sz w:val="24"/>
          <w:szCs w:val="24"/>
          <w:highlight w:val="none"/>
        </w:rPr>
        <w:t xml:space="preserve"> </w:t>
      </w:r>
      <w:r>
        <w:rPr>
          <w:rFonts w:hint="eastAsia" w:ascii="仿宋" w:hAnsi="仿宋" w:eastAsia="仿宋" w:cs="仿宋"/>
          <w:color w:val="auto"/>
          <w:spacing w:val="-3"/>
          <w:sz w:val="24"/>
          <w:szCs w:val="24"/>
          <w:highlight w:val="none"/>
        </w:rPr>
        <w:t>交货方式、时间、地点</w:t>
      </w:r>
    </w:p>
    <w:p w14:paraId="3E064D31">
      <w:pPr>
        <w:spacing w:before="182" w:line="290" w:lineRule="auto"/>
        <w:ind w:left="30" w:right="80" w:firstLine="46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 乙方应该按照甲方的釆购订单打印一式参份的送货清单，将产</w:t>
      </w:r>
      <w:r>
        <w:rPr>
          <w:rFonts w:hint="eastAsia" w:ascii="仿宋" w:hAnsi="仿宋" w:eastAsia="仿宋" w:cs="仿宋"/>
          <w:color w:val="auto"/>
          <w:spacing w:val="-2"/>
          <w:sz w:val="24"/>
          <w:szCs w:val="24"/>
          <w:highlight w:val="none"/>
        </w:rPr>
        <w:t>品按甲方指定的地点交付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4"/>
          <w:sz w:val="24"/>
          <w:szCs w:val="24"/>
          <w:highlight w:val="none"/>
        </w:rPr>
        <w:t>甲方。</w:t>
      </w:r>
    </w:p>
    <w:p w14:paraId="51E43D30">
      <w:pPr>
        <w:spacing w:before="178" w:line="219" w:lineRule="auto"/>
        <w:ind w:left="48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2"/>
          <w:sz w:val="24"/>
          <w:szCs w:val="24"/>
          <w:highlight w:val="none"/>
        </w:rPr>
        <w:t>交货地点：甲方指定地点。</w:t>
      </w:r>
    </w:p>
    <w:p w14:paraId="64C2F28D">
      <w:pPr>
        <w:spacing w:before="184" w:line="312" w:lineRule="auto"/>
        <w:ind w:right="80" w:firstLine="48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2"/>
          <w:sz w:val="24"/>
          <w:szCs w:val="24"/>
          <w:highlight w:val="none"/>
        </w:rPr>
        <w:t>乙方在供货期间，如不能按时供货，甲方有权在当地</w:t>
      </w:r>
      <w:r>
        <w:rPr>
          <w:rFonts w:hint="eastAsia" w:ascii="仿宋" w:hAnsi="仿宋" w:eastAsia="仿宋" w:cs="仿宋"/>
          <w:color w:val="auto"/>
          <w:spacing w:val="-3"/>
          <w:sz w:val="24"/>
          <w:szCs w:val="24"/>
          <w:highlight w:val="none"/>
        </w:rPr>
        <w:t>采购检验合格及符合食品安全生产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的食材补给，费用均有乙方承担，对此违约责任乙方将承担甲方补给食材五倍的罚款，</w:t>
      </w:r>
      <w:r>
        <w:rPr>
          <w:rFonts w:hint="eastAsia" w:ascii="仿宋" w:hAnsi="仿宋" w:eastAsia="仿宋" w:cs="仿宋"/>
          <w:color w:val="auto"/>
          <w:spacing w:val="-8"/>
          <w:sz w:val="24"/>
          <w:szCs w:val="24"/>
          <w:highlight w:val="none"/>
        </w:rPr>
        <w:t>如有多 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供货不到位情况，甲方将终止乙方的合同，并不予退还违约金。</w:t>
      </w:r>
    </w:p>
    <w:p w14:paraId="6A66BB9C">
      <w:pPr>
        <w:spacing w:before="184"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三、质量、验收标准、质保期</w:t>
      </w:r>
    </w:p>
    <w:p w14:paraId="0163CF38">
      <w:pPr>
        <w:spacing w:before="183" w:line="331" w:lineRule="auto"/>
        <w:ind w:right="64" w:firstLine="49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2"/>
          <w:sz w:val="24"/>
          <w:szCs w:val="24"/>
          <w:highlight w:val="none"/>
        </w:rPr>
        <w:t>乙方严格遵守招标书中的承诺，严格制定食材</w:t>
      </w:r>
      <w:r>
        <w:rPr>
          <w:rFonts w:hint="eastAsia" w:ascii="仿宋" w:hAnsi="仿宋" w:eastAsia="仿宋" w:cs="仿宋"/>
          <w:color w:val="auto"/>
          <w:spacing w:val="-3"/>
          <w:sz w:val="24"/>
          <w:szCs w:val="24"/>
          <w:highlight w:val="none"/>
        </w:rPr>
        <w:t>采购、运输、分拣、包装、储存、配送、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留样及食品安全事故应急预案等相关制度和预案，并在食品供应前提供给甲方。交付的产品质</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
          <w:sz w:val="24"/>
          <w:szCs w:val="24"/>
          <w:highlight w:val="none"/>
        </w:rPr>
        <w:t>量应当符合国家食品标准的要求，并且应当符合相关部门标准等相关要求。配送的食品必须是</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
          <w:sz w:val="24"/>
          <w:szCs w:val="24"/>
          <w:highlight w:val="none"/>
        </w:rPr>
        <w:t>投标书配餐方案中承诺的食品，必须保质保量，新鲜可口，必须把食品安全和供餐安全放在第</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4"/>
          <w:sz w:val="24"/>
          <w:szCs w:val="24"/>
          <w:highlight w:val="none"/>
        </w:rPr>
        <w:t>一位。</w:t>
      </w:r>
    </w:p>
    <w:p w14:paraId="506249D5">
      <w:pPr>
        <w:spacing w:before="182" w:line="289" w:lineRule="auto"/>
        <w:ind w:left="19" w:right="80" w:firstLine="46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 如检验发现产品不符合食品标准的，甲方有权拒绝收货，且乙方应赔偿甲方因此而受到</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4"/>
          <w:sz w:val="24"/>
          <w:szCs w:val="24"/>
          <w:highlight w:val="none"/>
        </w:rPr>
        <w:t>的直接和间接损失。</w:t>
      </w:r>
    </w:p>
    <w:p w14:paraId="0415C136">
      <w:pPr>
        <w:spacing w:before="181" w:line="219" w:lineRule="auto"/>
        <w:ind w:left="48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rPr>
        <w:t>甲方有权根据国家食品标准有关规定，对乙方交付的产品进行验收。</w:t>
      </w:r>
    </w:p>
    <w:p w14:paraId="041BBDB5">
      <w:pPr>
        <w:spacing w:before="184" w:line="219"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w:t>
      </w:r>
      <w:r>
        <w:rPr>
          <w:rFonts w:hint="eastAsia" w:ascii="仿宋" w:hAnsi="仿宋" w:eastAsia="仿宋" w:cs="仿宋"/>
          <w:color w:val="auto"/>
          <w:spacing w:val="72"/>
          <w:sz w:val="24"/>
          <w:szCs w:val="24"/>
          <w:highlight w:val="none"/>
        </w:rPr>
        <w:t xml:space="preserve"> </w:t>
      </w:r>
      <w:r>
        <w:rPr>
          <w:rFonts w:hint="eastAsia" w:ascii="仿宋" w:hAnsi="仿宋" w:eastAsia="仿宋" w:cs="仿宋"/>
          <w:color w:val="auto"/>
          <w:spacing w:val="-1"/>
          <w:sz w:val="24"/>
          <w:szCs w:val="24"/>
          <w:highlight w:val="none"/>
        </w:rPr>
        <w:t>验收方法：质量按合同约定的标准验收；数量按</w:t>
      </w:r>
      <w:r>
        <w:rPr>
          <w:rFonts w:hint="eastAsia" w:ascii="仿宋" w:hAnsi="仿宋" w:eastAsia="仿宋" w:cs="仿宋"/>
          <w:color w:val="auto"/>
          <w:spacing w:val="-2"/>
          <w:sz w:val="24"/>
          <w:szCs w:val="24"/>
          <w:highlight w:val="none"/>
        </w:rPr>
        <w:t>照以甲方验收合格后的实际数量为准。</w:t>
      </w:r>
    </w:p>
    <w:p w14:paraId="11416CFB">
      <w:pPr>
        <w:spacing w:before="180" w:line="219" w:lineRule="auto"/>
        <w:ind w:left="48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1"/>
          <w:sz w:val="24"/>
          <w:szCs w:val="24"/>
          <w:highlight w:val="none"/>
        </w:rPr>
        <w:t>每批配送的产品乙方均需向甲方提供正式的农药残留检测证明。</w:t>
      </w:r>
    </w:p>
    <w:p w14:paraId="669267BD">
      <w:pPr>
        <w:spacing w:before="181" w:line="219" w:lineRule="auto"/>
        <w:ind w:left="2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四、运输及保险</w:t>
      </w:r>
    </w:p>
    <w:p w14:paraId="745FDA56">
      <w:pPr>
        <w:spacing w:before="183" w:line="289" w:lineRule="auto"/>
        <w:ind w:left="3" w:right="80" w:firstLine="491"/>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配送营养食品所需的运输、相关设备、用具，必须保持清洁、卫生，经常消毒，食材 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须使用密封装载交通工具配送；</w:t>
      </w:r>
    </w:p>
    <w:p w14:paraId="017A172D">
      <w:pPr>
        <w:spacing w:before="183" w:line="219" w:lineRule="auto"/>
        <w:ind w:left="4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67"/>
          <w:sz w:val="24"/>
          <w:szCs w:val="24"/>
          <w:highlight w:val="none"/>
        </w:rPr>
        <w:t xml:space="preserve"> </w:t>
      </w:r>
      <w:r>
        <w:rPr>
          <w:rFonts w:hint="eastAsia" w:ascii="仿宋" w:hAnsi="仿宋" w:eastAsia="仿宋" w:cs="仿宋"/>
          <w:color w:val="auto"/>
          <w:spacing w:val="-1"/>
          <w:sz w:val="24"/>
          <w:szCs w:val="24"/>
          <w:highlight w:val="none"/>
        </w:rPr>
        <w:t>乙方食品物资在运到甲方指定地点之前的一切安全责任和所有</w:t>
      </w:r>
      <w:r>
        <w:rPr>
          <w:rFonts w:hint="eastAsia" w:ascii="仿宋" w:hAnsi="仿宋" w:eastAsia="仿宋" w:cs="仿宋"/>
          <w:color w:val="auto"/>
          <w:spacing w:val="-2"/>
          <w:sz w:val="24"/>
          <w:szCs w:val="24"/>
          <w:highlight w:val="none"/>
        </w:rPr>
        <w:t>费用由乙方承担。</w:t>
      </w:r>
    </w:p>
    <w:p w14:paraId="208E90E0">
      <w:pPr>
        <w:spacing w:before="183" w:line="219" w:lineRule="auto"/>
        <w:ind w:left="48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72"/>
          <w:sz w:val="24"/>
          <w:szCs w:val="24"/>
          <w:highlight w:val="none"/>
        </w:rPr>
        <w:t xml:space="preserve"> </w:t>
      </w:r>
      <w:r>
        <w:rPr>
          <w:rFonts w:hint="eastAsia" w:ascii="仿宋" w:hAnsi="仿宋" w:eastAsia="仿宋" w:cs="仿宋"/>
          <w:color w:val="auto"/>
          <w:spacing w:val="-2"/>
          <w:sz w:val="24"/>
          <w:szCs w:val="24"/>
          <w:highlight w:val="none"/>
        </w:rPr>
        <w:t>乙方运输人员及配送人员必须统一着装、持有健康证。</w:t>
      </w:r>
    </w:p>
    <w:p w14:paraId="7FE2B076">
      <w:pPr>
        <w:spacing w:before="181" w:line="219" w:lineRule="auto"/>
        <w:ind w:left="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付款方式</w:t>
      </w:r>
    </w:p>
    <w:p w14:paraId="10410178">
      <w:pPr>
        <w:spacing w:before="48" w:line="360" w:lineRule="auto"/>
        <w:ind w:left="2" w:firstLine="496" w:firstLineChars="200"/>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按照招标时中标企业承诺的每类货物的单价下浮率确定采购的货物单价。（根据乌鲁木齐北园春集团每日价格行情为准），最终单价均为到货价（此价格包括物品储藏、运输、搬运装卸、税费等一切相关费用）。</w:t>
      </w:r>
    </w:p>
    <w:p w14:paraId="77B17837">
      <w:pPr>
        <w:spacing w:before="48" w:line="360" w:lineRule="auto"/>
        <w:ind w:left="2" w:firstLine="496" w:firstLineChars="200"/>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2、每月1日-5日携带供货单和招标人核对数目及金额，供货企业提供税务部门的正式发票,连同收货验收原始清单一起,发票由各部门主要领导及经办人员签字后,方可办理挂账手续,按需供货，按季度付款。</w:t>
      </w:r>
    </w:p>
    <w:p w14:paraId="5AFC7F8A">
      <w:pPr>
        <w:spacing w:before="48" w:line="219"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六、违约责任</w:t>
      </w:r>
    </w:p>
    <w:p w14:paraId="1CD450CA">
      <w:pPr>
        <w:spacing w:before="181" w:line="289" w:lineRule="auto"/>
        <w:ind w:right="61" w:firstLine="57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 由于食品质量而引起的中毒等伤害事件造成的损失由乙方依法承担赔</w:t>
      </w:r>
      <w:r>
        <w:rPr>
          <w:rFonts w:hint="eastAsia" w:ascii="仿宋" w:hAnsi="仿宋" w:eastAsia="仿宋" w:cs="仿宋"/>
          <w:color w:val="auto"/>
          <w:spacing w:val="-4"/>
          <w:sz w:val="24"/>
          <w:szCs w:val="24"/>
          <w:highlight w:val="none"/>
        </w:rPr>
        <w:t>偿责任；因乙方提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供产品质量原因所导致的一切后果由乙方承担；</w:t>
      </w:r>
    </w:p>
    <w:p w14:paraId="625CD4E8">
      <w:pPr>
        <w:spacing w:before="181" w:line="312" w:lineRule="auto"/>
        <w:ind w:left="1" w:right="61" w:firstLine="56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乙方若出现未在甲方规定的时间内供货或延期交货、供应食材不合格等现象，发现一次,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甲方扣除乙方当月货款的</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9"/>
          <w:sz w:val="24"/>
          <w:szCs w:val="24"/>
          <w:highlight w:val="none"/>
        </w:rPr>
        <w:t>5%。在履约期间，连续</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9"/>
          <w:sz w:val="24"/>
          <w:szCs w:val="24"/>
          <w:highlight w:val="none"/>
        </w:rPr>
        <w:t>7</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9"/>
          <w:sz w:val="24"/>
          <w:szCs w:val="24"/>
          <w:highlight w:val="none"/>
        </w:rPr>
        <w:t>天以上停止供应</w:t>
      </w:r>
      <w:r>
        <w:rPr>
          <w:rFonts w:hint="eastAsia" w:ascii="仿宋" w:hAnsi="仿宋" w:eastAsia="仿宋" w:cs="仿宋"/>
          <w:color w:val="auto"/>
          <w:spacing w:val="-10"/>
          <w:sz w:val="24"/>
          <w:szCs w:val="24"/>
          <w:highlight w:val="none"/>
        </w:rPr>
        <w:t>食品的，甲方扣除乙方当月 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款的</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10%,或在履约保证金中予以扣除，并终止合作。</w:t>
      </w:r>
    </w:p>
    <w:p w14:paraId="3CBEA04E">
      <w:pPr>
        <w:spacing w:before="183" w:line="290" w:lineRule="auto"/>
        <w:ind w:left="4" w:right="61" w:firstLine="55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2"/>
          <w:sz w:val="24"/>
          <w:szCs w:val="24"/>
          <w:highlight w:val="none"/>
        </w:rPr>
        <w:t>乙方提供产品有不合规格、质量或霉烂损坏等情况，</w:t>
      </w:r>
      <w:r>
        <w:rPr>
          <w:rFonts w:hint="eastAsia" w:ascii="仿宋" w:hAnsi="仿宋" w:eastAsia="仿宋" w:cs="仿宋"/>
          <w:color w:val="auto"/>
          <w:spacing w:val="-3"/>
          <w:sz w:val="24"/>
          <w:szCs w:val="24"/>
          <w:highlight w:val="none"/>
        </w:rPr>
        <w:t>甲方有权拒绝付款，因此所发生的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一切费用损失，由乙方负责。</w:t>
      </w:r>
    </w:p>
    <w:p w14:paraId="7E0A7DC0">
      <w:pPr>
        <w:spacing w:before="181" w:line="312" w:lineRule="auto"/>
        <w:ind w:right="61" w:firstLine="55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乙方必须保证向甲方供应商品质量合格，一经发现所供应商品有假冒伪劣的，乙方</w:t>
      </w:r>
      <w:r>
        <w:rPr>
          <w:rFonts w:hint="eastAsia" w:ascii="仿宋" w:hAnsi="仿宋" w:eastAsia="仿宋" w:cs="仿宋"/>
          <w:color w:val="auto"/>
          <w:spacing w:val="-3"/>
          <w:sz w:val="24"/>
          <w:szCs w:val="24"/>
          <w:highlight w:val="none"/>
        </w:rPr>
        <w:t>必须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赔偿甲方其所供假冒伪劣产品市值5倍的金额作为赔偿金，在履约保</w:t>
      </w:r>
      <w:r>
        <w:rPr>
          <w:rFonts w:hint="eastAsia" w:ascii="仿宋" w:hAnsi="仿宋" w:eastAsia="仿宋" w:cs="仿宋"/>
          <w:color w:val="auto"/>
          <w:spacing w:val="-5"/>
          <w:sz w:val="24"/>
          <w:szCs w:val="24"/>
          <w:highlight w:val="none"/>
        </w:rPr>
        <w:t>证金中予以扣除，且甲方 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权解除合作协议，并取消乙方供货的权利。</w:t>
      </w:r>
    </w:p>
    <w:p w14:paraId="12226318">
      <w:pPr>
        <w:spacing w:before="182" w:line="324" w:lineRule="auto"/>
        <w:ind w:firstLine="564"/>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5、乙方须根据甲方需求将主副食品送至</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9"/>
          <w:sz w:val="24"/>
          <w:szCs w:val="24"/>
          <w:highlight w:val="none"/>
        </w:rPr>
        <w:t>,若乙方未按时间将主副</w:t>
      </w:r>
      <w:r>
        <w:rPr>
          <w:rFonts w:hint="eastAsia" w:ascii="仿宋" w:hAnsi="仿宋" w:eastAsia="仿宋" w:cs="仿宋"/>
          <w:color w:val="auto"/>
          <w:spacing w:val="8"/>
          <w:sz w:val="24"/>
          <w:szCs w:val="24"/>
          <w:highlight w:val="none"/>
        </w:rPr>
        <w:t>食品送到甲方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指定地点，甲方有权自行购买符合甲方标准的食品并索要相关票据，购买过程中所产生的一切</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1"/>
          <w:sz w:val="24"/>
          <w:szCs w:val="24"/>
          <w:highlight w:val="none"/>
        </w:rPr>
        <w:t>费用均由乙方承担，乙方承担当日应送物品价格的</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11"/>
          <w:sz w:val="24"/>
          <w:szCs w:val="24"/>
          <w:highlight w:val="none"/>
        </w:rPr>
        <w:t>2</w:t>
      </w:r>
      <w:r>
        <w:rPr>
          <w:rFonts w:hint="eastAsia" w:ascii="仿宋" w:hAnsi="仿宋" w:eastAsia="仿宋" w:cs="仿宋"/>
          <w:color w:val="auto"/>
          <w:spacing w:val="-63"/>
          <w:sz w:val="24"/>
          <w:szCs w:val="24"/>
          <w:highlight w:val="none"/>
        </w:rPr>
        <w:t xml:space="preserve"> </w:t>
      </w:r>
      <w:r>
        <w:rPr>
          <w:rFonts w:hint="eastAsia" w:ascii="仿宋" w:hAnsi="仿宋" w:eastAsia="仿宋" w:cs="仿宋"/>
          <w:color w:val="auto"/>
          <w:spacing w:val="-11"/>
          <w:sz w:val="24"/>
          <w:szCs w:val="24"/>
          <w:highlight w:val="none"/>
        </w:rPr>
        <w:t>倍罚款，送货食材不符合标准</w:t>
      </w:r>
      <w:r>
        <w:rPr>
          <w:rFonts w:hint="eastAsia" w:ascii="仿宋" w:hAnsi="仿宋" w:eastAsia="仿宋" w:cs="仿宋"/>
          <w:color w:val="auto"/>
          <w:spacing w:val="-12"/>
          <w:sz w:val="24"/>
          <w:szCs w:val="24"/>
          <w:highlight w:val="none"/>
        </w:rPr>
        <w:t>、罚款</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12"/>
          <w:sz w:val="24"/>
          <w:szCs w:val="24"/>
          <w:highlight w:val="none"/>
        </w:rPr>
        <w:t>1</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12"/>
          <w:sz w:val="24"/>
          <w:szCs w:val="24"/>
          <w:highlight w:val="none"/>
        </w:rPr>
        <w:t>万 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在履约保证金中予以扣除，累计超过</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次将取消供货资格。</w:t>
      </w:r>
    </w:p>
    <w:p w14:paraId="2681414D">
      <w:pPr>
        <w:spacing w:before="186" w:line="312" w:lineRule="auto"/>
        <w:ind w:left="1" w:right="61" w:firstLine="56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   乙方在履行合同期间，如有因食品安全方面造成重大事故、严重食物中毒事故或者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其 他严重食原性疾病，根据不同情节，乙方将承担损害赔偿责任，依法依规追究负责人和当事</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6"/>
          <w:sz w:val="24"/>
          <w:szCs w:val="24"/>
          <w:highlight w:val="none"/>
        </w:rPr>
        <w:t>人</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6"/>
          <w:sz w:val="24"/>
          <w:szCs w:val="24"/>
          <w:highlight w:val="none"/>
        </w:rPr>
        <w:t>的法律责任。</w:t>
      </w:r>
    </w:p>
    <w:p w14:paraId="65092560">
      <w:pPr>
        <w:spacing w:before="180" w:line="290" w:lineRule="auto"/>
        <w:ind w:right="61" w:firstLine="56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   因食品安全致人死亡或致人残疾而丧失劳动能力的严重后果，乙方将赔偿经济上的</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
          <w:sz w:val="24"/>
          <w:szCs w:val="24"/>
          <w:highlight w:val="none"/>
        </w:rPr>
        <w:t>损 失，承担相应法律责任。</w:t>
      </w:r>
    </w:p>
    <w:p w14:paraId="7E63A163">
      <w:pPr>
        <w:spacing w:before="181" w:line="219" w:lineRule="auto"/>
        <w:ind w:left="56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8、其它违约责任按《中华人民共和国民法典》处</w:t>
      </w:r>
      <w:r>
        <w:rPr>
          <w:rFonts w:hint="eastAsia" w:ascii="仿宋" w:hAnsi="仿宋" w:eastAsia="仿宋" w:cs="仿宋"/>
          <w:color w:val="auto"/>
          <w:sz w:val="24"/>
          <w:szCs w:val="24"/>
          <w:highlight w:val="none"/>
        </w:rPr>
        <w:t>理。</w:t>
      </w:r>
    </w:p>
    <w:p w14:paraId="7B442945">
      <w:pPr>
        <w:spacing w:before="183"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七、</w:t>
      </w:r>
      <w:r>
        <w:rPr>
          <w:rFonts w:hint="eastAsia" w:ascii="仿宋" w:hAnsi="仿宋" w:eastAsia="仿宋" w:cs="仿宋"/>
          <w:color w:val="auto"/>
          <w:spacing w:val="-66"/>
          <w:sz w:val="24"/>
          <w:szCs w:val="24"/>
          <w:highlight w:val="none"/>
        </w:rPr>
        <w:t xml:space="preserve"> </w:t>
      </w:r>
      <w:r>
        <w:rPr>
          <w:rFonts w:hint="eastAsia" w:ascii="仿宋" w:hAnsi="仿宋" w:eastAsia="仿宋" w:cs="仿宋"/>
          <w:color w:val="auto"/>
          <w:spacing w:val="-3"/>
          <w:sz w:val="24"/>
          <w:szCs w:val="24"/>
          <w:highlight w:val="none"/>
        </w:rPr>
        <w:t>合同的解除</w:t>
      </w:r>
    </w:p>
    <w:p w14:paraId="58CEA738">
      <w:pPr>
        <w:spacing w:before="183" w:line="219" w:lineRule="auto"/>
        <w:ind w:left="56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乙方有下列情形之一的，甲方有权解除合同：</w:t>
      </w:r>
    </w:p>
    <w:p w14:paraId="5CD80788">
      <w:pPr>
        <w:spacing w:before="181" w:line="290" w:lineRule="auto"/>
        <w:ind w:left="1" w:right="46" w:firstLine="55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 乙方不能按照与甲方约定的时间交付产品超过</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4"/>
          <w:sz w:val="24"/>
          <w:szCs w:val="24"/>
          <w:highlight w:val="none"/>
        </w:rPr>
        <w:t>7 日的，或者交付的产品是假冒伪</w:t>
      </w:r>
      <w:r>
        <w:rPr>
          <w:rFonts w:hint="eastAsia" w:ascii="仿宋" w:hAnsi="仿宋" w:eastAsia="仿宋" w:cs="仿宋"/>
          <w:color w:val="auto"/>
          <w:spacing w:val="-5"/>
          <w:sz w:val="24"/>
          <w:szCs w:val="24"/>
          <w:highlight w:val="none"/>
        </w:rPr>
        <w:t>劣的、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有质量问题的。</w:t>
      </w:r>
    </w:p>
    <w:p w14:paraId="0EFDCAC6">
      <w:pPr>
        <w:spacing w:before="179" w:line="291" w:lineRule="auto"/>
        <w:ind w:left="20" w:right="61" w:firstLine="46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2"/>
          <w:sz w:val="24"/>
          <w:szCs w:val="24"/>
          <w:highlight w:val="none"/>
        </w:rPr>
        <w:t>乙方交付的产品不符合本合同约定的质量标准的、不符合国家食品标准、</w:t>
      </w:r>
      <w:r>
        <w:rPr>
          <w:rFonts w:hint="eastAsia" w:ascii="仿宋" w:hAnsi="仿宋" w:eastAsia="仿宋" w:cs="仿宋"/>
          <w:color w:val="auto"/>
          <w:spacing w:val="-3"/>
          <w:sz w:val="24"/>
          <w:szCs w:val="24"/>
          <w:highlight w:val="none"/>
        </w:rPr>
        <w:t>相关部门标准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5"/>
          <w:sz w:val="24"/>
          <w:szCs w:val="24"/>
          <w:highlight w:val="none"/>
        </w:rPr>
        <w:t>的；</w:t>
      </w:r>
    </w:p>
    <w:p w14:paraId="51168B83">
      <w:pPr>
        <w:spacing w:before="178" w:line="219" w:lineRule="auto"/>
        <w:ind w:left="48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1"/>
          <w:sz w:val="24"/>
          <w:szCs w:val="24"/>
          <w:highlight w:val="none"/>
        </w:rPr>
        <w:t>条款约定的应由乙方承担的义务，乙方怠于履行的。</w:t>
      </w:r>
    </w:p>
    <w:p w14:paraId="7B199BF5">
      <w:pPr>
        <w:spacing w:before="182" w:line="289" w:lineRule="auto"/>
        <w:ind w:left="5" w:right="61" w:firstLine="47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2"/>
          <w:sz w:val="24"/>
          <w:szCs w:val="24"/>
          <w:highlight w:val="none"/>
        </w:rPr>
        <w:t>其他损害甲方利益不能按时供货的，而甲方则可解除合同及其供货资格，并有权利提出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索赔。</w:t>
      </w:r>
    </w:p>
    <w:p w14:paraId="1E55ADF1">
      <w:pPr>
        <w:spacing w:before="182" w:line="289" w:lineRule="auto"/>
        <w:ind w:left="5" w:right="61" w:firstLine="47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2"/>
          <w:sz w:val="24"/>
          <w:szCs w:val="24"/>
          <w:highlight w:val="none"/>
        </w:rPr>
        <w:t>一方因不可抗力不能履行合同时，应当提前通知对方，并在合理期限内提供有关机构出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具的证明，可以完全或部分免除该方当事人的责任。</w:t>
      </w:r>
    </w:p>
    <w:p w14:paraId="5656FD4E">
      <w:pPr>
        <w:spacing w:before="48" w:line="220" w:lineRule="auto"/>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八、合同期限</w:t>
      </w:r>
    </w:p>
    <w:p w14:paraId="4CB3C45F">
      <w:pPr>
        <w:spacing w:before="181" w:line="359" w:lineRule="auto"/>
        <w:ind w:firstLine="478"/>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本合同有效期限自年 月曰至 年 月</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3"/>
          <w:sz w:val="24"/>
          <w:szCs w:val="24"/>
          <w:highlight w:val="none"/>
        </w:rPr>
        <w:t>日。本合同于双方法定代表人或者授 权代表签字并盖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章后时生效。合同执行期间，如因故不能履行或需要修改，必须经双方同意， 并互相换文或另</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订合同，方为有效。</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2"/>
          <w:sz w:val="24"/>
          <w:szCs w:val="24"/>
          <w:highlight w:val="none"/>
        </w:rPr>
        <w:t>自该合同签订后，如甲方有特殊情况，由甲方通知供货商 继续供货。</w:t>
      </w:r>
    </w:p>
    <w:p w14:paraId="0C198A8D">
      <w:pPr>
        <w:spacing w:line="219" w:lineRule="auto"/>
        <w:ind w:left="482"/>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九、</w:t>
      </w:r>
      <w:r>
        <w:rPr>
          <w:rFonts w:hint="eastAsia" w:ascii="仿宋" w:hAnsi="仿宋" w:eastAsia="仿宋" w:cs="仿宋"/>
          <w:color w:val="auto"/>
          <w:spacing w:val="-66"/>
          <w:sz w:val="24"/>
          <w:szCs w:val="24"/>
          <w:highlight w:val="none"/>
        </w:rPr>
        <w:t xml:space="preserve"> </w:t>
      </w:r>
      <w:r>
        <w:rPr>
          <w:rFonts w:hint="eastAsia" w:ascii="仿宋" w:hAnsi="仿宋" w:eastAsia="仿宋" w:cs="仿宋"/>
          <w:color w:val="auto"/>
          <w:spacing w:val="-5"/>
          <w:sz w:val="24"/>
          <w:szCs w:val="24"/>
          <w:highlight w:val="none"/>
        </w:rPr>
        <w:t>争议的解决</w:t>
      </w:r>
    </w:p>
    <w:p w14:paraId="63B91155">
      <w:pPr>
        <w:spacing w:before="183" w:line="359" w:lineRule="auto"/>
        <w:ind w:left="28" w:firstLine="45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本合同在执行过程中发生纠纷，签订合同双方不能协商解决时，可向人民法院提岀诉讼（或</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3"/>
          <w:sz w:val="24"/>
          <w:szCs w:val="24"/>
          <w:highlight w:val="none"/>
        </w:rPr>
        <w:t>申请伊宁市仲裁机构仲裁解决）。</w:t>
      </w:r>
    </w:p>
    <w:p w14:paraId="292F872F">
      <w:pPr>
        <w:spacing w:line="218" w:lineRule="auto"/>
        <w:ind w:left="482"/>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eastAsia="zh-CN"/>
        </w:rPr>
        <w:t>十</w:t>
      </w:r>
      <w:r>
        <w:rPr>
          <w:rFonts w:hint="eastAsia" w:ascii="仿宋" w:hAnsi="仿宋" w:eastAsia="仿宋" w:cs="仿宋"/>
          <w:color w:val="auto"/>
          <w:spacing w:val="-4"/>
          <w:sz w:val="24"/>
          <w:szCs w:val="24"/>
          <w:highlight w:val="none"/>
        </w:rPr>
        <w:t>、附则</w:t>
      </w:r>
    </w:p>
    <w:p w14:paraId="256D955C">
      <w:pPr>
        <w:spacing w:before="180" w:line="219" w:lineRule="auto"/>
        <w:ind w:left="47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合同文本一式四份，双方各自保留两份。</w:t>
      </w:r>
    </w:p>
    <w:p w14:paraId="2EAEC996">
      <w:pPr>
        <w:spacing w:before="180" w:line="362" w:lineRule="auto"/>
        <w:ind w:firstLine="47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双方有关供货合同的协商、会议纪要、招投标文书等书面协议或者文件视为本合同组成部</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
          <w:sz w:val="24"/>
          <w:szCs w:val="24"/>
          <w:highlight w:val="none"/>
        </w:rPr>
        <w:t>分，与本合同具有同等法律效力。</w:t>
      </w:r>
    </w:p>
    <w:p w14:paraId="4C85CEA3">
      <w:pPr>
        <w:pStyle w:val="7"/>
        <w:spacing w:line="281" w:lineRule="auto"/>
        <w:rPr>
          <w:rFonts w:hint="eastAsia" w:ascii="仿宋" w:hAnsi="仿宋" w:eastAsia="仿宋" w:cs="仿宋"/>
          <w:color w:val="auto"/>
          <w:sz w:val="24"/>
          <w:szCs w:val="24"/>
          <w:highlight w:val="none"/>
        </w:rPr>
      </w:pPr>
    </w:p>
    <w:p w14:paraId="76FEFF08">
      <w:pPr>
        <w:pStyle w:val="7"/>
        <w:spacing w:line="282" w:lineRule="auto"/>
        <w:rPr>
          <w:rFonts w:hint="eastAsia" w:ascii="仿宋" w:hAnsi="仿宋" w:eastAsia="仿宋" w:cs="仿宋"/>
          <w:color w:val="auto"/>
          <w:sz w:val="24"/>
          <w:szCs w:val="24"/>
          <w:highlight w:val="none"/>
        </w:rPr>
      </w:pPr>
    </w:p>
    <w:p w14:paraId="5F5E26C1">
      <w:pPr>
        <w:pStyle w:val="7"/>
        <w:spacing w:line="282" w:lineRule="auto"/>
        <w:rPr>
          <w:rFonts w:hint="eastAsia" w:ascii="仿宋" w:hAnsi="仿宋" w:eastAsia="仿宋" w:cs="仿宋"/>
          <w:color w:val="auto"/>
          <w:sz w:val="24"/>
          <w:szCs w:val="24"/>
          <w:highlight w:val="none"/>
        </w:rPr>
      </w:pPr>
    </w:p>
    <w:p w14:paraId="22910A36">
      <w:pPr>
        <w:spacing w:before="79" w:line="219"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甲方（公章</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8"/>
          <w:sz w:val="24"/>
          <w:szCs w:val="24"/>
          <w:highlight w:val="none"/>
        </w:rPr>
        <w:t>乙方（公章</w:t>
      </w:r>
      <w:r>
        <w:rPr>
          <w:rFonts w:hint="eastAsia" w:ascii="仿宋" w:hAnsi="仿宋" w:eastAsia="仿宋" w:cs="仿宋"/>
          <w:color w:val="auto"/>
          <w:spacing w:val="1"/>
          <w:sz w:val="24"/>
          <w:szCs w:val="24"/>
          <w:highlight w:val="none"/>
        </w:rPr>
        <w:t>）：</w:t>
      </w:r>
    </w:p>
    <w:p w14:paraId="657F8A2A">
      <w:pPr>
        <w:pStyle w:val="7"/>
        <w:spacing w:line="258" w:lineRule="auto"/>
        <w:rPr>
          <w:rFonts w:hint="eastAsia" w:ascii="仿宋" w:hAnsi="仿宋" w:eastAsia="仿宋" w:cs="仿宋"/>
          <w:color w:val="auto"/>
          <w:sz w:val="24"/>
          <w:szCs w:val="24"/>
          <w:highlight w:val="none"/>
        </w:rPr>
      </w:pPr>
    </w:p>
    <w:p w14:paraId="105C7CF9">
      <w:pPr>
        <w:spacing w:before="78" w:line="219" w:lineRule="auto"/>
        <w:ind w:left="45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法人签字（委托代理人</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2"/>
          <w:sz w:val="24"/>
          <w:szCs w:val="24"/>
          <w:highlight w:val="none"/>
        </w:rPr>
        <w:t>法人签字（委托代理人</w:t>
      </w:r>
      <w:r>
        <w:rPr>
          <w:rFonts w:hint="eastAsia" w:ascii="仿宋" w:hAnsi="仿宋" w:eastAsia="仿宋" w:cs="仿宋"/>
          <w:color w:val="auto"/>
          <w:spacing w:val="4"/>
          <w:sz w:val="24"/>
          <w:szCs w:val="24"/>
          <w:highlight w:val="none"/>
        </w:rPr>
        <w:t>）：</w:t>
      </w:r>
    </w:p>
    <w:p w14:paraId="5C1862BB">
      <w:pPr>
        <w:pStyle w:val="7"/>
        <w:spacing w:line="259" w:lineRule="auto"/>
        <w:rPr>
          <w:rFonts w:hint="eastAsia" w:ascii="仿宋" w:hAnsi="仿宋" w:eastAsia="仿宋" w:cs="仿宋"/>
          <w:color w:val="auto"/>
          <w:sz w:val="24"/>
          <w:szCs w:val="24"/>
          <w:highlight w:val="none"/>
        </w:rPr>
      </w:pPr>
    </w:p>
    <w:p w14:paraId="57FF9A66">
      <w:pPr>
        <w:spacing w:before="79" w:line="219" w:lineRule="auto"/>
        <w:ind w:left="458"/>
        <w:rPr>
          <w:rFonts w:hint="eastAsia" w:ascii="仿宋" w:hAnsi="仿宋" w:eastAsia="仿宋" w:cs="仿宋"/>
          <w:color w:val="auto"/>
          <w:spacing w:val="51"/>
          <w:sz w:val="24"/>
          <w:szCs w:val="24"/>
          <w:highlight w:val="none"/>
          <w:lang w:eastAsia="zh-CN"/>
        </w:rPr>
      </w:pPr>
      <w:r>
        <w:rPr>
          <w:rFonts w:hint="eastAsia" w:ascii="仿宋" w:hAnsi="仿宋" w:eastAsia="仿宋" w:cs="仿宋"/>
          <w:color w:val="auto"/>
          <w:spacing w:val="-17"/>
          <w:sz w:val="24"/>
          <w:szCs w:val="24"/>
          <w:highlight w:val="none"/>
        </w:rPr>
        <w:t>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7"/>
          <w:sz w:val="24"/>
          <w:szCs w:val="24"/>
          <w:highlight w:val="none"/>
        </w:rPr>
        <w:t>月</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17"/>
          <w:sz w:val="24"/>
          <w:szCs w:val="24"/>
          <w:highlight w:val="none"/>
        </w:rPr>
        <w:t>日</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7"/>
          <w:sz w:val="24"/>
          <w:szCs w:val="24"/>
          <w:highlight w:val="none"/>
        </w:rPr>
        <w:t>年</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7"/>
          <w:sz w:val="24"/>
          <w:szCs w:val="24"/>
          <w:highlight w:val="none"/>
        </w:rPr>
        <w:t>月</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51"/>
          <w:sz w:val="24"/>
          <w:szCs w:val="24"/>
          <w:highlight w:val="none"/>
          <w:lang w:eastAsia="zh-CN"/>
        </w:rPr>
        <w:t>日</w:t>
      </w:r>
      <w:bookmarkStart w:id="91" w:name="_Toc162806159"/>
      <w:bookmarkStart w:id="92" w:name="_Toc5016"/>
    </w:p>
    <w:p w14:paraId="473B0AA9">
      <w:pPr>
        <w:spacing w:before="79" w:line="219" w:lineRule="auto"/>
        <w:ind w:left="458"/>
        <w:rPr>
          <w:rFonts w:hint="eastAsia" w:ascii="仿宋" w:hAnsi="仿宋" w:eastAsia="仿宋" w:cs="仿宋"/>
          <w:color w:val="auto"/>
          <w:spacing w:val="51"/>
          <w:sz w:val="24"/>
          <w:szCs w:val="24"/>
          <w:highlight w:val="none"/>
          <w:lang w:eastAsia="zh-CN"/>
        </w:rPr>
      </w:pPr>
    </w:p>
    <w:p w14:paraId="58B5AD08">
      <w:pPr>
        <w:spacing w:before="79" w:line="219" w:lineRule="auto"/>
        <w:ind w:left="458"/>
        <w:rPr>
          <w:rFonts w:hint="eastAsia" w:ascii="仿宋" w:hAnsi="仿宋" w:eastAsia="仿宋" w:cs="仿宋"/>
          <w:color w:val="auto"/>
          <w:spacing w:val="51"/>
          <w:sz w:val="24"/>
          <w:szCs w:val="24"/>
          <w:highlight w:val="none"/>
          <w:lang w:eastAsia="zh-CN"/>
        </w:rPr>
      </w:pPr>
    </w:p>
    <w:p w14:paraId="16780470">
      <w:pPr>
        <w:spacing w:before="79" w:line="219" w:lineRule="auto"/>
        <w:ind w:left="458"/>
        <w:rPr>
          <w:rFonts w:hint="eastAsia" w:ascii="仿宋" w:hAnsi="仿宋" w:eastAsia="仿宋" w:cs="仿宋"/>
          <w:color w:val="auto"/>
          <w:spacing w:val="51"/>
          <w:sz w:val="24"/>
          <w:szCs w:val="24"/>
          <w:highlight w:val="none"/>
          <w:lang w:eastAsia="zh-CN"/>
        </w:rPr>
      </w:pPr>
    </w:p>
    <w:p w14:paraId="41E9D975">
      <w:pPr>
        <w:spacing w:before="79" w:line="219" w:lineRule="auto"/>
        <w:ind w:left="458"/>
        <w:rPr>
          <w:rFonts w:hint="eastAsia" w:ascii="仿宋" w:hAnsi="仿宋" w:eastAsia="仿宋" w:cs="仿宋"/>
          <w:color w:val="auto"/>
          <w:spacing w:val="51"/>
          <w:sz w:val="24"/>
          <w:szCs w:val="24"/>
          <w:highlight w:val="none"/>
          <w:lang w:eastAsia="zh-CN"/>
        </w:rPr>
      </w:pPr>
    </w:p>
    <w:p w14:paraId="173A337D">
      <w:pPr>
        <w:spacing w:before="79" w:line="219" w:lineRule="auto"/>
        <w:ind w:left="458"/>
        <w:rPr>
          <w:rFonts w:hint="eastAsia" w:ascii="仿宋" w:hAnsi="仿宋" w:eastAsia="仿宋" w:cs="仿宋"/>
          <w:color w:val="auto"/>
          <w:spacing w:val="51"/>
          <w:sz w:val="24"/>
          <w:szCs w:val="24"/>
          <w:highlight w:val="none"/>
          <w:lang w:eastAsia="zh-CN"/>
        </w:rPr>
      </w:pPr>
    </w:p>
    <w:p w14:paraId="16523634">
      <w:pPr>
        <w:spacing w:before="79" w:line="219" w:lineRule="auto"/>
        <w:ind w:left="458"/>
        <w:rPr>
          <w:rFonts w:hint="eastAsia" w:ascii="仿宋" w:hAnsi="仿宋" w:eastAsia="仿宋" w:cs="仿宋"/>
          <w:color w:val="auto"/>
          <w:spacing w:val="51"/>
          <w:sz w:val="24"/>
          <w:szCs w:val="24"/>
          <w:highlight w:val="none"/>
          <w:lang w:eastAsia="zh-CN"/>
        </w:rPr>
      </w:pPr>
    </w:p>
    <w:p w14:paraId="0540061D">
      <w:pPr>
        <w:spacing w:line="240" w:lineRule="auto"/>
        <w:ind w:left="0"/>
        <w:jc w:val="center"/>
        <w:rPr>
          <w:rFonts w:hint="eastAsia" w:ascii="仿宋" w:hAnsi="仿宋" w:eastAsia="仿宋" w:cs="仿宋"/>
          <w:b/>
          <w:snapToGrid w:val="0"/>
          <w:color w:val="auto"/>
          <w:kern w:val="0"/>
          <w:sz w:val="36"/>
          <w:highlight w:val="none"/>
        </w:rPr>
      </w:pPr>
      <w:r>
        <w:rPr>
          <w:rFonts w:hint="eastAsia" w:ascii="仿宋" w:hAnsi="仿宋" w:eastAsia="仿宋" w:cs="仿宋"/>
          <w:b/>
          <w:snapToGrid w:val="0"/>
          <w:color w:val="auto"/>
          <w:kern w:val="0"/>
          <w:sz w:val="36"/>
          <w:highlight w:val="none"/>
        </w:rPr>
        <w:t>第六部分  投标文件格式</w:t>
      </w:r>
      <w:bookmarkEnd w:id="90"/>
      <w:bookmarkEnd w:id="91"/>
      <w:bookmarkEnd w:id="92"/>
    </w:p>
    <w:p w14:paraId="4A6DE9AD">
      <w:pPr>
        <w:pStyle w:val="41"/>
        <w:outlineLvl w:val="1"/>
        <w:rPr>
          <w:rFonts w:hint="eastAsia" w:ascii="仿宋" w:hAnsi="仿宋" w:eastAsia="仿宋" w:cs="仿宋"/>
          <w:snapToGrid w:val="0"/>
          <w:color w:val="auto"/>
          <w:highlight w:val="none"/>
        </w:rPr>
      </w:pPr>
      <w:bookmarkStart w:id="93" w:name="EBa6563f599c41462c9a1a5775fbb6dec3"/>
    </w:p>
    <w:p w14:paraId="330F9284">
      <w:pPr>
        <w:pStyle w:val="41"/>
        <w:jc w:val="center"/>
        <w:outlineLvl w:val="1"/>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投标文件封面</w:t>
      </w:r>
    </w:p>
    <w:p w14:paraId="645C4852">
      <w:pPr>
        <w:pStyle w:val="42"/>
        <w:spacing w:line="360" w:lineRule="auto"/>
        <w:rPr>
          <w:rFonts w:hint="eastAsia" w:ascii="仿宋" w:hAnsi="仿宋" w:eastAsia="仿宋" w:cs="仿宋"/>
          <w:b/>
          <w:snapToGrid w:val="0"/>
          <w:color w:val="auto"/>
          <w:kern w:val="0"/>
          <w:sz w:val="24"/>
          <w:highlight w:val="none"/>
        </w:rPr>
      </w:pPr>
    </w:p>
    <w:p w14:paraId="0D6C004E">
      <w:pPr>
        <w:pStyle w:val="42"/>
        <w:spacing w:line="360" w:lineRule="auto"/>
        <w:jc w:val="center"/>
        <w:rPr>
          <w:rFonts w:hint="eastAsia" w:ascii="仿宋" w:hAnsi="仿宋" w:eastAsia="仿宋" w:cs="仿宋"/>
          <w:snapToGrid w:val="0"/>
          <w:color w:val="auto"/>
          <w:kern w:val="0"/>
          <w:sz w:val="24"/>
          <w:highlight w:val="none"/>
        </w:rPr>
      </w:pPr>
    </w:p>
    <w:p w14:paraId="51AF7F7E">
      <w:pPr>
        <w:pStyle w:val="42"/>
        <w:spacing w:line="36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xml:space="preserve">                </w:t>
      </w:r>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（项目名称）</w:t>
      </w:r>
    </w:p>
    <w:p w14:paraId="2A2AABCE">
      <w:pPr>
        <w:pStyle w:val="42"/>
        <w:spacing w:line="360" w:lineRule="auto"/>
        <w:jc w:val="center"/>
        <w:rPr>
          <w:rFonts w:hint="default"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u w:val="single"/>
          <w:lang w:val="en-US" w:eastAsia="zh-CN"/>
        </w:rPr>
        <w:t xml:space="preserve">                       </w:t>
      </w:r>
      <w:r>
        <w:rPr>
          <w:rFonts w:hint="eastAsia" w:ascii="仿宋" w:hAnsi="仿宋" w:eastAsia="仿宋" w:cs="仿宋"/>
          <w:snapToGrid w:val="0"/>
          <w:color w:val="auto"/>
          <w:kern w:val="0"/>
          <w:sz w:val="28"/>
          <w:szCs w:val="28"/>
          <w:highlight w:val="none"/>
          <w:lang w:val="en-US" w:eastAsia="zh-CN"/>
        </w:rPr>
        <w:t>（标包名称）</w:t>
      </w:r>
    </w:p>
    <w:p w14:paraId="6936A176">
      <w:pPr>
        <w:pStyle w:val="42"/>
        <w:spacing w:line="360" w:lineRule="auto"/>
        <w:ind w:firstLine="1680" w:firstLineChars="600"/>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xml:space="preserve">     </w:t>
      </w:r>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u w:val="single"/>
          <w:lang w:val="en-US" w:eastAsia="zh-CN"/>
        </w:rPr>
        <w:t xml:space="preserve">   </w:t>
      </w:r>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（项目编号）</w:t>
      </w:r>
    </w:p>
    <w:p w14:paraId="414ADB22">
      <w:pPr>
        <w:pStyle w:val="42"/>
        <w:spacing w:line="360" w:lineRule="auto"/>
        <w:jc w:val="center"/>
        <w:rPr>
          <w:rFonts w:hint="eastAsia" w:ascii="仿宋" w:hAnsi="仿宋" w:eastAsia="仿宋" w:cs="仿宋"/>
          <w:snapToGrid w:val="0"/>
          <w:color w:val="auto"/>
          <w:kern w:val="0"/>
          <w:sz w:val="24"/>
          <w:highlight w:val="none"/>
        </w:rPr>
      </w:pPr>
    </w:p>
    <w:p w14:paraId="531D5A36">
      <w:pPr>
        <w:pStyle w:val="42"/>
        <w:spacing w:line="360" w:lineRule="auto"/>
        <w:jc w:val="center"/>
        <w:rPr>
          <w:rFonts w:hint="eastAsia" w:ascii="仿宋" w:hAnsi="仿宋" w:eastAsia="仿宋" w:cs="仿宋"/>
          <w:snapToGrid w:val="0"/>
          <w:color w:val="auto"/>
          <w:kern w:val="0"/>
          <w:sz w:val="24"/>
          <w:highlight w:val="none"/>
        </w:rPr>
      </w:pPr>
    </w:p>
    <w:p w14:paraId="68EED044">
      <w:pPr>
        <w:pStyle w:val="42"/>
        <w:spacing w:line="360" w:lineRule="auto"/>
        <w:jc w:val="center"/>
        <w:rPr>
          <w:rFonts w:hint="eastAsia" w:ascii="仿宋" w:hAnsi="仿宋" w:eastAsia="仿宋" w:cs="仿宋"/>
          <w:b/>
          <w:snapToGrid w:val="0"/>
          <w:color w:val="auto"/>
          <w:kern w:val="0"/>
          <w:sz w:val="72"/>
          <w:szCs w:val="72"/>
          <w:highlight w:val="none"/>
        </w:rPr>
      </w:pPr>
      <w:r>
        <w:rPr>
          <w:rFonts w:hint="eastAsia" w:ascii="仿宋" w:hAnsi="仿宋" w:eastAsia="仿宋" w:cs="仿宋"/>
          <w:b/>
          <w:snapToGrid w:val="0"/>
          <w:color w:val="auto"/>
          <w:kern w:val="0"/>
          <w:sz w:val="72"/>
          <w:szCs w:val="72"/>
          <w:highlight w:val="none"/>
        </w:rPr>
        <w:t>投标文件</w:t>
      </w:r>
    </w:p>
    <w:p w14:paraId="6E1DA370">
      <w:pPr>
        <w:pStyle w:val="42"/>
        <w:spacing w:line="360" w:lineRule="auto"/>
        <w:jc w:val="center"/>
        <w:rPr>
          <w:rFonts w:hint="eastAsia" w:ascii="仿宋" w:hAnsi="仿宋" w:eastAsia="仿宋" w:cs="仿宋"/>
          <w:snapToGrid w:val="0"/>
          <w:color w:val="auto"/>
          <w:kern w:val="0"/>
          <w:sz w:val="24"/>
          <w:highlight w:val="none"/>
        </w:rPr>
      </w:pPr>
    </w:p>
    <w:p w14:paraId="0C3FB4BF">
      <w:pPr>
        <w:pStyle w:val="42"/>
        <w:spacing w:line="360" w:lineRule="auto"/>
        <w:jc w:val="center"/>
        <w:rPr>
          <w:rFonts w:hint="eastAsia" w:ascii="仿宋" w:hAnsi="仿宋" w:eastAsia="仿宋" w:cs="仿宋"/>
          <w:snapToGrid w:val="0"/>
          <w:color w:val="auto"/>
          <w:kern w:val="0"/>
          <w:sz w:val="24"/>
          <w:highlight w:val="none"/>
        </w:rPr>
      </w:pPr>
    </w:p>
    <w:p w14:paraId="17826E69">
      <w:pPr>
        <w:pStyle w:val="42"/>
        <w:spacing w:line="360" w:lineRule="auto"/>
        <w:jc w:val="center"/>
        <w:rPr>
          <w:rFonts w:hint="eastAsia" w:ascii="仿宋" w:hAnsi="仿宋" w:eastAsia="仿宋" w:cs="仿宋"/>
          <w:b/>
          <w:snapToGrid w:val="0"/>
          <w:color w:val="auto"/>
          <w:kern w:val="0"/>
          <w:sz w:val="24"/>
          <w:highlight w:val="none"/>
        </w:rPr>
      </w:pPr>
    </w:p>
    <w:p w14:paraId="2A785D9B">
      <w:pPr>
        <w:pStyle w:val="42"/>
        <w:spacing w:line="360" w:lineRule="auto"/>
        <w:jc w:val="center"/>
        <w:rPr>
          <w:rFonts w:hint="eastAsia" w:ascii="仿宋" w:hAnsi="仿宋" w:eastAsia="仿宋" w:cs="仿宋"/>
          <w:b/>
          <w:snapToGrid w:val="0"/>
          <w:color w:val="auto"/>
          <w:kern w:val="0"/>
          <w:sz w:val="24"/>
          <w:highlight w:val="none"/>
        </w:rPr>
      </w:pPr>
    </w:p>
    <w:p w14:paraId="53120797">
      <w:pPr>
        <w:pStyle w:val="42"/>
        <w:spacing w:line="360" w:lineRule="auto"/>
        <w:jc w:val="center"/>
        <w:rPr>
          <w:rFonts w:hint="eastAsia" w:ascii="仿宋" w:hAnsi="仿宋" w:eastAsia="仿宋" w:cs="仿宋"/>
          <w:b/>
          <w:snapToGrid w:val="0"/>
          <w:color w:val="auto"/>
          <w:kern w:val="0"/>
          <w:sz w:val="24"/>
          <w:highlight w:val="none"/>
        </w:rPr>
      </w:pPr>
    </w:p>
    <w:p w14:paraId="060EA16A">
      <w:pPr>
        <w:pStyle w:val="42"/>
        <w:spacing w:line="360" w:lineRule="auto"/>
        <w:jc w:val="center"/>
        <w:rPr>
          <w:rFonts w:hint="eastAsia" w:ascii="仿宋" w:hAnsi="仿宋" w:eastAsia="仿宋" w:cs="仿宋"/>
          <w:b/>
          <w:snapToGrid w:val="0"/>
          <w:color w:val="auto"/>
          <w:kern w:val="0"/>
          <w:sz w:val="24"/>
          <w:highlight w:val="none"/>
        </w:rPr>
      </w:pPr>
    </w:p>
    <w:p w14:paraId="7BED9CE8">
      <w:pPr>
        <w:pStyle w:val="42"/>
        <w:spacing w:line="360" w:lineRule="auto"/>
        <w:jc w:val="center"/>
        <w:rPr>
          <w:rFonts w:hint="eastAsia" w:ascii="仿宋" w:hAnsi="仿宋" w:eastAsia="仿宋" w:cs="仿宋"/>
          <w:b/>
          <w:snapToGrid w:val="0"/>
          <w:color w:val="auto"/>
          <w:kern w:val="0"/>
          <w:sz w:val="24"/>
          <w:highlight w:val="none"/>
        </w:rPr>
      </w:pPr>
    </w:p>
    <w:p w14:paraId="0D1BC4B4">
      <w:pPr>
        <w:pStyle w:val="42"/>
        <w:spacing w:line="360" w:lineRule="auto"/>
        <w:jc w:val="center"/>
        <w:rPr>
          <w:rFonts w:hint="eastAsia" w:ascii="仿宋" w:hAnsi="仿宋" w:eastAsia="仿宋" w:cs="仿宋"/>
          <w:b/>
          <w:snapToGrid w:val="0"/>
          <w:color w:val="auto"/>
          <w:kern w:val="0"/>
          <w:sz w:val="24"/>
          <w:highlight w:val="none"/>
        </w:rPr>
      </w:pPr>
    </w:p>
    <w:p w14:paraId="3B66C9A6">
      <w:pPr>
        <w:pStyle w:val="42"/>
        <w:spacing w:line="360" w:lineRule="auto"/>
        <w:jc w:val="center"/>
        <w:rPr>
          <w:rFonts w:hint="eastAsia" w:ascii="仿宋" w:hAnsi="仿宋" w:eastAsia="仿宋" w:cs="仿宋"/>
          <w:snapToGrid w:val="0"/>
          <w:color w:val="auto"/>
          <w:kern w:val="0"/>
          <w:sz w:val="28"/>
          <w:szCs w:val="28"/>
          <w:highlight w:val="none"/>
          <w:u w:val="single"/>
        </w:rPr>
      </w:pPr>
      <w:r>
        <w:rPr>
          <w:rFonts w:hint="eastAsia" w:ascii="仿宋" w:hAnsi="仿宋" w:eastAsia="仿宋" w:cs="仿宋"/>
          <w:snapToGrid w:val="0"/>
          <w:color w:val="auto"/>
          <w:kern w:val="0"/>
          <w:sz w:val="28"/>
          <w:szCs w:val="28"/>
          <w:highlight w:val="none"/>
        </w:rPr>
        <w:t>投标人</w:t>
      </w:r>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（电子签章）</w:t>
      </w:r>
    </w:p>
    <w:p w14:paraId="1813EE72">
      <w:pPr>
        <w:pStyle w:val="42"/>
        <w:spacing w:line="360" w:lineRule="auto"/>
        <w:ind w:firstLine="1400" w:firstLineChars="500"/>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法定代表人</w:t>
      </w:r>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（签字或盖章）</w:t>
      </w:r>
    </w:p>
    <w:p w14:paraId="4F65068B">
      <w:pPr>
        <w:pStyle w:val="42"/>
        <w:spacing w:line="360" w:lineRule="auto"/>
        <w:jc w:val="center"/>
        <w:rPr>
          <w:rFonts w:hint="eastAsia" w:ascii="仿宋" w:hAnsi="仿宋" w:eastAsia="仿宋" w:cs="仿宋"/>
          <w:snapToGrid w:val="0"/>
          <w:color w:val="auto"/>
          <w:kern w:val="0"/>
          <w:sz w:val="28"/>
          <w:szCs w:val="28"/>
          <w:highlight w:val="none"/>
          <w:u w:val="single"/>
        </w:rPr>
      </w:pPr>
      <w:r>
        <w:rPr>
          <w:rFonts w:hint="eastAsia" w:ascii="仿宋" w:hAnsi="仿宋" w:eastAsia="仿宋" w:cs="仿宋"/>
          <w:snapToGrid w:val="0"/>
          <w:color w:val="auto"/>
          <w:kern w:val="0"/>
          <w:sz w:val="28"/>
          <w:szCs w:val="28"/>
          <w:highlight w:val="none"/>
        </w:rPr>
        <w:t>日期</w:t>
      </w:r>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（年/月/日）</w:t>
      </w:r>
    </w:p>
    <w:p w14:paraId="20374280">
      <w:pPr>
        <w:pStyle w:val="43"/>
        <w:spacing w:after="100" w:afterAutospacing="1"/>
        <w:jc w:val="center"/>
        <w:rPr>
          <w:rFonts w:hint="eastAsia" w:ascii="仿宋" w:hAnsi="仿宋" w:eastAsia="仿宋" w:cs="仿宋"/>
          <w:snapToGrid w:val="0"/>
          <w:color w:val="auto"/>
          <w:highlight w:val="none"/>
        </w:rPr>
      </w:pPr>
    </w:p>
    <w:p w14:paraId="24FAD06F">
      <w:pPr>
        <w:pStyle w:val="43"/>
        <w:spacing w:after="100" w:afterAutospacing="1"/>
        <w:jc w:val="center"/>
        <w:rPr>
          <w:rFonts w:hint="eastAsia" w:ascii="仿宋" w:hAnsi="仿宋" w:eastAsia="仿宋" w:cs="仿宋"/>
          <w:snapToGrid w:val="0"/>
          <w:color w:val="auto"/>
          <w:highlight w:val="none"/>
        </w:rPr>
      </w:pPr>
    </w:p>
    <w:p w14:paraId="764DC750">
      <w:pPr>
        <w:pStyle w:val="43"/>
        <w:spacing w:after="100" w:afterAutospacing="1"/>
        <w:jc w:val="center"/>
        <w:rPr>
          <w:rFonts w:hint="eastAsia" w:ascii="仿宋" w:hAnsi="仿宋" w:eastAsia="仿宋" w:cs="仿宋"/>
          <w:snapToGrid w:val="0"/>
          <w:color w:val="auto"/>
          <w:highlight w:val="none"/>
        </w:rPr>
      </w:pPr>
    </w:p>
    <w:p w14:paraId="73C9465C">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94" w:name="_Toc166806596"/>
      <w:bookmarkStart w:id="95" w:name="_Toc100833524"/>
      <w:bookmarkStart w:id="96" w:name="_Toc89269572"/>
      <w:bookmarkStart w:id="97" w:name="_Toc18494734"/>
      <w:bookmarkStart w:id="98" w:name="_Toc101715650"/>
      <w:bookmarkStart w:id="99" w:name="_Toc68020523"/>
      <w:bookmarkStart w:id="100" w:name="_Toc89103234"/>
      <w:bookmarkStart w:id="101" w:name="_Toc69395261"/>
      <w:r>
        <w:rPr>
          <w:rFonts w:hint="eastAsia" w:ascii="仿宋" w:hAnsi="仿宋" w:eastAsia="仿宋" w:cs="仿宋"/>
          <w:b/>
          <w:snapToGrid w:val="0"/>
          <w:color w:val="auto"/>
          <w:kern w:val="0"/>
          <w:sz w:val="36"/>
          <w:szCs w:val="36"/>
          <w:highlight w:val="none"/>
        </w:rPr>
        <w:t>评审索引</w:t>
      </w:r>
      <w:bookmarkEnd w:id="94"/>
      <w:bookmarkEnd w:id="95"/>
      <w:bookmarkEnd w:id="96"/>
      <w:bookmarkEnd w:id="97"/>
      <w:bookmarkEnd w:id="98"/>
      <w:bookmarkEnd w:id="99"/>
      <w:bookmarkEnd w:id="100"/>
      <w:bookmarkEnd w:id="101"/>
      <w:r>
        <w:rPr>
          <w:rFonts w:hint="eastAsia" w:ascii="仿宋" w:hAnsi="仿宋" w:eastAsia="仿宋" w:cs="仿宋"/>
          <w:b/>
          <w:snapToGrid w:val="0"/>
          <w:color w:val="auto"/>
          <w:kern w:val="0"/>
          <w:sz w:val="36"/>
          <w:szCs w:val="36"/>
          <w:highlight w:val="none"/>
        </w:rPr>
        <w:t>表</w:t>
      </w:r>
    </w:p>
    <w:p w14:paraId="45B97363">
      <w:pPr>
        <w:pStyle w:val="44"/>
        <w:tabs>
          <w:tab w:val="left" w:pos="928"/>
          <w:tab w:val="left" w:pos="7163"/>
        </w:tabs>
        <w:ind w:left="-634"/>
        <w:rPr>
          <w:rFonts w:hint="eastAsia" w:ascii="仿宋" w:hAnsi="仿宋" w:eastAsia="仿宋" w:cs="仿宋"/>
          <w:b w:val="0"/>
          <w:snapToGrid w:val="0"/>
          <w:color w:val="auto"/>
          <w:sz w:val="28"/>
          <w:szCs w:val="28"/>
          <w:highlight w:val="none"/>
        </w:rPr>
      </w:pPr>
      <w:r>
        <w:rPr>
          <w:rFonts w:hint="eastAsia" w:ascii="仿宋" w:hAnsi="仿宋" w:eastAsia="仿宋" w:cs="仿宋"/>
          <w:snapToGrid w:val="0"/>
          <w:color w:val="auto"/>
          <w:sz w:val="28"/>
          <w:szCs w:val="28"/>
          <w:highlight w:val="none"/>
        </w:rPr>
        <w:tab/>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2547"/>
        <w:gridCol w:w="5493"/>
        <w:gridCol w:w="1735"/>
      </w:tblGrid>
      <w:tr w14:paraId="22CF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blHeader/>
        </w:trPr>
        <w:tc>
          <w:tcPr>
            <w:tcW w:w="2547" w:type="dxa"/>
            <w:vMerge w:val="restart"/>
            <w:noWrap w:val="0"/>
            <w:vAlign w:val="center"/>
          </w:tcPr>
          <w:p w14:paraId="6B34F89F">
            <w:pPr>
              <w:pStyle w:val="44"/>
              <w:snapToGrid w:val="0"/>
              <w:ind w:firstLine="482"/>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评分因素</w:t>
            </w:r>
          </w:p>
        </w:tc>
        <w:tc>
          <w:tcPr>
            <w:tcW w:w="5493" w:type="dxa"/>
            <w:vMerge w:val="restart"/>
            <w:noWrap w:val="0"/>
            <w:vAlign w:val="center"/>
          </w:tcPr>
          <w:p w14:paraId="4B1398D4">
            <w:pPr>
              <w:pStyle w:val="44"/>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评分点</w:t>
            </w:r>
          </w:p>
        </w:tc>
        <w:tc>
          <w:tcPr>
            <w:tcW w:w="1735" w:type="dxa"/>
            <w:vMerge w:val="restart"/>
            <w:noWrap w:val="0"/>
            <w:vAlign w:val="center"/>
          </w:tcPr>
          <w:p w14:paraId="684CF394">
            <w:pPr>
              <w:pStyle w:val="44"/>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投标文件对应内容页码</w:t>
            </w:r>
          </w:p>
        </w:tc>
      </w:tr>
      <w:tr w14:paraId="4239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12" w:hRule="atLeast"/>
          <w:tblHeader/>
        </w:trPr>
        <w:tc>
          <w:tcPr>
            <w:tcW w:w="2547" w:type="dxa"/>
            <w:vMerge w:val="continue"/>
            <w:noWrap w:val="0"/>
            <w:vAlign w:val="center"/>
          </w:tcPr>
          <w:p w14:paraId="05E1F415">
            <w:pPr>
              <w:pStyle w:val="44"/>
              <w:snapToGrid w:val="0"/>
              <w:jc w:val="center"/>
              <w:rPr>
                <w:rFonts w:hint="eastAsia" w:ascii="仿宋" w:hAnsi="仿宋" w:eastAsia="仿宋" w:cs="仿宋"/>
                <w:b w:val="0"/>
                <w:snapToGrid w:val="0"/>
                <w:color w:val="auto"/>
                <w:sz w:val="24"/>
                <w:highlight w:val="none"/>
              </w:rPr>
            </w:pPr>
          </w:p>
        </w:tc>
        <w:tc>
          <w:tcPr>
            <w:tcW w:w="5493" w:type="dxa"/>
            <w:vMerge w:val="continue"/>
            <w:noWrap w:val="0"/>
            <w:vAlign w:val="center"/>
          </w:tcPr>
          <w:p w14:paraId="392449E8">
            <w:pPr>
              <w:pStyle w:val="44"/>
              <w:snapToGrid w:val="0"/>
              <w:rPr>
                <w:rFonts w:hint="eastAsia" w:ascii="仿宋" w:hAnsi="仿宋" w:eastAsia="仿宋" w:cs="仿宋"/>
                <w:b w:val="0"/>
                <w:snapToGrid w:val="0"/>
                <w:color w:val="auto"/>
                <w:sz w:val="24"/>
                <w:highlight w:val="none"/>
              </w:rPr>
            </w:pPr>
          </w:p>
        </w:tc>
        <w:tc>
          <w:tcPr>
            <w:tcW w:w="1735" w:type="dxa"/>
            <w:vMerge w:val="continue"/>
            <w:noWrap w:val="0"/>
            <w:vAlign w:val="center"/>
          </w:tcPr>
          <w:p w14:paraId="7E99DC7B">
            <w:pPr>
              <w:pStyle w:val="44"/>
              <w:snapToGrid w:val="0"/>
              <w:jc w:val="center"/>
              <w:rPr>
                <w:rFonts w:hint="eastAsia" w:ascii="仿宋" w:hAnsi="仿宋" w:eastAsia="仿宋" w:cs="仿宋"/>
                <w:b w:val="0"/>
                <w:snapToGrid w:val="0"/>
                <w:color w:val="auto"/>
                <w:sz w:val="24"/>
                <w:highlight w:val="none"/>
              </w:rPr>
            </w:pPr>
          </w:p>
        </w:tc>
      </w:tr>
      <w:tr w14:paraId="5701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restart"/>
            <w:noWrap w:val="0"/>
            <w:vAlign w:val="center"/>
          </w:tcPr>
          <w:p w14:paraId="5C139955">
            <w:pPr>
              <w:pStyle w:val="44"/>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资格检查</w:t>
            </w:r>
          </w:p>
        </w:tc>
        <w:tc>
          <w:tcPr>
            <w:tcW w:w="5493" w:type="dxa"/>
            <w:noWrap w:val="0"/>
            <w:vAlign w:val="center"/>
          </w:tcPr>
          <w:p w14:paraId="0633F809">
            <w:pPr>
              <w:snapToGrid w:val="0"/>
              <w:jc w:val="left"/>
              <w:rPr>
                <w:rFonts w:hint="eastAsia" w:ascii="仿宋" w:hAnsi="仿宋" w:eastAsia="仿宋" w:cs="仿宋"/>
                <w:snapToGrid w:val="0"/>
                <w:color w:val="auto"/>
                <w:kern w:val="0"/>
                <w:sz w:val="24"/>
                <w:szCs w:val="24"/>
                <w:highlight w:val="none"/>
              </w:rPr>
            </w:pPr>
          </w:p>
        </w:tc>
        <w:tc>
          <w:tcPr>
            <w:tcW w:w="1735" w:type="dxa"/>
            <w:noWrap w:val="0"/>
            <w:vAlign w:val="center"/>
          </w:tcPr>
          <w:p w14:paraId="527E29CA">
            <w:pPr>
              <w:pStyle w:val="44"/>
              <w:snapToGrid w:val="0"/>
              <w:rPr>
                <w:rFonts w:hint="eastAsia" w:ascii="仿宋" w:hAnsi="仿宋" w:eastAsia="仿宋" w:cs="仿宋"/>
                <w:b w:val="0"/>
                <w:snapToGrid w:val="0"/>
                <w:color w:val="auto"/>
                <w:sz w:val="24"/>
                <w:highlight w:val="none"/>
              </w:rPr>
            </w:pPr>
          </w:p>
        </w:tc>
      </w:tr>
      <w:tr w14:paraId="2422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0DF4313B">
            <w:pPr>
              <w:pStyle w:val="44"/>
              <w:snapToGrid w:val="0"/>
              <w:rPr>
                <w:rFonts w:hint="eastAsia" w:ascii="仿宋" w:hAnsi="仿宋" w:eastAsia="仿宋" w:cs="仿宋"/>
                <w:b w:val="0"/>
                <w:snapToGrid w:val="0"/>
                <w:color w:val="auto"/>
                <w:sz w:val="24"/>
                <w:highlight w:val="none"/>
              </w:rPr>
            </w:pPr>
          </w:p>
        </w:tc>
        <w:tc>
          <w:tcPr>
            <w:tcW w:w="5493" w:type="dxa"/>
            <w:noWrap w:val="0"/>
            <w:vAlign w:val="center"/>
          </w:tcPr>
          <w:p w14:paraId="1B806519">
            <w:pPr>
              <w:snapToGrid w:val="0"/>
              <w:jc w:val="left"/>
              <w:rPr>
                <w:rFonts w:hint="eastAsia" w:ascii="仿宋" w:hAnsi="仿宋" w:eastAsia="仿宋" w:cs="仿宋"/>
                <w:snapToGrid w:val="0"/>
                <w:color w:val="auto"/>
                <w:kern w:val="0"/>
                <w:sz w:val="24"/>
                <w:szCs w:val="24"/>
                <w:highlight w:val="none"/>
              </w:rPr>
            </w:pPr>
          </w:p>
        </w:tc>
        <w:tc>
          <w:tcPr>
            <w:tcW w:w="1735" w:type="dxa"/>
            <w:noWrap w:val="0"/>
            <w:vAlign w:val="center"/>
          </w:tcPr>
          <w:p w14:paraId="0B2D0EB0">
            <w:pPr>
              <w:pStyle w:val="44"/>
              <w:snapToGrid w:val="0"/>
              <w:rPr>
                <w:rFonts w:hint="eastAsia" w:ascii="仿宋" w:hAnsi="仿宋" w:eastAsia="仿宋" w:cs="仿宋"/>
                <w:b w:val="0"/>
                <w:snapToGrid w:val="0"/>
                <w:color w:val="auto"/>
                <w:sz w:val="24"/>
                <w:highlight w:val="none"/>
              </w:rPr>
            </w:pPr>
          </w:p>
        </w:tc>
      </w:tr>
      <w:tr w14:paraId="4A17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7828C998">
            <w:pPr>
              <w:pStyle w:val="44"/>
              <w:snapToGrid w:val="0"/>
              <w:rPr>
                <w:rFonts w:hint="eastAsia" w:ascii="仿宋" w:hAnsi="仿宋" w:eastAsia="仿宋" w:cs="仿宋"/>
                <w:b w:val="0"/>
                <w:snapToGrid w:val="0"/>
                <w:color w:val="auto"/>
                <w:sz w:val="24"/>
                <w:highlight w:val="none"/>
              </w:rPr>
            </w:pPr>
          </w:p>
        </w:tc>
        <w:tc>
          <w:tcPr>
            <w:tcW w:w="5493" w:type="dxa"/>
            <w:noWrap w:val="0"/>
            <w:vAlign w:val="center"/>
          </w:tcPr>
          <w:p w14:paraId="6DFE4474">
            <w:pPr>
              <w:snapToGrid w:val="0"/>
              <w:jc w:val="left"/>
              <w:rPr>
                <w:rFonts w:hint="eastAsia" w:ascii="仿宋" w:hAnsi="仿宋" w:eastAsia="仿宋" w:cs="仿宋"/>
                <w:snapToGrid w:val="0"/>
                <w:color w:val="auto"/>
                <w:kern w:val="0"/>
                <w:sz w:val="24"/>
                <w:szCs w:val="24"/>
                <w:highlight w:val="none"/>
              </w:rPr>
            </w:pPr>
          </w:p>
        </w:tc>
        <w:tc>
          <w:tcPr>
            <w:tcW w:w="1735" w:type="dxa"/>
            <w:noWrap w:val="0"/>
            <w:vAlign w:val="center"/>
          </w:tcPr>
          <w:p w14:paraId="02F53767">
            <w:pPr>
              <w:pStyle w:val="44"/>
              <w:snapToGrid w:val="0"/>
              <w:rPr>
                <w:rFonts w:hint="eastAsia" w:ascii="仿宋" w:hAnsi="仿宋" w:eastAsia="仿宋" w:cs="仿宋"/>
                <w:b w:val="0"/>
                <w:snapToGrid w:val="0"/>
                <w:color w:val="auto"/>
                <w:sz w:val="24"/>
                <w:highlight w:val="none"/>
              </w:rPr>
            </w:pPr>
          </w:p>
        </w:tc>
      </w:tr>
      <w:tr w14:paraId="3395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340E32B4">
            <w:pPr>
              <w:pStyle w:val="44"/>
              <w:snapToGrid w:val="0"/>
              <w:rPr>
                <w:rFonts w:hint="eastAsia" w:ascii="仿宋" w:hAnsi="仿宋" w:eastAsia="仿宋" w:cs="仿宋"/>
                <w:b w:val="0"/>
                <w:snapToGrid w:val="0"/>
                <w:color w:val="auto"/>
                <w:sz w:val="24"/>
                <w:highlight w:val="none"/>
              </w:rPr>
            </w:pPr>
          </w:p>
        </w:tc>
        <w:tc>
          <w:tcPr>
            <w:tcW w:w="5493" w:type="dxa"/>
            <w:noWrap w:val="0"/>
            <w:vAlign w:val="center"/>
          </w:tcPr>
          <w:p w14:paraId="23C32E40">
            <w:pPr>
              <w:snapToGrid w:val="0"/>
              <w:jc w:val="left"/>
              <w:rPr>
                <w:rFonts w:hint="eastAsia" w:ascii="仿宋" w:hAnsi="仿宋" w:eastAsia="仿宋" w:cs="仿宋"/>
                <w:snapToGrid w:val="0"/>
                <w:color w:val="auto"/>
                <w:kern w:val="0"/>
                <w:sz w:val="24"/>
                <w:szCs w:val="24"/>
                <w:highlight w:val="none"/>
              </w:rPr>
            </w:pPr>
          </w:p>
        </w:tc>
        <w:tc>
          <w:tcPr>
            <w:tcW w:w="1735" w:type="dxa"/>
            <w:noWrap w:val="0"/>
            <w:vAlign w:val="center"/>
          </w:tcPr>
          <w:p w14:paraId="0584607F">
            <w:pPr>
              <w:pStyle w:val="44"/>
              <w:snapToGrid w:val="0"/>
              <w:rPr>
                <w:rFonts w:hint="eastAsia" w:ascii="仿宋" w:hAnsi="仿宋" w:eastAsia="仿宋" w:cs="仿宋"/>
                <w:b w:val="0"/>
                <w:snapToGrid w:val="0"/>
                <w:color w:val="auto"/>
                <w:sz w:val="24"/>
                <w:highlight w:val="none"/>
              </w:rPr>
            </w:pPr>
          </w:p>
        </w:tc>
      </w:tr>
      <w:tr w14:paraId="0972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75F3AB0E">
            <w:pPr>
              <w:pStyle w:val="44"/>
              <w:snapToGrid w:val="0"/>
              <w:rPr>
                <w:rFonts w:hint="eastAsia" w:ascii="仿宋" w:hAnsi="仿宋" w:eastAsia="仿宋" w:cs="仿宋"/>
                <w:b w:val="0"/>
                <w:snapToGrid w:val="0"/>
                <w:color w:val="auto"/>
                <w:sz w:val="24"/>
                <w:highlight w:val="none"/>
              </w:rPr>
            </w:pPr>
          </w:p>
        </w:tc>
        <w:tc>
          <w:tcPr>
            <w:tcW w:w="5493" w:type="dxa"/>
            <w:noWrap w:val="0"/>
            <w:vAlign w:val="center"/>
          </w:tcPr>
          <w:p w14:paraId="60F5F848">
            <w:pPr>
              <w:snapToGrid w:val="0"/>
              <w:jc w:val="left"/>
              <w:rPr>
                <w:rFonts w:hint="eastAsia" w:ascii="仿宋" w:hAnsi="仿宋" w:eastAsia="仿宋" w:cs="仿宋"/>
                <w:snapToGrid w:val="0"/>
                <w:color w:val="auto"/>
                <w:kern w:val="0"/>
                <w:sz w:val="24"/>
                <w:szCs w:val="24"/>
                <w:highlight w:val="none"/>
              </w:rPr>
            </w:pPr>
          </w:p>
        </w:tc>
        <w:tc>
          <w:tcPr>
            <w:tcW w:w="1735" w:type="dxa"/>
            <w:noWrap w:val="0"/>
            <w:vAlign w:val="center"/>
          </w:tcPr>
          <w:p w14:paraId="220C66C2">
            <w:pPr>
              <w:pStyle w:val="44"/>
              <w:snapToGrid w:val="0"/>
              <w:rPr>
                <w:rFonts w:hint="eastAsia" w:ascii="仿宋" w:hAnsi="仿宋" w:eastAsia="仿宋" w:cs="仿宋"/>
                <w:b w:val="0"/>
                <w:snapToGrid w:val="0"/>
                <w:color w:val="auto"/>
                <w:sz w:val="24"/>
                <w:highlight w:val="none"/>
              </w:rPr>
            </w:pPr>
          </w:p>
        </w:tc>
      </w:tr>
      <w:tr w14:paraId="28E7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restart"/>
            <w:noWrap w:val="0"/>
            <w:vAlign w:val="center"/>
          </w:tcPr>
          <w:p w14:paraId="55B21708">
            <w:pPr>
              <w:pStyle w:val="44"/>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商务标评审</w:t>
            </w:r>
          </w:p>
        </w:tc>
        <w:tc>
          <w:tcPr>
            <w:tcW w:w="5493" w:type="dxa"/>
            <w:noWrap w:val="0"/>
            <w:vAlign w:val="center"/>
          </w:tcPr>
          <w:p w14:paraId="14BA247B">
            <w:pPr>
              <w:snapToGrid w:val="0"/>
              <w:jc w:val="left"/>
              <w:rPr>
                <w:rFonts w:hint="eastAsia" w:ascii="仿宋" w:hAnsi="仿宋" w:eastAsia="仿宋" w:cs="仿宋"/>
                <w:snapToGrid w:val="0"/>
                <w:color w:val="auto"/>
                <w:kern w:val="0"/>
                <w:sz w:val="24"/>
                <w:szCs w:val="24"/>
                <w:highlight w:val="none"/>
              </w:rPr>
            </w:pPr>
          </w:p>
        </w:tc>
        <w:tc>
          <w:tcPr>
            <w:tcW w:w="1735" w:type="dxa"/>
            <w:noWrap w:val="0"/>
            <w:vAlign w:val="center"/>
          </w:tcPr>
          <w:p w14:paraId="2996B797">
            <w:pPr>
              <w:pStyle w:val="44"/>
              <w:snapToGrid w:val="0"/>
              <w:rPr>
                <w:rFonts w:hint="eastAsia" w:ascii="仿宋" w:hAnsi="仿宋" w:eastAsia="仿宋" w:cs="仿宋"/>
                <w:b w:val="0"/>
                <w:snapToGrid w:val="0"/>
                <w:color w:val="auto"/>
                <w:sz w:val="24"/>
                <w:highlight w:val="none"/>
              </w:rPr>
            </w:pPr>
          </w:p>
        </w:tc>
      </w:tr>
      <w:tr w14:paraId="38B4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2E9D88F6">
            <w:pPr>
              <w:pStyle w:val="44"/>
              <w:snapToGrid w:val="0"/>
              <w:jc w:val="center"/>
              <w:rPr>
                <w:rFonts w:hint="eastAsia" w:ascii="仿宋" w:hAnsi="仿宋" w:eastAsia="仿宋" w:cs="仿宋"/>
                <w:b w:val="0"/>
                <w:snapToGrid w:val="0"/>
                <w:color w:val="auto"/>
                <w:sz w:val="24"/>
                <w:highlight w:val="none"/>
              </w:rPr>
            </w:pPr>
          </w:p>
        </w:tc>
        <w:tc>
          <w:tcPr>
            <w:tcW w:w="5493" w:type="dxa"/>
            <w:noWrap w:val="0"/>
            <w:vAlign w:val="center"/>
          </w:tcPr>
          <w:p w14:paraId="324DD2EA">
            <w:pPr>
              <w:snapToGrid w:val="0"/>
              <w:jc w:val="left"/>
              <w:rPr>
                <w:rFonts w:hint="eastAsia" w:ascii="仿宋" w:hAnsi="仿宋" w:eastAsia="仿宋" w:cs="仿宋"/>
                <w:snapToGrid w:val="0"/>
                <w:color w:val="auto"/>
                <w:kern w:val="0"/>
                <w:sz w:val="24"/>
                <w:szCs w:val="24"/>
                <w:highlight w:val="none"/>
              </w:rPr>
            </w:pPr>
          </w:p>
        </w:tc>
        <w:tc>
          <w:tcPr>
            <w:tcW w:w="1735" w:type="dxa"/>
            <w:noWrap w:val="0"/>
            <w:vAlign w:val="center"/>
          </w:tcPr>
          <w:p w14:paraId="56A558A0">
            <w:pPr>
              <w:pStyle w:val="44"/>
              <w:snapToGrid w:val="0"/>
              <w:rPr>
                <w:rFonts w:hint="eastAsia" w:ascii="仿宋" w:hAnsi="仿宋" w:eastAsia="仿宋" w:cs="仿宋"/>
                <w:b w:val="0"/>
                <w:snapToGrid w:val="0"/>
                <w:color w:val="auto"/>
                <w:sz w:val="24"/>
                <w:highlight w:val="none"/>
              </w:rPr>
            </w:pPr>
          </w:p>
        </w:tc>
      </w:tr>
      <w:tr w14:paraId="312E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732B154D">
            <w:pPr>
              <w:pStyle w:val="44"/>
              <w:snapToGrid w:val="0"/>
              <w:jc w:val="center"/>
              <w:rPr>
                <w:rFonts w:hint="eastAsia" w:ascii="仿宋" w:hAnsi="仿宋" w:eastAsia="仿宋" w:cs="仿宋"/>
                <w:b w:val="0"/>
                <w:snapToGrid w:val="0"/>
                <w:color w:val="auto"/>
                <w:sz w:val="24"/>
                <w:highlight w:val="none"/>
              </w:rPr>
            </w:pPr>
          </w:p>
        </w:tc>
        <w:tc>
          <w:tcPr>
            <w:tcW w:w="5493" w:type="dxa"/>
            <w:noWrap w:val="0"/>
            <w:vAlign w:val="center"/>
          </w:tcPr>
          <w:p w14:paraId="6699FA8D">
            <w:pPr>
              <w:snapToGrid w:val="0"/>
              <w:jc w:val="left"/>
              <w:rPr>
                <w:rFonts w:hint="eastAsia" w:ascii="仿宋" w:hAnsi="仿宋" w:eastAsia="仿宋" w:cs="仿宋"/>
                <w:snapToGrid w:val="0"/>
                <w:color w:val="auto"/>
                <w:kern w:val="0"/>
                <w:sz w:val="24"/>
                <w:szCs w:val="24"/>
                <w:highlight w:val="none"/>
              </w:rPr>
            </w:pPr>
          </w:p>
        </w:tc>
        <w:tc>
          <w:tcPr>
            <w:tcW w:w="1735" w:type="dxa"/>
            <w:noWrap w:val="0"/>
            <w:vAlign w:val="center"/>
          </w:tcPr>
          <w:p w14:paraId="595F10E9">
            <w:pPr>
              <w:pStyle w:val="44"/>
              <w:snapToGrid w:val="0"/>
              <w:rPr>
                <w:rFonts w:hint="eastAsia" w:ascii="仿宋" w:hAnsi="仿宋" w:eastAsia="仿宋" w:cs="仿宋"/>
                <w:b w:val="0"/>
                <w:snapToGrid w:val="0"/>
                <w:color w:val="auto"/>
                <w:sz w:val="24"/>
                <w:highlight w:val="none"/>
              </w:rPr>
            </w:pPr>
          </w:p>
        </w:tc>
      </w:tr>
      <w:tr w14:paraId="337C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67297A15">
            <w:pPr>
              <w:pStyle w:val="44"/>
              <w:snapToGrid w:val="0"/>
              <w:jc w:val="center"/>
              <w:rPr>
                <w:rFonts w:hint="eastAsia" w:ascii="仿宋" w:hAnsi="仿宋" w:eastAsia="仿宋" w:cs="仿宋"/>
                <w:b w:val="0"/>
                <w:snapToGrid w:val="0"/>
                <w:color w:val="auto"/>
                <w:sz w:val="24"/>
                <w:highlight w:val="none"/>
              </w:rPr>
            </w:pPr>
          </w:p>
        </w:tc>
        <w:tc>
          <w:tcPr>
            <w:tcW w:w="5493" w:type="dxa"/>
            <w:noWrap w:val="0"/>
            <w:vAlign w:val="center"/>
          </w:tcPr>
          <w:p w14:paraId="021B8483">
            <w:pPr>
              <w:snapToGrid w:val="0"/>
              <w:jc w:val="left"/>
              <w:rPr>
                <w:rFonts w:hint="eastAsia" w:ascii="仿宋" w:hAnsi="仿宋" w:eastAsia="仿宋" w:cs="仿宋"/>
                <w:snapToGrid w:val="0"/>
                <w:color w:val="auto"/>
                <w:kern w:val="0"/>
                <w:sz w:val="24"/>
                <w:szCs w:val="24"/>
                <w:highlight w:val="none"/>
              </w:rPr>
            </w:pPr>
          </w:p>
        </w:tc>
        <w:tc>
          <w:tcPr>
            <w:tcW w:w="1735" w:type="dxa"/>
            <w:noWrap w:val="0"/>
            <w:vAlign w:val="center"/>
          </w:tcPr>
          <w:p w14:paraId="39E596B4">
            <w:pPr>
              <w:pStyle w:val="44"/>
              <w:snapToGrid w:val="0"/>
              <w:rPr>
                <w:rFonts w:hint="eastAsia" w:ascii="仿宋" w:hAnsi="仿宋" w:eastAsia="仿宋" w:cs="仿宋"/>
                <w:b w:val="0"/>
                <w:snapToGrid w:val="0"/>
                <w:color w:val="auto"/>
                <w:sz w:val="24"/>
                <w:highlight w:val="none"/>
              </w:rPr>
            </w:pPr>
          </w:p>
        </w:tc>
      </w:tr>
      <w:tr w14:paraId="421A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4DB23284">
            <w:pPr>
              <w:pStyle w:val="44"/>
              <w:snapToGrid w:val="0"/>
              <w:jc w:val="center"/>
              <w:rPr>
                <w:rFonts w:hint="eastAsia" w:ascii="仿宋" w:hAnsi="仿宋" w:eastAsia="仿宋" w:cs="仿宋"/>
                <w:b w:val="0"/>
                <w:snapToGrid w:val="0"/>
                <w:color w:val="auto"/>
                <w:sz w:val="24"/>
                <w:highlight w:val="none"/>
              </w:rPr>
            </w:pPr>
          </w:p>
        </w:tc>
        <w:tc>
          <w:tcPr>
            <w:tcW w:w="5493" w:type="dxa"/>
            <w:noWrap w:val="0"/>
            <w:vAlign w:val="center"/>
          </w:tcPr>
          <w:p w14:paraId="6F074640">
            <w:pPr>
              <w:snapToGrid w:val="0"/>
              <w:jc w:val="left"/>
              <w:rPr>
                <w:rFonts w:hint="eastAsia" w:ascii="仿宋" w:hAnsi="仿宋" w:eastAsia="仿宋" w:cs="仿宋"/>
                <w:snapToGrid w:val="0"/>
                <w:color w:val="auto"/>
                <w:kern w:val="0"/>
                <w:sz w:val="24"/>
                <w:szCs w:val="24"/>
                <w:highlight w:val="none"/>
              </w:rPr>
            </w:pPr>
          </w:p>
        </w:tc>
        <w:tc>
          <w:tcPr>
            <w:tcW w:w="1735" w:type="dxa"/>
            <w:noWrap w:val="0"/>
            <w:vAlign w:val="center"/>
          </w:tcPr>
          <w:p w14:paraId="75B5E793">
            <w:pPr>
              <w:pStyle w:val="44"/>
              <w:snapToGrid w:val="0"/>
              <w:rPr>
                <w:rFonts w:hint="eastAsia" w:ascii="仿宋" w:hAnsi="仿宋" w:eastAsia="仿宋" w:cs="仿宋"/>
                <w:b w:val="0"/>
                <w:snapToGrid w:val="0"/>
                <w:color w:val="auto"/>
                <w:sz w:val="24"/>
                <w:highlight w:val="none"/>
              </w:rPr>
            </w:pPr>
          </w:p>
        </w:tc>
      </w:tr>
      <w:tr w14:paraId="0210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40" w:hRule="atLeast"/>
        </w:trPr>
        <w:tc>
          <w:tcPr>
            <w:tcW w:w="2547" w:type="dxa"/>
            <w:vMerge w:val="restart"/>
            <w:noWrap w:val="0"/>
            <w:vAlign w:val="center"/>
          </w:tcPr>
          <w:p w14:paraId="2882C97E">
            <w:pPr>
              <w:pStyle w:val="44"/>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技术标评审</w:t>
            </w:r>
          </w:p>
        </w:tc>
        <w:tc>
          <w:tcPr>
            <w:tcW w:w="5493" w:type="dxa"/>
            <w:noWrap w:val="0"/>
            <w:vAlign w:val="center"/>
          </w:tcPr>
          <w:p w14:paraId="17D00141">
            <w:pPr>
              <w:pStyle w:val="45"/>
              <w:snapToGrid w:val="0"/>
              <w:spacing w:line="312" w:lineRule="auto"/>
              <w:rPr>
                <w:rFonts w:hint="eastAsia" w:ascii="仿宋" w:hAnsi="仿宋" w:eastAsia="仿宋" w:cs="仿宋"/>
                <w:b w:val="0"/>
                <w:snapToGrid w:val="0"/>
                <w:color w:val="auto"/>
                <w:sz w:val="24"/>
                <w:highlight w:val="none"/>
              </w:rPr>
            </w:pPr>
          </w:p>
        </w:tc>
        <w:tc>
          <w:tcPr>
            <w:tcW w:w="1735" w:type="dxa"/>
            <w:noWrap w:val="0"/>
            <w:vAlign w:val="center"/>
          </w:tcPr>
          <w:p w14:paraId="7A55A121">
            <w:pPr>
              <w:pStyle w:val="44"/>
              <w:snapToGrid w:val="0"/>
              <w:rPr>
                <w:rFonts w:hint="eastAsia" w:ascii="仿宋" w:hAnsi="仿宋" w:eastAsia="仿宋" w:cs="仿宋"/>
                <w:b w:val="0"/>
                <w:snapToGrid w:val="0"/>
                <w:color w:val="auto"/>
                <w:sz w:val="24"/>
                <w:highlight w:val="none"/>
              </w:rPr>
            </w:pPr>
          </w:p>
        </w:tc>
      </w:tr>
      <w:tr w14:paraId="0868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02E44763">
            <w:pPr>
              <w:pStyle w:val="44"/>
              <w:snapToGrid w:val="0"/>
              <w:rPr>
                <w:rFonts w:hint="eastAsia" w:ascii="仿宋" w:hAnsi="仿宋" w:eastAsia="仿宋" w:cs="仿宋"/>
                <w:b w:val="0"/>
                <w:snapToGrid w:val="0"/>
                <w:color w:val="auto"/>
                <w:sz w:val="24"/>
                <w:highlight w:val="none"/>
              </w:rPr>
            </w:pPr>
          </w:p>
        </w:tc>
        <w:tc>
          <w:tcPr>
            <w:tcW w:w="5493" w:type="dxa"/>
            <w:noWrap w:val="0"/>
            <w:vAlign w:val="center"/>
          </w:tcPr>
          <w:p w14:paraId="56DEA1C4">
            <w:pPr>
              <w:shd w:val="clear" w:color="auto" w:fill="FFFFFF"/>
              <w:adjustRightInd w:val="0"/>
              <w:snapToGrid w:val="0"/>
              <w:rPr>
                <w:rFonts w:hint="eastAsia" w:ascii="仿宋" w:hAnsi="仿宋" w:eastAsia="仿宋" w:cs="仿宋"/>
                <w:snapToGrid w:val="0"/>
                <w:color w:val="auto"/>
                <w:kern w:val="0"/>
                <w:sz w:val="24"/>
                <w:highlight w:val="none"/>
                <w:lang w:val="zh-CN"/>
              </w:rPr>
            </w:pPr>
          </w:p>
        </w:tc>
        <w:tc>
          <w:tcPr>
            <w:tcW w:w="1735" w:type="dxa"/>
            <w:noWrap w:val="0"/>
            <w:vAlign w:val="center"/>
          </w:tcPr>
          <w:p w14:paraId="12BA3E19">
            <w:pPr>
              <w:pStyle w:val="44"/>
              <w:snapToGrid w:val="0"/>
              <w:rPr>
                <w:rFonts w:hint="eastAsia" w:ascii="仿宋" w:hAnsi="仿宋" w:eastAsia="仿宋" w:cs="仿宋"/>
                <w:b w:val="0"/>
                <w:snapToGrid w:val="0"/>
                <w:color w:val="auto"/>
                <w:sz w:val="24"/>
                <w:highlight w:val="none"/>
              </w:rPr>
            </w:pPr>
          </w:p>
        </w:tc>
      </w:tr>
      <w:tr w14:paraId="4F9D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6B3ABCA4">
            <w:pPr>
              <w:pStyle w:val="44"/>
              <w:snapToGrid w:val="0"/>
              <w:rPr>
                <w:rFonts w:hint="eastAsia" w:ascii="仿宋" w:hAnsi="仿宋" w:eastAsia="仿宋" w:cs="仿宋"/>
                <w:b w:val="0"/>
                <w:snapToGrid w:val="0"/>
                <w:color w:val="auto"/>
                <w:sz w:val="24"/>
                <w:highlight w:val="none"/>
              </w:rPr>
            </w:pPr>
          </w:p>
        </w:tc>
        <w:tc>
          <w:tcPr>
            <w:tcW w:w="5493" w:type="dxa"/>
            <w:noWrap w:val="0"/>
            <w:vAlign w:val="center"/>
          </w:tcPr>
          <w:p w14:paraId="48C0EB94">
            <w:pPr>
              <w:shd w:val="clear" w:color="auto" w:fill="FFFFFF"/>
              <w:adjustRightInd w:val="0"/>
              <w:snapToGrid w:val="0"/>
              <w:rPr>
                <w:rFonts w:hint="eastAsia" w:ascii="仿宋" w:hAnsi="仿宋" w:eastAsia="仿宋" w:cs="仿宋"/>
                <w:snapToGrid w:val="0"/>
                <w:color w:val="auto"/>
                <w:kern w:val="0"/>
                <w:sz w:val="24"/>
                <w:szCs w:val="24"/>
                <w:highlight w:val="none"/>
              </w:rPr>
            </w:pPr>
          </w:p>
        </w:tc>
        <w:tc>
          <w:tcPr>
            <w:tcW w:w="1735" w:type="dxa"/>
            <w:noWrap w:val="0"/>
            <w:vAlign w:val="center"/>
          </w:tcPr>
          <w:p w14:paraId="01B242E0">
            <w:pPr>
              <w:pStyle w:val="44"/>
              <w:snapToGrid w:val="0"/>
              <w:rPr>
                <w:rFonts w:hint="eastAsia" w:ascii="仿宋" w:hAnsi="仿宋" w:eastAsia="仿宋" w:cs="仿宋"/>
                <w:b w:val="0"/>
                <w:snapToGrid w:val="0"/>
                <w:color w:val="auto"/>
                <w:sz w:val="24"/>
                <w:highlight w:val="none"/>
              </w:rPr>
            </w:pPr>
          </w:p>
        </w:tc>
      </w:tr>
      <w:tr w14:paraId="2D8D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4EA97202">
            <w:pPr>
              <w:pStyle w:val="44"/>
              <w:snapToGrid w:val="0"/>
              <w:rPr>
                <w:rFonts w:hint="eastAsia" w:ascii="仿宋" w:hAnsi="仿宋" w:eastAsia="仿宋" w:cs="仿宋"/>
                <w:b w:val="0"/>
                <w:snapToGrid w:val="0"/>
                <w:color w:val="auto"/>
                <w:sz w:val="24"/>
                <w:highlight w:val="none"/>
              </w:rPr>
            </w:pPr>
          </w:p>
        </w:tc>
        <w:tc>
          <w:tcPr>
            <w:tcW w:w="5493" w:type="dxa"/>
            <w:noWrap w:val="0"/>
            <w:vAlign w:val="center"/>
          </w:tcPr>
          <w:p w14:paraId="050198B9">
            <w:pPr>
              <w:shd w:val="clear" w:color="auto" w:fill="FFFFFF"/>
              <w:adjustRightInd w:val="0"/>
              <w:snapToGrid w:val="0"/>
              <w:rPr>
                <w:rFonts w:hint="eastAsia" w:ascii="仿宋" w:hAnsi="仿宋" w:eastAsia="仿宋" w:cs="仿宋"/>
                <w:snapToGrid w:val="0"/>
                <w:color w:val="auto"/>
                <w:kern w:val="0"/>
                <w:sz w:val="24"/>
                <w:szCs w:val="24"/>
                <w:highlight w:val="none"/>
              </w:rPr>
            </w:pPr>
          </w:p>
        </w:tc>
        <w:tc>
          <w:tcPr>
            <w:tcW w:w="1735" w:type="dxa"/>
            <w:noWrap w:val="0"/>
            <w:vAlign w:val="center"/>
          </w:tcPr>
          <w:p w14:paraId="57A7D555">
            <w:pPr>
              <w:pStyle w:val="44"/>
              <w:snapToGrid w:val="0"/>
              <w:rPr>
                <w:rFonts w:hint="eastAsia" w:ascii="仿宋" w:hAnsi="仿宋" w:eastAsia="仿宋" w:cs="仿宋"/>
                <w:b w:val="0"/>
                <w:snapToGrid w:val="0"/>
                <w:color w:val="auto"/>
                <w:sz w:val="24"/>
                <w:highlight w:val="none"/>
              </w:rPr>
            </w:pPr>
          </w:p>
        </w:tc>
      </w:tr>
      <w:tr w14:paraId="4192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noWrap w:val="0"/>
            <w:vAlign w:val="center"/>
          </w:tcPr>
          <w:p w14:paraId="22CC9A8F">
            <w:pPr>
              <w:pStyle w:val="44"/>
              <w:snapToGrid w:val="0"/>
              <w:rPr>
                <w:rFonts w:hint="eastAsia" w:ascii="仿宋" w:hAnsi="仿宋" w:eastAsia="仿宋" w:cs="仿宋"/>
                <w:b w:val="0"/>
                <w:snapToGrid w:val="0"/>
                <w:color w:val="auto"/>
                <w:sz w:val="24"/>
                <w:highlight w:val="none"/>
              </w:rPr>
            </w:pPr>
          </w:p>
        </w:tc>
        <w:tc>
          <w:tcPr>
            <w:tcW w:w="5493" w:type="dxa"/>
            <w:noWrap w:val="0"/>
            <w:vAlign w:val="center"/>
          </w:tcPr>
          <w:p w14:paraId="50BFCA1D">
            <w:pPr>
              <w:shd w:val="clear" w:color="auto" w:fill="FFFFFF"/>
              <w:adjustRightInd w:val="0"/>
              <w:snapToGrid w:val="0"/>
              <w:rPr>
                <w:rFonts w:hint="eastAsia" w:ascii="仿宋" w:hAnsi="仿宋" w:eastAsia="仿宋" w:cs="仿宋"/>
                <w:snapToGrid w:val="0"/>
                <w:color w:val="auto"/>
                <w:kern w:val="0"/>
                <w:sz w:val="24"/>
                <w:highlight w:val="none"/>
                <w:lang w:val="zh-CN"/>
              </w:rPr>
            </w:pPr>
          </w:p>
        </w:tc>
        <w:tc>
          <w:tcPr>
            <w:tcW w:w="1735" w:type="dxa"/>
            <w:noWrap w:val="0"/>
            <w:vAlign w:val="center"/>
          </w:tcPr>
          <w:p w14:paraId="12891761">
            <w:pPr>
              <w:pStyle w:val="44"/>
              <w:snapToGrid w:val="0"/>
              <w:rPr>
                <w:rFonts w:hint="eastAsia" w:ascii="仿宋" w:hAnsi="仿宋" w:eastAsia="仿宋" w:cs="仿宋"/>
                <w:b w:val="0"/>
                <w:snapToGrid w:val="0"/>
                <w:color w:val="auto"/>
                <w:sz w:val="24"/>
                <w:highlight w:val="none"/>
              </w:rPr>
            </w:pPr>
          </w:p>
        </w:tc>
      </w:tr>
    </w:tbl>
    <w:p w14:paraId="3ED3D976">
      <w:pPr>
        <w:pStyle w:val="43"/>
        <w:spacing w:after="100" w:afterAutospacing="1"/>
        <w:jc w:val="center"/>
        <w:rPr>
          <w:rFonts w:hint="eastAsia" w:ascii="仿宋" w:hAnsi="仿宋" w:eastAsia="仿宋" w:cs="仿宋"/>
          <w:snapToGrid w:val="0"/>
          <w:color w:val="auto"/>
          <w:sz w:val="28"/>
          <w:szCs w:val="28"/>
          <w:highlight w:val="none"/>
        </w:rPr>
      </w:pPr>
    </w:p>
    <w:p w14:paraId="75E3BDC3">
      <w:pPr>
        <w:pStyle w:val="43"/>
        <w:spacing w:after="100" w:afterAutospacing="1"/>
        <w:jc w:val="center"/>
        <w:rPr>
          <w:rFonts w:hint="eastAsia" w:ascii="仿宋" w:hAnsi="仿宋" w:eastAsia="仿宋" w:cs="仿宋"/>
          <w:snapToGrid w:val="0"/>
          <w:color w:val="auto"/>
          <w:sz w:val="28"/>
          <w:szCs w:val="28"/>
          <w:highlight w:val="none"/>
        </w:rPr>
      </w:pPr>
    </w:p>
    <w:p w14:paraId="17ED31D8">
      <w:pPr>
        <w:pStyle w:val="43"/>
        <w:spacing w:after="100" w:afterAutospacing="1"/>
        <w:jc w:val="center"/>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目</w:t>
      </w:r>
      <w:r>
        <w:rPr>
          <w:rFonts w:hint="eastAsia" w:ascii="仿宋" w:hAnsi="仿宋" w:eastAsia="仿宋" w:cs="仿宋"/>
          <w:snapToGrid w:val="0"/>
          <w:color w:val="auto"/>
          <w:sz w:val="28"/>
          <w:szCs w:val="28"/>
          <w:highlight w:val="none"/>
          <w:lang w:eastAsia="zh-CN"/>
        </w:rPr>
        <w:t xml:space="preserve">   </w:t>
      </w:r>
      <w:r>
        <w:rPr>
          <w:rFonts w:hint="eastAsia" w:ascii="仿宋" w:hAnsi="仿宋" w:eastAsia="仿宋" w:cs="仿宋"/>
          <w:snapToGrid w:val="0"/>
          <w:color w:val="auto"/>
          <w:sz w:val="28"/>
          <w:szCs w:val="28"/>
          <w:highlight w:val="none"/>
        </w:rPr>
        <w:t>录</w:t>
      </w:r>
    </w:p>
    <w:p w14:paraId="6F738B8D">
      <w:pPr>
        <w:pStyle w:val="43"/>
        <w:spacing w:after="100" w:afterAutospacing="1"/>
        <w:jc w:val="center"/>
        <w:rPr>
          <w:rFonts w:hint="eastAsia" w:ascii="仿宋" w:hAnsi="仿宋" w:eastAsia="仿宋" w:cs="仿宋"/>
          <w:snapToGrid w:val="0"/>
          <w:color w:val="auto"/>
          <w:sz w:val="28"/>
          <w:szCs w:val="28"/>
          <w:highlight w:val="none"/>
          <w:lang w:eastAsia="zh-CN"/>
        </w:rPr>
      </w:pPr>
      <w:r>
        <w:rPr>
          <w:rFonts w:hint="eastAsia" w:ascii="仿宋" w:hAnsi="仿宋" w:eastAsia="仿宋" w:cs="仿宋"/>
          <w:snapToGrid w:val="0"/>
          <w:color w:val="auto"/>
          <w:sz w:val="28"/>
          <w:szCs w:val="28"/>
          <w:highlight w:val="none"/>
          <w:lang w:eastAsia="zh-CN"/>
        </w:rPr>
        <w:t>（格式自拟）</w:t>
      </w:r>
    </w:p>
    <w:bookmarkEnd w:id="93"/>
    <w:p w14:paraId="188CF93F">
      <w:pPr>
        <w:pStyle w:val="45"/>
        <w:adjustRightInd w:val="0"/>
        <w:snapToGrid w:val="0"/>
        <w:spacing w:line="360" w:lineRule="auto"/>
        <w:rPr>
          <w:rFonts w:hint="eastAsia" w:ascii="仿宋" w:hAnsi="仿宋" w:eastAsia="仿宋" w:cs="仿宋"/>
          <w:b w:val="0"/>
          <w:snapToGrid w:val="0"/>
          <w:color w:val="auto"/>
          <w:sz w:val="24"/>
          <w:highlight w:val="none"/>
          <w:lang w:eastAsia="zh-CN"/>
        </w:rPr>
      </w:pPr>
    </w:p>
    <w:p w14:paraId="304FC497">
      <w:pPr>
        <w:pStyle w:val="45"/>
        <w:adjustRightInd w:val="0"/>
        <w:snapToGrid w:val="0"/>
        <w:spacing w:line="264" w:lineRule="auto"/>
        <w:rPr>
          <w:rFonts w:hint="eastAsia" w:ascii="仿宋" w:hAnsi="仿宋" w:eastAsia="仿宋" w:cs="仿宋"/>
          <w:snapToGrid w:val="0"/>
          <w:color w:val="auto"/>
          <w:highlight w:val="none"/>
        </w:rPr>
      </w:pPr>
    </w:p>
    <w:p w14:paraId="1E0F4971">
      <w:pPr>
        <w:pStyle w:val="42"/>
        <w:spacing w:line="360" w:lineRule="auto"/>
        <w:jc w:val="both"/>
        <w:rPr>
          <w:rFonts w:hint="eastAsia" w:ascii="仿宋" w:hAnsi="仿宋" w:eastAsia="仿宋" w:cs="仿宋"/>
          <w:snapToGrid w:val="0"/>
          <w:color w:val="auto"/>
          <w:kern w:val="0"/>
          <w:sz w:val="28"/>
          <w:szCs w:val="28"/>
          <w:highlight w:val="none"/>
          <w:u w:val="single"/>
        </w:rPr>
      </w:pPr>
    </w:p>
    <w:p w14:paraId="063831EB">
      <w:pPr>
        <w:pStyle w:val="42"/>
        <w:spacing w:line="360" w:lineRule="auto"/>
        <w:jc w:val="both"/>
        <w:rPr>
          <w:rFonts w:hint="eastAsia" w:ascii="仿宋" w:hAnsi="仿宋" w:eastAsia="仿宋" w:cs="仿宋"/>
          <w:snapToGrid w:val="0"/>
          <w:color w:val="auto"/>
          <w:kern w:val="0"/>
          <w:sz w:val="28"/>
          <w:szCs w:val="28"/>
          <w:highlight w:val="none"/>
          <w:u w:val="single"/>
        </w:rPr>
      </w:pPr>
    </w:p>
    <w:p w14:paraId="1B0E7A7E">
      <w:pPr>
        <w:pStyle w:val="42"/>
        <w:spacing w:line="360" w:lineRule="auto"/>
        <w:jc w:val="both"/>
        <w:rPr>
          <w:rFonts w:hint="eastAsia" w:ascii="仿宋" w:hAnsi="仿宋" w:eastAsia="仿宋" w:cs="仿宋"/>
          <w:snapToGrid w:val="0"/>
          <w:color w:val="auto"/>
          <w:kern w:val="0"/>
          <w:sz w:val="28"/>
          <w:szCs w:val="28"/>
          <w:highlight w:val="none"/>
          <w:u w:val="single"/>
        </w:rPr>
      </w:pPr>
    </w:p>
    <w:p w14:paraId="5F191EAA">
      <w:pPr>
        <w:pStyle w:val="42"/>
        <w:spacing w:line="360" w:lineRule="auto"/>
        <w:jc w:val="both"/>
        <w:rPr>
          <w:rFonts w:hint="eastAsia" w:ascii="仿宋" w:hAnsi="仿宋" w:eastAsia="仿宋" w:cs="仿宋"/>
          <w:snapToGrid w:val="0"/>
          <w:color w:val="auto"/>
          <w:kern w:val="0"/>
          <w:sz w:val="28"/>
          <w:szCs w:val="28"/>
          <w:highlight w:val="none"/>
          <w:u w:val="single"/>
        </w:rPr>
      </w:pPr>
    </w:p>
    <w:p w14:paraId="5833AED8">
      <w:pPr>
        <w:pStyle w:val="42"/>
        <w:spacing w:line="360" w:lineRule="auto"/>
        <w:jc w:val="both"/>
        <w:rPr>
          <w:rFonts w:hint="eastAsia" w:ascii="仿宋" w:hAnsi="仿宋" w:eastAsia="仿宋" w:cs="仿宋"/>
          <w:snapToGrid w:val="0"/>
          <w:color w:val="auto"/>
          <w:kern w:val="0"/>
          <w:sz w:val="28"/>
          <w:szCs w:val="28"/>
          <w:highlight w:val="none"/>
          <w:u w:val="single"/>
        </w:rPr>
      </w:pPr>
    </w:p>
    <w:p w14:paraId="612453EC">
      <w:pPr>
        <w:pStyle w:val="42"/>
        <w:spacing w:line="360" w:lineRule="auto"/>
        <w:jc w:val="both"/>
        <w:rPr>
          <w:rFonts w:hint="eastAsia" w:ascii="仿宋" w:hAnsi="仿宋" w:eastAsia="仿宋" w:cs="仿宋"/>
          <w:snapToGrid w:val="0"/>
          <w:color w:val="auto"/>
          <w:kern w:val="0"/>
          <w:sz w:val="28"/>
          <w:szCs w:val="28"/>
          <w:highlight w:val="none"/>
          <w:u w:val="single"/>
        </w:rPr>
      </w:pPr>
    </w:p>
    <w:p w14:paraId="3AAB4275">
      <w:pPr>
        <w:pStyle w:val="42"/>
        <w:spacing w:line="360" w:lineRule="auto"/>
        <w:jc w:val="both"/>
        <w:rPr>
          <w:rFonts w:hint="eastAsia" w:ascii="仿宋" w:hAnsi="仿宋" w:eastAsia="仿宋" w:cs="仿宋"/>
          <w:snapToGrid w:val="0"/>
          <w:color w:val="auto"/>
          <w:kern w:val="0"/>
          <w:sz w:val="28"/>
          <w:szCs w:val="28"/>
          <w:highlight w:val="none"/>
          <w:u w:val="single"/>
        </w:rPr>
      </w:pPr>
    </w:p>
    <w:p w14:paraId="50A19740">
      <w:pPr>
        <w:pStyle w:val="42"/>
        <w:spacing w:line="360" w:lineRule="auto"/>
        <w:jc w:val="both"/>
        <w:rPr>
          <w:rFonts w:hint="eastAsia" w:ascii="仿宋" w:hAnsi="仿宋" w:eastAsia="仿宋" w:cs="仿宋"/>
          <w:snapToGrid w:val="0"/>
          <w:color w:val="auto"/>
          <w:kern w:val="0"/>
          <w:sz w:val="28"/>
          <w:szCs w:val="28"/>
          <w:highlight w:val="none"/>
          <w:u w:val="single"/>
        </w:rPr>
      </w:pPr>
    </w:p>
    <w:p w14:paraId="7415E9AC">
      <w:pPr>
        <w:pStyle w:val="42"/>
        <w:spacing w:line="360" w:lineRule="auto"/>
        <w:jc w:val="both"/>
        <w:rPr>
          <w:rFonts w:hint="eastAsia" w:ascii="仿宋" w:hAnsi="仿宋" w:eastAsia="仿宋" w:cs="仿宋"/>
          <w:snapToGrid w:val="0"/>
          <w:color w:val="auto"/>
          <w:kern w:val="0"/>
          <w:sz w:val="28"/>
          <w:szCs w:val="28"/>
          <w:highlight w:val="none"/>
          <w:u w:val="single"/>
        </w:rPr>
      </w:pPr>
    </w:p>
    <w:p w14:paraId="243E1275">
      <w:pPr>
        <w:pStyle w:val="42"/>
        <w:spacing w:line="360" w:lineRule="auto"/>
        <w:jc w:val="both"/>
        <w:rPr>
          <w:rFonts w:hint="eastAsia" w:ascii="仿宋" w:hAnsi="仿宋" w:eastAsia="仿宋" w:cs="仿宋"/>
          <w:snapToGrid w:val="0"/>
          <w:color w:val="auto"/>
          <w:kern w:val="0"/>
          <w:sz w:val="28"/>
          <w:szCs w:val="28"/>
          <w:highlight w:val="none"/>
          <w:u w:val="single"/>
        </w:rPr>
      </w:pPr>
    </w:p>
    <w:p w14:paraId="3446B8A3">
      <w:pPr>
        <w:pStyle w:val="42"/>
        <w:spacing w:line="360" w:lineRule="auto"/>
        <w:jc w:val="both"/>
        <w:rPr>
          <w:rFonts w:hint="eastAsia" w:ascii="仿宋" w:hAnsi="仿宋" w:eastAsia="仿宋" w:cs="仿宋"/>
          <w:snapToGrid w:val="0"/>
          <w:color w:val="auto"/>
          <w:kern w:val="0"/>
          <w:sz w:val="28"/>
          <w:szCs w:val="28"/>
          <w:highlight w:val="none"/>
          <w:u w:val="single"/>
        </w:rPr>
      </w:pPr>
    </w:p>
    <w:p w14:paraId="6F70A0B7">
      <w:pPr>
        <w:pStyle w:val="42"/>
        <w:spacing w:line="360" w:lineRule="auto"/>
        <w:jc w:val="both"/>
        <w:rPr>
          <w:rFonts w:hint="eastAsia" w:ascii="仿宋" w:hAnsi="仿宋" w:eastAsia="仿宋" w:cs="仿宋"/>
          <w:snapToGrid w:val="0"/>
          <w:color w:val="auto"/>
          <w:kern w:val="0"/>
          <w:sz w:val="28"/>
          <w:szCs w:val="28"/>
          <w:highlight w:val="none"/>
          <w:u w:val="single"/>
        </w:rPr>
      </w:pPr>
    </w:p>
    <w:p w14:paraId="63570A7A">
      <w:pPr>
        <w:pStyle w:val="42"/>
        <w:spacing w:line="360" w:lineRule="auto"/>
        <w:jc w:val="both"/>
        <w:rPr>
          <w:rFonts w:hint="eastAsia" w:ascii="仿宋" w:hAnsi="仿宋" w:eastAsia="仿宋" w:cs="仿宋"/>
          <w:snapToGrid w:val="0"/>
          <w:color w:val="auto"/>
          <w:kern w:val="0"/>
          <w:sz w:val="28"/>
          <w:szCs w:val="28"/>
          <w:highlight w:val="none"/>
          <w:u w:val="single"/>
        </w:rPr>
      </w:pPr>
    </w:p>
    <w:p w14:paraId="366E2F5F">
      <w:pPr>
        <w:pStyle w:val="42"/>
        <w:spacing w:line="360" w:lineRule="auto"/>
        <w:jc w:val="both"/>
        <w:rPr>
          <w:rFonts w:hint="eastAsia" w:ascii="仿宋" w:hAnsi="仿宋" w:eastAsia="仿宋" w:cs="仿宋"/>
          <w:snapToGrid w:val="0"/>
          <w:color w:val="auto"/>
          <w:kern w:val="0"/>
          <w:sz w:val="28"/>
          <w:szCs w:val="28"/>
          <w:highlight w:val="none"/>
          <w:u w:val="single"/>
        </w:rPr>
      </w:pPr>
    </w:p>
    <w:p w14:paraId="1873451E">
      <w:pPr>
        <w:pStyle w:val="42"/>
        <w:spacing w:line="360" w:lineRule="auto"/>
        <w:jc w:val="both"/>
        <w:rPr>
          <w:rFonts w:hint="eastAsia" w:ascii="仿宋" w:hAnsi="仿宋" w:eastAsia="仿宋" w:cs="仿宋"/>
          <w:snapToGrid w:val="0"/>
          <w:color w:val="auto"/>
          <w:kern w:val="0"/>
          <w:sz w:val="28"/>
          <w:szCs w:val="28"/>
          <w:highlight w:val="none"/>
          <w:u w:val="single"/>
        </w:rPr>
      </w:pPr>
    </w:p>
    <w:p w14:paraId="2C058E40">
      <w:pPr>
        <w:pStyle w:val="42"/>
        <w:spacing w:line="360" w:lineRule="auto"/>
        <w:jc w:val="both"/>
        <w:rPr>
          <w:rFonts w:hint="eastAsia" w:ascii="仿宋" w:hAnsi="仿宋" w:eastAsia="仿宋" w:cs="仿宋"/>
          <w:snapToGrid w:val="0"/>
          <w:color w:val="auto"/>
          <w:kern w:val="0"/>
          <w:sz w:val="28"/>
          <w:szCs w:val="28"/>
          <w:highlight w:val="none"/>
          <w:u w:val="single"/>
        </w:rPr>
      </w:pPr>
    </w:p>
    <w:p w14:paraId="7FADCE07">
      <w:pPr>
        <w:pStyle w:val="42"/>
        <w:spacing w:line="360" w:lineRule="auto"/>
        <w:jc w:val="both"/>
        <w:rPr>
          <w:rFonts w:hint="eastAsia" w:ascii="仿宋" w:hAnsi="仿宋" w:eastAsia="仿宋" w:cs="仿宋"/>
          <w:snapToGrid w:val="0"/>
          <w:color w:val="auto"/>
          <w:kern w:val="0"/>
          <w:sz w:val="28"/>
          <w:szCs w:val="28"/>
          <w:highlight w:val="none"/>
          <w:u w:val="single"/>
        </w:rPr>
      </w:pPr>
    </w:p>
    <w:p w14:paraId="58D2A9CA">
      <w:pPr>
        <w:pStyle w:val="42"/>
        <w:spacing w:line="360" w:lineRule="auto"/>
        <w:jc w:val="both"/>
        <w:rPr>
          <w:rFonts w:hint="eastAsia" w:ascii="仿宋" w:hAnsi="仿宋" w:eastAsia="仿宋" w:cs="仿宋"/>
          <w:snapToGrid w:val="0"/>
          <w:color w:val="auto"/>
          <w:kern w:val="0"/>
          <w:sz w:val="28"/>
          <w:szCs w:val="28"/>
          <w:highlight w:val="none"/>
          <w:u w:val="single"/>
        </w:rPr>
      </w:pPr>
    </w:p>
    <w:p w14:paraId="7534045F">
      <w:pPr>
        <w:pStyle w:val="8"/>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02" w:name="_Toc256000023"/>
      <w:bookmarkStart w:id="103" w:name="_Toc162806163"/>
      <w:bookmarkStart w:id="104" w:name="_Toc9866"/>
      <w:r>
        <w:rPr>
          <w:rFonts w:hint="eastAsia" w:ascii="仿宋" w:hAnsi="仿宋" w:eastAsia="仿宋" w:cs="仿宋"/>
          <w:b/>
          <w:snapToGrid w:val="0"/>
          <w:color w:val="auto"/>
          <w:kern w:val="0"/>
          <w:sz w:val="36"/>
          <w:szCs w:val="36"/>
          <w:highlight w:val="none"/>
          <w:lang w:eastAsia="zh-CN"/>
        </w:rPr>
        <w:t>一</w:t>
      </w:r>
      <w:r>
        <w:rPr>
          <w:rFonts w:hint="eastAsia" w:ascii="仿宋" w:hAnsi="仿宋" w:eastAsia="仿宋" w:cs="仿宋"/>
          <w:b/>
          <w:snapToGrid w:val="0"/>
          <w:color w:val="auto"/>
          <w:kern w:val="0"/>
          <w:sz w:val="36"/>
          <w:szCs w:val="36"/>
          <w:highlight w:val="none"/>
        </w:rPr>
        <w:t>、资格审查材料</w:t>
      </w:r>
      <w:bookmarkEnd w:id="102"/>
      <w:bookmarkEnd w:id="103"/>
      <w:bookmarkEnd w:id="104"/>
    </w:p>
    <w:p w14:paraId="43CA7694">
      <w:pPr>
        <w:pStyle w:val="44"/>
        <w:outlineLvl w:val="2"/>
        <w:rPr>
          <w:rFonts w:hint="eastAsia" w:ascii="仿宋" w:hAnsi="仿宋" w:eastAsia="仿宋" w:cs="仿宋"/>
          <w:snapToGrid w:val="0"/>
          <w:color w:val="auto"/>
          <w:highlight w:val="none"/>
        </w:rPr>
      </w:pPr>
      <w:bookmarkStart w:id="105" w:name="_Toc256000024"/>
      <w:bookmarkStart w:id="106" w:name="_Toc4224"/>
      <w:bookmarkStart w:id="107" w:name="_Toc29507"/>
      <w:bookmarkStart w:id="108" w:name="_Toc162806164"/>
      <w:r>
        <w:rPr>
          <w:rFonts w:hint="eastAsia" w:ascii="仿宋" w:hAnsi="仿宋" w:eastAsia="仿宋" w:cs="仿宋"/>
          <w:snapToGrid w:val="0"/>
          <w:color w:val="auto"/>
          <w:highlight w:val="none"/>
        </w:rPr>
        <w:t>★（一）</w:t>
      </w:r>
      <w:bookmarkEnd w:id="105"/>
      <w:bookmarkEnd w:id="106"/>
      <w:bookmarkEnd w:id="107"/>
      <w:bookmarkEnd w:id="108"/>
      <w:r>
        <w:rPr>
          <w:rFonts w:hint="eastAsia" w:ascii="仿宋" w:hAnsi="仿宋" w:eastAsia="仿宋" w:cs="仿宋"/>
          <w:snapToGrid w:val="0"/>
          <w:color w:val="auto"/>
          <w:highlight w:val="none"/>
        </w:rPr>
        <w:t>具有独立承担民事责任的能力</w:t>
      </w:r>
    </w:p>
    <w:p w14:paraId="0488165F">
      <w:pPr>
        <w:shd w:val="clear" w:color="auto" w:fill="FFFFFF"/>
        <w:spacing w:line="440" w:lineRule="exact"/>
        <w:rPr>
          <w:rFonts w:hint="eastAsia" w:ascii="仿宋" w:hAnsi="仿宋" w:eastAsia="仿宋" w:cs="仿宋"/>
          <w:bCs/>
          <w:snapToGrid w:val="0"/>
          <w:color w:val="auto"/>
          <w:kern w:val="0"/>
          <w:sz w:val="24"/>
          <w:highlight w:val="none"/>
        </w:rPr>
      </w:pPr>
    </w:p>
    <w:p w14:paraId="5F19F939">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说明：</w:t>
      </w:r>
    </w:p>
    <w:p w14:paraId="59CFED65">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投标人</w:t>
      </w:r>
      <w:r>
        <w:rPr>
          <w:rFonts w:hint="eastAsia" w:ascii="仿宋" w:hAnsi="仿宋" w:eastAsia="仿宋" w:cs="仿宋"/>
          <w:bCs/>
          <w:snapToGrid w:val="0"/>
          <w:color w:val="auto"/>
          <w:kern w:val="0"/>
          <w:sz w:val="24"/>
          <w:highlight w:val="none"/>
        </w:rPr>
        <w:t>是企业（包括合伙企业）的，应提供其在工商部门注册的有效“企业营业执照”原件的扫描件</w:t>
      </w:r>
      <w:r>
        <w:rPr>
          <w:rFonts w:hint="eastAsia" w:ascii="仿宋" w:hAnsi="仿宋" w:eastAsia="仿宋" w:cs="仿宋"/>
          <w:bCs/>
          <w:snapToGrid w:val="0"/>
          <w:color w:val="auto"/>
          <w:kern w:val="0"/>
          <w:sz w:val="24"/>
          <w:highlight w:val="none"/>
          <w:lang w:eastAsia="zh-CN"/>
        </w:rPr>
        <w:t>（盖公章）</w:t>
      </w:r>
      <w:r>
        <w:rPr>
          <w:rFonts w:hint="eastAsia" w:ascii="仿宋" w:hAnsi="仿宋" w:eastAsia="仿宋" w:cs="仿宋"/>
          <w:bCs/>
          <w:snapToGrid w:val="0"/>
          <w:color w:val="auto"/>
          <w:kern w:val="0"/>
          <w:sz w:val="24"/>
          <w:highlight w:val="none"/>
        </w:rPr>
        <w:t>；</w:t>
      </w:r>
    </w:p>
    <w:p w14:paraId="360D8266">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投标人</w:t>
      </w:r>
      <w:r>
        <w:rPr>
          <w:rFonts w:hint="eastAsia" w:ascii="仿宋" w:hAnsi="仿宋" w:eastAsia="仿宋" w:cs="仿宋"/>
          <w:bCs/>
          <w:snapToGrid w:val="0"/>
          <w:color w:val="auto"/>
          <w:kern w:val="0"/>
          <w:sz w:val="24"/>
          <w:highlight w:val="none"/>
        </w:rPr>
        <w:t>是事业单位的，应提供其有效的“事业单位法人证书”原件的扫描件；</w:t>
      </w:r>
    </w:p>
    <w:p w14:paraId="1E1659DF">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投标人</w:t>
      </w:r>
      <w:r>
        <w:rPr>
          <w:rFonts w:hint="eastAsia" w:ascii="仿宋" w:hAnsi="仿宋" w:eastAsia="仿宋" w:cs="仿宋"/>
          <w:bCs/>
          <w:snapToGrid w:val="0"/>
          <w:color w:val="auto"/>
          <w:kern w:val="0"/>
          <w:sz w:val="24"/>
          <w:highlight w:val="none"/>
        </w:rPr>
        <w:t>是非企业专业服务机构的，应提供其有效的“执业许可证”原件的扫描件；</w:t>
      </w:r>
    </w:p>
    <w:p w14:paraId="7915B5FF">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投标人</w:t>
      </w:r>
      <w:r>
        <w:rPr>
          <w:rFonts w:hint="eastAsia" w:ascii="仿宋" w:hAnsi="仿宋" w:eastAsia="仿宋" w:cs="仿宋"/>
          <w:bCs/>
          <w:snapToGrid w:val="0"/>
          <w:color w:val="auto"/>
          <w:kern w:val="0"/>
          <w:sz w:val="24"/>
          <w:highlight w:val="none"/>
        </w:rPr>
        <w:t>是个体工商户的，应提供其有效的“个体工商户营业执照”原件的扫描件；</w:t>
      </w:r>
    </w:p>
    <w:p w14:paraId="4D9590E3">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投标人</w:t>
      </w:r>
      <w:r>
        <w:rPr>
          <w:rFonts w:hint="eastAsia" w:ascii="仿宋" w:hAnsi="仿宋" w:eastAsia="仿宋" w:cs="仿宋"/>
          <w:bCs/>
          <w:snapToGrid w:val="0"/>
          <w:color w:val="auto"/>
          <w:kern w:val="0"/>
          <w:sz w:val="24"/>
          <w:highlight w:val="none"/>
        </w:rPr>
        <w:t>是自然人的，应提供其有效的自然人身份证明原件的扫描件。</w:t>
      </w:r>
    </w:p>
    <w:p w14:paraId="17369AAA">
      <w:pPr>
        <w:widowControl/>
        <w:spacing w:line="440" w:lineRule="exact"/>
        <w:jc w:val="left"/>
        <w:rPr>
          <w:rFonts w:hint="eastAsia" w:ascii="仿宋" w:hAnsi="仿宋" w:eastAsia="仿宋" w:cs="仿宋"/>
          <w:snapToGrid w:val="0"/>
          <w:color w:val="auto"/>
          <w:kern w:val="0"/>
          <w:sz w:val="24"/>
          <w:highlight w:val="none"/>
        </w:rPr>
      </w:pPr>
      <w:bookmarkStart w:id="109" w:name="_Toc256000029"/>
    </w:p>
    <w:p w14:paraId="1856CE6C">
      <w:pPr>
        <w:pStyle w:val="44"/>
        <w:outlineLvl w:val="2"/>
        <w:rPr>
          <w:rFonts w:hint="eastAsia" w:ascii="仿宋" w:hAnsi="仿宋" w:eastAsia="仿宋" w:cs="仿宋"/>
          <w:snapToGrid w:val="0"/>
          <w:color w:val="auto"/>
          <w:highlight w:val="none"/>
        </w:rPr>
      </w:pPr>
      <w:bookmarkStart w:id="110" w:name="_Toc128132762"/>
      <w:bookmarkStart w:id="111" w:name="_Toc5574"/>
      <w:bookmarkStart w:id="112" w:name="_Toc21730"/>
      <w:bookmarkStart w:id="113" w:name="_Toc162806166"/>
    </w:p>
    <w:p w14:paraId="5A1CFCFA">
      <w:pPr>
        <w:pStyle w:val="44"/>
        <w:outlineLvl w:val="2"/>
        <w:rPr>
          <w:rFonts w:hint="eastAsia" w:ascii="仿宋" w:hAnsi="仿宋" w:eastAsia="仿宋" w:cs="仿宋"/>
          <w:snapToGrid w:val="0"/>
          <w:color w:val="auto"/>
          <w:highlight w:val="none"/>
        </w:rPr>
      </w:pPr>
    </w:p>
    <w:p w14:paraId="540B10FF">
      <w:pPr>
        <w:pStyle w:val="44"/>
        <w:outlineLvl w:val="2"/>
        <w:rPr>
          <w:rFonts w:hint="eastAsia" w:ascii="仿宋" w:hAnsi="仿宋" w:eastAsia="仿宋" w:cs="仿宋"/>
          <w:snapToGrid w:val="0"/>
          <w:color w:val="auto"/>
          <w:highlight w:val="none"/>
        </w:rPr>
      </w:pPr>
    </w:p>
    <w:p w14:paraId="744206B8">
      <w:pPr>
        <w:pStyle w:val="44"/>
        <w:outlineLvl w:val="2"/>
        <w:rPr>
          <w:rFonts w:hint="eastAsia" w:ascii="仿宋" w:hAnsi="仿宋" w:eastAsia="仿宋" w:cs="仿宋"/>
          <w:snapToGrid w:val="0"/>
          <w:color w:val="auto"/>
          <w:highlight w:val="none"/>
        </w:rPr>
      </w:pPr>
    </w:p>
    <w:p w14:paraId="13094FE5">
      <w:pPr>
        <w:pStyle w:val="44"/>
        <w:outlineLvl w:val="2"/>
        <w:rPr>
          <w:rFonts w:hint="eastAsia" w:ascii="仿宋" w:hAnsi="仿宋" w:eastAsia="仿宋" w:cs="仿宋"/>
          <w:snapToGrid w:val="0"/>
          <w:color w:val="auto"/>
          <w:highlight w:val="none"/>
        </w:rPr>
      </w:pPr>
    </w:p>
    <w:p w14:paraId="1E5A24C0">
      <w:pPr>
        <w:pStyle w:val="44"/>
        <w:outlineLvl w:val="2"/>
        <w:rPr>
          <w:rFonts w:hint="eastAsia" w:ascii="仿宋" w:hAnsi="仿宋" w:eastAsia="仿宋" w:cs="仿宋"/>
          <w:snapToGrid w:val="0"/>
          <w:color w:val="auto"/>
          <w:highlight w:val="none"/>
        </w:rPr>
      </w:pPr>
    </w:p>
    <w:p w14:paraId="2397C05F">
      <w:pPr>
        <w:pStyle w:val="44"/>
        <w:outlineLvl w:val="2"/>
        <w:rPr>
          <w:rFonts w:hint="eastAsia" w:ascii="仿宋" w:hAnsi="仿宋" w:eastAsia="仿宋" w:cs="仿宋"/>
          <w:snapToGrid w:val="0"/>
          <w:color w:val="auto"/>
          <w:highlight w:val="none"/>
        </w:rPr>
      </w:pPr>
    </w:p>
    <w:p w14:paraId="473C40BA">
      <w:pPr>
        <w:pStyle w:val="44"/>
        <w:outlineLvl w:val="2"/>
        <w:rPr>
          <w:rFonts w:hint="eastAsia" w:ascii="仿宋" w:hAnsi="仿宋" w:eastAsia="仿宋" w:cs="仿宋"/>
          <w:snapToGrid w:val="0"/>
          <w:color w:val="auto"/>
          <w:highlight w:val="none"/>
        </w:rPr>
      </w:pPr>
    </w:p>
    <w:p w14:paraId="36B6ACC4">
      <w:pPr>
        <w:pStyle w:val="44"/>
        <w:outlineLvl w:val="2"/>
        <w:rPr>
          <w:rFonts w:hint="eastAsia" w:ascii="仿宋" w:hAnsi="仿宋" w:eastAsia="仿宋" w:cs="仿宋"/>
          <w:snapToGrid w:val="0"/>
          <w:color w:val="auto"/>
          <w:highlight w:val="none"/>
        </w:rPr>
      </w:pPr>
    </w:p>
    <w:p w14:paraId="07F64F14">
      <w:pPr>
        <w:pStyle w:val="44"/>
        <w:outlineLvl w:val="2"/>
        <w:rPr>
          <w:rFonts w:hint="eastAsia" w:ascii="仿宋" w:hAnsi="仿宋" w:eastAsia="仿宋" w:cs="仿宋"/>
          <w:snapToGrid w:val="0"/>
          <w:color w:val="auto"/>
          <w:highlight w:val="none"/>
        </w:rPr>
      </w:pPr>
    </w:p>
    <w:p w14:paraId="0011C810">
      <w:pPr>
        <w:pStyle w:val="44"/>
        <w:outlineLvl w:val="2"/>
        <w:rPr>
          <w:rFonts w:hint="eastAsia" w:ascii="仿宋" w:hAnsi="仿宋" w:eastAsia="仿宋" w:cs="仿宋"/>
          <w:snapToGrid w:val="0"/>
          <w:color w:val="auto"/>
          <w:highlight w:val="none"/>
        </w:rPr>
      </w:pPr>
    </w:p>
    <w:p w14:paraId="498565DE">
      <w:pPr>
        <w:pStyle w:val="44"/>
        <w:outlineLvl w:val="2"/>
        <w:rPr>
          <w:rFonts w:hint="eastAsia" w:ascii="仿宋" w:hAnsi="仿宋" w:eastAsia="仿宋" w:cs="仿宋"/>
          <w:snapToGrid w:val="0"/>
          <w:color w:val="auto"/>
          <w:highlight w:val="none"/>
        </w:rPr>
      </w:pPr>
    </w:p>
    <w:p w14:paraId="3A3EFE36">
      <w:pPr>
        <w:pStyle w:val="44"/>
        <w:outlineLvl w:val="2"/>
        <w:rPr>
          <w:rFonts w:hint="eastAsia" w:ascii="仿宋" w:hAnsi="仿宋" w:eastAsia="仿宋" w:cs="仿宋"/>
          <w:snapToGrid w:val="0"/>
          <w:color w:val="auto"/>
          <w:highlight w:val="none"/>
        </w:rPr>
      </w:pPr>
    </w:p>
    <w:p w14:paraId="2F09DB86">
      <w:pPr>
        <w:pStyle w:val="44"/>
        <w:outlineLvl w:val="2"/>
        <w:rPr>
          <w:rFonts w:hint="eastAsia" w:ascii="仿宋" w:hAnsi="仿宋" w:eastAsia="仿宋" w:cs="仿宋"/>
          <w:snapToGrid w:val="0"/>
          <w:color w:val="auto"/>
          <w:highlight w:val="none"/>
        </w:rPr>
      </w:pPr>
    </w:p>
    <w:p w14:paraId="10685B0C">
      <w:pPr>
        <w:pStyle w:val="44"/>
        <w:jc w:val="center"/>
        <w:outlineLvl w:val="2"/>
        <w:rPr>
          <w:rFonts w:hint="eastAsia" w:ascii="仿宋" w:hAnsi="仿宋" w:eastAsia="仿宋" w:cs="仿宋"/>
          <w:snapToGrid w:val="0"/>
          <w:color w:val="auto"/>
          <w:sz w:val="20"/>
          <w:highlight w:val="none"/>
        </w:rPr>
      </w:pP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概况</w:t>
      </w:r>
    </w:p>
    <w:tbl>
      <w:tblPr>
        <w:tblStyle w:val="17"/>
        <w:tblW w:w="0" w:type="auto"/>
        <w:tblInd w:w="90" w:type="dxa"/>
        <w:tblLayout w:type="fixed"/>
        <w:tblCellMar>
          <w:top w:w="0" w:type="dxa"/>
          <w:left w:w="108" w:type="dxa"/>
          <w:bottom w:w="0" w:type="dxa"/>
          <w:right w:w="108" w:type="dxa"/>
        </w:tblCellMar>
      </w:tblPr>
      <w:tblGrid>
        <w:gridCol w:w="2020"/>
        <w:gridCol w:w="1120"/>
        <w:gridCol w:w="1640"/>
        <w:gridCol w:w="1180"/>
        <w:gridCol w:w="1540"/>
        <w:gridCol w:w="660"/>
        <w:gridCol w:w="1080"/>
      </w:tblGrid>
      <w:tr w14:paraId="0CF93B6C">
        <w:tblPrEx>
          <w:tblCellMar>
            <w:top w:w="0" w:type="dxa"/>
            <w:left w:w="108" w:type="dxa"/>
            <w:bottom w:w="0" w:type="dxa"/>
            <w:right w:w="108" w:type="dxa"/>
          </w:tblCellMar>
        </w:tblPrEx>
        <w:trPr>
          <w:trHeight w:val="443" w:hRule="atLeast"/>
        </w:trPr>
        <w:tc>
          <w:tcPr>
            <w:tcW w:w="2020" w:type="dxa"/>
            <w:tcBorders>
              <w:top w:val="single" w:color="auto" w:sz="4" w:space="0"/>
              <w:left w:val="single" w:color="auto" w:sz="4" w:space="0"/>
              <w:bottom w:val="single" w:color="auto" w:sz="4" w:space="0"/>
              <w:right w:val="single" w:color="auto" w:sz="4" w:space="0"/>
            </w:tcBorders>
            <w:noWrap w:val="0"/>
            <w:vAlign w:val="center"/>
          </w:tcPr>
          <w:p w14:paraId="5EA7308F">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lang w:eastAsia="zh-CN"/>
              </w:rPr>
              <w:t>投标人</w:t>
            </w:r>
            <w:r>
              <w:rPr>
                <w:rFonts w:hint="eastAsia" w:ascii="仿宋" w:hAnsi="仿宋" w:eastAsia="仿宋" w:cs="仿宋"/>
                <w:color w:val="auto"/>
                <w:kern w:val="0"/>
                <w:sz w:val="22"/>
                <w:highlight w:val="none"/>
              </w:rPr>
              <w:t>名称</w:t>
            </w:r>
          </w:p>
        </w:tc>
        <w:tc>
          <w:tcPr>
            <w:tcW w:w="7220" w:type="dxa"/>
            <w:gridSpan w:val="6"/>
            <w:tcBorders>
              <w:top w:val="single" w:color="auto" w:sz="4" w:space="0"/>
              <w:left w:val="nil"/>
              <w:bottom w:val="single" w:color="auto" w:sz="4" w:space="0"/>
              <w:right w:val="single" w:color="000000" w:sz="4" w:space="0"/>
            </w:tcBorders>
            <w:noWrap w:val="0"/>
            <w:vAlign w:val="center"/>
          </w:tcPr>
          <w:p w14:paraId="6BC2A5D9">
            <w:pPr>
              <w:widowControl/>
              <w:jc w:val="left"/>
              <w:rPr>
                <w:rFonts w:hint="eastAsia" w:ascii="仿宋" w:hAnsi="仿宋" w:eastAsia="仿宋" w:cs="仿宋"/>
                <w:color w:val="auto"/>
                <w:kern w:val="0"/>
                <w:sz w:val="22"/>
                <w:highlight w:val="none"/>
              </w:rPr>
            </w:pPr>
          </w:p>
        </w:tc>
      </w:tr>
      <w:tr w14:paraId="357F8ACA">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157C66A4">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注册地址</w:t>
            </w:r>
          </w:p>
        </w:tc>
        <w:tc>
          <w:tcPr>
            <w:tcW w:w="2760" w:type="dxa"/>
            <w:gridSpan w:val="2"/>
            <w:tcBorders>
              <w:top w:val="single" w:color="auto" w:sz="4" w:space="0"/>
              <w:left w:val="nil"/>
              <w:bottom w:val="single" w:color="auto" w:sz="4" w:space="0"/>
              <w:right w:val="single" w:color="000000" w:sz="4" w:space="0"/>
            </w:tcBorders>
            <w:noWrap/>
            <w:vAlign w:val="center"/>
          </w:tcPr>
          <w:p w14:paraId="711DFD07">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noWrap w:val="0"/>
            <w:vAlign w:val="center"/>
          </w:tcPr>
          <w:p w14:paraId="18D6460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邮政编码</w:t>
            </w:r>
          </w:p>
        </w:tc>
        <w:tc>
          <w:tcPr>
            <w:tcW w:w="3280" w:type="dxa"/>
            <w:gridSpan w:val="3"/>
            <w:tcBorders>
              <w:top w:val="single" w:color="auto" w:sz="4" w:space="0"/>
              <w:left w:val="nil"/>
              <w:bottom w:val="single" w:color="auto" w:sz="4" w:space="0"/>
              <w:right w:val="single" w:color="000000" w:sz="4" w:space="0"/>
            </w:tcBorders>
            <w:noWrap w:val="0"/>
            <w:vAlign w:val="center"/>
          </w:tcPr>
          <w:p w14:paraId="235E5ECF">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5D83FC8D">
        <w:tblPrEx>
          <w:tblCellMar>
            <w:top w:w="0" w:type="dxa"/>
            <w:left w:w="108" w:type="dxa"/>
            <w:bottom w:w="0" w:type="dxa"/>
            <w:right w:w="108" w:type="dxa"/>
          </w:tblCellMar>
        </w:tblPrEx>
        <w:trPr>
          <w:trHeight w:val="443" w:hRule="atLeast"/>
        </w:trPr>
        <w:tc>
          <w:tcPr>
            <w:tcW w:w="2020" w:type="dxa"/>
            <w:vMerge w:val="restart"/>
            <w:tcBorders>
              <w:top w:val="nil"/>
              <w:left w:val="single" w:color="auto" w:sz="4" w:space="0"/>
              <w:bottom w:val="single" w:color="000000" w:sz="4" w:space="0"/>
              <w:right w:val="single" w:color="auto" w:sz="4" w:space="0"/>
            </w:tcBorders>
            <w:noWrap w:val="0"/>
            <w:vAlign w:val="center"/>
          </w:tcPr>
          <w:p w14:paraId="6A78A877">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联系方式</w:t>
            </w:r>
          </w:p>
        </w:tc>
        <w:tc>
          <w:tcPr>
            <w:tcW w:w="1120" w:type="dxa"/>
            <w:tcBorders>
              <w:top w:val="nil"/>
              <w:left w:val="nil"/>
              <w:bottom w:val="single" w:color="auto" w:sz="4" w:space="0"/>
              <w:right w:val="single" w:color="auto" w:sz="4" w:space="0"/>
            </w:tcBorders>
            <w:noWrap w:val="0"/>
            <w:vAlign w:val="center"/>
          </w:tcPr>
          <w:p w14:paraId="5C2DCDF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联系人 </w:t>
            </w:r>
          </w:p>
        </w:tc>
        <w:tc>
          <w:tcPr>
            <w:tcW w:w="1640" w:type="dxa"/>
            <w:tcBorders>
              <w:top w:val="nil"/>
              <w:left w:val="nil"/>
              <w:bottom w:val="single" w:color="auto" w:sz="4" w:space="0"/>
              <w:right w:val="single" w:color="auto" w:sz="4" w:space="0"/>
            </w:tcBorders>
            <w:noWrap w:val="0"/>
            <w:vAlign w:val="center"/>
          </w:tcPr>
          <w:p w14:paraId="4724C00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noWrap w:val="0"/>
            <w:vAlign w:val="center"/>
          </w:tcPr>
          <w:p w14:paraId="5BE12CA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3280" w:type="dxa"/>
            <w:gridSpan w:val="3"/>
            <w:tcBorders>
              <w:top w:val="single" w:color="auto" w:sz="4" w:space="0"/>
              <w:left w:val="nil"/>
              <w:bottom w:val="single" w:color="auto" w:sz="4" w:space="0"/>
              <w:right w:val="single" w:color="000000" w:sz="4" w:space="0"/>
            </w:tcBorders>
            <w:noWrap w:val="0"/>
            <w:vAlign w:val="center"/>
          </w:tcPr>
          <w:p w14:paraId="76876461">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644C3000">
        <w:tblPrEx>
          <w:tblCellMar>
            <w:top w:w="0" w:type="dxa"/>
            <w:left w:w="108" w:type="dxa"/>
            <w:bottom w:w="0" w:type="dxa"/>
            <w:right w:w="108" w:type="dxa"/>
          </w:tblCellMar>
        </w:tblPrEx>
        <w:trPr>
          <w:trHeight w:val="443" w:hRule="atLeast"/>
        </w:trPr>
        <w:tc>
          <w:tcPr>
            <w:tcW w:w="2020" w:type="dxa"/>
            <w:vMerge w:val="continue"/>
            <w:tcBorders>
              <w:top w:val="nil"/>
              <w:left w:val="single" w:color="auto" w:sz="4" w:space="0"/>
              <w:bottom w:val="single" w:color="000000" w:sz="4" w:space="0"/>
              <w:right w:val="single" w:color="auto" w:sz="4" w:space="0"/>
            </w:tcBorders>
            <w:noWrap w:val="0"/>
            <w:vAlign w:val="center"/>
          </w:tcPr>
          <w:p w14:paraId="1FADA44A">
            <w:pPr>
              <w:widowControl/>
              <w:jc w:val="center"/>
              <w:rPr>
                <w:rFonts w:hint="eastAsia" w:ascii="仿宋" w:hAnsi="仿宋" w:eastAsia="仿宋" w:cs="仿宋"/>
                <w:color w:val="auto"/>
                <w:kern w:val="0"/>
                <w:sz w:val="22"/>
                <w:highlight w:val="none"/>
              </w:rPr>
            </w:pPr>
          </w:p>
        </w:tc>
        <w:tc>
          <w:tcPr>
            <w:tcW w:w="1120" w:type="dxa"/>
            <w:tcBorders>
              <w:top w:val="nil"/>
              <w:left w:val="nil"/>
              <w:bottom w:val="single" w:color="auto" w:sz="4" w:space="0"/>
              <w:right w:val="single" w:color="auto" w:sz="4" w:space="0"/>
            </w:tcBorders>
            <w:noWrap w:val="0"/>
            <w:vAlign w:val="center"/>
          </w:tcPr>
          <w:p w14:paraId="709526D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传真 </w:t>
            </w:r>
          </w:p>
        </w:tc>
        <w:tc>
          <w:tcPr>
            <w:tcW w:w="1640" w:type="dxa"/>
            <w:tcBorders>
              <w:top w:val="nil"/>
              <w:left w:val="nil"/>
              <w:bottom w:val="single" w:color="auto" w:sz="4" w:space="0"/>
              <w:right w:val="single" w:color="auto" w:sz="4" w:space="0"/>
            </w:tcBorders>
            <w:noWrap w:val="0"/>
            <w:vAlign w:val="center"/>
          </w:tcPr>
          <w:p w14:paraId="7C40D98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noWrap w:val="0"/>
            <w:vAlign w:val="center"/>
          </w:tcPr>
          <w:p w14:paraId="2F7E587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邮箱</w:t>
            </w:r>
          </w:p>
        </w:tc>
        <w:tc>
          <w:tcPr>
            <w:tcW w:w="3280" w:type="dxa"/>
            <w:gridSpan w:val="3"/>
            <w:tcBorders>
              <w:top w:val="single" w:color="auto" w:sz="4" w:space="0"/>
              <w:left w:val="nil"/>
              <w:bottom w:val="single" w:color="auto" w:sz="4" w:space="0"/>
              <w:right w:val="single" w:color="000000" w:sz="4" w:space="0"/>
            </w:tcBorders>
            <w:noWrap w:val="0"/>
            <w:vAlign w:val="center"/>
          </w:tcPr>
          <w:p w14:paraId="3738BFED">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5C037B00">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38A8AB6C">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隶属情况（如有）</w:t>
            </w:r>
          </w:p>
        </w:tc>
        <w:tc>
          <w:tcPr>
            <w:tcW w:w="7220" w:type="dxa"/>
            <w:gridSpan w:val="6"/>
            <w:tcBorders>
              <w:top w:val="single" w:color="auto" w:sz="4" w:space="0"/>
              <w:left w:val="nil"/>
              <w:bottom w:val="single" w:color="auto" w:sz="4" w:space="0"/>
              <w:right w:val="single" w:color="000000" w:sz="4" w:space="0"/>
            </w:tcBorders>
            <w:noWrap w:val="0"/>
            <w:vAlign w:val="center"/>
          </w:tcPr>
          <w:p w14:paraId="45B77DD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阐明隶属及组织机构情况</w:t>
            </w:r>
          </w:p>
        </w:tc>
      </w:tr>
      <w:tr w14:paraId="3D6C7558">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65D53567">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控股情况（如有）</w:t>
            </w:r>
          </w:p>
        </w:tc>
        <w:tc>
          <w:tcPr>
            <w:tcW w:w="7220" w:type="dxa"/>
            <w:gridSpan w:val="6"/>
            <w:tcBorders>
              <w:top w:val="single" w:color="auto" w:sz="4" w:space="0"/>
              <w:left w:val="nil"/>
              <w:bottom w:val="single" w:color="auto" w:sz="4" w:space="0"/>
              <w:right w:val="single" w:color="000000" w:sz="4" w:space="0"/>
            </w:tcBorders>
            <w:noWrap w:val="0"/>
            <w:vAlign w:val="center"/>
          </w:tcPr>
          <w:p w14:paraId="5034E84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阐明控股和被控股情况</w:t>
            </w:r>
          </w:p>
        </w:tc>
      </w:tr>
      <w:tr w14:paraId="06B107B2">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560FD2A1">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组织结构</w:t>
            </w:r>
          </w:p>
        </w:tc>
        <w:tc>
          <w:tcPr>
            <w:tcW w:w="7220" w:type="dxa"/>
            <w:gridSpan w:val="6"/>
            <w:tcBorders>
              <w:top w:val="single" w:color="auto" w:sz="4" w:space="0"/>
              <w:left w:val="nil"/>
              <w:bottom w:val="single" w:color="auto" w:sz="4" w:space="0"/>
              <w:right w:val="single" w:color="000000" w:sz="4" w:space="0"/>
            </w:tcBorders>
            <w:noWrap/>
            <w:vAlign w:val="center"/>
          </w:tcPr>
          <w:p w14:paraId="7E3DABDB">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54AE44BF">
        <w:tblPrEx>
          <w:tblCellMar>
            <w:top w:w="0" w:type="dxa"/>
            <w:left w:w="108" w:type="dxa"/>
            <w:bottom w:w="0" w:type="dxa"/>
            <w:right w:w="108" w:type="dxa"/>
          </w:tblCellMar>
        </w:tblPrEx>
        <w:trPr>
          <w:trHeight w:val="818" w:hRule="atLeast"/>
        </w:trPr>
        <w:tc>
          <w:tcPr>
            <w:tcW w:w="2020" w:type="dxa"/>
            <w:tcBorders>
              <w:top w:val="nil"/>
              <w:left w:val="single" w:color="auto" w:sz="4" w:space="0"/>
              <w:bottom w:val="single" w:color="auto" w:sz="4" w:space="0"/>
              <w:right w:val="single" w:color="auto" w:sz="4" w:space="0"/>
            </w:tcBorders>
            <w:noWrap w:val="0"/>
            <w:vAlign w:val="center"/>
          </w:tcPr>
          <w:p w14:paraId="3AD0D1B2">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简介</w:t>
            </w:r>
          </w:p>
        </w:tc>
        <w:tc>
          <w:tcPr>
            <w:tcW w:w="7220" w:type="dxa"/>
            <w:gridSpan w:val="6"/>
            <w:tcBorders>
              <w:top w:val="single" w:color="auto" w:sz="4" w:space="0"/>
              <w:left w:val="nil"/>
              <w:bottom w:val="single" w:color="auto" w:sz="4" w:space="0"/>
              <w:right w:val="single" w:color="auto" w:sz="4" w:space="0"/>
            </w:tcBorders>
            <w:noWrap w:val="0"/>
            <w:vAlign w:val="center"/>
          </w:tcPr>
          <w:p w14:paraId="6CEF834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包括但不限于：企业经营范围、发展历程、经营业绩、获奖情况、财务状况、人力资源等。（可另附页）</w:t>
            </w:r>
          </w:p>
        </w:tc>
      </w:tr>
      <w:tr w14:paraId="50B71A9D">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43081CBC">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法定代表人</w:t>
            </w:r>
          </w:p>
        </w:tc>
        <w:tc>
          <w:tcPr>
            <w:tcW w:w="1120" w:type="dxa"/>
            <w:tcBorders>
              <w:top w:val="nil"/>
              <w:left w:val="nil"/>
              <w:bottom w:val="single" w:color="auto" w:sz="4" w:space="0"/>
              <w:right w:val="single" w:color="auto" w:sz="4" w:space="0"/>
            </w:tcBorders>
            <w:noWrap w:val="0"/>
            <w:vAlign w:val="center"/>
          </w:tcPr>
          <w:p w14:paraId="19EEA30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姓名 </w:t>
            </w:r>
          </w:p>
        </w:tc>
        <w:tc>
          <w:tcPr>
            <w:tcW w:w="1640" w:type="dxa"/>
            <w:tcBorders>
              <w:top w:val="nil"/>
              <w:left w:val="nil"/>
              <w:bottom w:val="single" w:color="auto" w:sz="4" w:space="0"/>
              <w:right w:val="single" w:color="auto" w:sz="4" w:space="0"/>
            </w:tcBorders>
            <w:noWrap w:val="0"/>
            <w:vAlign w:val="center"/>
          </w:tcPr>
          <w:p w14:paraId="2E6E911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noWrap w:val="0"/>
            <w:vAlign w:val="center"/>
          </w:tcPr>
          <w:p w14:paraId="2128C5B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技术职称 </w:t>
            </w:r>
          </w:p>
        </w:tc>
        <w:tc>
          <w:tcPr>
            <w:tcW w:w="1540" w:type="dxa"/>
            <w:tcBorders>
              <w:top w:val="nil"/>
              <w:left w:val="nil"/>
              <w:bottom w:val="single" w:color="auto" w:sz="4" w:space="0"/>
              <w:right w:val="single" w:color="auto" w:sz="4" w:space="0"/>
            </w:tcBorders>
            <w:noWrap w:val="0"/>
            <w:vAlign w:val="center"/>
          </w:tcPr>
          <w:p w14:paraId="2B451B4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noWrap w:val="0"/>
            <w:vAlign w:val="center"/>
          </w:tcPr>
          <w:p w14:paraId="277D1FC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1080" w:type="dxa"/>
            <w:tcBorders>
              <w:top w:val="nil"/>
              <w:left w:val="nil"/>
              <w:bottom w:val="single" w:color="auto" w:sz="4" w:space="0"/>
              <w:right w:val="single" w:color="auto" w:sz="4" w:space="0"/>
            </w:tcBorders>
            <w:noWrap/>
            <w:vAlign w:val="center"/>
          </w:tcPr>
          <w:p w14:paraId="5694819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76E5E6F3">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447C5C90">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项目经理</w:t>
            </w:r>
          </w:p>
        </w:tc>
        <w:tc>
          <w:tcPr>
            <w:tcW w:w="1120" w:type="dxa"/>
            <w:tcBorders>
              <w:top w:val="nil"/>
              <w:left w:val="nil"/>
              <w:bottom w:val="single" w:color="auto" w:sz="4" w:space="0"/>
              <w:right w:val="single" w:color="auto" w:sz="4" w:space="0"/>
            </w:tcBorders>
            <w:noWrap w:val="0"/>
            <w:vAlign w:val="center"/>
          </w:tcPr>
          <w:p w14:paraId="786A4C7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姓名 </w:t>
            </w:r>
          </w:p>
        </w:tc>
        <w:tc>
          <w:tcPr>
            <w:tcW w:w="1640" w:type="dxa"/>
            <w:tcBorders>
              <w:top w:val="nil"/>
              <w:left w:val="nil"/>
              <w:bottom w:val="single" w:color="auto" w:sz="4" w:space="0"/>
              <w:right w:val="single" w:color="auto" w:sz="4" w:space="0"/>
            </w:tcBorders>
            <w:noWrap w:val="0"/>
            <w:vAlign w:val="center"/>
          </w:tcPr>
          <w:p w14:paraId="44034FD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noWrap w:val="0"/>
            <w:vAlign w:val="center"/>
          </w:tcPr>
          <w:p w14:paraId="7491CECC">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技术职称 </w:t>
            </w:r>
          </w:p>
        </w:tc>
        <w:tc>
          <w:tcPr>
            <w:tcW w:w="1540" w:type="dxa"/>
            <w:tcBorders>
              <w:top w:val="nil"/>
              <w:left w:val="nil"/>
              <w:bottom w:val="single" w:color="auto" w:sz="4" w:space="0"/>
              <w:right w:val="single" w:color="auto" w:sz="4" w:space="0"/>
            </w:tcBorders>
            <w:noWrap w:val="0"/>
            <w:vAlign w:val="center"/>
          </w:tcPr>
          <w:p w14:paraId="138876F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noWrap w:val="0"/>
            <w:vAlign w:val="center"/>
          </w:tcPr>
          <w:p w14:paraId="65DF7D6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1080" w:type="dxa"/>
            <w:tcBorders>
              <w:top w:val="nil"/>
              <w:left w:val="nil"/>
              <w:bottom w:val="single" w:color="auto" w:sz="4" w:space="0"/>
              <w:right w:val="single" w:color="auto" w:sz="4" w:space="0"/>
            </w:tcBorders>
            <w:noWrap/>
            <w:vAlign w:val="center"/>
          </w:tcPr>
          <w:p w14:paraId="3714CD1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5C37F1A4">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6BC515DD">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主设计师</w:t>
            </w:r>
          </w:p>
        </w:tc>
        <w:tc>
          <w:tcPr>
            <w:tcW w:w="1120" w:type="dxa"/>
            <w:tcBorders>
              <w:top w:val="nil"/>
              <w:left w:val="nil"/>
              <w:bottom w:val="single" w:color="auto" w:sz="4" w:space="0"/>
              <w:right w:val="single" w:color="auto" w:sz="4" w:space="0"/>
            </w:tcBorders>
            <w:noWrap w:val="0"/>
            <w:vAlign w:val="center"/>
          </w:tcPr>
          <w:p w14:paraId="15ACDD07">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姓名 </w:t>
            </w:r>
          </w:p>
        </w:tc>
        <w:tc>
          <w:tcPr>
            <w:tcW w:w="1640" w:type="dxa"/>
            <w:tcBorders>
              <w:top w:val="nil"/>
              <w:left w:val="nil"/>
              <w:bottom w:val="single" w:color="auto" w:sz="4" w:space="0"/>
              <w:right w:val="single" w:color="auto" w:sz="4" w:space="0"/>
            </w:tcBorders>
            <w:noWrap w:val="0"/>
            <w:vAlign w:val="center"/>
          </w:tcPr>
          <w:p w14:paraId="1286E5F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noWrap w:val="0"/>
            <w:vAlign w:val="center"/>
          </w:tcPr>
          <w:p w14:paraId="5D26CED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技术职称 </w:t>
            </w:r>
          </w:p>
        </w:tc>
        <w:tc>
          <w:tcPr>
            <w:tcW w:w="1540" w:type="dxa"/>
            <w:tcBorders>
              <w:top w:val="nil"/>
              <w:left w:val="nil"/>
              <w:bottom w:val="single" w:color="auto" w:sz="4" w:space="0"/>
              <w:right w:val="single" w:color="auto" w:sz="4" w:space="0"/>
            </w:tcBorders>
            <w:noWrap w:val="0"/>
            <w:vAlign w:val="center"/>
          </w:tcPr>
          <w:p w14:paraId="180C8CC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noWrap w:val="0"/>
            <w:vAlign w:val="center"/>
          </w:tcPr>
          <w:p w14:paraId="71F3F6C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1080" w:type="dxa"/>
            <w:tcBorders>
              <w:top w:val="nil"/>
              <w:left w:val="nil"/>
              <w:bottom w:val="single" w:color="auto" w:sz="4" w:space="0"/>
              <w:right w:val="single" w:color="auto" w:sz="4" w:space="0"/>
            </w:tcBorders>
            <w:noWrap/>
            <w:vAlign w:val="center"/>
          </w:tcPr>
          <w:p w14:paraId="344F57C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65CCE4F2">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7155DFF9">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成立时间</w:t>
            </w:r>
          </w:p>
        </w:tc>
        <w:tc>
          <w:tcPr>
            <w:tcW w:w="1120" w:type="dxa"/>
            <w:tcBorders>
              <w:top w:val="nil"/>
              <w:left w:val="nil"/>
              <w:bottom w:val="single" w:color="auto" w:sz="4" w:space="0"/>
              <w:right w:val="single" w:color="auto" w:sz="4" w:space="0"/>
            </w:tcBorders>
            <w:noWrap/>
            <w:vAlign w:val="center"/>
          </w:tcPr>
          <w:p w14:paraId="37E0196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noWrap w:val="0"/>
            <w:vAlign w:val="center"/>
          </w:tcPr>
          <w:p w14:paraId="2B49DFA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4460" w:type="dxa"/>
            <w:gridSpan w:val="4"/>
            <w:tcBorders>
              <w:top w:val="single" w:color="auto" w:sz="4" w:space="0"/>
              <w:left w:val="nil"/>
              <w:bottom w:val="single" w:color="auto" w:sz="4" w:space="0"/>
              <w:right w:val="single" w:color="auto" w:sz="4" w:space="0"/>
            </w:tcBorders>
            <w:noWrap w:val="0"/>
            <w:vAlign w:val="center"/>
          </w:tcPr>
          <w:p w14:paraId="62A2CFD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员工总人数：</w:t>
            </w:r>
          </w:p>
        </w:tc>
      </w:tr>
      <w:tr w14:paraId="0333BCD8">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15BBF452">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企业资质等级（如有）</w:t>
            </w:r>
          </w:p>
        </w:tc>
        <w:tc>
          <w:tcPr>
            <w:tcW w:w="1120" w:type="dxa"/>
            <w:tcBorders>
              <w:top w:val="nil"/>
              <w:left w:val="nil"/>
              <w:bottom w:val="single" w:color="auto" w:sz="4" w:space="0"/>
              <w:right w:val="single" w:color="auto" w:sz="4" w:space="0"/>
            </w:tcBorders>
            <w:noWrap/>
            <w:vAlign w:val="center"/>
          </w:tcPr>
          <w:p w14:paraId="53041A8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noWrap/>
            <w:vAlign w:val="center"/>
          </w:tcPr>
          <w:p w14:paraId="66ED4E9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restart"/>
            <w:tcBorders>
              <w:top w:val="nil"/>
              <w:left w:val="single" w:color="auto" w:sz="4" w:space="0"/>
              <w:bottom w:val="single" w:color="auto" w:sz="4" w:space="0"/>
              <w:right w:val="single" w:color="auto" w:sz="4" w:space="0"/>
            </w:tcBorders>
            <w:noWrap w:val="0"/>
            <w:vAlign w:val="center"/>
          </w:tcPr>
          <w:p w14:paraId="02D10EDF">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其中</w:t>
            </w:r>
          </w:p>
        </w:tc>
        <w:tc>
          <w:tcPr>
            <w:tcW w:w="1540" w:type="dxa"/>
            <w:tcBorders>
              <w:top w:val="nil"/>
              <w:left w:val="nil"/>
              <w:bottom w:val="single" w:color="auto" w:sz="4" w:space="0"/>
              <w:right w:val="single" w:color="auto" w:sz="4" w:space="0"/>
            </w:tcBorders>
            <w:noWrap w:val="0"/>
            <w:vAlign w:val="center"/>
          </w:tcPr>
          <w:p w14:paraId="28A2600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高级职称人员</w:t>
            </w:r>
          </w:p>
        </w:tc>
        <w:tc>
          <w:tcPr>
            <w:tcW w:w="660" w:type="dxa"/>
            <w:tcBorders>
              <w:top w:val="nil"/>
              <w:left w:val="nil"/>
              <w:bottom w:val="single" w:color="auto" w:sz="4" w:space="0"/>
              <w:right w:val="single" w:color="auto" w:sz="4" w:space="0"/>
            </w:tcBorders>
            <w:noWrap w:val="0"/>
            <w:vAlign w:val="center"/>
          </w:tcPr>
          <w:p w14:paraId="1AD7CB2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59D0E77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0387AC20">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51A9D57D">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营业执照号</w:t>
            </w:r>
          </w:p>
        </w:tc>
        <w:tc>
          <w:tcPr>
            <w:tcW w:w="1120" w:type="dxa"/>
            <w:tcBorders>
              <w:top w:val="nil"/>
              <w:left w:val="nil"/>
              <w:bottom w:val="single" w:color="auto" w:sz="4" w:space="0"/>
              <w:right w:val="single" w:color="auto" w:sz="4" w:space="0"/>
            </w:tcBorders>
            <w:noWrap/>
            <w:vAlign w:val="center"/>
          </w:tcPr>
          <w:p w14:paraId="14F3326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noWrap w:val="0"/>
            <w:vAlign w:val="center"/>
          </w:tcPr>
          <w:p w14:paraId="66D785D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continue"/>
            <w:tcBorders>
              <w:top w:val="nil"/>
              <w:left w:val="single" w:color="auto" w:sz="4" w:space="0"/>
              <w:bottom w:val="single" w:color="auto" w:sz="4" w:space="0"/>
              <w:right w:val="single" w:color="auto" w:sz="4" w:space="0"/>
            </w:tcBorders>
            <w:noWrap w:val="0"/>
            <w:vAlign w:val="center"/>
          </w:tcPr>
          <w:p w14:paraId="196097F1">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noWrap w:val="0"/>
            <w:vAlign w:val="center"/>
          </w:tcPr>
          <w:p w14:paraId="070175A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中级职称人员</w:t>
            </w:r>
          </w:p>
        </w:tc>
        <w:tc>
          <w:tcPr>
            <w:tcW w:w="660" w:type="dxa"/>
            <w:tcBorders>
              <w:top w:val="nil"/>
              <w:left w:val="nil"/>
              <w:bottom w:val="single" w:color="auto" w:sz="4" w:space="0"/>
              <w:right w:val="single" w:color="auto" w:sz="4" w:space="0"/>
            </w:tcBorders>
            <w:noWrap w:val="0"/>
            <w:vAlign w:val="center"/>
          </w:tcPr>
          <w:p w14:paraId="34DE63F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4D5E70E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64FE14F8">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280E14B3">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注册资金</w:t>
            </w:r>
          </w:p>
        </w:tc>
        <w:tc>
          <w:tcPr>
            <w:tcW w:w="1120" w:type="dxa"/>
            <w:tcBorders>
              <w:top w:val="nil"/>
              <w:left w:val="nil"/>
              <w:bottom w:val="single" w:color="auto" w:sz="4" w:space="0"/>
              <w:right w:val="single" w:color="auto" w:sz="4" w:space="0"/>
            </w:tcBorders>
            <w:noWrap/>
            <w:vAlign w:val="center"/>
          </w:tcPr>
          <w:p w14:paraId="494D6A8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noWrap w:val="0"/>
            <w:vAlign w:val="center"/>
          </w:tcPr>
          <w:p w14:paraId="2C3F0DD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continue"/>
            <w:tcBorders>
              <w:top w:val="nil"/>
              <w:left w:val="single" w:color="auto" w:sz="4" w:space="0"/>
              <w:bottom w:val="single" w:color="auto" w:sz="4" w:space="0"/>
              <w:right w:val="single" w:color="auto" w:sz="4" w:space="0"/>
            </w:tcBorders>
            <w:noWrap w:val="0"/>
            <w:vAlign w:val="center"/>
          </w:tcPr>
          <w:p w14:paraId="1D0435CB">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noWrap w:val="0"/>
            <w:vAlign w:val="center"/>
          </w:tcPr>
          <w:p w14:paraId="1CEF73F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初级职称人员</w:t>
            </w:r>
          </w:p>
        </w:tc>
        <w:tc>
          <w:tcPr>
            <w:tcW w:w="660" w:type="dxa"/>
            <w:tcBorders>
              <w:top w:val="nil"/>
              <w:left w:val="nil"/>
              <w:bottom w:val="single" w:color="auto" w:sz="4" w:space="0"/>
              <w:right w:val="single" w:color="auto" w:sz="4" w:space="0"/>
            </w:tcBorders>
            <w:noWrap w:val="0"/>
            <w:vAlign w:val="center"/>
          </w:tcPr>
          <w:p w14:paraId="5B1E3AA7">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0053769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6291AF68">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0942A330">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开户银行</w:t>
            </w:r>
          </w:p>
        </w:tc>
        <w:tc>
          <w:tcPr>
            <w:tcW w:w="1120" w:type="dxa"/>
            <w:tcBorders>
              <w:top w:val="nil"/>
              <w:left w:val="nil"/>
              <w:bottom w:val="single" w:color="auto" w:sz="4" w:space="0"/>
              <w:right w:val="single" w:color="auto" w:sz="4" w:space="0"/>
            </w:tcBorders>
            <w:noWrap/>
            <w:vAlign w:val="center"/>
          </w:tcPr>
          <w:p w14:paraId="3507444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restart"/>
            <w:tcBorders>
              <w:top w:val="nil"/>
              <w:left w:val="nil"/>
              <w:right w:val="single" w:color="auto" w:sz="4" w:space="0"/>
            </w:tcBorders>
            <w:noWrap w:val="0"/>
            <w:vAlign w:val="center"/>
          </w:tcPr>
          <w:p w14:paraId="38B23111">
            <w:pPr>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用于退还投标保证金</w:t>
            </w:r>
          </w:p>
        </w:tc>
        <w:tc>
          <w:tcPr>
            <w:tcW w:w="1180" w:type="dxa"/>
            <w:vMerge w:val="continue"/>
            <w:tcBorders>
              <w:top w:val="nil"/>
              <w:left w:val="single" w:color="auto" w:sz="4" w:space="0"/>
              <w:bottom w:val="single" w:color="auto" w:sz="4" w:space="0"/>
              <w:right w:val="single" w:color="auto" w:sz="4" w:space="0"/>
            </w:tcBorders>
            <w:noWrap w:val="0"/>
            <w:vAlign w:val="center"/>
          </w:tcPr>
          <w:p w14:paraId="05150928">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noWrap w:val="0"/>
            <w:vAlign w:val="center"/>
          </w:tcPr>
          <w:p w14:paraId="2B923BD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其他……</w:t>
            </w:r>
          </w:p>
        </w:tc>
        <w:tc>
          <w:tcPr>
            <w:tcW w:w="660" w:type="dxa"/>
            <w:tcBorders>
              <w:top w:val="nil"/>
              <w:left w:val="nil"/>
              <w:bottom w:val="single" w:color="auto" w:sz="4" w:space="0"/>
              <w:right w:val="single" w:color="auto" w:sz="4" w:space="0"/>
            </w:tcBorders>
            <w:noWrap w:val="0"/>
            <w:vAlign w:val="center"/>
          </w:tcPr>
          <w:p w14:paraId="60D5057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06B5FC5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4B9B233B">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7B20487E">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账号</w:t>
            </w:r>
          </w:p>
        </w:tc>
        <w:tc>
          <w:tcPr>
            <w:tcW w:w="1120" w:type="dxa"/>
            <w:tcBorders>
              <w:top w:val="nil"/>
              <w:left w:val="nil"/>
              <w:bottom w:val="single" w:color="auto" w:sz="4" w:space="0"/>
              <w:right w:val="single" w:color="auto" w:sz="4" w:space="0"/>
            </w:tcBorders>
            <w:noWrap/>
            <w:vAlign w:val="center"/>
          </w:tcPr>
          <w:p w14:paraId="0FA9961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continue"/>
            <w:tcBorders>
              <w:left w:val="nil"/>
              <w:right w:val="single" w:color="auto" w:sz="4" w:space="0"/>
            </w:tcBorders>
            <w:noWrap/>
            <w:vAlign w:val="center"/>
          </w:tcPr>
          <w:p w14:paraId="68EC7F1A">
            <w:pPr>
              <w:jc w:val="left"/>
              <w:rPr>
                <w:rFonts w:hint="eastAsia" w:ascii="仿宋" w:hAnsi="仿宋" w:eastAsia="仿宋" w:cs="仿宋"/>
                <w:color w:val="auto"/>
                <w:kern w:val="0"/>
                <w:sz w:val="22"/>
                <w:highlight w:val="none"/>
              </w:rPr>
            </w:pPr>
          </w:p>
        </w:tc>
        <w:tc>
          <w:tcPr>
            <w:tcW w:w="1180" w:type="dxa"/>
            <w:tcBorders>
              <w:top w:val="nil"/>
              <w:left w:val="nil"/>
              <w:bottom w:val="single" w:color="auto" w:sz="4" w:space="0"/>
              <w:right w:val="single" w:color="auto" w:sz="4" w:space="0"/>
            </w:tcBorders>
            <w:noWrap w:val="0"/>
            <w:vAlign w:val="center"/>
          </w:tcPr>
          <w:p w14:paraId="24043FA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540" w:type="dxa"/>
            <w:tcBorders>
              <w:top w:val="nil"/>
              <w:left w:val="nil"/>
              <w:bottom w:val="single" w:color="auto" w:sz="4" w:space="0"/>
              <w:right w:val="single" w:color="auto" w:sz="4" w:space="0"/>
            </w:tcBorders>
            <w:noWrap/>
            <w:vAlign w:val="center"/>
          </w:tcPr>
          <w:p w14:paraId="331F80E7">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noWrap/>
            <w:vAlign w:val="center"/>
          </w:tcPr>
          <w:p w14:paraId="22A7411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182C1E0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6AA99F16">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noWrap w:val="0"/>
            <w:vAlign w:val="center"/>
          </w:tcPr>
          <w:p w14:paraId="180AE7EF">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行号</w:t>
            </w:r>
          </w:p>
        </w:tc>
        <w:tc>
          <w:tcPr>
            <w:tcW w:w="1120" w:type="dxa"/>
            <w:tcBorders>
              <w:top w:val="nil"/>
              <w:left w:val="nil"/>
              <w:bottom w:val="single" w:color="auto" w:sz="4" w:space="0"/>
              <w:right w:val="single" w:color="auto" w:sz="4" w:space="0"/>
            </w:tcBorders>
            <w:noWrap/>
            <w:vAlign w:val="center"/>
          </w:tcPr>
          <w:p w14:paraId="69E9A95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continue"/>
            <w:tcBorders>
              <w:left w:val="nil"/>
              <w:bottom w:val="single" w:color="auto" w:sz="4" w:space="0"/>
              <w:right w:val="single" w:color="auto" w:sz="4" w:space="0"/>
            </w:tcBorders>
            <w:noWrap/>
            <w:vAlign w:val="center"/>
          </w:tcPr>
          <w:p w14:paraId="23D67476">
            <w:pPr>
              <w:widowControl/>
              <w:jc w:val="left"/>
              <w:rPr>
                <w:rFonts w:hint="eastAsia" w:ascii="仿宋" w:hAnsi="仿宋" w:eastAsia="仿宋" w:cs="仿宋"/>
                <w:color w:val="auto"/>
                <w:kern w:val="0"/>
                <w:sz w:val="22"/>
                <w:highlight w:val="none"/>
              </w:rPr>
            </w:pPr>
          </w:p>
        </w:tc>
        <w:tc>
          <w:tcPr>
            <w:tcW w:w="1180" w:type="dxa"/>
            <w:tcBorders>
              <w:top w:val="nil"/>
              <w:left w:val="nil"/>
              <w:bottom w:val="single" w:color="auto" w:sz="4" w:space="0"/>
              <w:right w:val="single" w:color="auto" w:sz="4" w:space="0"/>
            </w:tcBorders>
            <w:noWrap/>
            <w:vAlign w:val="center"/>
          </w:tcPr>
          <w:p w14:paraId="23C934B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540" w:type="dxa"/>
            <w:tcBorders>
              <w:top w:val="nil"/>
              <w:left w:val="nil"/>
              <w:bottom w:val="single" w:color="auto" w:sz="4" w:space="0"/>
              <w:right w:val="single" w:color="auto" w:sz="4" w:space="0"/>
            </w:tcBorders>
            <w:noWrap/>
            <w:vAlign w:val="center"/>
          </w:tcPr>
          <w:p w14:paraId="5F32146C">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noWrap/>
            <w:vAlign w:val="center"/>
          </w:tcPr>
          <w:p w14:paraId="69A4E06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13BC5B9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bl>
    <w:p w14:paraId="5F349191">
      <w:pPr>
        <w:pStyle w:val="46"/>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（盖章）：</w:t>
      </w:r>
      <w:r>
        <w:rPr>
          <w:rFonts w:hint="eastAsia" w:ascii="仿宋" w:hAnsi="仿宋" w:eastAsia="仿宋" w:cs="仿宋"/>
          <w:snapToGrid w:val="0"/>
          <w:color w:val="auto"/>
          <w:kern w:val="0"/>
          <w:sz w:val="24"/>
          <w:szCs w:val="24"/>
          <w:highlight w:val="none"/>
          <w:u w:val="single"/>
        </w:rPr>
        <w:t xml:space="preserve">               </w:t>
      </w:r>
    </w:p>
    <w:p w14:paraId="3EACA775">
      <w:pPr>
        <w:pStyle w:val="46"/>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法定代表人（签字或盖章）：</w:t>
      </w:r>
      <w:r>
        <w:rPr>
          <w:rFonts w:hint="eastAsia" w:ascii="仿宋" w:hAnsi="仿宋" w:eastAsia="仿宋" w:cs="仿宋"/>
          <w:snapToGrid w:val="0"/>
          <w:color w:val="auto"/>
          <w:kern w:val="0"/>
          <w:sz w:val="24"/>
          <w:szCs w:val="24"/>
          <w:highlight w:val="none"/>
          <w:u w:val="single"/>
        </w:rPr>
        <w:t xml:space="preserve">       </w:t>
      </w:r>
    </w:p>
    <w:p w14:paraId="58E8DA98">
      <w:pPr>
        <w:pStyle w:val="46"/>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年</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月</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日</w:t>
      </w:r>
    </w:p>
    <w:p w14:paraId="3DE0A33E">
      <w:pPr>
        <w:pStyle w:val="44"/>
        <w:outlineLvl w:val="2"/>
        <w:rPr>
          <w:rFonts w:hint="eastAsia" w:ascii="仿宋" w:hAnsi="仿宋" w:eastAsia="仿宋" w:cs="仿宋"/>
          <w:snapToGrid w:val="0"/>
          <w:color w:val="auto"/>
          <w:highlight w:val="none"/>
        </w:rPr>
      </w:pPr>
    </w:p>
    <w:p w14:paraId="1D4D83EE">
      <w:pPr>
        <w:pStyle w:val="44"/>
        <w:outlineLvl w:val="2"/>
        <w:rPr>
          <w:rFonts w:hint="eastAsia" w:ascii="仿宋" w:hAnsi="仿宋" w:eastAsia="仿宋" w:cs="仿宋"/>
          <w:snapToGrid w:val="0"/>
          <w:color w:val="auto"/>
          <w:highlight w:val="none"/>
        </w:rPr>
      </w:pPr>
    </w:p>
    <w:p w14:paraId="32D87769">
      <w:pPr>
        <w:pStyle w:val="44"/>
        <w:outlineLvl w:val="2"/>
        <w:rPr>
          <w:rFonts w:hint="eastAsia" w:ascii="仿宋" w:hAnsi="仿宋" w:eastAsia="仿宋" w:cs="仿宋"/>
          <w:snapToGrid w:val="0"/>
          <w:color w:val="auto"/>
          <w:highlight w:val="none"/>
        </w:rPr>
      </w:pPr>
    </w:p>
    <w:p w14:paraId="447E8248">
      <w:pPr>
        <w:pStyle w:val="44"/>
        <w:outlineLvl w:val="2"/>
        <w:rPr>
          <w:rFonts w:hint="eastAsia" w:ascii="仿宋" w:hAnsi="仿宋" w:eastAsia="仿宋" w:cs="仿宋"/>
          <w:snapToGrid w:val="0"/>
          <w:color w:val="auto"/>
          <w:highlight w:val="none"/>
        </w:rPr>
      </w:pPr>
    </w:p>
    <w:p w14:paraId="3A23DCA6">
      <w:pPr>
        <w:pStyle w:val="44"/>
        <w:outlineLvl w:val="2"/>
        <w:rPr>
          <w:rFonts w:hint="eastAsia" w:ascii="仿宋" w:hAnsi="仿宋" w:eastAsia="仿宋" w:cs="仿宋"/>
          <w:snapToGrid w:val="0"/>
          <w:color w:val="auto"/>
          <w:highlight w:val="none"/>
        </w:rPr>
      </w:pPr>
    </w:p>
    <w:p w14:paraId="05E2BE5E">
      <w:pPr>
        <w:pStyle w:val="44"/>
        <w:outlineLvl w:val="2"/>
        <w:rPr>
          <w:rFonts w:hint="eastAsia" w:ascii="仿宋" w:hAnsi="仿宋" w:eastAsia="仿宋" w:cs="仿宋"/>
          <w:snapToGrid w:val="0"/>
          <w:color w:val="auto"/>
          <w:highlight w:val="none"/>
        </w:rPr>
      </w:pPr>
    </w:p>
    <w:p w14:paraId="48BC5371">
      <w:pPr>
        <w:pStyle w:val="4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二</w:t>
      </w:r>
      <w:r>
        <w:rPr>
          <w:rFonts w:hint="eastAsia" w:ascii="仿宋" w:hAnsi="仿宋" w:eastAsia="仿宋" w:cs="仿宋"/>
          <w:snapToGrid w:val="0"/>
          <w:color w:val="auto"/>
          <w:highlight w:val="none"/>
        </w:rPr>
        <w:t>）</w:t>
      </w:r>
      <w:bookmarkEnd w:id="110"/>
      <w:r>
        <w:rPr>
          <w:rFonts w:hint="eastAsia" w:ascii="仿宋" w:hAnsi="仿宋" w:eastAsia="仿宋" w:cs="仿宋"/>
          <w:snapToGrid w:val="0"/>
          <w:color w:val="auto"/>
          <w:highlight w:val="none"/>
        </w:rPr>
        <w:t>法定代表人身份证明及授权委托书</w:t>
      </w:r>
    </w:p>
    <w:p w14:paraId="53002820">
      <w:pPr>
        <w:shd w:val="clear" w:color="auto" w:fill="FFFFFF"/>
        <w:spacing w:line="440" w:lineRule="exact"/>
        <w:jc w:val="center"/>
        <w:rPr>
          <w:rFonts w:hint="eastAsia"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0"/>
          <w:sz w:val="32"/>
          <w:szCs w:val="32"/>
          <w:highlight w:val="none"/>
        </w:rPr>
        <w:t>法定代表人资格证明书</w:t>
      </w:r>
    </w:p>
    <w:p w14:paraId="2931B785">
      <w:pPr>
        <w:shd w:val="clear" w:color="auto" w:fill="FFFFFF"/>
        <w:spacing w:line="440" w:lineRule="exact"/>
        <w:rPr>
          <w:rFonts w:hint="eastAsia" w:ascii="仿宋" w:hAnsi="仿宋" w:eastAsia="仿宋" w:cs="仿宋"/>
          <w:snapToGrid w:val="0"/>
          <w:color w:val="auto"/>
          <w:kern w:val="0"/>
          <w:sz w:val="24"/>
          <w:highlight w:val="none"/>
        </w:rPr>
      </w:pPr>
    </w:p>
    <w:p w14:paraId="2E896CAD">
      <w:pPr>
        <w:pStyle w:val="47"/>
        <w:adjustRightInd w:val="0"/>
        <w:snapToGrid w:val="0"/>
        <w:spacing w:line="5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u w:val="single"/>
        </w:rPr>
        <w:t>（代理机构名称）</w:t>
      </w:r>
      <w:r>
        <w:rPr>
          <w:rFonts w:hint="eastAsia" w:ascii="仿宋" w:hAnsi="仿宋" w:eastAsia="仿宋" w:cs="仿宋"/>
          <w:snapToGrid w:val="0"/>
          <w:color w:val="auto"/>
          <w:kern w:val="0"/>
          <w:sz w:val="24"/>
          <w:highlight w:val="none"/>
        </w:rPr>
        <w:t>：</w:t>
      </w:r>
    </w:p>
    <w:p w14:paraId="7D62B6B9">
      <w:pPr>
        <w:pStyle w:val="47"/>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兹有</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同志为</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 xml:space="preserve">公司法定代表人，代表我公司办理一切社会公务事宜，具有法律效力。 </w:t>
      </w:r>
    </w:p>
    <w:p w14:paraId="1CE255AC">
      <w:pPr>
        <w:pStyle w:val="47"/>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附法定代表人基本情况： </w:t>
      </w:r>
    </w:p>
    <w:p w14:paraId="2894FF82">
      <w:pPr>
        <w:pStyle w:val="47"/>
        <w:adjustRightInd w:val="0"/>
        <w:snapToGrid w:val="0"/>
        <w:spacing w:line="500" w:lineRule="exact"/>
        <w:ind w:firstLine="480" w:firstLineChars="20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姓名：</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性别：</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年龄：</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职务：</w:t>
      </w:r>
      <w:r>
        <w:rPr>
          <w:rFonts w:hint="eastAsia" w:ascii="仿宋" w:hAnsi="仿宋" w:eastAsia="仿宋" w:cs="仿宋"/>
          <w:snapToGrid w:val="0"/>
          <w:color w:val="auto"/>
          <w:kern w:val="0"/>
          <w:sz w:val="24"/>
          <w:highlight w:val="none"/>
          <w:u w:val="single"/>
        </w:rPr>
        <w:t xml:space="preserve">         </w:t>
      </w:r>
    </w:p>
    <w:p w14:paraId="3C836158">
      <w:pPr>
        <w:pStyle w:val="47"/>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身份证号码：</w:t>
      </w:r>
      <w:r>
        <w:rPr>
          <w:rFonts w:hint="eastAsia" w:ascii="仿宋" w:hAnsi="仿宋" w:eastAsia="仿宋" w:cs="仿宋"/>
          <w:snapToGrid w:val="0"/>
          <w:color w:val="auto"/>
          <w:kern w:val="0"/>
          <w:sz w:val="24"/>
          <w:highlight w:val="none"/>
          <w:u w:val="single"/>
        </w:rPr>
        <w:t xml:space="preserve">                     </w:t>
      </w:r>
    </w:p>
    <w:p w14:paraId="4D9CC4CB">
      <w:pPr>
        <w:pStyle w:val="47"/>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通讯地址：</w:t>
      </w:r>
      <w:r>
        <w:rPr>
          <w:rFonts w:hint="eastAsia" w:ascii="仿宋" w:hAnsi="仿宋" w:eastAsia="仿宋" w:cs="仿宋"/>
          <w:snapToGrid w:val="0"/>
          <w:color w:val="auto"/>
          <w:kern w:val="0"/>
          <w:sz w:val="24"/>
          <w:highlight w:val="none"/>
          <w:u w:val="single"/>
        </w:rPr>
        <w:t xml:space="preserve">                       </w:t>
      </w:r>
    </w:p>
    <w:p w14:paraId="195120AB">
      <w:pPr>
        <w:shd w:val="clear" w:color="auto" w:fill="FFFFFF"/>
        <w:spacing w:line="440" w:lineRule="exact"/>
        <w:ind w:firstLine="480" w:firstLineChars="20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电话号码：</w:t>
      </w:r>
      <w:r>
        <w:rPr>
          <w:rFonts w:hint="eastAsia" w:ascii="仿宋" w:hAnsi="仿宋" w:eastAsia="仿宋" w:cs="仿宋"/>
          <w:snapToGrid w:val="0"/>
          <w:color w:val="auto"/>
          <w:kern w:val="0"/>
          <w:sz w:val="24"/>
          <w:highlight w:val="none"/>
          <w:u w:val="single"/>
        </w:rPr>
        <w:t xml:space="preserve">                   </w:t>
      </w:r>
    </w:p>
    <w:p w14:paraId="6B79E05F">
      <w:pPr>
        <w:shd w:val="clear" w:color="auto" w:fill="FFFFFF"/>
        <w:spacing w:line="440" w:lineRule="exac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-248920</wp:posOffset>
                </wp:positionH>
                <wp:positionV relativeFrom="paragraph">
                  <wp:posOffset>162560</wp:posOffset>
                </wp:positionV>
                <wp:extent cx="3201670" cy="1918970"/>
                <wp:effectExtent l="5080" t="5080" r="12700" b="1905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201670" cy="1918970"/>
                        </a:xfrm>
                        <a:prstGeom prst="rect">
                          <a:avLst/>
                        </a:prstGeom>
                        <a:solidFill>
                          <a:srgbClr val="FFFFFF"/>
                        </a:solidFill>
                        <a:ln w="9525">
                          <a:solidFill>
                            <a:srgbClr val="000000"/>
                          </a:solidFill>
                          <a:miter lim="200000"/>
                        </a:ln>
                        <a:effectLst/>
                      </wps:spPr>
                      <wps:txbx>
                        <w:txbxContent>
                          <w:p w14:paraId="06D4798A"/>
                          <w:p w14:paraId="7E4C1C09"/>
                          <w:p w14:paraId="0FDACFB4">
                            <w:pPr>
                              <w:jc w:val="center"/>
                              <w:rPr>
                                <w:rFonts w:ascii="仿宋" w:hAnsi="仿宋" w:eastAsia="仿宋"/>
                                <w:sz w:val="36"/>
                                <w:szCs w:val="36"/>
                              </w:rPr>
                            </w:pPr>
                            <w:r>
                              <w:rPr>
                                <w:rFonts w:hint="eastAsia" w:ascii="仿宋" w:hAnsi="仿宋" w:eastAsia="仿宋"/>
                                <w:sz w:val="36"/>
                                <w:szCs w:val="36"/>
                              </w:rPr>
                              <w:t>法定代表人身份证原件扫描件</w:t>
                            </w:r>
                          </w:p>
                          <w:p w14:paraId="5F6F03DA">
                            <w:pPr>
                              <w:jc w:val="center"/>
                              <w:rPr>
                                <w:rFonts w:ascii="仿宋" w:hAnsi="仿宋" w:eastAsia="仿宋"/>
                                <w:sz w:val="36"/>
                                <w:szCs w:val="36"/>
                              </w:rPr>
                            </w:pPr>
                            <w:r>
                              <w:rPr>
                                <w:rFonts w:hint="eastAsia" w:ascii="仿宋" w:hAnsi="仿宋" w:eastAsia="仿宋"/>
                                <w:sz w:val="36"/>
                                <w:szCs w:val="36"/>
                              </w:rPr>
                              <w:t>（人像面）</w:t>
                            </w:r>
                          </w:p>
                          <w:p w14:paraId="0D06326B"/>
                          <w:p w14:paraId="3D9B556B"/>
                          <w:p w14:paraId="5D34DCEC"/>
                          <w:p w14:paraId="2157F85E"/>
                          <w:p w14:paraId="59AB0288"/>
                          <w:p w14:paraId="0820C219"/>
                          <w:p w14:paraId="276D1E32">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6pt;margin-top:12.8pt;height:151.1pt;width:252.1pt;z-index:251661312;mso-width-relative:page;mso-height-relative:page;" fillcolor="#FFFFFF" filled="t" stroked="t" coordsize="21600,21600" o:gfxdata="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5Jpq2wAAAAoBAAAPAAAAAAAA&#10;AAEAIAAAACIAAABkcnMvZG93bnJldi54bWxQSwECFAAUAAAACACHTuJAzU8G2kgCAACYBAAADgAA&#10;AAAAAAABACAAAAAqAQAAZHJzL2Uyb0RvYy54bWxQSwUGAAAAAAYABgBZAQAA5AUAAAAA&#10;">
                <v:fill on="t" focussize="0,0"/>
                <v:stroke color="#000000" miterlimit="2" joinstyle="miter"/>
                <v:imagedata o:title=""/>
                <o:lock v:ext="edit" aspectratio="f"/>
                <v:textbox>
                  <w:txbxContent>
                    <w:p w14:paraId="06D4798A"/>
                    <w:p w14:paraId="7E4C1C09"/>
                    <w:p w14:paraId="0FDACFB4">
                      <w:pPr>
                        <w:jc w:val="center"/>
                        <w:rPr>
                          <w:rFonts w:ascii="仿宋" w:hAnsi="仿宋" w:eastAsia="仿宋"/>
                          <w:sz w:val="36"/>
                          <w:szCs w:val="36"/>
                        </w:rPr>
                      </w:pPr>
                      <w:r>
                        <w:rPr>
                          <w:rFonts w:hint="eastAsia" w:ascii="仿宋" w:hAnsi="仿宋" w:eastAsia="仿宋"/>
                          <w:sz w:val="36"/>
                          <w:szCs w:val="36"/>
                        </w:rPr>
                        <w:t>法定代表人身份证原件扫描件</w:t>
                      </w:r>
                    </w:p>
                    <w:p w14:paraId="5F6F03DA">
                      <w:pPr>
                        <w:jc w:val="center"/>
                        <w:rPr>
                          <w:rFonts w:ascii="仿宋" w:hAnsi="仿宋" w:eastAsia="仿宋"/>
                          <w:sz w:val="36"/>
                          <w:szCs w:val="36"/>
                        </w:rPr>
                      </w:pPr>
                      <w:r>
                        <w:rPr>
                          <w:rFonts w:hint="eastAsia" w:ascii="仿宋" w:hAnsi="仿宋" w:eastAsia="仿宋"/>
                          <w:sz w:val="36"/>
                          <w:szCs w:val="36"/>
                        </w:rPr>
                        <w:t>（人像面）</w:t>
                      </w:r>
                    </w:p>
                    <w:p w14:paraId="0D06326B"/>
                    <w:p w14:paraId="3D9B556B"/>
                    <w:p w14:paraId="5D34DCEC"/>
                    <w:p w14:paraId="2157F85E"/>
                    <w:p w14:paraId="59AB0288"/>
                    <w:p w14:paraId="0820C219"/>
                    <w:p w14:paraId="276D1E32">
                      <w:pPr>
                        <w:rPr>
                          <w:sz w:val="32"/>
                          <w:szCs w:val="32"/>
                        </w:rPr>
                      </w:pPr>
                    </w:p>
                  </w:txbxContent>
                </v:textbox>
              </v:shape>
            </w:pict>
          </mc:Fallback>
        </mc:AlternateContent>
      </w:r>
      <w:r>
        <w:rPr>
          <w:rFonts w:hint="eastAsia" w:ascii="仿宋" w:hAnsi="仿宋" w:eastAsia="仿宋" w:cs="仿宋"/>
          <w:snapToGrid w:val="0"/>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3225800" cy="1918970"/>
                <wp:effectExtent l="5080" t="5080" r="7620" b="190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225800" cy="1918970"/>
                        </a:xfrm>
                        <a:prstGeom prst="rect">
                          <a:avLst/>
                        </a:prstGeom>
                        <a:solidFill>
                          <a:srgbClr val="FFFFFF"/>
                        </a:solidFill>
                        <a:ln w="9525">
                          <a:solidFill>
                            <a:srgbClr val="000000"/>
                          </a:solidFill>
                          <a:miter lim="200000"/>
                        </a:ln>
                        <a:effectLst/>
                      </wps:spPr>
                      <wps:txbx>
                        <w:txbxContent>
                          <w:p w14:paraId="66BFA160"/>
                          <w:p w14:paraId="0DD61725"/>
                          <w:p w14:paraId="4E7783FB">
                            <w:pPr>
                              <w:jc w:val="center"/>
                              <w:rPr>
                                <w:rFonts w:ascii="仿宋" w:hAnsi="仿宋" w:eastAsia="仿宋"/>
                                <w:sz w:val="36"/>
                                <w:szCs w:val="36"/>
                              </w:rPr>
                            </w:pPr>
                            <w:r>
                              <w:rPr>
                                <w:rFonts w:hint="eastAsia" w:ascii="仿宋" w:hAnsi="仿宋" w:eastAsia="仿宋"/>
                                <w:sz w:val="36"/>
                                <w:szCs w:val="36"/>
                              </w:rPr>
                              <w:t>法定代表人身份证原件扫描件</w:t>
                            </w:r>
                          </w:p>
                          <w:p w14:paraId="21EB0A0C">
                            <w:pPr>
                              <w:jc w:val="center"/>
                              <w:rPr>
                                <w:rFonts w:ascii="仿宋" w:hAnsi="仿宋" w:eastAsia="仿宋"/>
                                <w:sz w:val="36"/>
                                <w:szCs w:val="36"/>
                              </w:rPr>
                            </w:pPr>
                            <w:r>
                              <w:rPr>
                                <w:rFonts w:hint="eastAsia" w:ascii="仿宋" w:hAnsi="仿宋" w:eastAsia="仿宋"/>
                                <w:sz w:val="36"/>
                                <w:szCs w:val="36"/>
                              </w:rPr>
                              <w:t>（国徽面）</w:t>
                            </w:r>
                          </w:p>
                          <w:p w14:paraId="65AF9929"/>
                          <w:p w14:paraId="13E9FD6A"/>
                          <w:p w14:paraId="3ADC62BF"/>
                          <w:p w14:paraId="6408F909"/>
                          <w:p w14:paraId="0906F624"/>
                          <w:p w14:paraId="3AB72A60"/>
                          <w:p w14:paraId="430636F6">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51.1pt;width:254pt;z-index:251662336;mso-width-relative:page;mso-height-relative:page;" fillcolor="#FFFFFF" filled="t" stroked="t" coordsize="21600,21600" o:gfxdata="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qvUzLbAAAACwEAAA8AAAAA&#10;AAAAAQAgAAAAIgAAAGRycy9kb3ducmV2LnhtbFBLAQIUABQAAAAIAIdO4kCKKKbySgIAAJYEAAAO&#10;AAAAAAAAAAEAIAAAACoBAABkcnMvZTJvRG9jLnhtbFBLBQYAAAAABgAGAFkBAADmBQAAAAA=&#10;">
                <v:fill on="t" focussize="0,0"/>
                <v:stroke color="#000000" miterlimit="2" joinstyle="miter"/>
                <v:imagedata o:title=""/>
                <o:lock v:ext="edit" aspectratio="f"/>
                <v:textbox>
                  <w:txbxContent>
                    <w:p w14:paraId="66BFA160"/>
                    <w:p w14:paraId="0DD61725"/>
                    <w:p w14:paraId="4E7783FB">
                      <w:pPr>
                        <w:jc w:val="center"/>
                        <w:rPr>
                          <w:rFonts w:ascii="仿宋" w:hAnsi="仿宋" w:eastAsia="仿宋"/>
                          <w:sz w:val="36"/>
                          <w:szCs w:val="36"/>
                        </w:rPr>
                      </w:pPr>
                      <w:r>
                        <w:rPr>
                          <w:rFonts w:hint="eastAsia" w:ascii="仿宋" w:hAnsi="仿宋" w:eastAsia="仿宋"/>
                          <w:sz w:val="36"/>
                          <w:szCs w:val="36"/>
                        </w:rPr>
                        <w:t>法定代表人身份证原件扫描件</w:t>
                      </w:r>
                    </w:p>
                    <w:p w14:paraId="21EB0A0C">
                      <w:pPr>
                        <w:jc w:val="center"/>
                        <w:rPr>
                          <w:rFonts w:ascii="仿宋" w:hAnsi="仿宋" w:eastAsia="仿宋"/>
                          <w:sz w:val="36"/>
                          <w:szCs w:val="36"/>
                        </w:rPr>
                      </w:pPr>
                      <w:r>
                        <w:rPr>
                          <w:rFonts w:hint="eastAsia" w:ascii="仿宋" w:hAnsi="仿宋" w:eastAsia="仿宋"/>
                          <w:sz w:val="36"/>
                          <w:szCs w:val="36"/>
                        </w:rPr>
                        <w:t>（国徽面）</w:t>
                      </w:r>
                    </w:p>
                    <w:p w14:paraId="65AF9929"/>
                    <w:p w14:paraId="13E9FD6A"/>
                    <w:p w14:paraId="3ADC62BF"/>
                    <w:p w14:paraId="6408F909"/>
                    <w:p w14:paraId="0906F624"/>
                    <w:p w14:paraId="3AB72A60"/>
                    <w:p w14:paraId="430636F6">
                      <w:pPr>
                        <w:rPr>
                          <w:sz w:val="32"/>
                          <w:szCs w:val="32"/>
                        </w:rPr>
                      </w:pPr>
                    </w:p>
                  </w:txbxContent>
                </v:textbox>
              </v:shape>
            </w:pict>
          </mc:Fallback>
        </mc:AlternateContent>
      </w:r>
    </w:p>
    <w:p w14:paraId="5ACEA217">
      <w:pPr>
        <w:shd w:val="clear" w:color="auto" w:fill="FFFFFF"/>
        <w:spacing w:line="440" w:lineRule="exact"/>
        <w:rPr>
          <w:rFonts w:hint="eastAsia" w:ascii="仿宋" w:hAnsi="仿宋" w:eastAsia="仿宋" w:cs="仿宋"/>
          <w:snapToGrid w:val="0"/>
          <w:color w:val="auto"/>
          <w:kern w:val="0"/>
          <w:szCs w:val="21"/>
          <w:highlight w:val="none"/>
        </w:rPr>
      </w:pPr>
    </w:p>
    <w:p w14:paraId="132CA049">
      <w:pPr>
        <w:shd w:val="clear" w:color="auto" w:fill="FFFFFF"/>
        <w:spacing w:line="440" w:lineRule="exact"/>
        <w:rPr>
          <w:rFonts w:hint="eastAsia" w:ascii="仿宋" w:hAnsi="仿宋" w:eastAsia="仿宋" w:cs="仿宋"/>
          <w:snapToGrid w:val="0"/>
          <w:color w:val="auto"/>
          <w:kern w:val="0"/>
          <w:szCs w:val="21"/>
          <w:highlight w:val="none"/>
        </w:rPr>
      </w:pPr>
    </w:p>
    <w:p w14:paraId="518959D2">
      <w:pPr>
        <w:shd w:val="clear" w:color="auto" w:fill="FFFFFF"/>
        <w:spacing w:line="440" w:lineRule="exact"/>
        <w:rPr>
          <w:rFonts w:hint="eastAsia" w:ascii="仿宋" w:hAnsi="仿宋" w:eastAsia="仿宋" w:cs="仿宋"/>
          <w:snapToGrid w:val="0"/>
          <w:color w:val="auto"/>
          <w:kern w:val="0"/>
          <w:szCs w:val="21"/>
          <w:highlight w:val="none"/>
        </w:rPr>
      </w:pPr>
    </w:p>
    <w:p w14:paraId="48271960">
      <w:pPr>
        <w:shd w:val="clear" w:color="auto" w:fill="FFFFFF"/>
        <w:spacing w:line="440" w:lineRule="exact"/>
        <w:rPr>
          <w:rFonts w:hint="eastAsia" w:ascii="仿宋" w:hAnsi="仿宋" w:eastAsia="仿宋" w:cs="仿宋"/>
          <w:snapToGrid w:val="0"/>
          <w:color w:val="auto"/>
          <w:kern w:val="0"/>
          <w:szCs w:val="21"/>
          <w:highlight w:val="none"/>
        </w:rPr>
      </w:pPr>
    </w:p>
    <w:p w14:paraId="79C0E568">
      <w:pPr>
        <w:shd w:val="clear" w:color="auto" w:fill="FFFFFF"/>
        <w:spacing w:line="440" w:lineRule="exact"/>
        <w:rPr>
          <w:rFonts w:hint="eastAsia" w:ascii="仿宋" w:hAnsi="仿宋" w:eastAsia="仿宋" w:cs="仿宋"/>
          <w:snapToGrid w:val="0"/>
          <w:color w:val="auto"/>
          <w:kern w:val="0"/>
          <w:szCs w:val="21"/>
          <w:highlight w:val="none"/>
        </w:rPr>
      </w:pPr>
    </w:p>
    <w:p w14:paraId="5613D40E">
      <w:pPr>
        <w:shd w:val="clear" w:color="auto" w:fill="FFFFFF"/>
        <w:spacing w:line="440" w:lineRule="exact"/>
        <w:rPr>
          <w:rFonts w:hint="eastAsia" w:ascii="仿宋" w:hAnsi="仿宋" w:eastAsia="仿宋" w:cs="仿宋"/>
          <w:snapToGrid w:val="0"/>
          <w:color w:val="auto"/>
          <w:kern w:val="0"/>
          <w:szCs w:val="21"/>
          <w:highlight w:val="none"/>
        </w:rPr>
      </w:pPr>
    </w:p>
    <w:p w14:paraId="1098182E">
      <w:pPr>
        <w:shd w:val="clear" w:color="auto" w:fill="FFFFFF"/>
        <w:spacing w:line="440" w:lineRule="exact"/>
        <w:rPr>
          <w:rFonts w:hint="eastAsia" w:ascii="仿宋" w:hAnsi="仿宋" w:eastAsia="仿宋" w:cs="仿宋"/>
          <w:snapToGrid w:val="0"/>
          <w:color w:val="auto"/>
          <w:kern w:val="0"/>
          <w:szCs w:val="21"/>
          <w:highlight w:val="none"/>
        </w:rPr>
      </w:pPr>
    </w:p>
    <w:p w14:paraId="59F4F4B2">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特此证明。</w:t>
      </w:r>
    </w:p>
    <w:p w14:paraId="7F00D16F">
      <w:pPr>
        <w:shd w:val="clear" w:color="auto" w:fill="FFFFFF"/>
        <w:spacing w:line="440" w:lineRule="exact"/>
        <w:rPr>
          <w:rFonts w:hint="eastAsia" w:ascii="仿宋" w:hAnsi="仿宋" w:eastAsia="仿宋" w:cs="仿宋"/>
          <w:snapToGrid w:val="0"/>
          <w:color w:val="auto"/>
          <w:kern w:val="0"/>
          <w:sz w:val="24"/>
          <w:highlight w:val="none"/>
        </w:rPr>
      </w:pPr>
    </w:p>
    <w:p w14:paraId="046A235D">
      <w:pPr>
        <w:shd w:val="clear" w:color="auto" w:fill="FFFFFF"/>
        <w:spacing w:line="440" w:lineRule="exact"/>
        <w:rPr>
          <w:rFonts w:hint="eastAsia" w:ascii="仿宋" w:hAnsi="仿宋" w:eastAsia="仿宋" w:cs="仿宋"/>
          <w:snapToGrid w:val="0"/>
          <w:color w:val="auto"/>
          <w:kern w:val="0"/>
          <w:sz w:val="24"/>
          <w:highlight w:val="none"/>
        </w:rPr>
      </w:pPr>
    </w:p>
    <w:p w14:paraId="7B07E836">
      <w:pPr>
        <w:pStyle w:val="48"/>
        <w:shd w:val="clear" w:color="auto" w:fill="FFFFFF"/>
        <w:snapToGrid w:val="0"/>
        <w:spacing w:line="440" w:lineRule="exact"/>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eastAsia="zh-CN"/>
        </w:rPr>
        <w:t>投标人</w:t>
      </w:r>
      <w:r>
        <w:rPr>
          <w:rFonts w:hint="eastAsia" w:ascii="仿宋" w:hAnsi="仿宋" w:eastAsia="仿宋" w:cs="仿宋"/>
          <w:snapToGrid w:val="0"/>
          <w:color w:val="auto"/>
          <w:sz w:val="24"/>
          <w:highlight w:val="none"/>
        </w:rPr>
        <w:t>（盖章）：</w:t>
      </w:r>
    </w:p>
    <w:p w14:paraId="4A520861">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2E6470E8">
      <w:pPr>
        <w:shd w:val="clear" w:color="auto" w:fill="FFFFFF"/>
        <w:tabs>
          <w:tab w:val="left" w:pos="3780"/>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5E5EE8D4">
      <w:pPr>
        <w:pStyle w:val="49"/>
        <w:jc w:val="both"/>
        <w:outlineLvl w:val="9"/>
        <w:rPr>
          <w:rFonts w:hint="eastAsia" w:ascii="仿宋" w:hAnsi="仿宋" w:eastAsia="仿宋" w:cs="仿宋"/>
          <w:snapToGrid w:val="0"/>
          <w:color w:val="auto"/>
          <w:highlight w:val="none"/>
        </w:rPr>
      </w:pPr>
    </w:p>
    <w:p w14:paraId="04B2DCB5">
      <w:pPr>
        <w:pStyle w:val="49"/>
        <w:outlineLvl w:val="9"/>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 xml:space="preserve"> </w:t>
      </w:r>
      <w:bookmarkStart w:id="114" w:name="_Toc480368425"/>
      <w:bookmarkStart w:id="115" w:name="_Toc480368596"/>
      <w:bookmarkStart w:id="116" w:name="_Toc480368654"/>
      <w:bookmarkStart w:id="117" w:name="_Toc480371722"/>
    </w:p>
    <w:p w14:paraId="65D0C92B">
      <w:pPr>
        <w:shd w:val="clear" w:color="auto" w:fill="FFFFFF"/>
        <w:spacing w:line="440" w:lineRule="exact"/>
        <w:jc w:val="center"/>
        <w:rPr>
          <w:rFonts w:hint="eastAsia" w:ascii="仿宋" w:hAnsi="仿宋" w:eastAsia="仿宋" w:cs="仿宋"/>
          <w:bCs/>
          <w:snapToGrid w:val="0"/>
          <w:color w:val="auto"/>
          <w:kern w:val="0"/>
          <w:sz w:val="32"/>
          <w:szCs w:val="32"/>
          <w:highlight w:val="none"/>
        </w:rPr>
      </w:pPr>
      <w:r>
        <w:rPr>
          <w:rFonts w:hint="eastAsia" w:ascii="仿宋" w:hAnsi="仿宋" w:eastAsia="仿宋" w:cs="仿宋"/>
          <w:b/>
          <w:snapToGrid w:val="0"/>
          <w:color w:val="auto"/>
          <w:kern w:val="0"/>
          <w:highlight w:val="none"/>
        </w:rPr>
        <w:br w:type="page"/>
      </w:r>
      <w:bookmarkStart w:id="118" w:name="_Toc256000043"/>
      <w:bookmarkStart w:id="119" w:name="_Toc100693740"/>
      <w:bookmarkStart w:id="120" w:name="_Toc77066652"/>
      <w:bookmarkStart w:id="121" w:name="_Toc100739187"/>
      <w:bookmarkStart w:id="122" w:name="_Toc256000028"/>
      <w:bookmarkStart w:id="123" w:name="_Toc100697357"/>
      <w:r>
        <w:rPr>
          <w:rFonts w:hint="eastAsia" w:ascii="仿宋" w:hAnsi="仿宋" w:eastAsia="仿宋" w:cs="仿宋"/>
          <w:bCs/>
          <w:snapToGrid w:val="0"/>
          <w:color w:val="auto"/>
          <w:kern w:val="0"/>
          <w:sz w:val="32"/>
          <w:szCs w:val="32"/>
          <w:highlight w:val="none"/>
        </w:rPr>
        <w:t>法定代表人授权书</w:t>
      </w:r>
      <w:bookmarkEnd w:id="114"/>
      <w:bookmarkEnd w:id="115"/>
      <w:bookmarkEnd w:id="116"/>
      <w:bookmarkEnd w:id="117"/>
      <w:bookmarkEnd w:id="118"/>
      <w:bookmarkEnd w:id="119"/>
      <w:bookmarkEnd w:id="120"/>
      <w:bookmarkEnd w:id="121"/>
      <w:bookmarkEnd w:id="122"/>
      <w:bookmarkEnd w:id="123"/>
    </w:p>
    <w:p w14:paraId="4900437E">
      <w:pPr>
        <w:shd w:val="clear" w:color="auto" w:fill="FFFFFF"/>
        <w:spacing w:line="440" w:lineRule="exact"/>
        <w:ind w:firstLine="453" w:firstLineChars="189"/>
        <w:rPr>
          <w:rFonts w:hint="eastAsia" w:ascii="仿宋" w:hAnsi="仿宋" w:eastAsia="仿宋" w:cs="仿宋"/>
          <w:bCs/>
          <w:snapToGrid w:val="0"/>
          <w:color w:val="auto"/>
          <w:kern w:val="0"/>
          <w:sz w:val="24"/>
          <w:highlight w:val="none"/>
        </w:rPr>
      </w:pPr>
    </w:p>
    <w:p w14:paraId="0E42546E">
      <w:pPr>
        <w:shd w:val="clear" w:color="auto" w:fill="FFFFFF"/>
        <w:spacing w:line="440" w:lineRule="exact"/>
        <w:ind w:firstLine="453" w:firstLineChars="189"/>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本授权委托书声明：我系</w:t>
      </w:r>
      <w:r>
        <w:rPr>
          <w:rFonts w:hint="eastAsia" w:ascii="仿宋" w:hAnsi="仿宋" w:eastAsia="仿宋" w:cs="仿宋"/>
          <w:bCs/>
          <w:snapToGrid w:val="0"/>
          <w:color w:val="auto"/>
          <w:kern w:val="0"/>
          <w:sz w:val="24"/>
          <w:highlight w:val="none"/>
          <w:u w:val="single"/>
        </w:rPr>
        <w:t xml:space="preserve">  （</w:t>
      </w:r>
      <w:r>
        <w:rPr>
          <w:rFonts w:hint="eastAsia" w:ascii="仿宋" w:hAnsi="仿宋" w:eastAsia="仿宋" w:cs="仿宋"/>
          <w:bCs/>
          <w:snapToGrid w:val="0"/>
          <w:color w:val="auto"/>
          <w:kern w:val="0"/>
          <w:sz w:val="24"/>
          <w:highlight w:val="none"/>
          <w:u w:val="single"/>
          <w:lang w:eastAsia="zh-CN"/>
        </w:rPr>
        <w:t>投标人</w:t>
      </w:r>
      <w:r>
        <w:rPr>
          <w:rFonts w:hint="eastAsia" w:ascii="仿宋" w:hAnsi="仿宋" w:eastAsia="仿宋" w:cs="仿宋"/>
          <w:bCs/>
          <w:snapToGrid w:val="0"/>
          <w:color w:val="auto"/>
          <w:kern w:val="0"/>
          <w:sz w:val="24"/>
          <w:highlight w:val="none"/>
          <w:u w:val="single"/>
        </w:rPr>
        <w:t xml:space="preserve">名称）  </w:t>
      </w:r>
      <w:r>
        <w:rPr>
          <w:rFonts w:hint="eastAsia" w:ascii="仿宋" w:hAnsi="仿宋" w:eastAsia="仿宋" w:cs="仿宋"/>
          <w:bCs/>
          <w:snapToGrid w:val="0"/>
          <w:color w:val="auto"/>
          <w:kern w:val="0"/>
          <w:sz w:val="24"/>
          <w:highlight w:val="none"/>
        </w:rPr>
        <w:t>的法定代表人，现授权委托</w:t>
      </w:r>
      <w:r>
        <w:rPr>
          <w:rFonts w:hint="eastAsia" w:ascii="仿宋" w:hAnsi="仿宋" w:eastAsia="仿宋" w:cs="仿宋"/>
          <w:bCs/>
          <w:snapToGrid w:val="0"/>
          <w:color w:val="auto"/>
          <w:kern w:val="0"/>
          <w:sz w:val="24"/>
          <w:highlight w:val="none"/>
          <w:u w:val="single"/>
        </w:rPr>
        <w:t xml:space="preserve">   （</w:t>
      </w:r>
      <w:r>
        <w:rPr>
          <w:rFonts w:hint="eastAsia" w:ascii="仿宋" w:hAnsi="仿宋" w:eastAsia="仿宋" w:cs="仿宋"/>
          <w:bCs/>
          <w:snapToGrid w:val="0"/>
          <w:color w:val="auto"/>
          <w:kern w:val="0"/>
          <w:sz w:val="24"/>
          <w:highlight w:val="none"/>
          <w:u w:val="single"/>
          <w:lang w:eastAsia="zh-CN"/>
        </w:rPr>
        <w:t>投标人</w:t>
      </w:r>
      <w:r>
        <w:rPr>
          <w:rFonts w:hint="eastAsia" w:ascii="仿宋" w:hAnsi="仿宋" w:eastAsia="仿宋" w:cs="仿宋"/>
          <w:bCs/>
          <w:snapToGrid w:val="0"/>
          <w:color w:val="auto"/>
          <w:kern w:val="0"/>
          <w:sz w:val="24"/>
          <w:highlight w:val="none"/>
          <w:u w:val="single"/>
        </w:rPr>
        <w:t xml:space="preserve">名称） </w:t>
      </w:r>
      <w:r>
        <w:rPr>
          <w:rFonts w:hint="eastAsia" w:ascii="仿宋" w:hAnsi="仿宋" w:eastAsia="仿宋" w:cs="仿宋"/>
          <w:bCs/>
          <w:snapToGrid w:val="0"/>
          <w:color w:val="auto"/>
          <w:kern w:val="0"/>
          <w:sz w:val="24"/>
          <w:highlight w:val="none"/>
        </w:rPr>
        <w:t>的</w:t>
      </w:r>
      <w:r>
        <w:rPr>
          <w:rFonts w:hint="eastAsia" w:ascii="仿宋" w:hAnsi="仿宋" w:eastAsia="仿宋" w:cs="仿宋"/>
          <w:bCs/>
          <w:snapToGrid w:val="0"/>
          <w:color w:val="auto"/>
          <w:kern w:val="0"/>
          <w:sz w:val="24"/>
          <w:highlight w:val="none"/>
          <w:u w:val="single"/>
        </w:rPr>
        <w:t xml:space="preserve"> （授权代表姓名） </w:t>
      </w:r>
      <w:r>
        <w:rPr>
          <w:rFonts w:hint="eastAsia" w:ascii="仿宋" w:hAnsi="仿宋" w:eastAsia="仿宋" w:cs="仿宋"/>
          <w:bCs/>
          <w:snapToGrid w:val="0"/>
          <w:color w:val="auto"/>
          <w:kern w:val="0"/>
          <w:sz w:val="24"/>
          <w:highlight w:val="none"/>
        </w:rPr>
        <w:t xml:space="preserve"> 为我的代理人，以</w:t>
      </w:r>
      <w:r>
        <w:rPr>
          <w:rFonts w:hint="eastAsia" w:ascii="仿宋" w:hAnsi="仿宋" w:eastAsia="仿宋" w:cs="仿宋"/>
          <w:bCs/>
          <w:snapToGrid w:val="0"/>
          <w:color w:val="auto"/>
          <w:kern w:val="0"/>
          <w:sz w:val="24"/>
          <w:highlight w:val="none"/>
          <w:u w:val="single"/>
        </w:rPr>
        <w:t>（</w:t>
      </w:r>
      <w:r>
        <w:rPr>
          <w:rFonts w:hint="eastAsia" w:ascii="仿宋" w:hAnsi="仿宋" w:eastAsia="仿宋" w:cs="仿宋"/>
          <w:bCs/>
          <w:snapToGrid w:val="0"/>
          <w:color w:val="auto"/>
          <w:kern w:val="0"/>
          <w:sz w:val="24"/>
          <w:highlight w:val="none"/>
          <w:u w:val="single"/>
          <w:lang w:eastAsia="zh-CN"/>
        </w:rPr>
        <w:t>投标人</w:t>
      </w:r>
      <w:r>
        <w:rPr>
          <w:rFonts w:hint="eastAsia" w:ascii="仿宋" w:hAnsi="仿宋" w:eastAsia="仿宋" w:cs="仿宋"/>
          <w:bCs/>
          <w:snapToGrid w:val="0"/>
          <w:color w:val="auto"/>
          <w:kern w:val="0"/>
          <w:sz w:val="24"/>
          <w:highlight w:val="none"/>
          <w:u w:val="single"/>
        </w:rPr>
        <w:t>名称）</w:t>
      </w:r>
      <w:r>
        <w:rPr>
          <w:rFonts w:hint="eastAsia" w:ascii="仿宋" w:hAnsi="仿宋" w:eastAsia="仿宋" w:cs="仿宋"/>
          <w:bCs/>
          <w:snapToGrid w:val="0"/>
          <w:color w:val="auto"/>
          <w:kern w:val="0"/>
          <w:sz w:val="24"/>
          <w:highlight w:val="none"/>
        </w:rPr>
        <w:t>的名义参加</w:t>
      </w:r>
      <w:r>
        <w:rPr>
          <w:rFonts w:hint="eastAsia" w:ascii="仿宋" w:hAnsi="仿宋" w:eastAsia="仿宋" w:cs="仿宋"/>
          <w:bCs/>
          <w:snapToGrid w:val="0"/>
          <w:color w:val="auto"/>
          <w:kern w:val="0"/>
          <w:sz w:val="24"/>
          <w:highlight w:val="none"/>
          <w:u w:val="single"/>
        </w:rPr>
        <w:t>（项目名称、标项**：**类、项目编号）</w:t>
      </w:r>
      <w:r>
        <w:rPr>
          <w:rFonts w:hint="eastAsia" w:ascii="仿宋" w:hAnsi="仿宋" w:eastAsia="仿宋" w:cs="仿宋"/>
          <w:bCs/>
          <w:snapToGrid w:val="0"/>
          <w:color w:val="auto"/>
          <w:kern w:val="0"/>
          <w:sz w:val="24"/>
          <w:highlight w:val="none"/>
        </w:rPr>
        <w:t>招标项目的投标活动。代理人在参加整个招标投标活动所签署的一切文件和处理与之相关的一切事物，我均予承认。</w:t>
      </w:r>
    </w:p>
    <w:p w14:paraId="1C6F6716">
      <w:pPr>
        <w:shd w:val="clear" w:color="auto" w:fill="FFFFFF"/>
        <w:spacing w:line="440" w:lineRule="exact"/>
        <w:ind w:firstLine="480" w:firstLineChars="200"/>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代理人：   性别：  年龄：</w:t>
      </w:r>
    </w:p>
    <w:p w14:paraId="0C718209">
      <w:pPr>
        <w:shd w:val="clear" w:color="auto" w:fill="FFFFFF"/>
        <w:spacing w:line="440" w:lineRule="exact"/>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 xml:space="preserve">部  门：   职务：  </w:t>
      </w:r>
      <w:r>
        <w:rPr>
          <w:rFonts w:hint="eastAsia" w:ascii="仿宋" w:hAnsi="仿宋" w:eastAsia="仿宋" w:cs="仿宋"/>
          <w:snapToGrid w:val="0"/>
          <w:color w:val="auto"/>
          <w:kern w:val="0"/>
          <w:sz w:val="24"/>
          <w:highlight w:val="none"/>
        </w:rPr>
        <w:t>电话号码：</w:t>
      </w:r>
    </w:p>
    <w:p w14:paraId="6BE4BD8C">
      <w:pPr>
        <w:shd w:val="clear" w:color="auto" w:fill="FFFFFF"/>
        <w:spacing w:line="440" w:lineRule="exact"/>
        <w:ind w:firstLine="480" w:firstLineChars="200"/>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代理期限：</w:t>
      </w:r>
    </w:p>
    <w:p w14:paraId="73EE7C2C">
      <w:pPr>
        <w:shd w:val="clear" w:color="auto" w:fill="FFFFFF"/>
        <w:spacing w:line="440" w:lineRule="exact"/>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9AE8E36"/>
                          <w:p w14:paraId="2EE07904"/>
                          <w:p w14:paraId="0A10CB35">
                            <w:pPr>
                              <w:jc w:val="center"/>
                              <w:rPr>
                                <w:rFonts w:ascii="仿宋" w:hAnsi="仿宋" w:eastAsia="仿宋"/>
                                <w:sz w:val="36"/>
                                <w:szCs w:val="36"/>
                              </w:rPr>
                            </w:pPr>
                            <w:r>
                              <w:rPr>
                                <w:rFonts w:hint="eastAsia" w:ascii="仿宋" w:hAnsi="仿宋" w:eastAsia="仿宋"/>
                                <w:sz w:val="36"/>
                                <w:szCs w:val="36"/>
                              </w:rPr>
                              <w:t>代理人身份证原件扫描件</w:t>
                            </w:r>
                          </w:p>
                          <w:p w14:paraId="09E604E9">
                            <w:pPr>
                              <w:jc w:val="center"/>
                              <w:rPr>
                                <w:rFonts w:ascii="仿宋" w:hAnsi="仿宋" w:eastAsia="仿宋"/>
                                <w:sz w:val="36"/>
                                <w:szCs w:val="36"/>
                              </w:rPr>
                            </w:pPr>
                            <w:r>
                              <w:rPr>
                                <w:rFonts w:hint="eastAsia" w:ascii="仿宋" w:hAnsi="仿宋" w:eastAsia="仿宋"/>
                                <w:sz w:val="36"/>
                                <w:szCs w:val="36"/>
                              </w:rPr>
                              <w:t>（人像面）</w:t>
                            </w:r>
                          </w:p>
                          <w:p w14:paraId="7ADBB497"/>
                          <w:p w14:paraId="1166CB8A"/>
                          <w:p w14:paraId="73D14B8D"/>
                          <w:p w14:paraId="139BF69D"/>
                          <w:p w14:paraId="4C6FC1A1"/>
                          <w:p w14:paraId="54D7FCC2"/>
                          <w:p w14:paraId="5AFA83FC">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9.65pt;height:149.25pt;width:234pt;z-index:251663360;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59AE8E36"/>
                    <w:p w14:paraId="2EE07904"/>
                    <w:p w14:paraId="0A10CB35">
                      <w:pPr>
                        <w:jc w:val="center"/>
                        <w:rPr>
                          <w:rFonts w:ascii="仿宋" w:hAnsi="仿宋" w:eastAsia="仿宋"/>
                          <w:sz w:val="36"/>
                          <w:szCs w:val="36"/>
                        </w:rPr>
                      </w:pPr>
                      <w:r>
                        <w:rPr>
                          <w:rFonts w:hint="eastAsia" w:ascii="仿宋" w:hAnsi="仿宋" w:eastAsia="仿宋"/>
                          <w:sz w:val="36"/>
                          <w:szCs w:val="36"/>
                        </w:rPr>
                        <w:t>代理人身份证原件扫描件</w:t>
                      </w:r>
                    </w:p>
                    <w:p w14:paraId="09E604E9">
                      <w:pPr>
                        <w:jc w:val="center"/>
                        <w:rPr>
                          <w:rFonts w:ascii="仿宋" w:hAnsi="仿宋" w:eastAsia="仿宋"/>
                          <w:sz w:val="36"/>
                          <w:szCs w:val="36"/>
                        </w:rPr>
                      </w:pPr>
                      <w:r>
                        <w:rPr>
                          <w:rFonts w:hint="eastAsia" w:ascii="仿宋" w:hAnsi="仿宋" w:eastAsia="仿宋"/>
                          <w:sz w:val="36"/>
                          <w:szCs w:val="36"/>
                        </w:rPr>
                        <w:t>（人像面）</w:t>
                      </w:r>
                    </w:p>
                    <w:p w14:paraId="7ADBB497"/>
                    <w:p w14:paraId="1166CB8A"/>
                    <w:p w14:paraId="73D14B8D"/>
                    <w:p w14:paraId="139BF69D"/>
                    <w:p w14:paraId="4C6FC1A1"/>
                    <w:p w14:paraId="54D7FCC2"/>
                    <w:p w14:paraId="5AFA83FC">
                      <w:pPr>
                        <w:rPr>
                          <w:sz w:val="32"/>
                          <w:szCs w:val="32"/>
                        </w:rPr>
                      </w:pPr>
                    </w:p>
                  </w:txbxContent>
                </v:textbox>
              </v:shape>
            </w:pict>
          </mc:Fallback>
        </mc:AlternateContent>
      </w:r>
      <w:r>
        <w:rPr>
          <w:rFonts w:hint="eastAsia" w:ascii="仿宋" w:hAnsi="仿宋" w:eastAsia="仿宋" w:cs="仿宋"/>
          <w:bCs/>
          <w:snapToGrid w:val="0"/>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CDB0C26"/>
                          <w:p w14:paraId="52034A53"/>
                          <w:p w14:paraId="44D29244">
                            <w:pPr>
                              <w:jc w:val="center"/>
                              <w:rPr>
                                <w:rFonts w:ascii="仿宋" w:hAnsi="仿宋" w:eastAsia="仿宋"/>
                                <w:sz w:val="36"/>
                                <w:szCs w:val="36"/>
                              </w:rPr>
                            </w:pPr>
                            <w:r>
                              <w:rPr>
                                <w:rFonts w:hint="eastAsia" w:ascii="仿宋" w:hAnsi="仿宋" w:eastAsia="仿宋"/>
                                <w:sz w:val="36"/>
                                <w:szCs w:val="36"/>
                              </w:rPr>
                              <w:t>代理人身份证原件扫描件</w:t>
                            </w:r>
                          </w:p>
                          <w:p w14:paraId="7B9EBB71">
                            <w:pPr>
                              <w:jc w:val="center"/>
                              <w:rPr>
                                <w:rFonts w:ascii="仿宋" w:hAnsi="仿宋" w:eastAsia="仿宋"/>
                                <w:sz w:val="36"/>
                                <w:szCs w:val="36"/>
                              </w:rPr>
                            </w:pPr>
                            <w:r>
                              <w:rPr>
                                <w:rFonts w:hint="eastAsia" w:ascii="仿宋" w:hAnsi="仿宋" w:eastAsia="仿宋"/>
                                <w:sz w:val="36"/>
                                <w:szCs w:val="36"/>
                              </w:rPr>
                              <w:t>（国徽面）</w:t>
                            </w:r>
                          </w:p>
                          <w:p w14:paraId="2B815BD1"/>
                          <w:p w14:paraId="791E9EC7"/>
                          <w:p w14:paraId="0CF9C3E5"/>
                          <w:p w14:paraId="29885324"/>
                          <w:p w14:paraId="66EB1FF7"/>
                          <w:p w14:paraId="62217CE8"/>
                          <w:p w14:paraId="1021A88C">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9.65pt;height:149.25pt;width:234pt;z-index:251664384;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qNdZ2wAAAAoBAAAPAAAAAAAA&#10;AAEAIAAAACIAAABkcnMvZG93bnJldi54bWxQSwECFAAUAAAACACHTuJA+WSsp0gCAACWBAAADgAA&#10;AAAAAAABACAAAAAqAQAAZHJzL2Uyb0RvYy54bWxQSwUGAAAAAAYABgBZAQAA5AUAAAAA&#10;">
                <v:fill on="t" focussize="0,0"/>
                <v:stroke color="#000000" miterlimit="2" joinstyle="miter"/>
                <v:imagedata o:title=""/>
                <o:lock v:ext="edit" aspectratio="f"/>
                <v:textbox>
                  <w:txbxContent>
                    <w:p w14:paraId="4CDB0C26"/>
                    <w:p w14:paraId="52034A53"/>
                    <w:p w14:paraId="44D29244">
                      <w:pPr>
                        <w:jc w:val="center"/>
                        <w:rPr>
                          <w:rFonts w:ascii="仿宋" w:hAnsi="仿宋" w:eastAsia="仿宋"/>
                          <w:sz w:val="36"/>
                          <w:szCs w:val="36"/>
                        </w:rPr>
                      </w:pPr>
                      <w:r>
                        <w:rPr>
                          <w:rFonts w:hint="eastAsia" w:ascii="仿宋" w:hAnsi="仿宋" w:eastAsia="仿宋"/>
                          <w:sz w:val="36"/>
                          <w:szCs w:val="36"/>
                        </w:rPr>
                        <w:t>代理人身份证原件扫描件</w:t>
                      </w:r>
                    </w:p>
                    <w:p w14:paraId="7B9EBB71">
                      <w:pPr>
                        <w:jc w:val="center"/>
                        <w:rPr>
                          <w:rFonts w:ascii="仿宋" w:hAnsi="仿宋" w:eastAsia="仿宋"/>
                          <w:sz w:val="36"/>
                          <w:szCs w:val="36"/>
                        </w:rPr>
                      </w:pPr>
                      <w:r>
                        <w:rPr>
                          <w:rFonts w:hint="eastAsia" w:ascii="仿宋" w:hAnsi="仿宋" w:eastAsia="仿宋"/>
                          <w:sz w:val="36"/>
                          <w:szCs w:val="36"/>
                        </w:rPr>
                        <w:t>（国徽面）</w:t>
                      </w:r>
                    </w:p>
                    <w:p w14:paraId="2B815BD1"/>
                    <w:p w14:paraId="791E9EC7"/>
                    <w:p w14:paraId="0CF9C3E5"/>
                    <w:p w14:paraId="29885324"/>
                    <w:p w14:paraId="66EB1FF7"/>
                    <w:p w14:paraId="62217CE8"/>
                    <w:p w14:paraId="1021A88C">
                      <w:pPr>
                        <w:rPr>
                          <w:sz w:val="32"/>
                          <w:szCs w:val="32"/>
                        </w:rPr>
                      </w:pPr>
                    </w:p>
                  </w:txbxContent>
                </v:textbox>
              </v:shape>
            </w:pict>
          </mc:Fallback>
        </mc:AlternateContent>
      </w:r>
    </w:p>
    <w:p w14:paraId="5C8A10C3">
      <w:pPr>
        <w:shd w:val="clear" w:color="auto" w:fill="FFFFFF"/>
        <w:spacing w:line="440" w:lineRule="exact"/>
        <w:rPr>
          <w:rFonts w:hint="eastAsia" w:ascii="仿宋" w:hAnsi="仿宋" w:eastAsia="仿宋" w:cs="仿宋"/>
          <w:bCs/>
          <w:snapToGrid w:val="0"/>
          <w:color w:val="auto"/>
          <w:kern w:val="0"/>
          <w:szCs w:val="21"/>
          <w:highlight w:val="none"/>
        </w:rPr>
      </w:pPr>
    </w:p>
    <w:p w14:paraId="472578F7">
      <w:pPr>
        <w:shd w:val="clear" w:color="auto" w:fill="FFFFFF"/>
        <w:spacing w:line="440" w:lineRule="exact"/>
        <w:rPr>
          <w:rFonts w:hint="eastAsia" w:ascii="仿宋" w:hAnsi="仿宋" w:eastAsia="仿宋" w:cs="仿宋"/>
          <w:bCs/>
          <w:snapToGrid w:val="0"/>
          <w:color w:val="auto"/>
          <w:kern w:val="0"/>
          <w:szCs w:val="21"/>
          <w:highlight w:val="none"/>
        </w:rPr>
      </w:pPr>
    </w:p>
    <w:p w14:paraId="4F7A84DA">
      <w:pPr>
        <w:shd w:val="clear" w:color="auto" w:fill="FFFFFF"/>
        <w:spacing w:line="440" w:lineRule="exact"/>
        <w:rPr>
          <w:rFonts w:hint="eastAsia" w:ascii="仿宋" w:hAnsi="仿宋" w:eastAsia="仿宋" w:cs="仿宋"/>
          <w:bCs/>
          <w:snapToGrid w:val="0"/>
          <w:color w:val="auto"/>
          <w:kern w:val="0"/>
          <w:szCs w:val="21"/>
          <w:highlight w:val="none"/>
        </w:rPr>
      </w:pPr>
    </w:p>
    <w:p w14:paraId="1DC88DC2">
      <w:pPr>
        <w:shd w:val="clear" w:color="auto" w:fill="FFFFFF"/>
        <w:spacing w:line="440" w:lineRule="exact"/>
        <w:rPr>
          <w:rFonts w:hint="eastAsia" w:ascii="仿宋" w:hAnsi="仿宋" w:eastAsia="仿宋" w:cs="仿宋"/>
          <w:bCs/>
          <w:snapToGrid w:val="0"/>
          <w:color w:val="auto"/>
          <w:kern w:val="0"/>
          <w:szCs w:val="21"/>
          <w:highlight w:val="none"/>
        </w:rPr>
      </w:pPr>
    </w:p>
    <w:p w14:paraId="74EB9A9C">
      <w:pPr>
        <w:shd w:val="clear" w:color="auto" w:fill="FFFFFF"/>
        <w:spacing w:line="440" w:lineRule="exact"/>
        <w:rPr>
          <w:rFonts w:hint="eastAsia" w:ascii="仿宋" w:hAnsi="仿宋" w:eastAsia="仿宋" w:cs="仿宋"/>
          <w:bCs/>
          <w:snapToGrid w:val="0"/>
          <w:color w:val="auto"/>
          <w:kern w:val="0"/>
          <w:szCs w:val="21"/>
          <w:highlight w:val="none"/>
        </w:rPr>
      </w:pPr>
    </w:p>
    <w:p w14:paraId="34CF394D">
      <w:pPr>
        <w:shd w:val="clear" w:color="auto" w:fill="FFFFFF"/>
        <w:spacing w:line="440" w:lineRule="exact"/>
        <w:rPr>
          <w:rFonts w:hint="eastAsia" w:ascii="仿宋" w:hAnsi="仿宋" w:eastAsia="仿宋" w:cs="仿宋"/>
          <w:bCs/>
          <w:snapToGrid w:val="0"/>
          <w:color w:val="auto"/>
          <w:kern w:val="0"/>
          <w:szCs w:val="21"/>
          <w:highlight w:val="none"/>
        </w:rPr>
      </w:pPr>
    </w:p>
    <w:p w14:paraId="009F96C3">
      <w:pPr>
        <w:pStyle w:val="48"/>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53D030C4">
      <w:pPr>
        <w:pStyle w:val="48"/>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568D8A07">
      <w:pPr>
        <w:pStyle w:val="48"/>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3EC45D18">
      <w:pPr>
        <w:pStyle w:val="48"/>
        <w:shd w:val="clear" w:color="auto" w:fill="FFFFFF"/>
        <w:snapToGrid w:val="0"/>
        <w:spacing w:line="440" w:lineRule="exact"/>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eastAsia="zh-CN"/>
        </w:rPr>
        <w:t>投标人</w:t>
      </w:r>
      <w:r>
        <w:rPr>
          <w:rFonts w:hint="eastAsia" w:ascii="仿宋" w:hAnsi="仿宋" w:eastAsia="仿宋" w:cs="仿宋"/>
          <w:snapToGrid w:val="0"/>
          <w:color w:val="auto"/>
          <w:sz w:val="24"/>
          <w:highlight w:val="none"/>
        </w:rPr>
        <w:t>（盖章）：</w:t>
      </w:r>
    </w:p>
    <w:p w14:paraId="632C44F0">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7BFAA03B">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11863F7F">
      <w:pPr>
        <w:widowControl/>
        <w:spacing w:line="440" w:lineRule="exact"/>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65CDF20A">
      <w:pPr>
        <w:pStyle w:val="44"/>
        <w:outlineLvl w:val="2"/>
        <w:rPr>
          <w:rFonts w:hint="eastAsia" w:ascii="仿宋" w:hAnsi="仿宋" w:eastAsia="仿宋" w:cs="仿宋"/>
          <w:snapToGrid w:val="0"/>
          <w:color w:val="auto"/>
          <w:highlight w:val="none"/>
        </w:rPr>
      </w:pPr>
    </w:p>
    <w:p w14:paraId="75A4D1DA">
      <w:pPr>
        <w:pStyle w:val="44"/>
        <w:outlineLvl w:val="2"/>
        <w:rPr>
          <w:rFonts w:hint="eastAsia" w:ascii="仿宋" w:hAnsi="仿宋" w:eastAsia="仿宋" w:cs="仿宋"/>
          <w:snapToGrid w:val="0"/>
          <w:color w:val="auto"/>
          <w:highlight w:val="none"/>
        </w:rPr>
      </w:pPr>
    </w:p>
    <w:p w14:paraId="3E98219E">
      <w:pPr>
        <w:pStyle w:val="44"/>
        <w:outlineLvl w:val="2"/>
        <w:rPr>
          <w:rFonts w:hint="eastAsia" w:ascii="仿宋" w:hAnsi="仿宋" w:eastAsia="仿宋" w:cs="仿宋"/>
          <w:snapToGrid w:val="0"/>
          <w:color w:val="auto"/>
          <w:highlight w:val="none"/>
        </w:rPr>
      </w:pPr>
    </w:p>
    <w:p w14:paraId="1F580B75">
      <w:pPr>
        <w:pStyle w:val="44"/>
        <w:outlineLvl w:val="2"/>
        <w:rPr>
          <w:rFonts w:hint="eastAsia" w:ascii="仿宋" w:hAnsi="仿宋" w:eastAsia="仿宋" w:cs="仿宋"/>
          <w:snapToGrid w:val="0"/>
          <w:color w:val="auto"/>
          <w:highlight w:val="none"/>
        </w:rPr>
      </w:pPr>
    </w:p>
    <w:p w14:paraId="1FF84EC8">
      <w:pPr>
        <w:pStyle w:val="44"/>
        <w:outlineLvl w:val="2"/>
        <w:rPr>
          <w:rFonts w:hint="eastAsia" w:ascii="仿宋" w:hAnsi="仿宋" w:eastAsia="仿宋" w:cs="仿宋"/>
          <w:snapToGrid w:val="0"/>
          <w:color w:val="auto"/>
          <w:highlight w:val="none"/>
        </w:rPr>
      </w:pPr>
    </w:p>
    <w:p w14:paraId="202A3B72">
      <w:pPr>
        <w:pStyle w:val="44"/>
        <w:outlineLvl w:val="2"/>
        <w:rPr>
          <w:rFonts w:hint="eastAsia" w:ascii="仿宋" w:hAnsi="仿宋" w:eastAsia="仿宋" w:cs="仿宋"/>
          <w:snapToGrid w:val="0"/>
          <w:color w:val="auto"/>
          <w:highlight w:val="none"/>
        </w:rPr>
      </w:pPr>
    </w:p>
    <w:p w14:paraId="4E026BEB">
      <w:pPr>
        <w:pStyle w:val="4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（三）</w:t>
      </w:r>
      <w:bookmarkEnd w:id="111"/>
      <w:bookmarkEnd w:id="112"/>
      <w:r>
        <w:rPr>
          <w:rFonts w:hint="eastAsia" w:ascii="仿宋" w:hAnsi="仿宋" w:eastAsia="仿宋" w:cs="仿宋"/>
          <w:snapToGrid w:val="0"/>
          <w:color w:val="auto"/>
          <w:highlight w:val="none"/>
        </w:rPr>
        <w:t>具有良好的商业信誉和健全的财务会计制度；</w:t>
      </w:r>
      <w:bookmarkEnd w:id="113"/>
    </w:p>
    <w:p w14:paraId="36863AD9">
      <w:pPr>
        <w:shd w:val="clear" w:color="auto" w:fill="FFFFFF"/>
        <w:spacing w:line="440" w:lineRule="exact"/>
        <w:rPr>
          <w:rFonts w:hint="eastAsia" w:ascii="仿宋" w:hAnsi="仿宋" w:eastAsia="仿宋" w:cs="仿宋"/>
          <w:bCs/>
          <w:snapToGrid w:val="0"/>
          <w:color w:val="auto"/>
          <w:kern w:val="0"/>
          <w:sz w:val="24"/>
          <w:highlight w:val="none"/>
        </w:rPr>
      </w:pPr>
    </w:p>
    <w:p w14:paraId="04BDB4FB">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 xml:space="preserve">： </w:t>
      </w:r>
    </w:p>
    <w:p w14:paraId="11DB9E21">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须提供本单位上一年度（202</w:t>
      </w:r>
      <w:r>
        <w:rPr>
          <w:rFonts w:hint="eastAsia" w:ascii="仿宋" w:hAnsi="仿宋" w:eastAsia="仿宋" w:cs="仿宋"/>
          <w:bCs/>
          <w:snapToGrid w:val="0"/>
          <w:color w:val="auto"/>
          <w:kern w:val="0"/>
          <w:sz w:val="24"/>
          <w:highlight w:val="none"/>
          <w:lang w:val="en-US" w:eastAsia="zh-CN"/>
        </w:rPr>
        <w:t>3</w:t>
      </w:r>
      <w:r>
        <w:rPr>
          <w:rFonts w:hint="eastAsia" w:ascii="仿宋" w:hAnsi="仿宋" w:eastAsia="仿宋" w:cs="仿宋"/>
          <w:bCs/>
          <w:snapToGrid w:val="0"/>
          <w:color w:val="auto"/>
          <w:kern w:val="0"/>
          <w:sz w:val="24"/>
          <w:highlight w:val="none"/>
        </w:rPr>
        <w:t>年度或202</w:t>
      </w:r>
      <w:r>
        <w:rPr>
          <w:rFonts w:hint="eastAsia" w:ascii="仿宋" w:hAnsi="仿宋" w:eastAsia="仿宋" w:cs="仿宋"/>
          <w:bCs/>
          <w:snapToGrid w:val="0"/>
          <w:color w:val="auto"/>
          <w:kern w:val="0"/>
          <w:sz w:val="24"/>
          <w:highlight w:val="none"/>
          <w:lang w:val="en-US" w:eastAsia="zh-CN"/>
        </w:rPr>
        <w:t>4</w:t>
      </w:r>
      <w:r>
        <w:rPr>
          <w:rFonts w:hint="eastAsia" w:ascii="仿宋" w:hAnsi="仿宋" w:eastAsia="仿宋" w:cs="仿宋"/>
          <w:bCs/>
          <w:snapToGrid w:val="0"/>
          <w:color w:val="auto"/>
          <w:kern w:val="0"/>
          <w:sz w:val="24"/>
          <w:highlight w:val="none"/>
        </w:rPr>
        <w:t>年度）由会计师事务所出具的财务审计报告或财务报表（财务报表至少包含资产负债表、利润表、现金流量表或财务状况变动表等）或提供开标日前三个月内银行出具的资信证明；（投标人成立不足一年的提供截止开标前近3个月的财务报表和截止开标前近1个月基本开户银行出具的资信证明；另：部分其他组织或自然人，没有经审计的财务报告，应当提供截止开标前近3个月的银行出具的资信证明。）</w:t>
      </w:r>
      <w:r>
        <w:rPr>
          <w:rFonts w:hint="eastAsia" w:ascii="仿宋" w:hAnsi="仿宋" w:eastAsia="仿宋" w:cs="仿宋"/>
          <w:bCs/>
          <w:snapToGrid w:val="0"/>
          <w:color w:val="auto"/>
          <w:kern w:val="0"/>
          <w:sz w:val="24"/>
          <w:highlight w:val="none"/>
          <w:lang w:eastAsia="zh-CN"/>
        </w:rPr>
        <w:t>（盖公章）</w:t>
      </w:r>
      <w:r>
        <w:rPr>
          <w:rFonts w:hint="eastAsia" w:ascii="仿宋" w:hAnsi="仿宋" w:eastAsia="仿宋" w:cs="仿宋"/>
          <w:bCs/>
          <w:snapToGrid w:val="0"/>
          <w:color w:val="auto"/>
          <w:kern w:val="0"/>
          <w:sz w:val="24"/>
          <w:highlight w:val="none"/>
        </w:rPr>
        <w:t>；</w:t>
      </w:r>
    </w:p>
    <w:p w14:paraId="0BB135B2">
      <w:pPr>
        <w:shd w:val="clear" w:color="auto" w:fill="FFFFFF"/>
        <w:spacing w:line="440" w:lineRule="exact"/>
        <w:rPr>
          <w:rFonts w:hint="eastAsia" w:ascii="仿宋" w:hAnsi="仿宋" w:eastAsia="仿宋" w:cs="仿宋"/>
          <w:bCs/>
          <w:snapToGrid w:val="0"/>
          <w:color w:val="auto"/>
          <w:kern w:val="0"/>
          <w:sz w:val="24"/>
          <w:highlight w:val="none"/>
        </w:rPr>
      </w:pPr>
    </w:p>
    <w:p w14:paraId="40329A37">
      <w:pPr>
        <w:shd w:val="clear" w:color="auto" w:fill="FFFFFF"/>
        <w:spacing w:line="440" w:lineRule="exact"/>
        <w:rPr>
          <w:rFonts w:hint="eastAsia" w:ascii="仿宋" w:hAnsi="仿宋" w:eastAsia="仿宋" w:cs="仿宋"/>
          <w:bCs/>
          <w:snapToGrid w:val="0"/>
          <w:color w:val="auto"/>
          <w:kern w:val="0"/>
          <w:sz w:val="24"/>
          <w:highlight w:val="none"/>
        </w:rPr>
      </w:pPr>
    </w:p>
    <w:p w14:paraId="423164AB">
      <w:pPr>
        <w:pStyle w:val="4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24" w:name="_Toc14719"/>
      <w:bookmarkStart w:id="125" w:name="_Toc162806167"/>
      <w:bookmarkStart w:id="126" w:name="_Toc3460"/>
      <w:bookmarkStart w:id="127" w:name="_Toc100697362"/>
      <w:bookmarkStart w:id="128" w:name="_Toc100739192"/>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四</w:t>
      </w:r>
      <w:r>
        <w:rPr>
          <w:rFonts w:hint="eastAsia" w:ascii="仿宋" w:hAnsi="仿宋" w:eastAsia="仿宋" w:cs="仿宋"/>
          <w:snapToGrid w:val="0"/>
          <w:color w:val="auto"/>
          <w:highlight w:val="none"/>
        </w:rPr>
        <w:t>）</w:t>
      </w:r>
      <w:bookmarkEnd w:id="124"/>
      <w:bookmarkEnd w:id="125"/>
      <w:bookmarkEnd w:id="126"/>
      <w:r>
        <w:rPr>
          <w:rFonts w:hint="eastAsia" w:ascii="仿宋" w:hAnsi="仿宋" w:eastAsia="仿宋" w:cs="仿宋"/>
          <w:snapToGrid w:val="0"/>
          <w:color w:val="auto"/>
          <w:highlight w:val="none"/>
        </w:rPr>
        <w:t>具有履行合同所必需的设备和专业技术能力</w:t>
      </w:r>
    </w:p>
    <w:p w14:paraId="5FA9557D">
      <w:pPr>
        <w:shd w:val="clear" w:color="auto" w:fill="FFFFFF"/>
        <w:spacing w:line="440" w:lineRule="exact"/>
        <w:rPr>
          <w:rFonts w:hint="eastAsia" w:ascii="仿宋" w:hAnsi="仿宋" w:eastAsia="仿宋" w:cs="仿宋"/>
          <w:bCs/>
          <w:snapToGrid w:val="0"/>
          <w:color w:val="auto"/>
          <w:kern w:val="0"/>
          <w:sz w:val="24"/>
          <w:highlight w:val="none"/>
        </w:rPr>
      </w:pPr>
    </w:p>
    <w:p w14:paraId="28F095B1">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w:t>
      </w:r>
    </w:p>
    <w:p w14:paraId="62F46682">
      <w:pPr>
        <w:pStyle w:val="50"/>
        <w:outlineLvl w:val="2"/>
        <w:rPr>
          <w:rFonts w:hint="eastAsia" w:ascii="仿宋" w:hAnsi="仿宋" w:eastAsia="仿宋" w:cs="仿宋"/>
          <w:b w:val="0"/>
          <w:snapToGrid w:val="0"/>
          <w:color w:val="auto"/>
          <w:sz w:val="24"/>
          <w:szCs w:val="22"/>
          <w:highlight w:val="none"/>
          <w:lang w:val="en-US" w:eastAsia="zh-CN"/>
        </w:rPr>
      </w:pPr>
      <w:r>
        <w:rPr>
          <w:rFonts w:hint="eastAsia" w:ascii="仿宋" w:hAnsi="仿宋" w:eastAsia="仿宋" w:cs="仿宋"/>
          <w:b w:val="0"/>
          <w:snapToGrid w:val="0"/>
          <w:color w:val="auto"/>
          <w:sz w:val="24"/>
          <w:szCs w:val="22"/>
          <w:highlight w:val="none"/>
          <w:lang w:val="en-US" w:eastAsia="zh-CN"/>
        </w:rPr>
        <w:t>须提供具备履行合同所必需的设备和专业技术能力的证明材料或承诺书；</w:t>
      </w:r>
    </w:p>
    <w:p w14:paraId="392FAE21">
      <w:pPr>
        <w:shd w:val="clear" w:color="auto" w:fill="FFFFFF"/>
        <w:spacing w:line="440" w:lineRule="exact"/>
        <w:jc w:val="center"/>
        <w:rPr>
          <w:rFonts w:hint="eastAsia" w:ascii="仿宋" w:hAnsi="仿宋" w:eastAsia="仿宋" w:cs="仿宋"/>
          <w:snapToGrid w:val="0"/>
          <w:color w:val="auto"/>
          <w:kern w:val="0"/>
          <w:sz w:val="24"/>
          <w:highlight w:val="none"/>
          <w:lang w:eastAsia="zh-CN"/>
        </w:rPr>
      </w:pPr>
    </w:p>
    <w:p w14:paraId="634C6CF4">
      <w:pPr>
        <w:shd w:val="clear" w:color="auto" w:fill="FFFFFF"/>
        <w:spacing w:line="440" w:lineRule="exact"/>
        <w:jc w:val="center"/>
        <w:rPr>
          <w:rFonts w:hint="eastAsia" w:ascii="仿宋" w:hAnsi="仿宋" w:eastAsia="仿宋" w:cs="仿宋"/>
          <w:b/>
          <w:bCs/>
          <w:snapToGrid w:val="0"/>
          <w:color w:val="auto"/>
          <w:kern w:val="0"/>
          <w:sz w:val="32"/>
          <w:szCs w:val="32"/>
          <w:highlight w:val="none"/>
          <w:lang w:eastAsia="zh-CN"/>
        </w:rPr>
      </w:pPr>
      <w:r>
        <w:rPr>
          <w:rFonts w:hint="eastAsia" w:ascii="仿宋" w:hAnsi="仿宋" w:eastAsia="仿宋" w:cs="仿宋"/>
          <w:b/>
          <w:bCs/>
          <w:snapToGrid w:val="0"/>
          <w:color w:val="auto"/>
          <w:kern w:val="0"/>
          <w:sz w:val="32"/>
          <w:szCs w:val="32"/>
          <w:highlight w:val="none"/>
          <w:lang w:eastAsia="zh-CN"/>
        </w:rPr>
        <w:t>承诺书</w:t>
      </w:r>
    </w:p>
    <w:p w14:paraId="5B41C6F5">
      <w:pPr>
        <w:shd w:val="clear" w:color="auto" w:fill="FFFFFF"/>
        <w:spacing w:line="440" w:lineRule="exact"/>
        <w:rPr>
          <w:rFonts w:hint="eastAsia" w:ascii="仿宋" w:hAnsi="仿宋" w:eastAsia="仿宋" w:cs="仿宋"/>
          <w:snapToGrid w:val="0"/>
          <w:color w:val="auto"/>
          <w:kern w:val="0"/>
          <w:sz w:val="24"/>
          <w:highlight w:val="none"/>
        </w:rPr>
      </w:pPr>
    </w:p>
    <w:p w14:paraId="304ED993">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rPr>
        <w:t>致：（</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w:t>
      </w:r>
    </w:p>
    <w:p w14:paraId="087EA7C3">
      <w:pPr>
        <w:shd w:val="clear" w:color="auto" w:fill="FFFFFF"/>
        <w:spacing w:line="440" w:lineRule="exact"/>
        <w:rPr>
          <w:rFonts w:hint="eastAsia" w:ascii="仿宋" w:hAnsi="仿宋" w:eastAsia="仿宋" w:cs="仿宋"/>
          <w:bCs/>
          <w:snapToGrid w:val="0"/>
          <w:color w:val="auto"/>
          <w:kern w:val="0"/>
          <w:sz w:val="24"/>
          <w:highlight w:val="none"/>
        </w:rPr>
      </w:pPr>
    </w:p>
    <w:p w14:paraId="7943AABF">
      <w:pPr>
        <w:shd w:val="clear" w:color="auto" w:fill="FFFFFF"/>
        <w:spacing w:line="440" w:lineRule="exact"/>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rPr>
        <w:t>我公司参与</w:t>
      </w:r>
      <w:r>
        <w:rPr>
          <w:rFonts w:hint="eastAsia" w:ascii="仿宋" w:hAnsi="仿宋" w:eastAsia="仿宋" w:cs="仿宋"/>
          <w:snapToGrid w:val="0"/>
          <w:color w:val="auto"/>
          <w:kern w:val="0"/>
          <w:sz w:val="24"/>
          <w:highlight w:val="none"/>
          <w:u w:val="single"/>
        </w:rPr>
        <w:t>（项目名称、</w:t>
      </w:r>
      <w:r>
        <w:rPr>
          <w:rFonts w:hint="eastAsia" w:ascii="仿宋" w:hAnsi="仿宋" w:eastAsia="仿宋" w:cs="仿宋"/>
          <w:snapToGrid w:val="0"/>
          <w:color w:val="auto"/>
          <w:kern w:val="0"/>
          <w:sz w:val="24"/>
          <w:highlight w:val="none"/>
          <w:u w:val="single"/>
          <w:lang w:eastAsia="zh-CN"/>
        </w:rPr>
        <w:t>标项</w:t>
      </w:r>
      <w:r>
        <w:rPr>
          <w:rFonts w:hint="eastAsia" w:ascii="仿宋" w:hAnsi="仿宋" w:eastAsia="仿宋" w:cs="仿宋"/>
          <w:snapToGrid w:val="0"/>
          <w:color w:val="auto"/>
          <w:kern w:val="0"/>
          <w:sz w:val="24"/>
          <w:highlight w:val="none"/>
          <w:u w:val="single"/>
          <w:lang w:val="en-US" w:eastAsia="zh-CN"/>
        </w:rPr>
        <w:t>**：**类、</w:t>
      </w:r>
      <w:r>
        <w:rPr>
          <w:rFonts w:hint="eastAsia" w:ascii="仿宋" w:hAnsi="仿宋" w:eastAsia="仿宋" w:cs="仿宋"/>
          <w:snapToGrid w:val="0"/>
          <w:color w:val="auto"/>
          <w:kern w:val="0"/>
          <w:sz w:val="24"/>
          <w:highlight w:val="none"/>
          <w:u w:val="single"/>
        </w:rPr>
        <w:t>项目编号）</w:t>
      </w:r>
      <w:r>
        <w:rPr>
          <w:rFonts w:hint="eastAsia" w:ascii="仿宋" w:hAnsi="仿宋" w:eastAsia="仿宋" w:cs="仿宋"/>
          <w:snapToGrid w:val="0"/>
          <w:color w:val="auto"/>
          <w:kern w:val="0"/>
          <w:sz w:val="24"/>
          <w:highlight w:val="none"/>
        </w:rPr>
        <w:t>招标投标活动，本公司郑重声明，</w:t>
      </w:r>
      <w:r>
        <w:rPr>
          <w:rFonts w:hint="eastAsia" w:ascii="仿宋" w:hAnsi="仿宋" w:eastAsia="仿宋" w:cs="仿宋"/>
          <w:bCs/>
          <w:snapToGrid w:val="0"/>
          <w:color w:val="auto"/>
          <w:kern w:val="0"/>
          <w:sz w:val="24"/>
          <w:highlight w:val="none"/>
        </w:rPr>
        <w:t>本公司（或单位）具备本项目履行合同所必需的设备和专业技术能力。</w:t>
      </w:r>
    </w:p>
    <w:p w14:paraId="337FB560">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特此声明  </w:t>
      </w:r>
    </w:p>
    <w:p w14:paraId="51503B8A">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12821903">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55A0BC85">
      <w:pPr>
        <w:shd w:val="clear" w:color="auto" w:fill="FFFFFF"/>
        <w:tabs>
          <w:tab w:val="left" w:pos="996"/>
        </w:tabs>
        <w:spacing w:line="440" w:lineRule="exact"/>
        <w:jc w:val="righ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（盖章）：</w:t>
      </w:r>
    </w:p>
    <w:p w14:paraId="01FD6474">
      <w:pPr>
        <w:shd w:val="clear" w:color="auto" w:fill="FFFFFF"/>
        <w:tabs>
          <w:tab w:val="left" w:pos="996"/>
        </w:tabs>
        <w:spacing w:line="440" w:lineRule="exact"/>
        <w:jc w:val="righ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5D23A7BC">
      <w:pPr>
        <w:shd w:val="clear" w:color="auto" w:fill="FFFFFF"/>
        <w:tabs>
          <w:tab w:val="left" w:pos="996"/>
        </w:tabs>
        <w:spacing w:line="440" w:lineRule="exact"/>
        <w:jc w:val="righ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11212C69">
      <w:pPr>
        <w:shd w:val="clear" w:color="auto" w:fill="FFFFFF"/>
        <w:tabs>
          <w:tab w:val="left" w:pos="996"/>
        </w:tabs>
        <w:spacing w:line="440" w:lineRule="exact"/>
        <w:jc w:val="righ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00C22E30">
      <w:pPr>
        <w:pStyle w:val="44"/>
        <w:outlineLvl w:val="2"/>
        <w:rPr>
          <w:rFonts w:hint="eastAsia" w:ascii="仿宋" w:hAnsi="仿宋" w:eastAsia="仿宋" w:cs="仿宋"/>
          <w:snapToGrid w:val="0"/>
          <w:color w:val="auto"/>
          <w:highlight w:val="none"/>
        </w:rPr>
      </w:pPr>
      <w:r>
        <w:rPr>
          <w:rFonts w:hint="eastAsia" w:ascii="仿宋" w:hAnsi="仿宋" w:eastAsia="仿宋" w:cs="仿宋"/>
          <w:b w:val="0"/>
          <w:snapToGrid w:val="0"/>
          <w:color w:val="auto"/>
          <w:sz w:val="24"/>
          <w:szCs w:val="22"/>
          <w:highlight w:val="none"/>
          <w:lang w:val="en-US" w:eastAsia="zh-CN"/>
        </w:rPr>
        <w:br w:type="page"/>
      </w:r>
      <w:bookmarkEnd w:id="127"/>
      <w:bookmarkEnd w:id="128"/>
      <w:bookmarkStart w:id="129" w:name="_Toc162806168"/>
      <w:bookmarkStart w:id="130" w:name="_Toc256000030"/>
      <w:bookmarkStart w:id="131" w:name="_Toc1894"/>
      <w:bookmarkStart w:id="132" w:name="_Toc32475"/>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五</w:t>
      </w:r>
      <w:r>
        <w:rPr>
          <w:rFonts w:hint="eastAsia" w:ascii="仿宋" w:hAnsi="仿宋" w:eastAsia="仿宋" w:cs="仿宋"/>
          <w:snapToGrid w:val="0"/>
          <w:color w:val="auto"/>
          <w:highlight w:val="none"/>
        </w:rPr>
        <w:t>）</w:t>
      </w:r>
      <w:bookmarkEnd w:id="129"/>
      <w:bookmarkEnd w:id="130"/>
      <w:r>
        <w:rPr>
          <w:rFonts w:hint="eastAsia" w:ascii="仿宋" w:hAnsi="仿宋" w:eastAsia="仿宋" w:cs="仿宋"/>
          <w:snapToGrid w:val="0"/>
          <w:color w:val="auto"/>
          <w:highlight w:val="none"/>
        </w:rPr>
        <w:t>有依法缴纳税收和依法缴纳社会保障资金的记录</w:t>
      </w:r>
    </w:p>
    <w:p w14:paraId="2A4C57C3">
      <w:pPr>
        <w:shd w:val="clear" w:color="auto" w:fill="FFFFFF"/>
        <w:spacing w:line="440" w:lineRule="exact"/>
        <w:rPr>
          <w:rFonts w:hint="eastAsia" w:ascii="仿宋" w:hAnsi="仿宋" w:eastAsia="仿宋" w:cs="仿宋"/>
          <w:bCs/>
          <w:snapToGrid w:val="0"/>
          <w:color w:val="auto"/>
          <w:kern w:val="0"/>
          <w:sz w:val="24"/>
          <w:highlight w:val="none"/>
        </w:rPr>
      </w:pPr>
    </w:p>
    <w:p w14:paraId="090C33C4">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w:t>
      </w:r>
    </w:p>
    <w:p w14:paraId="547D72CA">
      <w:pPr>
        <w:shd w:val="clear" w:color="auto" w:fill="FFFFFF"/>
        <w:spacing w:line="440" w:lineRule="exact"/>
        <w:rPr>
          <w:rFonts w:hint="eastAsia" w:ascii="仿宋" w:hAnsi="仿宋" w:eastAsia="仿宋" w:cs="仿宋"/>
          <w:bCs/>
          <w:snapToGrid w:val="0"/>
          <w:color w:val="auto"/>
          <w:kern w:val="0"/>
          <w:sz w:val="24"/>
          <w:highlight w:val="none"/>
          <w:lang w:eastAsia="zh-CN"/>
        </w:rPr>
      </w:pPr>
      <w:r>
        <w:rPr>
          <w:rFonts w:hint="eastAsia" w:ascii="仿宋" w:hAnsi="仿宋" w:eastAsia="仿宋" w:cs="仿宋"/>
          <w:bCs/>
          <w:snapToGrid w:val="0"/>
          <w:color w:val="auto"/>
          <w:kern w:val="0"/>
          <w:sz w:val="24"/>
          <w:highlight w:val="none"/>
          <w:lang w:eastAsia="zh-CN"/>
        </w:rPr>
        <w:t>须提供响应文件递交截止日期之前6个月内任何一期的纳税记录或证明文件盖公章（依法免税的应提供相应文件说明）；</w:t>
      </w:r>
    </w:p>
    <w:p w14:paraId="65EE23D0">
      <w:pPr>
        <w:shd w:val="clear" w:color="auto" w:fill="FFFFFF"/>
        <w:spacing w:line="440" w:lineRule="exact"/>
        <w:rPr>
          <w:rFonts w:hint="eastAsia" w:ascii="仿宋" w:hAnsi="仿宋" w:eastAsia="仿宋" w:cs="仿宋"/>
          <w:snapToGrid w:val="0"/>
          <w:color w:val="auto"/>
          <w:highlight w:val="none"/>
        </w:rPr>
      </w:pPr>
      <w:r>
        <w:rPr>
          <w:rFonts w:hint="eastAsia" w:ascii="仿宋" w:hAnsi="仿宋" w:eastAsia="仿宋" w:cs="仿宋"/>
          <w:bCs/>
          <w:snapToGrid w:val="0"/>
          <w:color w:val="auto"/>
          <w:kern w:val="0"/>
          <w:sz w:val="24"/>
          <w:highlight w:val="none"/>
          <w:lang w:eastAsia="zh-CN"/>
        </w:rPr>
        <w:t>须提供投标文件递交截止日期之前六个月内为员工缴纳社会保障资金的证明材料原件或扫描件投标人加盖公章（任意一个月即可）（依法不需要缴纳社会保障资金的应提供相应文件说明）；</w:t>
      </w:r>
      <w:r>
        <w:rPr>
          <w:rFonts w:hint="eastAsia" w:ascii="仿宋" w:hAnsi="仿宋" w:eastAsia="仿宋" w:cs="仿宋"/>
          <w:bCs/>
          <w:snapToGrid w:val="0"/>
          <w:color w:val="auto"/>
          <w:kern w:val="0"/>
          <w:sz w:val="24"/>
          <w:highlight w:val="none"/>
          <w:lang w:eastAsia="zh-CN"/>
        </w:rPr>
        <w:br w:type="page"/>
      </w:r>
      <w:bookmarkStart w:id="133" w:name="_Toc162806169"/>
      <w:r>
        <w:rPr>
          <w:rFonts w:hint="eastAsia" w:ascii="仿宋" w:hAnsi="仿宋" w:eastAsia="仿宋" w:cs="仿宋"/>
          <w:b/>
          <w:snapToGrid w:val="0"/>
          <w:color w:val="auto"/>
          <w:kern w:val="0"/>
          <w:sz w:val="32"/>
          <w:szCs w:val="24"/>
          <w:highlight w:val="none"/>
          <w:lang w:bidi="ar-SA"/>
        </w:rPr>
        <w:t>★（</w:t>
      </w:r>
      <w:r>
        <w:rPr>
          <w:rFonts w:hint="eastAsia" w:ascii="仿宋" w:hAnsi="仿宋" w:eastAsia="仿宋" w:cs="仿宋"/>
          <w:b/>
          <w:snapToGrid w:val="0"/>
          <w:color w:val="auto"/>
          <w:kern w:val="0"/>
          <w:sz w:val="32"/>
          <w:szCs w:val="24"/>
          <w:highlight w:val="none"/>
          <w:lang w:eastAsia="zh-CN" w:bidi="ar-SA"/>
        </w:rPr>
        <w:t>六</w:t>
      </w:r>
      <w:r>
        <w:rPr>
          <w:rFonts w:hint="eastAsia" w:ascii="仿宋" w:hAnsi="仿宋" w:eastAsia="仿宋" w:cs="仿宋"/>
          <w:b/>
          <w:snapToGrid w:val="0"/>
          <w:color w:val="auto"/>
          <w:kern w:val="0"/>
          <w:sz w:val="32"/>
          <w:szCs w:val="24"/>
          <w:highlight w:val="none"/>
          <w:lang w:bidi="ar-SA"/>
        </w:rPr>
        <w:t>）参加招投标活动前三年内，在经营活动中没有重大违法记录的书面声明</w:t>
      </w:r>
      <w:bookmarkEnd w:id="131"/>
      <w:bookmarkEnd w:id="132"/>
      <w:bookmarkEnd w:id="133"/>
    </w:p>
    <w:p w14:paraId="284DA6A7">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660BB9B9">
      <w:pPr>
        <w:shd w:val="clear" w:color="auto" w:fill="FFFFFF"/>
        <w:tabs>
          <w:tab w:val="left" w:pos="996"/>
        </w:tabs>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32"/>
          <w:szCs w:val="24"/>
          <w:highlight w:val="none"/>
          <w:lang w:bidi="ar-SA"/>
        </w:rPr>
        <w:t>书面声明</w:t>
      </w:r>
    </w:p>
    <w:p w14:paraId="1C6D2C59">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75AF4AD8">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致：（</w:t>
      </w:r>
      <w:r>
        <w:rPr>
          <w:rFonts w:hint="eastAsia" w:ascii="仿宋" w:hAnsi="仿宋" w:eastAsia="仿宋" w:cs="仿宋"/>
          <w:snapToGrid w:val="0"/>
          <w:color w:val="auto"/>
          <w:kern w:val="0"/>
          <w:sz w:val="24"/>
          <w:highlight w:val="none"/>
          <w:lang w:eastAsia="zh-CN"/>
        </w:rPr>
        <w:t>招标人</w:t>
      </w:r>
      <w:r>
        <w:rPr>
          <w:rFonts w:hint="eastAsia" w:ascii="仿宋" w:hAnsi="仿宋" w:eastAsia="仿宋" w:cs="仿宋"/>
          <w:snapToGrid w:val="0"/>
          <w:color w:val="auto"/>
          <w:kern w:val="0"/>
          <w:sz w:val="24"/>
          <w:highlight w:val="none"/>
        </w:rPr>
        <w:t>）</w:t>
      </w:r>
    </w:p>
    <w:p w14:paraId="3AD1772E">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3DD4BF06">
      <w:pPr>
        <w:shd w:val="clear" w:color="auto" w:fill="FFFFFF"/>
        <w:tabs>
          <w:tab w:val="left" w:pos="996"/>
        </w:tabs>
        <w:spacing w:line="44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我公司参与</w:t>
      </w:r>
      <w:r>
        <w:rPr>
          <w:rFonts w:hint="eastAsia" w:ascii="仿宋" w:hAnsi="仿宋" w:eastAsia="仿宋" w:cs="仿宋"/>
          <w:snapToGrid w:val="0"/>
          <w:color w:val="auto"/>
          <w:kern w:val="0"/>
          <w:sz w:val="24"/>
          <w:highlight w:val="none"/>
          <w:u w:val="single"/>
        </w:rPr>
        <w:t>（项目名称、</w:t>
      </w:r>
      <w:r>
        <w:rPr>
          <w:rFonts w:hint="eastAsia" w:ascii="仿宋" w:hAnsi="仿宋" w:eastAsia="仿宋" w:cs="仿宋"/>
          <w:snapToGrid w:val="0"/>
          <w:color w:val="auto"/>
          <w:kern w:val="0"/>
          <w:sz w:val="24"/>
          <w:highlight w:val="none"/>
          <w:u w:val="single"/>
          <w:lang w:eastAsia="zh-CN"/>
        </w:rPr>
        <w:t>标项</w:t>
      </w:r>
      <w:r>
        <w:rPr>
          <w:rFonts w:hint="eastAsia" w:ascii="仿宋" w:hAnsi="仿宋" w:eastAsia="仿宋" w:cs="仿宋"/>
          <w:snapToGrid w:val="0"/>
          <w:color w:val="auto"/>
          <w:kern w:val="0"/>
          <w:sz w:val="24"/>
          <w:highlight w:val="none"/>
          <w:u w:val="single"/>
          <w:lang w:val="en-US" w:eastAsia="zh-CN"/>
        </w:rPr>
        <w:t>**：**类、</w:t>
      </w:r>
      <w:r>
        <w:rPr>
          <w:rFonts w:hint="eastAsia" w:ascii="仿宋" w:hAnsi="仿宋" w:eastAsia="仿宋" w:cs="仿宋"/>
          <w:snapToGrid w:val="0"/>
          <w:color w:val="auto"/>
          <w:kern w:val="0"/>
          <w:sz w:val="24"/>
          <w:highlight w:val="none"/>
          <w:u w:val="single"/>
        </w:rPr>
        <w:t>项目编号）</w:t>
      </w:r>
      <w:r>
        <w:rPr>
          <w:rFonts w:hint="eastAsia" w:ascii="仿宋" w:hAnsi="仿宋" w:eastAsia="仿宋" w:cs="仿宋"/>
          <w:snapToGrid w:val="0"/>
          <w:color w:val="auto"/>
          <w:kern w:val="0"/>
          <w:sz w:val="24"/>
          <w:highlight w:val="none"/>
        </w:rPr>
        <w:t>招标投标活动，本公司郑重声明，我方参加本项目</w:t>
      </w:r>
      <w:r>
        <w:rPr>
          <w:rFonts w:hint="eastAsia" w:ascii="仿宋" w:hAnsi="仿宋" w:eastAsia="仿宋" w:cs="仿宋"/>
          <w:snapToGrid w:val="0"/>
          <w:color w:val="auto"/>
          <w:kern w:val="0"/>
          <w:sz w:val="24"/>
          <w:highlight w:val="none"/>
          <w:lang w:eastAsia="zh-CN"/>
        </w:rPr>
        <w:t>招投标</w:t>
      </w:r>
      <w:r>
        <w:rPr>
          <w:rFonts w:hint="eastAsia" w:ascii="仿宋" w:hAnsi="仿宋" w:eastAsia="仿宋" w:cs="仿宋"/>
          <w:snapToGrid w:val="0"/>
          <w:color w:val="auto"/>
          <w:kern w:val="0"/>
          <w:sz w:val="24"/>
          <w:highlight w:val="none"/>
        </w:rPr>
        <w:t>活动前三年内无重大违法记录，符合规定的</w:t>
      </w: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条件。若贵方在本项目招标过程中发现我方在</w:t>
      </w:r>
      <w:r>
        <w:rPr>
          <w:rFonts w:hint="eastAsia" w:ascii="仿宋" w:hAnsi="仿宋" w:eastAsia="仿宋" w:cs="仿宋"/>
          <w:snapToGrid w:val="0"/>
          <w:color w:val="auto"/>
          <w:kern w:val="0"/>
          <w:sz w:val="24"/>
          <w:highlight w:val="none"/>
          <w:lang w:eastAsia="zh-CN"/>
        </w:rPr>
        <w:t>招投标</w:t>
      </w:r>
      <w:r>
        <w:rPr>
          <w:rFonts w:hint="eastAsia" w:ascii="仿宋" w:hAnsi="仿宋" w:eastAsia="仿宋" w:cs="仿宋"/>
          <w:snapToGrid w:val="0"/>
          <w:color w:val="auto"/>
          <w:kern w:val="0"/>
          <w:sz w:val="24"/>
          <w:highlight w:val="none"/>
        </w:rPr>
        <w:t>活动前三年内有重大违法记录，我公司将无条件退出本项目的响应，并承担因此引起的一切后果。我方对此声明负全部法律责任。</w:t>
      </w:r>
    </w:p>
    <w:p w14:paraId="2B54C9B5">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特此声明  </w:t>
      </w:r>
    </w:p>
    <w:p w14:paraId="442409A1">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6EB1EABD">
      <w:pPr>
        <w:shd w:val="clear" w:color="auto" w:fill="FFFFFF"/>
        <w:tabs>
          <w:tab w:val="left" w:pos="996"/>
        </w:tabs>
        <w:spacing w:line="440" w:lineRule="exact"/>
        <w:jc w:val="righ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（盖章）：</w:t>
      </w:r>
    </w:p>
    <w:p w14:paraId="08EC989A">
      <w:pPr>
        <w:shd w:val="clear" w:color="auto" w:fill="FFFFFF"/>
        <w:tabs>
          <w:tab w:val="left" w:pos="996"/>
        </w:tabs>
        <w:spacing w:line="440" w:lineRule="exact"/>
        <w:jc w:val="righ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69D8B75F">
      <w:pPr>
        <w:shd w:val="clear" w:color="auto" w:fill="FFFFFF"/>
        <w:tabs>
          <w:tab w:val="left" w:pos="996"/>
        </w:tabs>
        <w:spacing w:line="440" w:lineRule="exact"/>
        <w:jc w:val="righ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042FD547">
      <w:pPr>
        <w:shd w:val="clear" w:color="auto" w:fill="FFFFFF"/>
        <w:tabs>
          <w:tab w:val="left" w:pos="996"/>
        </w:tabs>
        <w:spacing w:line="440" w:lineRule="exact"/>
        <w:jc w:val="righ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31E8B592">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7FCA7F27">
      <w:pPr>
        <w:spacing w:line="460" w:lineRule="exact"/>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注：[近三年：指成立三年以上的，为提交首次投标文件截止时间前三年内；成立不足三年的，为实际时间。]</w:t>
      </w:r>
    </w:p>
    <w:p w14:paraId="22EABD53">
      <w:pPr>
        <w:pStyle w:val="50"/>
        <w:outlineLvl w:val="2"/>
        <w:rPr>
          <w:rFonts w:hint="eastAsia" w:ascii="仿宋" w:hAnsi="仿宋" w:eastAsia="仿宋" w:cs="仿宋"/>
          <w:b w:val="0"/>
          <w:snapToGrid w:val="0"/>
          <w:color w:val="auto"/>
          <w:sz w:val="24"/>
          <w:szCs w:val="22"/>
          <w:highlight w:val="none"/>
          <w:lang w:val="en-US" w:eastAsia="zh-CN"/>
        </w:rPr>
      </w:pPr>
    </w:p>
    <w:p w14:paraId="1D1DA57C">
      <w:pPr>
        <w:pStyle w:val="8"/>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2"/>
          <w:szCs w:val="24"/>
          <w:highlight w:val="none"/>
          <w:lang w:val="en-US" w:eastAsia="zh-CN" w:bidi="ar-SA"/>
        </w:rPr>
      </w:pPr>
      <w:r>
        <w:rPr>
          <w:rFonts w:hint="eastAsia" w:ascii="仿宋" w:hAnsi="仿宋" w:eastAsia="仿宋" w:cs="仿宋"/>
          <w:snapToGrid w:val="0"/>
          <w:color w:val="auto"/>
          <w:highlight w:val="none"/>
        </w:rPr>
        <w:br w:type="page"/>
      </w:r>
      <w:bookmarkStart w:id="134" w:name="_Toc162806170"/>
      <w:bookmarkStart w:id="135" w:name="_Toc686"/>
      <w:bookmarkStart w:id="136" w:name="_Toc23903"/>
      <w:r>
        <w:rPr>
          <w:rFonts w:hint="eastAsia" w:ascii="仿宋" w:hAnsi="仿宋" w:eastAsia="仿宋" w:cs="仿宋"/>
          <w:b/>
          <w:snapToGrid w:val="0"/>
          <w:color w:val="auto"/>
          <w:kern w:val="0"/>
          <w:sz w:val="32"/>
          <w:szCs w:val="24"/>
          <w:highlight w:val="none"/>
          <w:lang w:bidi="ar-SA"/>
        </w:rPr>
        <w:t>★</w:t>
      </w:r>
      <w:r>
        <w:rPr>
          <w:rFonts w:hint="eastAsia" w:ascii="仿宋" w:hAnsi="仿宋" w:eastAsia="仿宋" w:cs="仿宋"/>
          <w:b/>
          <w:snapToGrid w:val="0"/>
          <w:color w:val="auto"/>
          <w:kern w:val="0"/>
          <w:sz w:val="32"/>
          <w:szCs w:val="24"/>
          <w:highlight w:val="none"/>
          <w:lang w:eastAsia="zh-CN" w:bidi="ar-SA"/>
        </w:rPr>
        <w:t>（七）</w:t>
      </w:r>
      <w:r>
        <w:rPr>
          <w:rFonts w:hint="eastAsia" w:ascii="仿宋" w:hAnsi="仿宋" w:eastAsia="仿宋" w:cs="仿宋"/>
          <w:b/>
          <w:snapToGrid w:val="0"/>
          <w:color w:val="auto"/>
          <w:kern w:val="0"/>
          <w:sz w:val="32"/>
          <w:szCs w:val="24"/>
          <w:highlight w:val="none"/>
          <w:lang w:val="en-US" w:eastAsia="zh-CN" w:bidi="ar-SA"/>
        </w:rPr>
        <w:t>(001)包一：米面油类；(002)包二：副食品、水产类；(003)包三：冻货、鲜肉类；都需要具备有效的《食品生产许可证》或《食品经营许可证》或如有属于仅销售预包装食品的提供所在地县级以上地方人民政府食品安全监督管理部门备案证明或提供已备案的承诺函（格式自拟，须有法定代表人或授权代表签字并加盖单位印章）；</w:t>
      </w:r>
    </w:p>
    <w:p w14:paraId="4AC2B70B">
      <w:pPr>
        <w:pStyle w:val="8"/>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2"/>
          <w:szCs w:val="24"/>
          <w:highlight w:val="none"/>
          <w:lang w:eastAsia="zh-CN" w:bidi="ar-SA"/>
        </w:rPr>
      </w:pPr>
      <w:r>
        <w:rPr>
          <w:rFonts w:hint="eastAsia" w:ascii="仿宋" w:hAnsi="仿宋" w:eastAsia="仿宋" w:cs="仿宋"/>
          <w:b/>
          <w:snapToGrid w:val="0"/>
          <w:color w:val="auto"/>
          <w:kern w:val="0"/>
          <w:sz w:val="32"/>
          <w:szCs w:val="24"/>
          <w:highlight w:val="none"/>
          <w:lang w:val="en-US" w:eastAsia="zh-CN" w:bidi="ar-SA"/>
        </w:rPr>
        <w:t>另外(002)包二：副食品、水产类；(003)包三：冻货、鲜肉类的供应商还须提供有效的《动物防疫合格证》或《动物检疫合格证明》。</w:t>
      </w:r>
    </w:p>
    <w:p w14:paraId="52B5DC12">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w:t>
      </w:r>
    </w:p>
    <w:p w14:paraId="534D4BC6">
      <w:pPr>
        <w:pStyle w:val="8"/>
        <w:tabs>
          <w:tab w:val="left" w:pos="0"/>
        </w:tabs>
        <w:spacing w:line="240" w:lineRule="auto"/>
        <w:ind w:left="0" w:leftChars="0" w:firstLine="0" w:firstLineChars="0"/>
        <w:jc w:val="both"/>
        <w:outlineLvl w:val="1"/>
        <w:rPr>
          <w:rFonts w:hint="eastAsia" w:ascii="仿宋" w:hAnsi="仿宋" w:eastAsia="仿宋" w:cs="仿宋"/>
          <w:snapToGrid w:val="0"/>
          <w:color w:val="auto"/>
          <w:highlight w:val="none"/>
        </w:rPr>
      </w:pPr>
      <w:r>
        <w:rPr>
          <w:rFonts w:hint="eastAsia" w:ascii="仿宋" w:hAnsi="仿宋" w:eastAsia="仿宋" w:cs="仿宋"/>
          <w:bCs/>
          <w:snapToGrid w:val="0"/>
          <w:color w:val="auto"/>
          <w:kern w:val="0"/>
          <w:sz w:val="24"/>
          <w:highlight w:val="none"/>
          <w:lang w:eastAsia="zh-CN"/>
        </w:rPr>
        <w:t>须提供须提供相关证明材料盖公章</w:t>
      </w:r>
      <w:r>
        <w:rPr>
          <w:rFonts w:hint="eastAsia" w:ascii="仿宋" w:hAnsi="仿宋" w:eastAsia="仿宋" w:cs="仿宋"/>
          <w:snapToGrid w:val="0"/>
          <w:color w:val="auto"/>
          <w:kern w:val="0"/>
          <w:sz w:val="24"/>
          <w:highlight w:val="none"/>
          <w:lang w:eastAsia="zh-CN"/>
        </w:rPr>
        <w:t>。</w:t>
      </w:r>
    </w:p>
    <w:p w14:paraId="09F91A0B">
      <w:pPr>
        <w:pStyle w:val="8"/>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2"/>
          <w:szCs w:val="24"/>
          <w:highlight w:val="none"/>
          <w:lang w:bidi="ar-SA"/>
        </w:rPr>
      </w:pPr>
    </w:p>
    <w:p w14:paraId="07731F86">
      <w:pPr>
        <w:pStyle w:val="8"/>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2"/>
          <w:szCs w:val="24"/>
          <w:highlight w:val="none"/>
          <w:lang w:bidi="ar-SA"/>
        </w:rPr>
      </w:pPr>
    </w:p>
    <w:p w14:paraId="6A1886F2">
      <w:pPr>
        <w:rPr>
          <w:rFonts w:hint="eastAsia" w:ascii="仿宋" w:hAnsi="仿宋" w:eastAsia="仿宋" w:cs="仿宋"/>
          <w:b/>
          <w:snapToGrid w:val="0"/>
          <w:color w:val="auto"/>
          <w:kern w:val="0"/>
          <w:sz w:val="32"/>
          <w:szCs w:val="24"/>
          <w:highlight w:val="none"/>
          <w:lang w:bidi="ar-SA"/>
        </w:rPr>
      </w:pPr>
    </w:p>
    <w:p w14:paraId="1874EF49">
      <w:pPr>
        <w:pStyle w:val="40"/>
        <w:rPr>
          <w:rFonts w:hint="eastAsia" w:ascii="仿宋" w:hAnsi="仿宋" w:eastAsia="仿宋" w:cs="仿宋"/>
          <w:b/>
          <w:snapToGrid w:val="0"/>
          <w:color w:val="auto"/>
          <w:kern w:val="0"/>
          <w:sz w:val="32"/>
          <w:szCs w:val="24"/>
          <w:highlight w:val="none"/>
          <w:lang w:bidi="ar-SA"/>
        </w:rPr>
      </w:pPr>
    </w:p>
    <w:p w14:paraId="61FDA17A">
      <w:pPr>
        <w:pStyle w:val="40"/>
        <w:rPr>
          <w:rFonts w:hint="eastAsia" w:ascii="仿宋" w:hAnsi="仿宋" w:eastAsia="仿宋" w:cs="仿宋"/>
          <w:b/>
          <w:snapToGrid w:val="0"/>
          <w:color w:val="auto"/>
          <w:kern w:val="0"/>
          <w:sz w:val="32"/>
          <w:szCs w:val="24"/>
          <w:highlight w:val="none"/>
          <w:lang w:bidi="ar-SA"/>
        </w:rPr>
      </w:pPr>
    </w:p>
    <w:p w14:paraId="036AE8CB">
      <w:pPr>
        <w:pStyle w:val="40"/>
        <w:rPr>
          <w:rFonts w:hint="eastAsia" w:ascii="仿宋" w:hAnsi="仿宋" w:eastAsia="仿宋" w:cs="仿宋"/>
          <w:b/>
          <w:snapToGrid w:val="0"/>
          <w:color w:val="auto"/>
          <w:kern w:val="0"/>
          <w:sz w:val="32"/>
          <w:szCs w:val="24"/>
          <w:highlight w:val="none"/>
          <w:lang w:bidi="ar-SA"/>
        </w:rPr>
      </w:pPr>
    </w:p>
    <w:p w14:paraId="6A11D4DD">
      <w:pPr>
        <w:pStyle w:val="40"/>
        <w:rPr>
          <w:rFonts w:hint="eastAsia" w:ascii="仿宋" w:hAnsi="仿宋" w:eastAsia="仿宋" w:cs="仿宋"/>
          <w:b/>
          <w:snapToGrid w:val="0"/>
          <w:color w:val="auto"/>
          <w:kern w:val="0"/>
          <w:sz w:val="32"/>
          <w:szCs w:val="24"/>
          <w:highlight w:val="none"/>
          <w:lang w:bidi="ar-SA"/>
        </w:rPr>
      </w:pPr>
    </w:p>
    <w:p w14:paraId="66833B60">
      <w:pPr>
        <w:pStyle w:val="40"/>
        <w:rPr>
          <w:rFonts w:hint="eastAsia" w:ascii="仿宋" w:hAnsi="仿宋" w:eastAsia="仿宋" w:cs="仿宋"/>
          <w:b/>
          <w:snapToGrid w:val="0"/>
          <w:color w:val="auto"/>
          <w:kern w:val="0"/>
          <w:sz w:val="32"/>
          <w:szCs w:val="24"/>
          <w:highlight w:val="none"/>
          <w:lang w:bidi="ar-SA"/>
        </w:rPr>
      </w:pPr>
    </w:p>
    <w:p w14:paraId="6E2547A9">
      <w:pPr>
        <w:pStyle w:val="40"/>
        <w:rPr>
          <w:rFonts w:hint="eastAsia" w:ascii="仿宋" w:hAnsi="仿宋" w:eastAsia="仿宋" w:cs="仿宋"/>
          <w:b/>
          <w:snapToGrid w:val="0"/>
          <w:color w:val="auto"/>
          <w:kern w:val="0"/>
          <w:sz w:val="32"/>
          <w:szCs w:val="24"/>
          <w:highlight w:val="none"/>
          <w:lang w:bidi="ar-SA"/>
        </w:rPr>
      </w:pPr>
    </w:p>
    <w:p w14:paraId="12774FB6">
      <w:pPr>
        <w:pStyle w:val="40"/>
        <w:rPr>
          <w:rFonts w:hint="eastAsia" w:ascii="仿宋" w:hAnsi="仿宋" w:eastAsia="仿宋" w:cs="仿宋"/>
          <w:b/>
          <w:snapToGrid w:val="0"/>
          <w:color w:val="auto"/>
          <w:kern w:val="0"/>
          <w:sz w:val="32"/>
          <w:szCs w:val="24"/>
          <w:highlight w:val="none"/>
          <w:lang w:bidi="ar-SA"/>
        </w:rPr>
      </w:pPr>
    </w:p>
    <w:p w14:paraId="0B7EB7E6">
      <w:pPr>
        <w:pStyle w:val="40"/>
        <w:rPr>
          <w:rFonts w:hint="eastAsia" w:ascii="仿宋" w:hAnsi="仿宋" w:eastAsia="仿宋" w:cs="仿宋"/>
          <w:b/>
          <w:snapToGrid w:val="0"/>
          <w:color w:val="auto"/>
          <w:kern w:val="0"/>
          <w:sz w:val="32"/>
          <w:szCs w:val="24"/>
          <w:highlight w:val="none"/>
          <w:lang w:bidi="ar-SA"/>
        </w:rPr>
      </w:pPr>
    </w:p>
    <w:p w14:paraId="15A7FD6D">
      <w:pPr>
        <w:pStyle w:val="40"/>
        <w:rPr>
          <w:rFonts w:hint="eastAsia" w:ascii="仿宋" w:hAnsi="仿宋" w:eastAsia="仿宋" w:cs="仿宋"/>
          <w:b/>
          <w:snapToGrid w:val="0"/>
          <w:color w:val="auto"/>
          <w:kern w:val="0"/>
          <w:sz w:val="32"/>
          <w:szCs w:val="24"/>
          <w:highlight w:val="none"/>
          <w:lang w:bidi="ar-SA"/>
        </w:rPr>
      </w:pPr>
    </w:p>
    <w:p w14:paraId="78C2AE52">
      <w:pPr>
        <w:pStyle w:val="40"/>
        <w:rPr>
          <w:rFonts w:hint="eastAsia" w:ascii="仿宋" w:hAnsi="仿宋" w:eastAsia="仿宋" w:cs="仿宋"/>
          <w:b/>
          <w:snapToGrid w:val="0"/>
          <w:color w:val="auto"/>
          <w:kern w:val="0"/>
          <w:sz w:val="32"/>
          <w:szCs w:val="24"/>
          <w:highlight w:val="none"/>
          <w:lang w:bidi="ar-SA"/>
        </w:rPr>
      </w:pPr>
    </w:p>
    <w:p w14:paraId="4426AC7F">
      <w:pPr>
        <w:pStyle w:val="40"/>
        <w:rPr>
          <w:rFonts w:hint="eastAsia" w:ascii="仿宋" w:hAnsi="仿宋" w:eastAsia="仿宋" w:cs="仿宋"/>
          <w:b/>
          <w:snapToGrid w:val="0"/>
          <w:color w:val="auto"/>
          <w:kern w:val="0"/>
          <w:sz w:val="32"/>
          <w:szCs w:val="24"/>
          <w:highlight w:val="none"/>
          <w:lang w:bidi="ar-SA"/>
        </w:rPr>
      </w:pPr>
    </w:p>
    <w:p w14:paraId="7A3D11A2">
      <w:pPr>
        <w:rPr>
          <w:rFonts w:hint="eastAsia" w:ascii="仿宋" w:hAnsi="仿宋" w:eastAsia="仿宋" w:cs="仿宋"/>
          <w:snapToGrid w:val="0"/>
          <w:color w:val="auto"/>
          <w:kern w:val="0"/>
          <w:sz w:val="24"/>
          <w:szCs w:val="24"/>
          <w:highlight w:val="none"/>
          <w:lang w:val="zh-CN"/>
        </w:rPr>
      </w:pPr>
      <w:r>
        <w:rPr>
          <w:rFonts w:hint="eastAsia" w:ascii="仿宋" w:hAnsi="仿宋" w:eastAsia="仿宋" w:cs="仿宋"/>
          <w:b/>
          <w:snapToGrid w:val="0"/>
          <w:color w:val="auto"/>
          <w:kern w:val="0"/>
          <w:sz w:val="32"/>
          <w:szCs w:val="24"/>
          <w:highlight w:val="none"/>
          <w:lang w:bidi="ar-SA"/>
        </w:rPr>
        <w:t>★</w:t>
      </w:r>
      <w:bookmarkEnd w:id="109"/>
      <w:bookmarkEnd w:id="134"/>
      <w:bookmarkEnd w:id="135"/>
      <w:bookmarkEnd w:id="136"/>
      <w:r>
        <w:rPr>
          <w:rFonts w:hint="eastAsia" w:ascii="仿宋" w:hAnsi="仿宋" w:eastAsia="仿宋" w:cs="仿宋"/>
          <w:b/>
          <w:snapToGrid w:val="0"/>
          <w:color w:val="auto"/>
          <w:kern w:val="0"/>
          <w:sz w:val="32"/>
          <w:szCs w:val="24"/>
          <w:highlight w:val="none"/>
          <w:lang w:eastAsia="zh-CN" w:bidi="ar-SA"/>
        </w:rPr>
        <w:t>（八）</w:t>
      </w:r>
      <w:r>
        <w:rPr>
          <w:rFonts w:hint="eastAsia" w:ascii="仿宋" w:hAnsi="仿宋" w:eastAsia="仿宋" w:cs="仿宋"/>
          <w:b/>
          <w:snapToGrid w:val="0"/>
          <w:color w:val="auto"/>
          <w:kern w:val="0"/>
          <w:sz w:val="32"/>
          <w:szCs w:val="24"/>
          <w:highlight w:val="none"/>
          <w:lang w:val="zh-CN" w:bidi="ar-SA"/>
        </w:rPr>
        <w:t>信誉要求；</w:t>
      </w:r>
    </w:p>
    <w:p w14:paraId="6A3417A1">
      <w:pPr>
        <w:pStyle w:val="7"/>
        <w:spacing w:line="417" w:lineRule="auto"/>
        <w:ind w:right="217" w:firstLine="460" w:firstLineChars="200"/>
        <w:jc w:val="both"/>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说明：须提供（1）</w:t>
      </w:r>
      <w:r>
        <w:rPr>
          <w:rFonts w:hint="eastAsia" w:ascii="仿宋" w:hAnsi="仿宋" w:eastAsia="仿宋" w:cs="仿宋"/>
          <w:color w:val="auto"/>
          <w:spacing w:val="-5"/>
          <w:sz w:val="24"/>
          <w:szCs w:val="24"/>
          <w:highlight w:val="none"/>
          <w:lang w:val="en-US" w:eastAsia="zh-CN"/>
        </w:rPr>
        <w:fldChar w:fldCharType="begin"/>
      </w:r>
      <w:r>
        <w:rPr>
          <w:rFonts w:hint="eastAsia" w:ascii="仿宋" w:hAnsi="仿宋" w:eastAsia="仿宋" w:cs="仿宋"/>
          <w:color w:val="auto"/>
          <w:spacing w:val="-5"/>
          <w:sz w:val="24"/>
          <w:szCs w:val="24"/>
          <w:highlight w:val="none"/>
          <w:lang w:val="en-US" w:eastAsia="zh-CN"/>
        </w:rPr>
        <w:instrText xml:space="preserve"> HYPERLINK "http://www.creditchina.gov.cn/" \h </w:instrText>
      </w:r>
      <w:r>
        <w:rPr>
          <w:rFonts w:hint="eastAsia" w:ascii="仿宋" w:hAnsi="仿宋" w:eastAsia="仿宋" w:cs="仿宋"/>
          <w:color w:val="auto"/>
          <w:spacing w:val="-5"/>
          <w:sz w:val="24"/>
          <w:szCs w:val="24"/>
          <w:highlight w:val="none"/>
          <w:lang w:val="en-US" w:eastAsia="zh-CN"/>
        </w:rPr>
        <w:fldChar w:fldCharType="separate"/>
      </w:r>
      <w:r>
        <w:rPr>
          <w:rFonts w:hint="eastAsia" w:ascii="仿宋" w:hAnsi="仿宋" w:eastAsia="仿宋" w:cs="仿宋"/>
          <w:color w:val="auto"/>
          <w:spacing w:val="-5"/>
          <w:sz w:val="24"/>
          <w:szCs w:val="24"/>
          <w:highlight w:val="none"/>
          <w:lang w:val="en-US" w:eastAsia="zh-CN"/>
        </w:rPr>
        <w:t>“信用中国网（www.creditchina.gov.cn</w:t>
      </w:r>
      <w:r>
        <w:rPr>
          <w:rFonts w:hint="eastAsia" w:ascii="仿宋" w:hAnsi="仿宋" w:eastAsia="仿宋" w:cs="仿宋"/>
          <w:color w:val="auto"/>
          <w:spacing w:val="-5"/>
          <w:sz w:val="24"/>
          <w:szCs w:val="24"/>
          <w:highlight w:val="none"/>
          <w:lang w:val="en-US" w:eastAsia="zh-CN"/>
        </w:rPr>
        <w:fldChar w:fldCharType="end"/>
      </w:r>
      <w:r>
        <w:rPr>
          <w:rFonts w:hint="eastAsia" w:ascii="仿宋" w:hAnsi="仿宋" w:eastAsia="仿宋" w:cs="仿宋"/>
          <w:color w:val="auto"/>
          <w:spacing w:val="-5"/>
          <w:sz w:val="24"/>
          <w:szCs w:val="24"/>
          <w:highlight w:val="none"/>
          <w:lang w:val="en-US" w:eastAsia="zh-CN"/>
        </w:rPr>
        <w:t>）”被列入失信被执行人、重大税收违法失信主体、政府采购严重违法失信名单（尚在处罚期内的）；（2）“国家企业信用信息公示系统（</w:t>
      </w:r>
      <w:r>
        <w:rPr>
          <w:rFonts w:hint="eastAsia" w:ascii="仿宋" w:hAnsi="仿宋" w:eastAsia="仿宋" w:cs="仿宋"/>
          <w:color w:val="auto"/>
          <w:spacing w:val="-5"/>
          <w:sz w:val="24"/>
          <w:szCs w:val="24"/>
          <w:highlight w:val="none"/>
          <w:lang w:val="en-US" w:eastAsia="zh-CN"/>
        </w:rPr>
        <w:fldChar w:fldCharType="begin"/>
      </w:r>
      <w:r>
        <w:rPr>
          <w:rFonts w:hint="eastAsia" w:ascii="仿宋" w:hAnsi="仿宋" w:eastAsia="仿宋" w:cs="仿宋"/>
          <w:color w:val="auto"/>
          <w:spacing w:val="-5"/>
          <w:sz w:val="24"/>
          <w:szCs w:val="24"/>
          <w:highlight w:val="none"/>
          <w:lang w:val="en-US" w:eastAsia="zh-CN"/>
        </w:rPr>
        <w:instrText xml:space="preserve"> HYPERLINK "http://www.gsxt.gov.cn/" \h </w:instrText>
      </w:r>
      <w:r>
        <w:rPr>
          <w:rFonts w:hint="eastAsia" w:ascii="仿宋" w:hAnsi="仿宋" w:eastAsia="仿宋" w:cs="仿宋"/>
          <w:color w:val="auto"/>
          <w:spacing w:val="-5"/>
          <w:sz w:val="24"/>
          <w:szCs w:val="24"/>
          <w:highlight w:val="none"/>
          <w:lang w:val="en-US" w:eastAsia="zh-CN"/>
        </w:rPr>
        <w:fldChar w:fldCharType="separate"/>
      </w:r>
      <w:r>
        <w:rPr>
          <w:rFonts w:hint="eastAsia" w:ascii="仿宋" w:hAnsi="仿宋" w:eastAsia="仿宋" w:cs="仿宋"/>
          <w:color w:val="auto"/>
          <w:spacing w:val="-5"/>
          <w:sz w:val="24"/>
          <w:szCs w:val="24"/>
          <w:highlight w:val="none"/>
          <w:lang w:val="en-US" w:eastAsia="zh-CN"/>
        </w:rPr>
        <w:t>http://www.gsxt.gov.cn</w:t>
      </w:r>
      <w:r>
        <w:rPr>
          <w:rFonts w:hint="eastAsia" w:ascii="仿宋" w:hAnsi="仿宋" w:eastAsia="仿宋" w:cs="仿宋"/>
          <w:color w:val="auto"/>
          <w:spacing w:val="-5"/>
          <w:sz w:val="24"/>
          <w:szCs w:val="24"/>
          <w:highlight w:val="none"/>
          <w:lang w:val="en-US" w:eastAsia="zh-CN"/>
        </w:rPr>
        <w:fldChar w:fldCharType="end"/>
      </w:r>
      <w:r>
        <w:rPr>
          <w:rFonts w:hint="eastAsia" w:ascii="仿宋" w:hAnsi="仿宋" w:eastAsia="仿宋" w:cs="仿宋"/>
          <w:color w:val="auto"/>
          <w:spacing w:val="-5"/>
          <w:sz w:val="24"/>
          <w:szCs w:val="24"/>
          <w:highlight w:val="none"/>
          <w:lang w:val="en-US" w:eastAsia="zh-CN"/>
        </w:rPr>
        <w:t>）”列入经营异常名录信息、列入严重违法失信企业名单（黑名单）信息。（3）“中国裁判文书网</w:t>
      </w:r>
      <w:r>
        <w:rPr>
          <w:rFonts w:hint="eastAsia" w:ascii="仿宋" w:hAnsi="仿宋" w:eastAsia="仿宋" w:cs="仿宋"/>
          <w:color w:val="auto"/>
          <w:spacing w:val="-5"/>
          <w:sz w:val="24"/>
          <w:szCs w:val="24"/>
          <w:highlight w:val="none"/>
          <w:lang w:val="en-US" w:eastAsia="zh-CN"/>
        </w:rPr>
        <w:fldChar w:fldCharType="begin"/>
      </w:r>
      <w:r>
        <w:rPr>
          <w:rFonts w:hint="eastAsia" w:ascii="仿宋" w:hAnsi="仿宋" w:eastAsia="仿宋" w:cs="仿宋"/>
          <w:color w:val="auto"/>
          <w:spacing w:val="-5"/>
          <w:sz w:val="24"/>
          <w:szCs w:val="24"/>
          <w:highlight w:val="none"/>
          <w:lang w:val="en-US" w:eastAsia="zh-CN"/>
        </w:rPr>
        <w:instrText xml:space="preserve"> HYPERLINK "http://wenshu.court.gov.cn/" \h </w:instrText>
      </w:r>
      <w:r>
        <w:rPr>
          <w:rFonts w:hint="eastAsia" w:ascii="仿宋" w:hAnsi="仿宋" w:eastAsia="仿宋" w:cs="仿宋"/>
          <w:color w:val="auto"/>
          <w:spacing w:val="-5"/>
          <w:sz w:val="24"/>
          <w:szCs w:val="24"/>
          <w:highlight w:val="none"/>
          <w:lang w:val="en-US" w:eastAsia="zh-CN"/>
        </w:rPr>
        <w:fldChar w:fldCharType="separate"/>
      </w:r>
      <w:r>
        <w:rPr>
          <w:rFonts w:hint="eastAsia" w:ascii="仿宋" w:hAnsi="仿宋" w:eastAsia="仿宋" w:cs="仿宋"/>
          <w:color w:val="auto"/>
          <w:spacing w:val="-5"/>
          <w:sz w:val="24"/>
          <w:szCs w:val="24"/>
          <w:highlight w:val="none"/>
          <w:lang w:val="en-US" w:eastAsia="zh-CN"/>
        </w:rPr>
        <w:t>（http://wenshu.court.gov.cn/</w:t>
      </w:r>
      <w:r>
        <w:rPr>
          <w:rFonts w:hint="eastAsia" w:ascii="仿宋" w:hAnsi="仿宋" w:eastAsia="仿宋" w:cs="仿宋"/>
          <w:color w:val="auto"/>
          <w:spacing w:val="-5"/>
          <w:sz w:val="24"/>
          <w:szCs w:val="24"/>
          <w:highlight w:val="none"/>
          <w:lang w:val="en-US" w:eastAsia="zh-CN"/>
        </w:rPr>
        <w:fldChar w:fldCharType="end"/>
      </w:r>
      <w:r>
        <w:rPr>
          <w:rFonts w:hint="eastAsia" w:ascii="仿宋" w:hAnsi="仿宋" w:eastAsia="仿宋" w:cs="仿宋"/>
          <w:color w:val="auto"/>
          <w:spacing w:val="-5"/>
          <w:sz w:val="24"/>
          <w:szCs w:val="24"/>
          <w:highlight w:val="none"/>
          <w:lang w:val="en-US" w:eastAsia="zh-CN"/>
        </w:rPr>
        <w:t>）”有行贿受贿犯罪记录(尚在处罚期内)。网站截图盖公章。</w:t>
      </w:r>
    </w:p>
    <w:p w14:paraId="10AE552E">
      <w:pPr>
        <w:pStyle w:val="8"/>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2"/>
          <w:szCs w:val="24"/>
          <w:highlight w:val="none"/>
          <w:lang w:eastAsia="zh-CN" w:bidi="ar-SA"/>
        </w:rPr>
      </w:pPr>
    </w:p>
    <w:p w14:paraId="0D3A561F">
      <w:pPr>
        <w:rPr>
          <w:rFonts w:hint="eastAsia" w:ascii="仿宋" w:hAnsi="仿宋" w:eastAsia="仿宋" w:cs="仿宋"/>
          <w:b/>
          <w:snapToGrid w:val="0"/>
          <w:color w:val="auto"/>
          <w:kern w:val="0"/>
          <w:sz w:val="32"/>
          <w:szCs w:val="24"/>
          <w:highlight w:val="none"/>
          <w:lang w:eastAsia="zh-CN" w:bidi="ar-SA"/>
        </w:rPr>
      </w:pPr>
    </w:p>
    <w:p w14:paraId="7D85DABE">
      <w:pPr>
        <w:pStyle w:val="40"/>
        <w:rPr>
          <w:rFonts w:hint="eastAsia" w:ascii="仿宋" w:hAnsi="仿宋" w:eastAsia="仿宋" w:cs="仿宋"/>
          <w:b/>
          <w:snapToGrid w:val="0"/>
          <w:color w:val="auto"/>
          <w:kern w:val="0"/>
          <w:sz w:val="32"/>
          <w:szCs w:val="24"/>
          <w:highlight w:val="none"/>
          <w:lang w:eastAsia="zh-CN" w:bidi="ar-SA"/>
        </w:rPr>
      </w:pPr>
    </w:p>
    <w:p w14:paraId="41F5BF0D">
      <w:pPr>
        <w:pStyle w:val="40"/>
        <w:rPr>
          <w:rFonts w:hint="eastAsia" w:ascii="仿宋" w:hAnsi="仿宋" w:eastAsia="仿宋" w:cs="仿宋"/>
          <w:b/>
          <w:snapToGrid w:val="0"/>
          <w:color w:val="auto"/>
          <w:kern w:val="0"/>
          <w:sz w:val="32"/>
          <w:szCs w:val="24"/>
          <w:highlight w:val="none"/>
          <w:lang w:eastAsia="zh-CN" w:bidi="ar-SA"/>
        </w:rPr>
      </w:pPr>
    </w:p>
    <w:p w14:paraId="265457BB">
      <w:pPr>
        <w:pStyle w:val="40"/>
        <w:rPr>
          <w:rFonts w:hint="eastAsia" w:ascii="仿宋" w:hAnsi="仿宋" w:eastAsia="仿宋" w:cs="仿宋"/>
          <w:b/>
          <w:snapToGrid w:val="0"/>
          <w:color w:val="auto"/>
          <w:kern w:val="0"/>
          <w:sz w:val="32"/>
          <w:szCs w:val="24"/>
          <w:highlight w:val="none"/>
          <w:lang w:eastAsia="zh-CN" w:bidi="ar-SA"/>
        </w:rPr>
      </w:pPr>
    </w:p>
    <w:p w14:paraId="11DE350F">
      <w:pPr>
        <w:pStyle w:val="40"/>
        <w:rPr>
          <w:rFonts w:hint="eastAsia" w:ascii="仿宋" w:hAnsi="仿宋" w:eastAsia="仿宋" w:cs="仿宋"/>
          <w:b/>
          <w:snapToGrid w:val="0"/>
          <w:color w:val="auto"/>
          <w:kern w:val="0"/>
          <w:sz w:val="32"/>
          <w:szCs w:val="24"/>
          <w:highlight w:val="none"/>
          <w:lang w:eastAsia="zh-CN" w:bidi="ar-SA"/>
        </w:rPr>
      </w:pPr>
    </w:p>
    <w:p w14:paraId="01A67D14">
      <w:pPr>
        <w:pStyle w:val="40"/>
        <w:rPr>
          <w:rFonts w:hint="eastAsia" w:ascii="仿宋" w:hAnsi="仿宋" w:eastAsia="仿宋" w:cs="仿宋"/>
          <w:b/>
          <w:snapToGrid w:val="0"/>
          <w:color w:val="auto"/>
          <w:kern w:val="0"/>
          <w:sz w:val="32"/>
          <w:szCs w:val="24"/>
          <w:highlight w:val="none"/>
          <w:lang w:eastAsia="zh-CN" w:bidi="ar-SA"/>
        </w:rPr>
      </w:pPr>
    </w:p>
    <w:p w14:paraId="47D718D6">
      <w:pPr>
        <w:pStyle w:val="40"/>
        <w:rPr>
          <w:rFonts w:hint="eastAsia" w:ascii="仿宋" w:hAnsi="仿宋" w:eastAsia="仿宋" w:cs="仿宋"/>
          <w:b/>
          <w:snapToGrid w:val="0"/>
          <w:color w:val="auto"/>
          <w:kern w:val="0"/>
          <w:sz w:val="32"/>
          <w:szCs w:val="24"/>
          <w:highlight w:val="none"/>
          <w:lang w:eastAsia="zh-CN" w:bidi="ar-SA"/>
        </w:rPr>
      </w:pPr>
    </w:p>
    <w:p w14:paraId="0FC43B62">
      <w:pPr>
        <w:pStyle w:val="40"/>
        <w:rPr>
          <w:rFonts w:hint="eastAsia" w:ascii="仿宋" w:hAnsi="仿宋" w:eastAsia="仿宋" w:cs="仿宋"/>
          <w:b/>
          <w:snapToGrid w:val="0"/>
          <w:color w:val="auto"/>
          <w:kern w:val="0"/>
          <w:sz w:val="32"/>
          <w:szCs w:val="24"/>
          <w:highlight w:val="none"/>
          <w:lang w:eastAsia="zh-CN" w:bidi="ar-SA"/>
        </w:rPr>
      </w:pPr>
    </w:p>
    <w:p w14:paraId="4003D389">
      <w:pPr>
        <w:pStyle w:val="40"/>
        <w:rPr>
          <w:rFonts w:hint="eastAsia" w:ascii="仿宋" w:hAnsi="仿宋" w:eastAsia="仿宋" w:cs="仿宋"/>
          <w:b/>
          <w:snapToGrid w:val="0"/>
          <w:color w:val="auto"/>
          <w:kern w:val="0"/>
          <w:sz w:val="32"/>
          <w:szCs w:val="24"/>
          <w:highlight w:val="none"/>
          <w:lang w:eastAsia="zh-CN" w:bidi="ar-SA"/>
        </w:rPr>
      </w:pPr>
    </w:p>
    <w:p w14:paraId="2CCE621F">
      <w:pPr>
        <w:pStyle w:val="40"/>
        <w:rPr>
          <w:rFonts w:hint="eastAsia" w:ascii="仿宋" w:hAnsi="仿宋" w:eastAsia="仿宋" w:cs="仿宋"/>
          <w:b/>
          <w:snapToGrid w:val="0"/>
          <w:color w:val="auto"/>
          <w:kern w:val="0"/>
          <w:sz w:val="32"/>
          <w:szCs w:val="24"/>
          <w:highlight w:val="none"/>
          <w:lang w:eastAsia="zh-CN" w:bidi="ar-SA"/>
        </w:rPr>
      </w:pPr>
    </w:p>
    <w:p w14:paraId="335B8F47">
      <w:pPr>
        <w:pStyle w:val="40"/>
        <w:rPr>
          <w:rFonts w:hint="eastAsia" w:ascii="仿宋" w:hAnsi="仿宋" w:eastAsia="仿宋" w:cs="仿宋"/>
          <w:b/>
          <w:snapToGrid w:val="0"/>
          <w:color w:val="auto"/>
          <w:kern w:val="0"/>
          <w:sz w:val="32"/>
          <w:szCs w:val="24"/>
          <w:highlight w:val="none"/>
          <w:lang w:eastAsia="zh-CN" w:bidi="ar-SA"/>
        </w:rPr>
      </w:pPr>
    </w:p>
    <w:p w14:paraId="456F367A">
      <w:pPr>
        <w:pStyle w:val="40"/>
        <w:rPr>
          <w:rFonts w:hint="eastAsia" w:ascii="仿宋" w:hAnsi="仿宋" w:eastAsia="仿宋" w:cs="仿宋"/>
          <w:b/>
          <w:snapToGrid w:val="0"/>
          <w:color w:val="auto"/>
          <w:kern w:val="0"/>
          <w:sz w:val="32"/>
          <w:szCs w:val="24"/>
          <w:highlight w:val="none"/>
          <w:lang w:eastAsia="zh-CN" w:bidi="ar-SA"/>
        </w:rPr>
      </w:pPr>
    </w:p>
    <w:p w14:paraId="632452C9">
      <w:pPr>
        <w:pStyle w:val="40"/>
        <w:rPr>
          <w:rFonts w:hint="eastAsia" w:ascii="仿宋" w:hAnsi="仿宋" w:eastAsia="仿宋" w:cs="仿宋"/>
          <w:b/>
          <w:snapToGrid w:val="0"/>
          <w:color w:val="auto"/>
          <w:kern w:val="0"/>
          <w:sz w:val="32"/>
          <w:szCs w:val="24"/>
          <w:highlight w:val="none"/>
          <w:lang w:eastAsia="zh-CN" w:bidi="ar-SA"/>
        </w:rPr>
      </w:pPr>
    </w:p>
    <w:p w14:paraId="6E9D7EB3">
      <w:pPr>
        <w:pStyle w:val="40"/>
        <w:rPr>
          <w:rFonts w:hint="eastAsia" w:ascii="仿宋" w:hAnsi="仿宋" w:eastAsia="仿宋" w:cs="仿宋"/>
          <w:b/>
          <w:snapToGrid w:val="0"/>
          <w:color w:val="auto"/>
          <w:kern w:val="0"/>
          <w:sz w:val="32"/>
          <w:szCs w:val="24"/>
          <w:highlight w:val="none"/>
          <w:lang w:eastAsia="zh-CN" w:bidi="ar-SA"/>
        </w:rPr>
      </w:pPr>
    </w:p>
    <w:p w14:paraId="613C8CE6">
      <w:pPr>
        <w:pStyle w:val="40"/>
        <w:rPr>
          <w:rFonts w:hint="eastAsia" w:ascii="仿宋" w:hAnsi="仿宋" w:eastAsia="仿宋" w:cs="仿宋"/>
          <w:b/>
          <w:snapToGrid w:val="0"/>
          <w:color w:val="auto"/>
          <w:kern w:val="0"/>
          <w:sz w:val="32"/>
          <w:szCs w:val="24"/>
          <w:highlight w:val="none"/>
          <w:lang w:eastAsia="zh-CN" w:bidi="ar-SA"/>
        </w:rPr>
      </w:pPr>
    </w:p>
    <w:p w14:paraId="228361F1">
      <w:pPr>
        <w:pStyle w:val="8"/>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2"/>
          <w:szCs w:val="24"/>
          <w:highlight w:val="none"/>
          <w:lang w:eastAsia="zh-CN" w:bidi="ar-SA"/>
        </w:rPr>
      </w:pPr>
      <w:r>
        <w:rPr>
          <w:rFonts w:hint="eastAsia" w:ascii="仿宋" w:hAnsi="仿宋" w:eastAsia="仿宋" w:cs="仿宋"/>
          <w:b/>
          <w:snapToGrid w:val="0"/>
          <w:color w:val="auto"/>
          <w:kern w:val="0"/>
          <w:sz w:val="32"/>
          <w:szCs w:val="24"/>
          <w:highlight w:val="none"/>
          <w:lang w:eastAsia="zh-CN" w:bidi="ar-SA"/>
        </w:rPr>
        <w:t>（九）法律、行政法规规定的其他条件。</w:t>
      </w:r>
    </w:p>
    <w:p w14:paraId="0D301044">
      <w:pPr>
        <w:pStyle w:val="8"/>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2"/>
          <w:szCs w:val="24"/>
          <w:highlight w:val="none"/>
          <w:lang w:eastAsia="zh-CN" w:bidi="ar-SA"/>
        </w:rPr>
      </w:pPr>
    </w:p>
    <w:p w14:paraId="6EFCFEF4">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w:t>
      </w:r>
    </w:p>
    <w:p w14:paraId="3C788FE1">
      <w:pPr>
        <w:pStyle w:val="8"/>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2"/>
          <w:szCs w:val="24"/>
          <w:highlight w:val="none"/>
          <w:lang w:eastAsia="zh-CN" w:bidi="ar-SA"/>
        </w:rPr>
      </w:pPr>
      <w:r>
        <w:rPr>
          <w:rFonts w:hint="eastAsia" w:ascii="仿宋" w:hAnsi="仿宋" w:eastAsia="仿宋" w:cs="仿宋"/>
          <w:bCs/>
          <w:snapToGrid w:val="0"/>
          <w:color w:val="auto"/>
          <w:kern w:val="0"/>
          <w:sz w:val="24"/>
          <w:highlight w:val="none"/>
          <w:lang w:eastAsia="zh-CN"/>
        </w:rPr>
        <w:t>须提供须提供承诺函盖章</w:t>
      </w:r>
      <w:r>
        <w:rPr>
          <w:rFonts w:hint="eastAsia" w:ascii="仿宋" w:hAnsi="仿宋" w:eastAsia="仿宋" w:cs="仿宋"/>
          <w:snapToGrid w:val="0"/>
          <w:color w:val="auto"/>
          <w:kern w:val="0"/>
          <w:sz w:val="24"/>
          <w:highlight w:val="none"/>
          <w:lang w:eastAsia="zh-CN"/>
        </w:rPr>
        <w:t>；</w:t>
      </w:r>
    </w:p>
    <w:p w14:paraId="33D3CDDB">
      <w:pPr>
        <w:pStyle w:val="8"/>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2"/>
          <w:szCs w:val="24"/>
          <w:highlight w:val="none"/>
          <w:lang w:eastAsia="zh-CN" w:bidi="ar-SA"/>
        </w:rPr>
      </w:pPr>
    </w:p>
    <w:p w14:paraId="6973D979">
      <w:pPr>
        <w:rPr>
          <w:rFonts w:hint="eastAsia" w:ascii="仿宋" w:hAnsi="仿宋" w:eastAsia="仿宋" w:cs="仿宋"/>
          <w:b/>
          <w:snapToGrid w:val="0"/>
          <w:color w:val="auto"/>
          <w:kern w:val="0"/>
          <w:sz w:val="32"/>
          <w:szCs w:val="24"/>
          <w:highlight w:val="none"/>
          <w:lang w:eastAsia="zh-CN" w:bidi="ar-SA"/>
        </w:rPr>
      </w:pPr>
    </w:p>
    <w:p w14:paraId="1519BFC6">
      <w:pPr>
        <w:pStyle w:val="40"/>
        <w:rPr>
          <w:rFonts w:hint="eastAsia" w:ascii="仿宋" w:hAnsi="仿宋" w:eastAsia="仿宋" w:cs="仿宋"/>
          <w:b/>
          <w:snapToGrid w:val="0"/>
          <w:color w:val="auto"/>
          <w:kern w:val="0"/>
          <w:sz w:val="32"/>
          <w:szCs w:val="24"/>
          <w:highlight w:val="none"/>
          <w:lang w:eastAsia="zh-CN" w:bidi="ar-SA"/>
        </w:rPr>
      </w:pPr>
    </w:p>
    <w:p w14:paraId="3C6A9481">
      <w:pPr>
        <w:pStyle w:val="40"/>
        <w:rPr>
          <w:rFonts w:hint="eastAsia" w:ascii="仿宋" w:hAnsi="仿宋" w:eastAsia="仿宋" w:cs="仿宋"/>
          <w:b/>
          <w:snapToGrid w:val="0"/>
          <w:color w:val="auto"/>
          <w:kern w:val="0"/>
          <w:sz w:val="32"/>
          <w:szCs w:val="24"/>
          <w:highlight w:val="none"/>
          <w:lang w:eastAsia="zh-CN" w:bidi="ar-SA"/>
        </w:rPr>
      </w:pPr>
    </w:p>
    <w:p w14:paraId="712CC362">
      <w:pPr>
        <w:pStyle w:val="40"/>
        <w:rPr>
          <w:rFonts w:hint="eastAsia" w:ascii="仿宋" w:hAnsi="仿宋" w:eastAsia="仿宋" w:cs="仿宋"/>
          <w:b/>
          <w:snapToGrid w:val="0"/>
          <w:color w:val="auto"/>
          <w:kern w:val="0"/>
          <w:sz w:val="32"/>
          <w:szCs w:val="24"/>
          <w:highlight w:val="none"/>
          <w:lang w:eastAsia="zh-CN" w:bidi="ar-SA"/>
        </w:rPr>
      </w:pPr>
    </w:p>
    <w:p w14:paraId="65FE8F0B">
      <w:pPr>
        <w:pStyle w:val="40"/>
        <w:rPr>
          <w:rFonts w:hint="eastAsia" w:ascii="仿宋" w:hAnsi="仿宋" w:eastAsia="仿宋" w:cs="仿宋"/>
          <w:b/>
          <w:snapToGrid w:val="0"/>
          <w:color w:val="auto"/>
          <w:kern w:val="0"/>
          <w:sz w:val="32"/>
          <w:szCs w:val="24"/>
          <w:highlight w:val="none"/>
          <w:lang w:eastAsia="zh-CN" w:bidi="ar-SA"/>
        </w:rPr>
      </w:pPr>
    </w:p>
    <w:p w14:paraId="3E9F1FB8">
      <w:pPr>
        <w:pStyle w:val="40"/>
        <w:rPr>
          <w:rFonts w:hint="eastAsia" w:ascii="仿宋" w:hAnsi="仿宋" w:eastAsia="仿宋" w:cs="仿宋"/>
          <w:b/>
          <w:snapToGrid w:val="0"/>
          <w:color w:val="auto"/>
          <w:kern w:val="0"/>
          <w:sz w:val="32"/>
          <w:szCs w:val="24"/>
          <w:highlight w:val="none"/>
          <w:lang w:eastAsia="zh-CN" w:bidi="ar-SA"/>
        </w:rPr>
      </w:pPr>
    </w:p>
    <w:p w14:paraId="62D68E3B">
      <w:pPr>
        <w:pStyle w:val="40"/>
        <w:rPr>
          <w:rFonts w:hint="eastAsia" w:ascii="仿宋" w:hAnsi="仿宋" w:eastAsia="仿宋" w:cs="仿宋"/>
          <w:b/>
          <w:snapToGrid w:val="0"/>
          <w:color w:val="auto"/>
          <w:kern w:val="0"/>
          <w:sz w:val="32"/>
          <w:szCs w:val="24"/>
          <w:highlight w:val="none"/>
          <w:lang w:eastAsia="zh-CN" w:bidi="ar-SA"/>
        </w:rPr>
      </w:pPr>
    </w:p>
    <w:p w14:paraId="6013AECF">
      <w:pPr>
        <w:pStyle w:val="40"/>
        <w:rPr>
          <w:rFonts w:hint="eastAsia" w:ascii="仿宋" w:hAnsi="仿宋" w:eastAsia="仿宋" w:cs="仿宋"/>
          <w:b/>
          <w:snapToGrid w:val="0"/>
          <w:color w:val="auto"/>
          <w:kern w:val="0"/>
          <w:sz w:val="32"/>
          <w:szCs w:val="24"/>
          <w:highlight w:val="none"/>
          <w:lang w:eastAsia="zh-CN" w:bidi="ar-SA"/>
        </w:rPr>
      </w:pPr>
    </w:p>
    <w:p w14:paraId="22F9A166">
      <w:pPr>
        <w:pStyle w:val="40"/>
        <w:rPr>
          <w:rFonts w:hint="eastAsia" w:ascii="仿宋" w:hAnsi="仿宋" w:eastAsia="仿宋" w:cs="仿宋"/>
          <w:b/>
          <w:snapToGrid w:val="0"/>
          <w:color w:val="auto"/>
          <w:kern w:val="0"/>
          <w:sz w:val="32"/>
          <w:szCs w:val="24"/>
          <w:highlight w:val="none"/>
          <w:lang w:eastAsia="zh-CN" w:bidi="ar-SA"/>
        </w:rPr>
      </w:pPr>
    </w:p>
    <w:p w14:paraId="54196EE2">
      <w:pPr>
        <w:pStyle w:val="40"/>
        <w:rPr>
          <w:rFonts w:hint="eastAsia" w:ascii="仿宋" w:hAnsi="仿宋" w:eastAsia="仿宋" w:cs="仿宋"/>
          <w:b/>
          <w:snapToGrid w:val="0"/>
          <w:color w:val="auto"/>
          <w:kern w:val="0"/>
          <w:sz w:val="32"/>
          <w:szCs w:val="24"/>
          <w:highlight w:val="none"/>
          <w:lang w:eastAsia="zh-CN" w:bidi="ar-SA"/>
        </w:rPr>
      </w:pPr>
    </w:p>
    <w:p w14:paraId="0D6F47AE">
      <w:pPr>
        <w:pStyle w:val="40"/>
        <w:rPr>
          <w:rFonts w:hint="eastAsia" w:ascii="仿宋" w:hAnsi="仿宋" w:eastAsia="仿宋" w:cs="仿宋"/>
          <w:b/>
          <w:snapToGrid w:val="0"/>
          <w:color w:val="auto"/>
          <w:kern w:val="0"/>
          <w:sz w:val="32"/>
          <w:szCs w:val="24"/>
          <w:highlight w:val="none"/>
          <w:lang w:eastAsia="zh-CN" w:bidi="ar-SA"/>
        </w:rPr>
      </w:pPr>
    </w:p>
    <w:p w14:paraId="41157EC4">
      <w:pPr>
        <w:pStyle w:val="40"/>
        <w:rPr>
          <w:rFonts w:hint="eastAsia" w:ascii="仿宋" w:hAnsi="仿宋" w:eastAsia="仿宋" w:cs="仿宋"/>
          <w:b/>
          <w:snapToGrid w:val="0"/>
          <w:color w:val="auto"/>
          <w:kern w:val="0"/>
          <w:sz w:val="32"/>
          <w:szCs w:val="24"/>
          <w:highlight w:val="none"/>
          <w:lang w:eastAsia="zh-CN" w:bidi="ar-SA"/>
        </w:rPr>
      </w:pPr>
    </w:p>
    <w:p w14:paraId="737C18AB">
      <w:pPr>
        <w:pStyle w:val="40"/>
        <w:rPr>
          <w:rFonts w:hint="eastAsia" w:ascii="仿宋" w:hAnsi="仿宋" w:eastAsia="仿宋" w:cs="仿宋"/>
          <w:b/>
          <w:snapToGrid w:val="0"/>
          <w:color w:val="auto"/>
          <w:kern w:val="0"/>
          <w:sz w:val="32"/>
          <w:szCs w:val="24"/>
          <w:highlight w:val="none"/>
          <w:lang w:eastAsia="zh-CN" w:bidi="ar-SA"/>
        </w:rPr>
      </w:pPr>
    </w:p>
    <w:p w14:paraId="46017A70">
      <w:pPr>
        <w:pStyle w:val="40"/>
        <w:rPr>
          <w:rFonts w:hint="eastAsia" w:ascii="仿宋" w:hAnsi="仿宋" w:eastAsia="仿宋" w:cs="仿宋"/>
          <w:b/>
          <w:snapToGrid w:val="0"/>
          <w:color w:val="auto"/>
          <w:kern w:val="0"/>
          <w:sz w:val="32"/>
          <w:szCs w:val="24"/>
          <w:highlight w:val="none"/>
          <w:lang w:eastAsia="zh-CN" w:bidi="ar-SA"/>
        </w:rPr>
      </w:pPr>
    </w:p>
    <w:p w14:paraId="3CB53FEE">
      <w:pPr>
        <w:pStyle w:val="40"/>
        <w:rPr>
          <w:rFonts w:hint="eastAsia" w:ascii="仿宋" w:hAnsi="仿宋" w:eastAsia="仿宋" w:cs="仿宋"/>
          <w:b/>
          <w:snapToGrid w:val="0"/>
          <w:color w:val="auto"/>
          <w:kern w:val="0"/>
          <w:sz w:val="32"/>
          <w:szCs w:val="24"/>
          <w:highlight w:val="none"/>
          <w:lang w:eastAsia="zh-CN" w:bidi="ar-SA"/>
        </w:rPr>
      </w:pPr>
    </w:p>
    <w:p w14:paraId="455303E1">
      <w:pPr>
        <w:pStyle w:val="40"/>
        <w:rPr>
          <w:rFonts w:hint="eastAsia" w:ascii="仿宋" w:hAnsi="仿宋" w:eastAsia="仿宋" w:cs="仿宋"/>
          <w:b/>
          <w:snapToGrid w:val="0"/>
          <w:color w:val="auto"/>
          <w:kern w:val="0"/>
          <w:sz w:val="32"/>
          <w:szCs w:val="24"/>
          <w:highlight w:val="none"/>
          <w:lang w:eastAsia="zh-CN" w:bidi="ar-SA"/>
        </w:rPr>
      </w:pPr>
    </w:p>
    <w:p w14:paraId="4754F56B">
      <w:pPr>
        <w:pStyle w:val="40"/>
        <w:rPr>
          <w:rFonts w:hint="eastAsia" w:ascii="仿宋" w:hAnsi="仿宋" w:eastAsia="仿宋" w:cs="仿宋"/>
          <w:b/>
          <w:snapToGrid w:val="0"/>
          <w:color w:val="auto"/>
          <w:kern w:val="0"/>
          <w:sz w:val="32"/>
          <w:szCs w:val="24"/>
          <w:highlight w:val="none"/>
          <w:lang w:eastAsia="zh-CN" w:bidi="ar-SA"/>
        </w:rPr>
      </w:pPr>
    </w:p>
    <w:p w14:paraId="0EC5FB78">
      <w:pPr>
        <w:pStyle w:val="40"/>
        <w:rPr>
          <w:rFonts w:hint="eastAsia" w:ascii="仿宋" w:hAnsi="仿宋" w:eastAsia="仿宋" w:cs="仿宋"/>
          <w:b/>
          <w:snapToGrid w:val="0"/>
          <w:color w:val="auto"/>
          <w:kern w:val="0"/>
          <w:sz w:val="32"/>
          <w:szCs w:val="24"/>
          <w:highlight w:val="none"/>
          <w:lang w:eastAsia="zh-CN" w:bidi="ar-SA"/>
        </w:rPr>
      </w:pPr>
    </w:p>
    <w:p w14:paraId="5E7B63F9">
      <w:pPr>
        <w:pStyle w:val="8"/>
        <w:tabs>
          <w:tab w:val="left" w:pos="0"/>
        </w:tabs>
        <w:spacing w:line="240" w:lineRule="auto"/>
        <w:ind w:left="0" w:leftChars="0" w:firstLine="0" w:firstLineChars="0"/>
        <w:jc w:val="both"/>
        <w:outlineLvl w:val="1"/>
        <w:rPr>
          <w:rFonts w:hint="eastAsia" w:ascii="仿宋" w:hAnsi="仿宋" w:eastAsia="仿宋" w:cs="仿宋"/>
          <w:snapToGrid w:val="0"/>
          <w:color w:val="auto"/>
          <w:kern w:val="0"/>
          <w:highlight w:val="none"/>
        </w:rPr>
      </w:pPr>
      <w:r>
        <w:rPr>
          <w:rFonts w:hint="eastAsia" w:ascii="仿宋" w:hAnsi="仿宋" w:eastAsia="仿宋" w:cs="仿宋"/>
          <w:b/>
          <w:snapToGrid w:val="0"/>
          <w:color w:val="auto"/>
          <w:kern w:val="0"/>
          <w:sz w:val="32"/>
          <w:szCs w:val="24"/>
          <w:highlight w:val="none"/>
          <w:lang w:bidi="ar-SA"/>
        </w:rPr>
        <w:t>★</w:t>
      </w:r>
      <w:r>
        <w:rPr>
          <w:rFonts w:hint="eastAsia" w:ascii="仿宋" w:hAnsi="仿宋" w:eastAsia="仿宋" w:cs="仿宋"/>
          <w:b/>
          <w:snapToGrid w:val="0"/>
          <w:color w:val="auto"/>
          <w:kern w:val="0"/>
          <w:sz w:val="32"/>
          <w:szCs w:val="24"/>
          <w:highlight w:val="none"/>
          <w:lang w:eastAsia="zh-CN" w:bidi="ar-SA"/>
        </w:rPr>
        <w:t>（十）投标保证金缴纳凭证</w:t>
      </w:r>
    </w:p>
    <w:p w14:paraId="740F602D">
      <w:pPr>
        <w:shd w:val="clear" w:color="auto" w:fill="FFFFFF"/>
        <w:spacing w:line="440" w:lineRule="exact"/>
        <w:rPr>
          <w:rFonts w:hint="eastAsia" w:ascii="仿宋" w:hAnsi="仿宋" w:eastAsia="仿宋" w:cs="仿宋"/>
          <w:bCs/>
          <w:snapToGrid w:val="0"/>
          <w:color w:val="auto"/>
          <w:kern w:val="0"/>
          <w:sz w:val="24"/>
          <w:highlight w:val="none"/>
          <w:lang w:eastAsia="zh-CN"/>
        </w:rPr>
      </w:pPr>
    </w:p>
    <w:p w14:paraId="55AF66F8">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w:t>
      </w:r>
    </w:p>
    <w:p w14:paraId="2D3FE0AA">
      <w:pPr>
        <w:shd w:val="clear" w:color="auto" w:fill="FFFFFF"/>
        <w:spacing w:line="440" w:lineRule="exact"/>
        <w:rPr>
          <w:rFonts w:hint="eastAsia" w:ascii="仿宋" w:hAnsi="仿宋" w:eastAsia="仿宋" w:cs="仿宋"/>
          <w:snapToGrid w:val="0"/>
          <w:color w:val="auto"/>
          <w:kern w:val="0"/>
          <w:sz w:val="24"/>
          <w:highlight w:val="none"/>
          <w:lang w:eastAsia="zh-CN"/>
        </w:rPr>
      </w:pPr>
      <w:r>
        <w:rPr>
          <w:rFonts w:hint="eastAsia" w:ascii="仿宋" w:hAnsi="仿宋" w:eastAsia="仿宋" w:cs="仿宋"/>
          <w:bCs/>
          <w:snapToGrid w:val="0"/>
          <w:color w:val="auto"/>
          <w:kern w:val="0"/>
          <w:sz w:val="24"/>
          <w:highlight w:val="none"/>
          <w:lang w:eastAsia="zh-CN"/>
        </w:rPr>
        <w:t>须提供</w:t>
      </w:r>
      <w:r>
        <w:rPr>
          <w:rFonts w:hint="eastAsia" w:ascii="仿宋" w:hAnsi="仿宋" w:eastAsia="仿宋" w:cs="仿宋"/>
          <w:bCs/>
          <w:snapToGrid w:val="0"/>
          <w:color w:val="auto"/>
          <w:kern w:val="0"/>
          <w:sz w:val="24"/>
          <w:highlight w:val="none"/>
        </w:rPr>
        <w:t xml:space="preserve"> ①投标保证金打款凭证</w:t>
      </w:r>
      <w:r>
        <w:rPr>
          <w:rFonts w:hint="eastAsia" w:ascii="仿宋" w:hAnsi="仿宋" w:eastAsia="仿宋" w:cs="仿宋"/>
          <w:bCs/>
          <w:snapToGrid w:val="0"/>
          <w:color w:val="auto"/>
          <w:kern w:val="0"/>
          <w:sz w:val="24"/>
          <w:highlight w:val="none"/>
          <w:lang w:eastAsia="zh-CN"/>
        </w:rPr>
        <w:t>、</w:t>
      </w:r>
      <w:r>
        <w:rPr>
          <w:rFonts w:hint="eastAsia" w:ascii="仿宋" w:hAnsi="仿宋" w:eastAsia="仿宋" w:cs="仿宋"/>
          <w:snapToGrid w:val="0"/>
          <w:color w:val="auto"/>
          <w:kern w:val="0"/>
          <w:sz w:val="24"/>
          <w:highlight w:val="none"/>
        </w:rPr>
        <w:t>②如选择电子投标保函</w:t>
      </w:r>
      <w:r>
        <w:rPr>
          <w:rFonts w:hint="eastAsia" w:ascii="仿宋" w:hAnsi="仿宋" w:eastAsia="仿宋" w:cs="仿宋"/>
          <w:snapToGrid w:val="0"/>
          <w:color w:val="auto"/>
          <w:kern w:val="0"/>
          <w:sz w:val="24"/>
          <w:highlight w:val="none"/>
          <w:lang w:eastAsia="zh-CN"/>
        </w:rPr>
        <w:t>；</w:t>
      </w:r>
    </w:p>
    <w:p w14:paraId="55384A34">
      <w:pPr>
        <w:shd w:val="clear" w:color="auto" w:fill="FFFFFF"/>
        <w:spacing w:line="440" w:lineRule="exact"/>
        <w:rPr>
          <w:rFonts w:hint="eastAsia" w:ascii="仿宋" w:hAnsi="仿宋" w:eastAsia="仿宋" w:cs="仿宋"/>
          <w:b/>
          <w:snapToGrid w:val="0"/>
          <w:color w:val="auto"/>
          <w:kern w:val="0"/>
          <w:sz w:val="32"/>
          <w:szCs w:val="24"/>
          <w:highlight w:val="none"/>
          <w:lang w:bidi="ar-SA"/>
        </w:rPr>
      </w:pPr>
    </w:p>
    <w:p w14:paraId="7B6BEF08">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16DFBD93">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6E9E8444">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59AEA5AF">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5558FB89">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07909254">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6396746B">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7A523DD4">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14BFDB6D">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2A6F38E6">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200AE284">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11EFD892">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32A90C98">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4FAA2B46">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424660B7">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0F38579A">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7DE814CC">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19190FCD">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4674DE7B">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569F937C">
      <w:pPr>
        <w:pStyle w:val="40"/>
        <w:rPr>
          <w:rFonts w:hint="eastAsia" w:ascii="仿宋" w:hAnsi="仿宋" w:eastAsia="仿宋" w:cs="仿宋"/>
          <w:b/>
          <w:snapToGrid w:val="0"/>
          <w:color w:val="auto"/>
          <w:kern w:val="0"/>
          <w:sz w:val="32"/>
          <w:szCs w:val="24"/>
          <w:highlight w:val="none"/>
          <w:lang w:eastAsia="zh-CN" w:bidi="ar-SA"/>
        </w:rPr>
      </w:pPr>
    </w:p>
    <w:p w14:paraId="1F7D29BC">
      <w:pPr>
        <w:pStyle w:val="40"/>
        <w:rPr>
          <w:rFonts w:hint="eastAsia" w:ascii="仿宋" w:hAnsi="仿宋" w:eastAsia="仿宋" w:cs="仿宋"/>
          <w:b/>
          <w:snapToGrid w:val="0"/>
          <w:color w:val="auto"/>
          <w:kern w:val="0"/>
          <w:sz w:val="32"/>
          <w:szCs w:val="24"/>
          <w:highlight w:val="none"/>
          <w:lang w:eastAsia="zh-CN" w:bidi="ar-SA"/>
        </w:rPr>
      </w:pPr>
    </w:p>
    <w:p w14:paraId="45E5494F">
      <w:pPr>
        <w:pStyle w:val="40"/>
        <w:rPr>
          <w:rFonts w:hint="eastAsia" w:ascii="仿宋" w:hAnsi="仿宋" w:eastAsia="仿宋" w:cs="仿宋"/>
          <w:b/>
          <w:snapToGrid w:val="0"/>
          <w:color w:val="auto"/>
          <w:kern w:val="0"/>
          <w:sz w:val="32"/>
          <w:szCs w:val="24"/>
          <w:highlight w:val="none"/>
          <w:lang w:eastAsia="zh-CN" w:bidi="ar-SA"/>
        </w:rPr>
      </w:pPr>
    </w:p>
    <w:p w14:paraId="5C1A4CC6">
      <w:pPr>
        <w:pStyle w:val="40"/>
        <w:rPr>
          <w:rFonts w:hint="eastAsia" w:ascii="仿宋" w:hAnsi="仿宋" w:eastAsia="仿宋" w:cs="仿宋"/>
          <w:b/>
          <w:snapToGrid w:val="0"/>
          <w:color w:val="auto"/>
          <w:kern w:val="0"/>
          <w:sz w:val="32"/>
          <w:szCs w:val="24"/>
          <w:highlight w:val="none"/>
          <w:lang w:eastAsia="zh-CN" w:bidi="ar-SA"/>
        </w:rPr>
      </w:pPr>
    </w:p>
    <w:p w14:paraId="7FA4504D">
      <w:pPr>
        <w:shd w:val="clear" w:color="auto" w:fill="FFFFFF"/>
        <w:spacing w:line="440" w:lineRule="exact"/>
        <w:jc w:val="both"/>
        <w:rPr>
          <w:rFonts w:hint="eastAsia" w:ascii="仿宋" w:hAnsi="仿宋" w:eastAsia="仿宋" w:cs="仿宋"/>
          <w:b/>
          <w:snapToGrid w:val="0"/>
          <w:color w:val="auto"/>
          <w:kern w:val="0"/>
          <w:sz w:val="32"/>
          <w:szCs w:val="24"/>
          <w:highlight w:val="none"/>
          <w:lang w:eastAsia="zh-CN" w:bidi="ar-SA"/>
        </w:rPr>
      </w:pPr>
    </w:p>
    <w:p w14:paraId="1D6E83C1">
      <w:pPr>
        <w:pStyle w:val="8"/>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6"/>
          <w:szCs w:val="36"/>
          <w:highlight w:val="none"/>
          <w:lang w:eastAsia="zh-CN"/>
        </w:rPr>
      </w:pPr>
      <w:bookmarkStart w:id="137" w:name="_Toc23729"/>
      <w:bookmarkStart w:id="138" w:name="_Toc162806171"/>
      <w:bookmarkStart w:id="139" w:name="_Toc256000032"/>
      <w:r>
        <w:rPr>
          <w:rFonts w:hint="eastAsia" w:ascii="仿宋" w:hAnsi="仿宋" w:eastAsia="仿宋" w:cs="仿宋"/>
          <w:b/>
          <w:snapToGrid w:val="0"/>
          <w:color w:val="auto"/>
          <w:kern w:val="0"/>
          <w:sz w:val="36"/>
          <w:szCs w:val="36"/>
          <w:highlight w:val="none"/>
          <w:lang w:eastAsia="zh-CN"/>
        </w:rPr>
        <w:t>二</w:t>
      </w:r>
      <w:r>
        <w:rPr>
          <w:rFonts w:hint="eastAsia" w:ascii="仿宋" w:hAnsi="仿宋" w:eastAsia="仿宋" w:cs="仿宋"/>
          <w:b/>
          <w:snapToGrid w:val="0"/>
          <w:color w:val="auto"/>
          <w:kern w:val="0"/>
          <w:sz w:val="36"/>
          <w:szCs w:val="36"/>
          <w:highlight w:val="none"/>
        </w:rPr>
        <w:t>、商务</w:t>
      </w:r>
      <w:bookmarkEnd w:id="137"/>
      <w:bookmarkEnd w:id="138"/>
      <w:bookmarkEnd w:id="139"/>
      <w:r>
        <w:rPr>
          <w:rFonts w:hint="eastAsia" w:ascii="仿宋" w:hAnsi="仿宋" w:eastAsia="仿宋" w:cs="仿宋"/>
          <w:b/>
          <w:snapToGrid w:val="0"/>
          <w:color w:val="auto"/>
          <w:kern w:val="0"/>
          <w:sz w:val="36"/>
          <w:szCs w:val="36"/>
          <w:highlight w:val="none"/>
          <w:lang w:eastAsia="zh-CN"/>
        </w:rPr>
        <w:t>部分</w:t>
      </w:r>
    </w:p>
    <w:p w14:paraId="72AE4826">
      <w:pPr>
        <w:pStyle w:val="44"/>
        <w:outlineLvl w:val="2"/>
        <w:rPr>
          <w:rFonts w:hint="eastAsia" w:ascii="仿宋" w:hAnsi="仿宋" w:eastAsia="仿宋" w:cs="仿宋"/>
          <w:snapToGrid w:val="0"/>
          <w:color w:val="auto"/>
          <w:highlight w:val="none"/>
        </w:rPr>
      </w:pPr>
      <w:bookmarkStart w:id="140" w:name="_Toc256000033"/>
      <w:bookmarkStart w:id="141" w:name="_Toc15011"/>
      <w:bookmarkStart w:id="142" w:name="_Toc162806172"/>
      <w:r>
        <w:rPr>
          <w:rFonts w:hint="eastAsia" w:ascii="仿宋" w:hAnsi="仿宋" w:eastAsia="仿宋" w:cs="仿宋"/>
          <w:snapToGrid w:val="0"/>
          <w:color w:val="auto"/>
          <w:highlight w:val="none"/>
        </w:rPr>
        <w:t>★（一）</w:t>
      </w:r>
      <w:bookmarkEnd w:id="140"/>
      <w:r>
        <w:rPr>
          <w:rFonts w:hint="eastAsia" w:ascii="仿宋" w:hAnsi="仿宋" w:eastAsia="仿宋" w:cs="仿宋"/>
          <w:snapToGrid w:val="0"/>
          <w:color w:val="auto"/>
          <w:highlight w:val="none"/>
        </w:rPr>
        <w:t>投标承诺书</w:t>
      </w:r>
      <w:bookmarkEnd w:id="141"/>
      <w:bookmarkEnd w:id="142"/>
    </w:p>
    <w:p w14:paraId="4D1D4A88">
      <w:pPr>
        <w:shd w:val="clear" w:color="auto" w:fill="FFFFFF"/>
        <w:spacing w:line="440" w:lineRule="exact"/>
        <w:jc w:val="center"/>
        <w:rPr>
          <w:rFonts w:hint="eastAsia" w:ascii="仿宋" w:hAnsi="仿宋" w:eastAsia="仿宋" w:cs="仿宋"/>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投标承诺书</w:t>
      </w:r>
    </w:p>
    <w:p w14:paraId="361ECF78">
      <w:pPr>
        <w:pStyle w:val="51"/>
        <w:widowControl/>
        <w:spacing w:line="420" w:lineRule="exact"/>
        <w:ind w:left="0" w:left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w:t>
      </w:r>
      <w:r>
        <w:rPr>
          <w:rFonts w:hint="eastAsia" w:ascii="仿宋" w:hAnsi="仿宋" w:eastAsia="仿宋" w:cs="仿宋"/>
          <w:snapToGrid w:val="0"/>
          <w:color w:val="auto"/>
          <w:sz w:val="24"/>
          <w:highlight w:val="none"/>
          <w:u w:val="single"/>
        </w:rPr>
        <w:t xml:space="preserve">                    </w:t>
      </w:r>
      <w:r>
        <w:rPr>
          <w:rFonts w:hint="eastAsia" w:ascii="仿宋" w:hAnsi="仿宋" w:eastAsia="仿宋" w:cs="仿宋"/>
          <w:snapToGrid w:val="0"/>
          <w:color w:val="auto"/>
          <w:sz w:val="24"/>
          <w:highlight w:val="none"/>
        </w:rPr>
        <w:t>：</w:t>
      </w:r>
    </w:p>
    <w:p w14:paraId="6C1CC316">
      <w:pPr>
        <w:pStyle w:val="51"/>
        <w:widowControl/>
        <w:spacing w:line="420" w:lineRule="exact"/>
        <w:ind w:left="0" w:left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w:t>
      </w:r>
      <w:r>
        <w:rPr>
          <w:rFonts w:hint="eastAsia" w:ascii="仿宋" w:hAnsi="仿宋" w:eastAsia="仿宋" w:cs="仿宋"/>
          <w:snapToGrid w:val="0"/>
          <w:color w:val="auto"/>
          <w:sz w:val="24"/>
          <w:highlight w:val="none"/>
          <w:u w:val="single"/>
        </w:rPr>
        <w:t xml:space="preserve">                    </w:t>
      </w:r>
      <w:r>
        <w:rPr>
          <w:rFonts w:hint="eastAsia" w:ascii="仿宋" w:hAnsi="仿宋" w:eastAsia="仿宋" w:cs="仿宋"/>
          <w:snapToGrid w:val="0"/>
          <w:color w:val="auto"/>
          <w:sz w:val="24"/>
          <w:highlight w:val="none"/>
        </w:rPr>
        <w:t xml:space="preserve"> (投标</w:t>
      </w:r>
      <w:r>
        <w:rPr>
          <w:rFonts w:hint="eastAsia" w:ascii="仿宋" w:hAnsi="仿宋" w:eastAsia="仿宋" w:cs="仿宋"/>
          <w:snapToGrid w:val="0"/>
          <w:color w:val="auto"/>
          <w:sz w:val="24"/>
          <w:highlight w:val="none"/>
          <w:lang w:eastAsia="zh-CN"/>
        </w:rPr>
        <w:t>投标人</w:t>
      </w:r>
      <w:r>
        <w:rPr>
          <w:rFonts w:hint="eastAsia" w:ascii="仿宋" w:hAnsi="仿宋" w:eastAsia="仿宋" w:cs="仿宋"/>
          <w:snapToGrid w:val="0"/>
          <w:color w:val="auto"/>
          <w:sz w:val="24"/>
          <w:highlight w:val="none"/>
        </w:rPr>
        <w:t>名称)授权</w:t>
      </w:r>
      <w:r>
        <w:rPr>
          <w:rFonts w:hint="eastAsia" w:ascii="仿宋" w:hAnsi="仿宋" w:eastAsia="仿宋" w:cs="仿宋"/>
          <w:snapToGrid w:val="0"/>
          <w:color w:val="auto"/>
          <w:sz w:val="24"/>
          <w:highlight w:val="none"/>
          <w:u w:val="single"/>
        </w:rPr>
        <w:t xml:space="preserve">                    </w:t>
      </w:r>
      <w:r>
        <w:rPr>
          <w:rFonts w:hint="eastAsia" w:ascii="仿宋" w:hAnsi="仿宋" w:eastAsia="仿宋" w:cs="仿宋"/>
          <w:snapToGrid w:val="0"/>
          <w:color w:val="auto"/>
          <w:sz w:val="24"/>
          <w:highlight w:val="none"/>
        </w:rPr>
        <w:t>(投标</w:t>
      </w:r>
      <w:r>
        <w:rPr>
          <w:rFonts w:hint="eastAsia" w:ascii="仿宋" w:hAnsi="仿宋" w:eastAsia="仿宋" w:cs="仿宋"/>
          <w:snapToGrid w:val="0"/>
          <w:color w:val="auto"/>
          <w:sz w:val="24"/>
          <w:highlight w:val="none"/>
          <w:lang w:eastAsia="zh-CN"/>
        </w:rPr>
        <w:t>投标人</w:t>
      </w:r>
      <w:r>
        <w:rPr>
          <w:rFonts w:hint="eastAsia" w:ascii="仿宋" w:hAnsi="仿宋" w:eastAsia="仿宋" w:cs="仿宋"/>
          <w:snapToGrid w:val="0"/>
          <w:color w:val="auto"/>
          <w:sz w:val="24"/>
          <w:highlight w:val="none"/>
        </w:rPr>
        <w:t>授权代理人姓名)</w:t>
      </w:r>
      <w:r>
        <w:rPr>
          <w:rFonts w:hint="eastAsia" w:ascii="仿宋" w:hAnsi="仿宋" w:eastAsia="仿宋" w:cs="仿宋"/>
          <w:snapToGrid w:val="0"/>
          <w:color w:val="auto"/>
          <w:sz w:val="24"/>
          <w:highlight w:val="none"/>
          <w:u w:val="single"/>
        </w:rPr>
        <w:t xml:space="preserve">                      </w:t>
      </w:r>
      <w:r>
        <w:rPr>
          <w:rFonts w:hint="eastAsia" w:ascii="仿宋" w:hAnsi="仿宋" w:eastAsia="仿宋" w:cs="仿宋"/>
          <w:snapToGrid w:val="0"/>
          <w:color w:val="auto"/>
          <w:sz w:val="24"/>
          <w:highlight w:val="none"/>
        </w:rPr>
        <w:t>(职务、职称)为我方代表，参加贵方组织的</w:t>
      </w:r>
      <w:r>
        <w:rPr>
          <w:rFonts w:hint="eastAsia" w:ascii="仿宋" w:hAnsi="仿宋" w:eastAsia="仿宋" w:cs="仿宋"/>
          <w:snapToGrid w:val="0"/>
          <w:color w:val="auto"/>
          <w:sz w:val="24"/>
          <w:highlight w:val="none"/>
          <w:u w:val="single"/>
        </w:rPr>
        <w:t xml:space="preserve">                       </w:t>
      </w:r>
      <w:r>
        <w:rPr>
          <w:rFonts w:hint="eastAsia" w:ascii="仿宋" w:hAnsi="仿宋" w:eastAsia="仿宋" w:cs="仿宋"/>
          <w:snapToGrid w:val="0"/>
          <w:color w:val="auto"/>
          <w:sz w:val="24"/>
          <w:highlight w:val="none"/>
        </w:rPr>
        <w:t xml:space="preserve"> </w:t>
      </w:r>
      <w:r>
        <w:rPr>
          <w:rFonts w:hint="eastAsia" w:ascii="仿宋" w:hAnsi="仿宋" w:eastAsia="仿宋" w:cs="仿宋"/>
          <w:snapToGrid w:val="0"/>
          <w:color w:val="auto"/>
          <w:kern w:val="0"/>
          <w:sz w:val="24"/>
          <w:highlight w:val="none"/>
          <w:u w:val="single"/>
        </w:rPr>
        <w:t>（项目名称、</w:t>
      </w:r>
      <w:r>
        <w:rPr>
          <w:rFonts w:hint="eastAsia" w:ascii="仿宋" w:hAnsi="仿宋" w:eastAsia="仿宋" w:cs="仿宋"/>
          <w:snapToGrid w:val="0"/>
          <w:color w:val="auto"/>
          <w:kern w:val="0"/>
          <w:sz w:val="24"/>
          <w:highlight w:val="none"/>
          <w:u w:val="single"/>
          <w:lang w:eastAsia="zh-CN"/>
        </w:rPr>
        <w:t>标项</w:t>
      </w:r>
      <w:r>
        <w:rPr>
          <w:rFonts w:hint="eastAsia" w:ascii="仿宋" w:hAnsi="仿宋" w:eastAsia="仿宋" w:cs="仿宋"/>
          <w:snapToGrid w:val="0"/>
          <w:color w:val="auto"/>
          <w:kern w:val="0"/>
          <w:sz w:val="24"/>
          <w:highlight w:val="none"/>
          <w:u w:val="single"/>
          <w:lang w:val="en-US" w:eastAsia="zh-CN"/>
        </w:rPr>
        <w:t>**：**类、</w:t>
      </w:r>
      <w:r>
        <w:rPr>
          <w:rFonts w:hint="eastAsia" w:ascii="仿宋" w:hAnsi="仿宋" w:eastAsia="仿宋" w:cs="仿宋"/>
          <w:snapToGrid w:val="0"/>
          <w:color w:val="auto"/>
          <w:kern w:val="0"/>
          <w:sz w:val="24"/>
          <w:highlight w:val="none"/>
          <w:u w:val="single"/>
        </w:rPr>
        <w:t>项目编号）</w:t>
      </w:r>
      <w:r>
        <w:rPr>
          <w:rFonts w:hint="eastAsia" w:ascii="仿宋" w:hAnsi="仿宋" w:eastAsia="仿宋" w:cs="仿宋"/>
          <w:snapToGrid w:val="0"/>
          <w:color w:val="auto"/>
          <w:sz w:val="24"/>
          <w:highlight w:val="none"/>
        </w:rPr>
        <w:t>招标的有关活动，并对此项目进行投标。为此：</w:t>
      </w:r>
    </w:p>
    <w:p w14:paraId="2C10C22C">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1、我方同意在本项目招标文件中规定的投标有效期</w:t>
      </w:r>
      <w:r>
        <w:rPr>
          <w:rFonts w:hint="eastAsia" w:ascii="仿宋" w:hAnsi="仿宋" w:eastAsia="仿宋" w:cs="仿宋"/>
          <w:snapToGrid w:val="0"/>
          <w:color w:val="auto"/>
          <w:sz w:val="24"/>
          <w:highlight w:val="none"/>
          <w:u w:val="single"/>
        </w:rPr>
        <w:t xml:space="preserve">      </w:t>
      </w:r>
      <w:r>
        <w:rPr>
          <w:rFonts w:hint="eastAsia" w:ascii="仿宋" w:hAnsi="仿宋" w:eastAsia="仿宋" w:cs="仿宋"/>
          <w:snapToGrid w:val="0"/>
          <w:color w:val="auto"/>
          <w:sz w:val="24"/>
          <w:highlight w:val="none"/>
        </w:rPr>
        <w:t>天内遵守本投标文件中的承诺且在此期限期满之前均具有约束力。</w:t>
      </w:r>
    </w:p>
    <w:p w14:paraId="5B5FFEFC">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2、我方承诺已经具备《中华人民共和国</w:t>
      </w:r>
      <w:r>
        <w:rPr>
          <w:rFonts w:hint="eastAsia" w:ascii="仿宋" w:hAnsi="仿宋" w:eastAsia="仿宋" w:cs="仿宋"/>
          <w:snapToGrid w:val="0"/>
          <w:color w:val="auto"/>
          <w:sz w:val="24"/>
          <w:highlight w:val="none"/>
          <w:lang w:eastAsia="zh-CN"/>
        </w:rPr>
        <w:t>招标投标</w:t>
      </w:r>
      <w:r>
        <w:rPr>
          <w:rFonts w:hint="eastAsia" w:ascii="仿宋" w:hAnsi="仿宋" w:eastAsia="仿宋" w:cs="仿宋"/>
          <w:snapToGrid w:val="0"/>
          <w:color w:val="auto"/>
          <w:sz w:val="24"/>
          <w:highlight w:val="none"/>
        </w:rPr>
        <w:t>法》中规定的参加</w:t>
      </w:r>
      <w:r>
        <w:rPr>
          <w:rFonts w:hint="eastAsia" w:ascii="仿宋" w:hAnsi="仿宋" w:eastAsia="仿宋" w:cs="仿宋"/>
          <w:snapToGrid w:val="0"/>
          <w:color w:val="auto"/>
          <w:sz w:val="24"/>
          <w:highlight w:val="none"/>
          <w:lang w:eastAsia="zh-CN"/>
        </w:rPr>
        <w:t>招投标</w:t>
      </w:r>
      <w:r>
        <w:rPr>
          <w:rFonts w:hint="eastAsia" w:ascii="仿宋" w:hAnsi="仿宋" w:eastAsia="仿宋" w:cs="仿宋"/>
          <w:snapToGrid w:val="0"/>
          <w:color w:val="auto"/>
          <w:sz w:val="24"/>
          <w:highlight w:val="none"/>
        </w:rPr>
        <w:t>活动的</w:t>
      </w:r>
      <w:r>
        <w:rPr>
          <w:rFonts w:hint="eastAsia" w:ascii="仿宋" w:hAnsi="仿宋" w:eastAsia="仿宋" w:cs="仿宋"/>
          <w:snapToGrid w:val="0"/>
          <w:color w:val="auto"/>
          <w:sz w:val="24"/>
          <w:highlight w:val="none"/>
          <w:lang w:eastAsia="zh-CN"/>
        </w:rPr>
        <w:t>投标人</w:t>
      </w:r>
      <w:r>
        <w:rPr>
          <w:rFonts w:hint="eastAsia" w:ascii="仿宋" w:hAnsi="仿宋" w:eastAsia="仿宋" w:cs="仿宋"/>
          <w:snapToGrid w:val="0"/>
          <w:color w:val="auto"/>
          <w:sz w:val="24"/>
          <w:highlight w:val="none"/>
        </w:rPr>
        <w:t>应当具备的条件：</w:t>
      </w:r>
    </w:p>
    <w:p w14:paraId="33CE0BF8">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1）具有独立承担民事责任的能力；</w:t>
      </w:r>
    </w:p>
    <w:p w14:paraId="0A1167F6">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2）具有良好的商业信誉和健全的财务会计制度；</w:t>
      </w:r>
    </w:p>
    <w:p w14:paraId="56000643">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3）具有履行合同所必需的设备和专业技术能力；</w:t>
      </w:r>
    </w:p>
    <w:p w14:paraId="4F7AB48C">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4）有依法缴纳税收和社会保障资金的良好记录；</w:t>
      </w:r>
    </w:p>
    <w:p w14:paraId="788957F7">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5）参加此项</w:t>
      </w:r>
      <w:r>
        <w:rPr>
          <w:rFonts w:hint="eastAsia" w:ascii="仿宋" w:hAnsi="仿宋" w:eastAsia="仿宋" w:cs="仿宋"/>
          <w:snapToGrid w:val="0"/>
          <w:color w:val="auto"/>
          <w:sz w:val="24"/>
          <w:highlight w:val="none"/>
          <w:lang w:eastAsia="zh-CN"/>
        </w:rPr>
        <w:t>招投标</w:t>
      </w:r>
      <w:r>
        <w:rPr>
          <w:rFonts w:hint="eastAsia" w:ascii="仿宋" w:hAnsi="仿宋" w:eastAsia="仿宋" w:cs="仿宋"/>
          <w:snapToGrid w:val="0"/>
          <w:color w:val="auto"/>
          <w:sz w:val="24"/>
          <w:highlight w:val="none"/>
        </w:rPr>
        <w:t>活动前三年内，在经营活动中没有重大违法记录；</w:t>
      </w:r>
    </w:p>
    <w:p w14:paraId="44150601">
      <w:pPr>
        <w:pStyle w:val="52"/>
        <w:spacing w:line="42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6）法律、行政法规规定的其他条件。</w:t>
      </w:r>
    </w:p>
    <w:p w14:paraId="178E2F51">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3、提供投标</w:t>
      </w:r>
      <w:r>
        <w:rPr>
          <w:rFonts w:hint="eastAsia" w:ascii="仿宋" w:hAnsi="仿宋" w:eastAsia="仿宋" w:cs="仿宋"/>
          <w:snapToGrid w:val="0"/>
          <w:color w:val="auto"/>
          <w:sz w:val="24"/>
          <w:highlight w:val="none"/>
          <w:lang w:eastAsia="zh-CN"/>
        </w:rPr>
        <w:t>投标人</w:t>
      </w:r>
      <w:r>
        <w:rPr>
          <w:rFonts w:hint="eastAsia" w:ascii="仿宋" w:hAnsi="仿宋" w:eastAsia="仿宋" w:cs="仿宋"/>
          <w:snapToGrid w:val="0"/>
          <w:color w:val="auto"/>
          <w:sz w:val="24"/>
          <w:highlight w:val="none"/>
        </w:rPr>
        <w:t>须知规定的全部投标文件。</w:t>
      </w:r>
    </w:p>
    <w:p w14:paraId="7FF2F6EA">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4、按招标文件要求提供和交付的货物及相关服务的投标报价详见开标一览表。</w:t>
      </w:r>
    </w:p>
    <w:p w14:paraId="7E2E105C">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5、保证忠实地执行双方所签订的合同，并承担合同规定的责任和义务。</w:t>
      </w:r>
    </w:p>
    <w:p w14:paraId="7BB281AD">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6、我方承诺完全满足和响应招标文件中的各项技术和服务要求，若有偏差，已在投标文件偏离表中予以明确特别说明。</w:t>
      </w:r>
    </w:p>
    <w:p w14:paraId="0908FA32">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7、我方承诺：完全理解投标报价若超过项目预算时，投标将被拒绝。</w:t>
      </w:r>
    </w:p>
    <w:p w14:paraId="755FFCAA">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8、我方承诺：与在本项目中设计编制技术规格的机构及其附属机构无任何直接隶属关系和利益关联。</w:t>
      </w:r>
    </w:p>
    <w:p w14:paraId="484EAA04">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9、如果在开标后规定的投标有效期内撤回投标，我方的投标保证金可被贵方没收。</w:t>
      </w:r>
    </w:p>
    <w:p w14:paraId="4D1CE698">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10、我方完全理解贵方不一定接受最低价的投标或收到的任何投标。</w:t>
      </w:r>
    </w:p>
    <w:p w14:paraId="765BB0F2">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1646039D">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12、我方已详细审核全部投标文件，包括投标文件修改书（如有的话）、参考资料及有关附件，确认无误。</w:t>
      </w:r>
    </w:p>
    <w:p w14:paraId="59FDE720">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13、我方承诺：</w:t>
      </w:r>
      <w:r>
        <w:rPr>
          <w:rFonts w:hint="eastAsia" w:ascii="仿宋" w:hAnsi="仿宋" w:eastAsia="仿宋" w:cs="仿宋"/>
          <w:snapToGrid w:val="0"/>
          <w:color w:val="auto"/>
          <w:sz w:val="24"/>
          <w:highlight w:val="none"/>
          <w:lang w:eastAsia="zh-CN"/>
        </w:rPr>
        <w:t>招标人</w:t>
      </w:r>
      <w:r>
        <w:rPr>
          <w:rFonts w:hint="eastAsia" w:ascii="仿宋" w:hAnsi="仿宋" w:eastAsia="仿宋" w:cs="仿宋"/>
          <w:snapToGrid w:val="0"/>
          <w:color w:val="auto"/>
          <w:sz w:val="24"/>
          <w:highlight w:val="none"/>
        </w:rPr>
        <w:t>若需追加本项目招标文件所列货物及相关服务的，在不改变合同其他实质性条款的前提下，按相同或更优惠的折扣率保证供货。</w:t>
      </w:r>
    </w:p>
    <w:p w14:paraId="13CC8A74">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14、我方承诺：如所报货物属国家强制认证产品的，均已通过认证且在有效期内，否则，由此产生的一切法律责任由我方承担。</w:t>
      </w:r>
    </w:p>
    <w:p w14:paraId="2A9F8971">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15、我方承诺：接受招标文件中的全部条款且无任何异议，保证遵守招标文件的规定。</w:t>
      </w:r>
    </w:p>
    <w:p w14:paraId="0CA909EE">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16、我方将严格遵守《中华人民共和国</w:t>
      </w:r>
      <w:r>
        <w:rPr>
          <w:rFonts w:hint="eastAsia" w:ascii="仿宋" w:hAnsi="仿宋" w:eastAsia="仿宋" w:cs="仿宋"/>
          <w:snapToGrid w:val="0"/>
          <w:color w:val="auto"/>
          <w:sz w:val="24"/>
          <w:highlight w:val="none"/>
          <w:lang w:eastAsia="zh-CN"/>
        </w:rPr>
        <w:t>招标投标</w:t>
      </w:r>
      <w:r>
        <w:rPr>
          <w:rFonts w:hint="eastAsia" w:ascii="仿宋" w:hAnsi="仿宋" w:eastAsia="仿宋" w:cs="仿宋"/>
          <w:snapToGrid w:val="0"/>
          <w:color w:val="auto"/>
          <w:sz w:val="24"/>
          <w:highlight w:val="none"/>
        </w:rPr>
        <w:t>法》的有关规定：</w:t>
      </w:r>
    </w:p>
    <w:p w14:paraId="18D9647B">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1）提供虚假材料谋取中标、成交的；</w:t>
      </w:r>
    </w:p>
    <w:p w14:paraId="597621FC">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2）采取不正当手段诋毁、排挤其他</w:t>
      </w:r>
      <w:r>
        <w:rPr>
          <w:rFonts w:hint="eastAsia" w:ascii="仿宋" w:hAnsi="仿宋" w:eastAsia="仿宋" w:cs="仿宋"/>
          <w:snapToGrid w:val="0"/>
          <w:color w:val="auto"/>
          <w:sz w:val="24"/>
          <w:highlight w:val="none"/>
          <w:lang w:eastAsia="zh-CN"/>
        </w:rPr>
        <w:t>投标人</w:t>
      </w:r>
      <w:r>
        <w:rPr>
          <w:rFonts w:hint="eastAsia" w:ascii="仿宋" w:hAnsi="仿宋" w:eastAsia="仿宋" w:cs="仿宋"/>
          <w:snapToGrid w:val="0"/>
          <w:color w:val="auto"/>
          <w:sz w:val="24"/>
          <w:highlight w:val="none"/>
        </w:rPr>
        <w:t>的；</w:t>
      </w:r>
    </w:p>
    <w:p w14:paraId="675A65C4">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3）与</w:t>
      </w:r>
      <w:r>
        <w:rPr>
          <w:rFonts w:hint="eastAsia" w:ascii="仿宋" w:hAnsi="仿宋" w:eastAsia="仿宋" w:cs="仿宋"/>
          <w:snapToGrid w:val="0"/>
          <w:color w:val="auto"/>
          <w:sz w:val="24"/>
          <w:highlight w:val="none"/>
          <w:lang w:eastAsia="zh-CN"/>
        </w:rPr>
        <w:t>招标人</w:t>
      </w:r>
      <w:r>
        <w:rPr>
          <w:rFonts w:hint="eastAsia" w:ascii="仿宋" w:hAnsi="仿宋" w:eastAsia="仿宋" w:cs="仿宋"/>
          <w:snapToGrid w:val="0"/>
          <w:color w:val="auto"/>
          <w:sz w:val="24"/>
          <w:highlight w:val="none"/>
        </w:rPr>
        <w:t>、其他</w:t>
      </w:r>
      <w:r>
        <w:rPr>
          <w:rFonts w:hint="eastAsia" w:ascii="仿宋" w:hAnsi="仿宋" w:eastAsia="仿宋" w:cs="仿宋"/>
          <w:snapToGrid w:val="0"/>
          <w:color w:val="auto"/>
          <w:sz w:val="24"/>
          <w:highlight w:val="none"/>
          <w:lang w:eastAsia="zh-CN"/>
        </w:rPr>
        <w:t>投标人</w:t>
      </w:r>
      <w:r>
        <w:rPr>
          <w:rFonts w:hint="eastAsia" w:ascii="仿宋" w:hAnsi="仿宋" w:eastAsia="仿宋" w:cs="仿宋"/>
          <w:snapToGrid w:val="0"/>
          <w:color w:val="auto"/>
          <w:sz w:val="24"/>
          <w:highlight w:val="none"/>
        </w:rPr>
        <w:t>或者</w:t>
      </w:r>
      <w:r>
        <w:rPr>
          <w:rFonts w:hint="eastAsia" w:ascii="仿宋" w:hAnsi="仿宋" w:eastAsia="仿宋" w:cs="仿宋"/>
          <w:snapToGrid w:val="0"/>
          <w:color w:val="auto"/>
          <w:sz w:val="24"/>
          <w:highlight w:val="none"/>
          <w:lang w:eastAsia="zh-CN"/>
        </w:rPr>
        <w:t>招标代理机构</w:t>
      </w:r>
      <w:r>
        <w:rPr>
          <w:rFonts w:hint="eastAsia" w:ascii="仿宋" w:hAnsi="仿宋" w:eastAsia="仿宋" w:cs="仿宋"/>
          <w:snapToGrid w:val="0"/>
          <w:color w:val="auto"/>
          <w:sz w:val="24"/>
          <w:highlight w:val="none"/>
        </w:rPr>
        <w:t>工作人员恶意串通的；</w:t>
      </w:r>
    </w:p>
    <w:p w14:paraId="733CE008">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4）向</w:t>
      </w:r>
      <w:r>
        <w:rPr>
          <w:rFonts w:hint="eastAsia" w:ascii="仿宋" w:hAnsi="仿宋" w:eastAsia="仿宋" w:cs="仿宋"/>
          <w:snapToGrid w:val="0"/>
          <w:color w:val="auto"/>
          <w:sz w:val="24"/>
          <w:highlight w:val="none"/>
          <w:lang w:eastAsia="zh-CN"/>
        </w:rPr>
        <w:t>招标人</w:t>
      </w:r>
      <w:r>
        <w:rPr>
          <w:rFonts w:hint="eastAsia" w:ascii="仿宋" w:hAnsi="仿宋" w:eastAsia="仿宋" w:cs="仿宋"/>
          <w:snapToGrid w:val="0"/>
          <w:color w:val="auto"/>
          <w:sz w:val="24"/>
          <w:highlight w:val="none"/>
        </w:rPr>
        <w:t>、</w:t>
      </w:r>
      <w:r>
        <w:rPr>
          <w:rFonts w:hint="eastAsia" w:ascii="仿宋" w:hAnsi="仿宋" w:eastAsia="仿宋" w:cs="仿宋"/>
          <w:snapToGrid w:val="0"/>
          <w:color w:val="auto"/>
          <w:sz w:val="24"/>
          <w:highlight w:val="none"/>
          <w:lang w:eastAsia="zh-CN"/>
        </w:rPr>
        <w:t>招标代理机构</w:t>
      </w:r>
      <w:r>
        <w:rPr>
          <w:rFonts w:hint="eastAsia" w:ascii="仿宋" w:hAnsi="仿宋" w:eastAsia="仿宋" w:cs="仿宋"/>
          <w:snapToGrid w:val="0"/>
          <w:color w:val="auto"/>
          <w:sz w:val="24"/>
          <w:highlight w:val="none"/>
        </w:rPr>
        <w:t>工作人员行贿或者提供其他不正当利益的；</w:t>
      </w:r>
    </w:p>
    <w:p w14:paraId="58D0D7D9">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5）在</w:t>
      </w:r>
      <w:r>
        <w:rPr>
          <w:rFonts w:hint="eastAsia" w:ascii="仿宋" w:hAnsi="仿宋" w:eastAsia="仿宋" w:cs="仿宋"/>
          <w:snapToGrid w:val="0"/>
          <w:color w:val="auto"/>
          <w:sz w:val="24"/>
          <w:highlight w:val="none"/>
          <w:lang w:eastAsia="zh-CN"/>
        </w:rPr>
        <w:t>招标</w:t>
      </w:r>
      <w:r>
        <w:rPr>
          <w:rFonts w:hint="eastAsia" w:ascii="仿宋" w:hAnsi="仿宋" w:eastAsia="仿宋" w:cs="仿宋"/>
          <w:snapToGrid w:val="0"/>
          <w:color w:val="auto"/>
          <w:sz w:val="24"/>
          <w:highlight w:val="none"/>
        </w:rPr>
        <w:t>过程中与</w:t>
      </w:r>
      <w:r>
        <w:rPr>
          <w:rFonts w:hint="eastAsia" w:ascii="仿宋" w:hAnsi="仿宋" w:eastAsia="仿宋" w:cs="仿宋"/>
          <w:snapToGrid w:val="0"/>
          <w:color w:val="auto"/>
          <w:sz w:val="24"/>
          <w:highlight w:val="none"/>
          <w:lang w:eastAsia="zh-CN"/>
        </w:rPr>
        <w:t>招标人</w:t>
      </w:r>
      <w:r>
        <w:rPr>
          <w:rFonts w:hint="eastAsia" w:ascii="仿宋" w:hAnsi="仿宋" w:eastAsia="仿宋" w:cs="仿宋"/>
          <w:snapToGrid w:val="0"/>
          <w:color w:val="auto"/>
          <w:sz w:val="24"/>
          <w:highlight w:val="none"/>
        </w:rPr>
        <w:t>进行协商谈判的；</w:t>
      </w:r>
    </w:p>
    <w:p w14:paraId="112C2D6D">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6）拒绝有关部门监督检查或提供虚假情况的。</w:t>
      </w:r>
    </w:p>
    <w:p w14:paraId="23E159A8">
      <w:pPr>
        <w:pStyle w:val="52"/>
        <w:spacing w:line="420" w:lineRule="exact"/>
        <w:ind w:firstLine="40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highlight w:val="none"/>
        </w:rPr>
        <w:t>17、</w:t>
      </w:r>
      <w:r>
        <w:rPr>
          <w:rFonts w:hint="eastAsia" w:ascii="仿宋" w:hAnsi="仿宋" w:eastAsia="仿宋" w:cs="仿宋"/>
          <w:snapToGrid w:val="0"/>
          <w:color w:val="auto"/>
          <w:kern w:val="0"/>
          <w:sz w:val="24"/>
          <w:highlight w:val="none"/>
        </w:rPr>
        <w:t>与本投标有关的一切往来通讯请寄：</w:t>
      </w:r>
    </w:p>
    <w:p w14:paraId="5DD07672">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地址：____________________________________________________</w:t>
      </w:r>
    </w:p>
    <w:p w14:paraId="7EF8C6C3">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邮编：____________　</w:t>
      </w:r>
    </w:p>
    <w:p w14:paraId="3CE1A6C5">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电话：____________　</w:t>
      </w:r>
    </w:p>
    <w:p w14:paraId="6C16EDEA">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传真：____________</w:t>
      </w:r>
    </w:p>
    <w:p w14:paraId="2880A126">
      <w:pPr>
        <w:pStyle w:val="51"/>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投标</w:t>
      </w:r>
      <w:r>
        <w:rPr>
          <w:rFonts w:hint="eastAsia" w:ascii="仿宋" w:hAnsi="仿宋" w:eastAsia="仿宋" w:cs="仿宋"/>
          <w:snapToGrid w:val="0"/>
          <w:color w:val="auto"/>
          <w:sz w:val="24"/>
          <w:highlight w:val="none"/>
          <w:lang w:eastAsia="zh-CN"/>
        </w:rPr>
        <w:t>投标人</w:t>
      </w:r>
      <w:r>
        <w:rPr>
          <w:rFonts w:hint="eastAsia" w:ascii="仿宋" w:hAnsi="仿宋" w:eastAsia="仿宋" w:cs="仿宋"/>
          <w:snapToGrid w:val="0"/>
          <w:color w:val="auto"/>
          <w:sz w:val="24"/>
          <w:highlight w:val="none"/>
        </w:rPr>
        <w:t>法定代表人或授权代理人联系电话，e-mail：</w:t>
      </w:r>
      <w:r>
        <w:rPr>
          <w:rFonts w:hint="eastAsia" w:ascii="仿宋" w:hAnsi="仿宋" w:eastAsia="仿宋" w:cs="仿宋"/>
          <w:snapToGrid w:val="0"/>
          <w:color w:val="auto"/>
          <w:sz w:val="24"/>
          <w:highlight w:val="none"/>
          <w:u w:val="single"/>
        </w:rPr>
        <w:t xml:space="preserve">                           </w:t>
      </w:r>
      <w:r>
        <w:rPr>
          <w:rFonts w:hint="eastAsia" w:ascii="仿宋" w:hAnsi="仿宋" w:eastAsia="仿宋" w:cs="仿宋"/>
          <w:snapToGrid w:val="0"/>
          <w:color w:val="auto"/>
          <w:sz w:val="24"/>
          <w:highlight w:val="none"/>
        </w:rPr>
        <w:t xml:space="preserve">        </w:t>
      </w:r>
    </w:p>
    <w:p w14:paraId="3404BFBD">
      <w:pPr>
        <w:pStyle w:val="53"/>
        <w:spacing w:line="42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rPr>
        <w:t>名称（</w:t>
      </w:r>
      <w:r>
        <w:rPr>
          <w:rFonts w:hint="eastAsia" w:ascii="仿宋" w:hAnsi="仿宋" w:eastAsia="仿宋" w:cs="仿宋"/>
          <w:snapToGrid w:val="0"/>
          <w:color w:val="auto"/>
          <w:kern w:val="0"/>
          <w:sz w:val="24"/>
          <w:szCs w:val="24"/>
          <w:highlight w:val="none"/>
          <w:lang w:eastAsia="zh-CN"/>
        </w:rPr>
        <w:t>盖章</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u w:val="single"/>
        </w:rPr>
        <w:t xml:space="preserve">                       </w:t>
      </w:r>
    </w:p>
    <w:p w14:paraId="5BBCA5E5">
      <w:pPr>
        <w:pStyle w:val="54"/>
        <w:adjustRightInd w:val="0"/>
        <w:snapToGrid w:val="0"/>
        <w:spacing w:line="420" w:lineRule="exact"/>
        <w:ind w:firstLine="480" w:firstLineChars="200"/>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法定代表人（签字</w:t>
      </w:r>
      <w:r>
        <w:rPr>
          <w:rFonts w:hint="eastAsia" w:ascii="仿宋" w:hAnsi="仿宋" w:eastAsia="仿宋" w:cs="仿宋"/>
          <w:snapToGrid w:val="0"/>
          <w:color w:val="auto"/>
          <w:kern w:val="0"/>
          <w:sz w:val="24"/>
          <w:szCs w:val="24"/>
          <w:highlight w:val="none"/>
          <w:lang w:eastAsia="zh-CN"/>
        </w:rPr>
        <w:t>或盖章</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u w:val="single"/>
        </w:rPr>
        <w:t xml:space="preserve">                  </w:t>
      </w:r>
    </w:p>
    <w:p w14:paraId="03A23EE9">
      <w:pPr>
        <w:pStyle w:val="54"/>
        <w:adjustRightInd w:val="0"/>
        <w:snapToGrid w:val="0"/>
        <w:spacing w:line="420" w:lineRule="exact"/>
        <w:ind w:firstLine="480" w:firstLineChars="200"/>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rPr>
        <w:t>日期：</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年</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 xml:space="preserve"> 月</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 xml:space="preserve"> 日</w:t>
      </w:r>
    </w:p>
    <w:p w14:paraId="40FCBBF5">
      <w:pPr>
        <w:pStyle w:val="4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kern w:val="0"/>
          <w:highlight w:val="none"/>
        </w:rPr>
        <w:br w:type="page"/>
      </w:r>
      <w:bookmarkStart w:id="143" w:name="_Toc256000071"/>
      <w:bookmarkStart w:id="144" w:name="_Toc18317"/>
      <w:r>
        <w:rPr>
          <w:rFonts w:hint="eastAsia" w:ascii="仿宋" w:hAnsi="仿宋" w:eastAsia="仿宋" w:cs="仿宋"/>
          <w:b w:val="0"/>
          <w:snapToGrid w:val="0"/>
          <w:color w:val="auto"/>
          <w:highlight w:val="none"/>
        </w:rPr>
        <w:t>（二）</w:t>
      </w:r>
      <w:bookmarkStart w:id="145" w:name="_Toc162806173"/>
      <w:r>
        <w:rPr>
          <w:rFonts w:hint="eastAsia" w:ascii="仿宋" w:hAnsi="仿宋" w:eastAsia="仿宋" w:cs="仿宋"/>
          <w:snapToGrid w:val="0"/>
          <w:color w:val="auto"/>
          <w:highlight w:val="none"/>
        </w:rPr>
        <w:t>开标一览表</w:t>
      </w:r>
      <w:bookmarkEnd w:id="145"/>
    </w:p>
    <w:p w14:paraId="541C9F4D">
      <w:pPr>
        <w:pStyle w:val="55"/>
        <w:jc w:val="center"/>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rPr>
        <w:t>开标一览表</w:t>
      </w:r>
    </w:p>
    <w:p w14:paraId="3E2E789F">
      <w:pPr>
        <w:pStyle w:val="56"/>
        <w:spacing w:line="360" w:lineRule="auto"/>
        <w:ind w:left="0" w:leftChars="0" w:firstLine="0" w:firstLineChars="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标项名称：</w:t>
      </w:r>
    </w:p>
    <w:p w14:paraId="30B9BE4D">
      <w:pPr>
        <w:pStyle w:val="56"/>
        <w:spacing w:line="360" w:lineRule="auto"/>
        <w:ind w:left="0" w:leftChars="0" w:firstLine="0" w:firstLineChars="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标项编号：</w:t>
      </w:r>
    </w:p>
    <w:tbl>
      <w:tblPr>
        <w:tblStyle w:val="17"/>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3450"/>
        <w:gridCol w:w="2848"/>
        <w:gridCol w:w="2038"/>
        <w:gridCol w:w="1243"/>
      </w:tblGrid>
      <w:tr w14:paraId="3CB1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9" w:hRule="atLeast"/>
          <w:jc w:val="center"/>
        </w:trPr>
        <w:tc>
          <w:tcPr>
            <w:tcW w:w="769" w:type="dxa"/>
            <w:noWrap w:val="0"/>
            <w:vAlign w:val="center"/>
          </w:tcPr>
          <w:p w14:paraId="3A7635C2">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3450" w:type="dxa"/>
            <w:noWrap w:val="0"/>
            <w:vAlign w:val="center"/>
          </w:tcPr>
          <w:p w14:paraId="23F48F7F">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标项名称</w:t>
            </w:r>
          </w:p>
        </w:tc>
        <w:tc>
          <w:tcPr>
            <w:tcW w:w="2848" w:type="dxa"/>
            <w:noWrap w:val="0"/>
            <w:vAlign w:val="center"/>
          </w:tcPr>
          <w:p w14:paraId="467980D5">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供货周期</w:t>
            </w:r>
          </w:p>
        </w:tc>
        <w:tc>
          <w:tcPr>
            <w:tcW w:w="2038" w:type="dxa"/>
            <w:noWrap w:val="0"/>
            <w:vAlign w:val="center"/>
          </w:tcPr>
          <w:p w14:paraId="710A9B71">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供货地址</w:t>
            </w:r>
          </w:p>
        </w:tc>
        <w:tc>
          <w:tcPr>
            <w:tcW w:w="1243" w:type="dxa"/>
            <w:noWrap w:val="0"/>
            <w:vAlign w:val="center"/>
          </w:tcPr>
          <w:p w14:paraId="39367B7E">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备注</w:t>
            </w:r>
          </w:p>
        </w:tc>
      </w:tr>
      <w:tr w14:paraId="56CE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9" w:hRule="atLeast"/>
          <w:jc w:val="center"/>
        </w:trPr>
        <w:tc>
          <w:tcPr>
            <w:tcW w:w="769" w:type="dxa"/>
            <w:noWrap w:val="0"/>
            <w:vAlign w:val="center"/>
          </w:tcPr>
          <w:p w14:paraId="32596A5A">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450" w:type="dxa"/>
            <w:noWrap w:val="0"/>
            <w:vAlign w:val="center"/>
          </w:tcPr>
          <w:p w14:paraId="2BA2A0AE">
            <w:pPr>
              <w:pStyle w:val="56"/>
              <w:spacing w:line="360" w:lineRule="auto"/>
              <w:ind w:left="0" w:leftChars="0" w:firstLine="0" w:firstLineChars="0"/>
              <w:jc w:val="center"/>
              <w:rPr>
                <w:rFonts w:hint="eastAsia" w:ascii="仿宋" w:hAnsi="仿宋" w:eastAsia="仿宋" w:cs="仿宋"/>
                <w:snapToGrid w:val="0"/>
                <w:color w:val="auto"/>
                <w:highlight w:val="none"/>
                <w:lang w:val="en-US" w:eastAsia="zh-CN"/>
              </w:rPr>
            </w:pPr>
            <w:r>
              <w:rPr>
                <w:rFonts w:hint="eastAsia" w:ascii="仿宋" w:hAnsi="仿宋" w:eastAsia="仿宋" w:cs="仿宋"/>
                <w:snapToGrid w:val="0"/>
                <w:color w:val="auto"/>
                <w:highlight w:val="none"/>
                <w:lang w:val="en-US" w:eastAsia="zh-CN"/>
              </w:rPr>
              <w:t>**类</w:t>
            </w:r>
          </w:p>
          <w:p w14:paraId="2BEDB290">
            <w:pPr>
              <w:jc w:val="center"/>
              <w:rPr>
                <w:rFonts w:hint="eastAsia" w:ascii="仿宋" w:hAnsi="仿宋" w:eastAsia="仿宋" w:cs="仿宋"/>
                <w:snapToGrid w:val="0"/>
                <w:color w:val="auto"/>
                <w:kern w:val="0"/>
                <w:sz w:val="24"/>
                <w:szCs w:val="24"/>
                <w:highlight w:val="none"/>
              </w:rPr>
            </w:pPr>
          </w:p>
        </w:tc>
        <w:tc>
          <w:tcPr>
            <w:tcW w:w="2848" w:type="dxa"/>
            <w:noWrap w:val="0"/>
            <w:vAlign w:val="center"/>
          </w:tcPr>
          <w:p w14:paraId="690F9632">
            <w:pPr>
              <w:jc w:val="center"/>
              <w:rPr>
                <w:rFonts w:hint="eastAsia" w:ascii="仿宋" w:hAnsi="仿宋" w:eastAsia="仿宋" w:cs="仿宋"/>
                <w:snapToGrid w:val="0"/>
                <w:color w:val="auto"/>
                <w:kern w:val="0"/>
                <w:sz w:val="24"/>
                <w:szCs w:val="24"/>
                <w:highlight w:val="none"/>
              </w:rPr>
            </w:pPr>
          </w:p>
        </w:tc>
        <w:tc>
          <w:tcPr>
            <w:tcW w:w="2038" w:type="dxa"/>
            <w:noWrap w:val="0"/>
            <w:vAlign w:val="center"/>
          </w:tcPr>
          <w:p w14:paraId="7D052B9A">
            <w:pPr>
              <w:jc w:val="center"/>
              <w:rPr>
                <w:rFonts w:hint="eastAsia" w:ascii="仿宋" w:hAnsi="仿宋" w:eastAsia="仿宋" w:cs="仿宋"/>
                <w:snapToGrid w:val="0"/>
                <w:color w:val="auto"/>
                <w:kern w:val="0"/>
                <w:sz w:val="24"/>
                <w:szCs w:val="24"/>
                <w:highlight w:val="none"/>
              </w:rPr>
            </w:pPr>
          </w:p>
        </w:tc>
        <w:tc>
          <w:tcPr>
            <w:tcW w:w="1243" w:type="dxa"/>
            <w:noWrap w:val="0"/>
            <w:vAlign w:val="center"/>
          </w:tcPr>
          <w:p w14:paraId="38957C09">
            <w:pPr>
              <w:jc w:val="center"/>
              <w:rPr>
                <w:rFonts w:hint="eastAsia" w:ascii="仿宋" w:hAnsi="仿宋" w:eastAsia="仿宋" w:cs="仿宋"/>
                <w:snapToGrid w:val="0"/>
                <w:color w:val="auto"/>
                <w:kern w:val="0"/>
                <w:sz w:val="24"/>
                <w:szCs w:val="24"/>
                <w:highlight w:val="none"/>
              </w:rPr>
            </w:pPr>
          </w:p>
        </w:tc>
      </w:tr>
      <w:tr w14:paraId="37AE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92" w:hRule="atLeast"/>
          <w:jc w:val="center"/>
        </w:trPr>
        <w:tc>
          <w:tcPr>
            <w:tcW w:w="4219" w:type="dxa"/>
            <w:gridSpan w:val="2"/>
            <w:vMerge w:val="restart"/>
            <w:noWrap w:val="0"/>
            <w:vAlign w:val="center"/>
          </w:tcPr>
          <w:p w14:paraId="56550CD4">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投标</w:t>
            </w:r>
            <w:r>
              <w:rPr>
                <w:rFonts w:hint="eastAsia" w:ascii="仿宋" w:hAnsi="仿宋" w:eastAsia="仿宋" w:cs="仿宋"/>
                <w:snapToGrid w:val="0"/>
                <w:color w:val="auto"/>
                <w:kern w:val="0"/>
                <w:sz w:val="24"/>
                <w:highlight w:val="none"/>
                <w:lang w:val="en-US" w:eastAsia="zh-CN"/>
              </w:rPr>
              <w:t>下浮率</w:t>
            </w:r>
            <w:r>
              <w:rPr>
                <w:rFonts w:hint="eastAsia" w:ascii="仿宋" w:hAnsi="仿宋" w:eastAsia="仿宋" w:cs="仿宋"/>
                <w:snapToGrid w:val="0"/>
                <w:color w:val="auto"/>
                <w:kern w:val="0"/>
                <w:sz w:val="24"/>
                <w:highlight w:val="none"/>
              </w:rPr>
              <w:t>：</w:t>
            </w:r>
          </w:p>
        </w:tc>
        <w:tc>
          <w:tcPr>
            <w:tcW w:w="6129" w:type="dxa"/>
            <w:gridSpan w:val="3"/>
            <w:noWrap w:val="0"/>
            <w:vAlign w:val="center"/>
          </w:tcPr>
          <w:p w14:paraId="6FB7D7D9">
            <w:pPr>
              <w:pStyle w:val="29"/>
              <w:numPr>
                <w:ilvl w:val="0"/>
                <w:numId w:val="0"/>
              </w:numPr>
              <w:ind w:leftChars="0"/>
              <w:jc w:val="left"/>
              <w:rPr>
                <w:rFonts w:hint="eastAsia" w:ascii="仿宋" w:hAnsi="仿宋" w:eastAsia="仿宋" w:cs="仿宋"/>
                <w:snapToGrid w:val="0"/>
                <w:color w:val="auto"/>
                <w:kern w:val="0"/>
                <w:sz w:val="24"/>
                <w:highlight w:val="none"/>
              </w:rPr>
            </w:pPr>
            <w:r>
              <w:rPr>
                <w:rFonts w:hint="eastAsia" w:ascii="仿宋" w:hAnsi="仿宋" w:eastAsia="仿宋" w:cs="仿宋"/>
                <w:b/>
                <w:bCs/>
                <w:color w:val="auto"/>
                <w:sz w:val="24"/>
                <w:szCs w:val="24"/>
                <w:highlight w:val="none"/>
                <w:lang w:val="en-US" w:eastAsia="zh-CN" w:bidi="ar-SA"/>
              </w:rPr>
              <w:t>（1）每类货物报下浮率。结算时以北园春网站（http://www.beiyuanchun.com/）每周四10:00官网公布的最低价为基准价；北园春网站未公布价格的品目以奎屯市蔬菜副食品批发农贸市场询价的价格为基准，根据报价明细表中所填报的下浮率确定最终单价。（单价一周一定，下浮率不得少于基准价的</w:t>
            </w:r>
            <w:r>
              <w:rPr>
                <w:rFonts w:hint="eastAsia" w:ascii="仿宋" w:hAnsi="仿宋" w:eastAsia="仿宋" w:cs="仿宋"/>
                <w:b/>
                <w:bCs/>
                <w:color w:val="auto"/>
                <w:sz w:val="24"/>
                <w:szCs w:val="24"/>
                <w:highlight w:val="none"/>
                <w:u w:val="single"/>
                <w:lang w:val="en-US" w:eastAsia="zh-CN" w:bidi="ar-SA"/>
              </w:rPr>
              <w:t xml:space="preserve"> 20 </w:t>
            </w:r>
            <w:r>
              <w:rPr>
                <w:rFonts w:hint="eastAsia" w:ascii="仿宋" w:hAnsi="仿宋" w:eastAsia="仿宋" w:cs="仿宋"/>
                <w:b/>
                <w:bCs/>
                <w:color w:val="auto"/>
                <w:sz w:val="24"/>
                <w:szCs w:val="24"/>
                <w:highlight w:val="none"/>
                <w:lang w:val="en-US" w:eastAsia="zh-CN" w:bidi="ar-SA"/>
              </w:rPr>
              <w:t>（%）必须≥20% ，保留小数点后两位）。</w:t>
            </w:r>
            <w:r>
              <w:rPr>
                <w:rFonts w:hint="eastAsia" w:ascii="仿宋" w:hAnsi="仿宋" w:eastAsia="仿宋" w:cs="仿宋"/>
                <w:b/>
                <w:bCs/>
                <w:color w:val="auto"/>
                <w:sz w:val="24"/>
                <w:szCs w:val="24"/>
                <w:highlight w:val="none"/>
                <w:lang w:val="zh-CN" w:eastAsia="zh-CN" w:bidi="ar-SA"/>
              </w:rPr>
              <w:t>下浮最多的即为最低报价；且只允许报一个下浮。</w:t>
            </w:r>
          </w:p>
          <w:p w14:paraId="5BE46152">
            <w:pPr>
              <w:jc w:val="lef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小写：</w:t>
            </w:r>
            <w:r>
              <w:rPr>
                <w:rFonts w:hint="eastAsia" w:ascii="仿宋" w:hAnsi="仿宋" w:eastAsia="仿宋" w:cs="仿宋"/>
                <w:snapToGrid w:val="0"/>
                <w:color w:val="auto"/>
                <w:kern w:val="0"/>
                <w:sz w:val="24"/>
                <w:highlight w:val="none"/>
                <w:u w:val="single"/>
                <w:lang w:val="en-US" w:eastAsia="zh-CN"/>
              </w:rPr>
              <w:t>下浮：</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u w:val="single"/>
                <w:lang w:val="en-US" w:eastAsia="zh-CN"/>
              </w:rPr>
              <w:t xml:space="preserve"> </w:t>
            </w:r>
            <w:r>
              <w:rPr>
                <w:rFonts w:hint="eastAsia" w:ascii="仿宋" w:hAnsi="仿宋" w:eastAsia="仿宋" w:cs="仿宋"/>
                <w:snapToGrid w:val="0"/>
                <w:color w:val="auto"/>
                <w:kern w:val="0"/>
                <w:sz w:val="24"/>
                <w:highlight w:val="none"/>
                <w:u w:val="single"/>
              </w:rPr>
              <w:t xml:space="preserve">      </w:t>
            </w:r>
          </w:p>
          <w:p w14:paraId="5858D416">
            <w:pPr>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大写：</w:t>
            </w:r>
            <w:r>
              <w:rPr>
                <w:rFonts w:hint="eastAsia" w:ascii="仿宋" w:hAnsi="仿宋" w:eastAsia="仿宋" w:cs="仿宋"/>
                <w:snapToGrid w:val="0"/>
                <w:color w:val="auto"/>
                <w:kern w:val="0"/>
                <w:sz w:val="24"/>
                <w:highlight w:val="none"/>
                <w:u w:val="single"/>
              </w:rPr>
              <w:t xml:space="preserve">                          </w:t>
            </w:r>
          </w:p>
        </w:tc>
      </w:tr>
      <w:tr w14:paraId="6D61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9" w:hRule="atLeast"/>
          <w:jc w:val="center"/>
        </w:trPr>
        <w:tc>
          <w:tcPr>
            <w:tcW w:w="4219" w:type="dxa"/>
            <w:gridSpan w:val="2"/>
            <w:vMerge w:val="continue"/>
            <w:noWrap w:val="0"/>
            <w:vAlign w:val="center"/>
          </w:tcPr>
          <w:p w14:paraId="67F268D5">
            <w:pPr>
              <w:jc w:val="center"/>
              <w:rPr>
                <w:rFonts w:hint="eastAsia" w:ascii="仿宋" w:hAnsi="仿宋" w:eastAsia="仿宋" w:cs="仿宋"/>
                <w:snapToGrid w:val="0"/>
                <w:color w:val="auto"/>
                <w:kern w:val="0"/>
                <w:sz w:val="24"/>
                <w:highlight w:val="none"/>
              </w:rPr>
            </w:pPr>
          </w:p>
        </w:tc>
        <w:tc>
          <w:tcPr>
            <w:tcW w:w="6129" w:type="dxa"/>
            <w:gridSpan w:val="3"/>
            <w:noWrap w:val="0"/>
            <w:vAlign w:val="center"/>
          </w:tcPr>
          <w:p w14:paraId="3E3396CD">
            <w:pPr>
              <w:pStyle w:val="29"/>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（2）属于832扶贫平台官网公布的单品按平台采购价进行采购；不计入报价部分计算。</w:t>
            </w:r>
          </w:p>
          <w:p w14:paraId="293DE32C">
            <w:pPr>
              <w:pStyle w:val="29"/>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（3）如出现采购需求中没有的产品，则以甲方市场询价为准。</w:t>
            </w:r>
          </w:p>
        </w:tc>
      </w:tr>
    </w:tbl>
    <w:p w14:paraId="1E49783A">
      <w:pPr>
        <w:pStyle w:val="53"/>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说明：</w:t>
      </w:r>
    </w:p>
    <w:p w14:paraId="1E7D9388">
      <w:pPr>
        <w:pStyle w:val="53"/>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1、请</w:t>
      </w:r>
      <w:r>
        <w:rPr>
          <w:rFonts w:hint="eastAsia" w:ascii="仿宋" w:hAnsi="仿宋" w:eastAsia="仿宋" w:cs="仿宋"/>
          <w:bCs/>
          <w:snapToGrid w:val="0"/>
          <w:color w:val="auto"/>
          <w:kern w:val="0"/>
          <w:sz w:val="24"/>
          <w:highlight w:val="none"/>
          <w:lang w:eastAsia="zh-CN"/>
        </w:rPr>
        <w:t>供应商</w:t>
      </w:r>
      <w:r>
        <w:rPr>
          <w:rFonts w:hint="eastAsia" w:ascii="仿宋" w:hAnsi="仿宋" w:eastAsia="仿宋" w:cs="仿宋"/>
          <w:bCs/>
          <w:snapToGrid w:val="0"/>
          <w:color w:val="auto"/>
          <w:kern w:val="0"/>
          <w:sz w:val="24"/>
          <w:highlight w:val="none"/>
        </w:rPr>
        <w:t>综合考虑合理自行报价。且报价包括第三部分采购需求中所包含的全部内容。</w:t>
      </w:r>
    </w:p>
    <w:p w14:paraId="1F8E7A8E">
      <w:pPr>
        <w:pStyle w:val="53"/>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2、投标</w:t>
      </w:r>
      <w:r>
        <w:rPr>
          <w:rFonts w:hint="eastAsia" w:ascii="仿宋" w:hAnsi="仿宋" w:eastAsia="仿宋" w:cs="仿宋"/>
          <w:bCs/>
          <w:snapToGrid w:val="0"/>
          <w:color w:val="auto"/>
          <w:kern w:val="0"/>
          <w:sz w:val="24"/>
          <w:highlight w:val="none"/>
          <w:lang w:eastAsia="zh-CN"/>
        </w:rPr>
        <w:t>供应商</w:t>
      </w:r>
      <w:r>
        <w:rPr>
          <w:rFonts w:hint="eastAsia" w:ascii="仿宋" w:hAnsi="仿宋" w:eastAsia="仿宋" w:cs="仿宋"/>
          <w:bCs/>
          <w:snapToGrid w:val="0"/>
          <w:color w:val="auto"/>
          <w:kern w:val="0"/>
          <w:sz w:val="24"/>
          <w:highlight w:val="none"/>
        </w:rPr>
        <w:t>的报价均为到货价（此价格包括物品、包装、运输、搬运装卸、税费、人工等一切费用）。</w:t>
      </w:r>
    </w:p>
    <w:p w14:paraId="00B91869">
      <w:pPr>
        <w:pStyle w:val="55"/>
        <w:spacing w:line="440" w:lineRule="exact"/>
        <w:ind w:right="480"/>
        <w:jc w:val="righ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lang w:eastAsia="zh-CN"/>
        </w:rPr>
        <w:t>供应商</w:t>
      </w:r>
      <w:r>
        <w:rPr>
          <w:rFonts w:hint="eastAsia" w:ascii="仿宋" w:hAnsi="仿宋" w:eastAsia="仿宋" w:cs="仿宋"/>
          <w:b/>
          <w:snapToGrid w:val="0"/>
          <w:color w:val="auto"/>
          <w:kern w:val="0"/>
          <w:sz w:val="24"/>
          <w:highlight w:val="none"/>
        </w:rPr>
        <w:t>名称（盖章）：</w:t>
      </w:r>
    </w:p>
    <w:p w14:paraId="516CA78C">
      <w:pPr>
        <w:pStyle w:val="55"/>
        <w:spacing w:line="440" w:lineRule="exact"/>
        <w:ind w:right="480"/>
        <w:jc w:val="righ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lang w:eastAsia="zh-CN"/>
        </w:rPr>
        <w:t>供应商</w:t>
      </w:r>
      <w:r>
        <w:rPr>
          <w:rFonts w:hint="eastAsia" w:ascii="仿宋" w:hAnsi="仿宋" w:eastAsia="仿宋" w:cs="仿宋"/>
          <w:b/>
          <w:snapToGrid w:val="0"/>
          <w:color w:val="auto"/>
          <w:kern w:val="0"/>
          <w:sz w:val="24"/>
          <w:highlight w:val="none"/>
        </w:rPr>
        <w:t>法定代表人（签字或盖章）：</w:t>
      </w:r>
    </w:p>
    <w:p w14:paraId="700DDC60">
      <w:pPr>
        <w:pStyle w:val="4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rPr>
        <w:t xml:space="preserve">日期：   年 </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rPr>
        <w:t>月</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rPr>
        <w:t>日</w:t>
      </w:r>
    </w:p>
    <w:p w14:paraId="6EFFA393">
      <w:pPr>
        <w:pStyle w:val="44"/>
        <w:outlineLvl w:val="2"/>
        <w:rPr>
          <w:rFonts w:hint="eastAsia" w:ascii="仿宋" w:hAnsi="仿宋" w:eastAsia="仿宋" w:cs="仿宋"/>
          <w:snapToGrid w:val="0"/>
          <w:color w:val="auto"/>
          <w:highlight w:val="none"/>
        </w:rPr>
      </w:pPr>
      <w:bookmarkStart w:id="146" w:name="_Toc256000072"/>
      <w:bookmarkStart w:id="147" w:name="_Toc162806174"/>
      <w:bookmarkStart w:id="148" w:name="_Toc11394"/>
    </w:p>
    <w:p w14:paraId="203BA883">
      <w:pPr>
        <w:pStyle w:val="44"/>
        <w:outlineLvl w:val="2"/>
        <w:rPr>
          <w:rFonts w:hint="eastAsia" w:ascii="仿宋" w:hAnsi="仿宋" w:eastAsia="仿宋" w:cs="仿宋"/>
          <w:snapToGrid w:val="0"/>
          <w:color w:val="auto"/>
          <w:highlight w:val="none"/>
        </w:rPr>
      </w:pPr>
    </w:p>
    <w:p w14:paraId="00A7AF02">
      <w:pPr>
        <w:pStyle w:val="44"/>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三</w:t>
      </w:r>
      <w:r>
        <w:rPr>
          <w:rFonts w:hint="eastAsia" w:ascii="仿宋" w:hAnsi="仿宋" w:eastAsia="仿宋" w:cs="仿宋"/>
          <w:snapToGrid w:val="0"/>
          <w:color w:val="auto"/>
          <w:highlight w:val="none"/>
        </w:rPr>
        <w:t>）投标报价明细表</w:t>
      </w:r>
      <w:bookmarkEnd w:id="146"/>
      <w:bookmarkEnd w:id="147"/>
      <w:bookmarkEnd w:id="148"/>
    </w:p>
    <w:tbl>
      <w:tblPr>
        <w:tblStyle w:val="1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35"/>
        <w:gridCol w:w="938"/>
        <w:gridCol w:w="1150"/>
        <w:gridCol w:w="1483"/>
        <w:gridCol w:w="1133"/>
        <w:gridCol w:w="1622"/>
        <w:gridCol w:w="795"/>
      </w:tblGrid>
      <w:tr w14:paraId="6C71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94" w:type="dxa"/>
            <w:noWrap w:val="0"/>
            <w:vAlign w:val="center"/>
          </w:tcPr>
          <w:p w14:paraId="52D20053">
            <w:pPr>
              <w:pStyle w:val="9"/>
              <w:snapToGrid w:val="0"/>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35" w:type="dxa"/>
            <w:noWrap w:val="0"/>
            <w:vAlign w:val="center"/>
          </w:tcPr>
          <w:p w14:paraId="33CC344C">
            <w:pPr>
              <w:pStyle w:val="9"/>
              <w:snapToGrid w:val="0"/>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938" w:type="dxa"/>
            <w:noWrap w:val="0"/>
            <w:vAlign w:val="center"/>
          </w:tcPr>
          <w:p w14:paraId="297D6AD9">
            <w:pPr>
              <w:pStyle w:val="9"/>
              <w:snapToGrid w:val="0"/>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150" w:type="dxa"/>
            <w:noWrap w:val="0"/>
            <w:vAlign w:val="center"/>
          </w:tcPr>
          <w:p w14:paraId="11F3E516">
            <w:pPr>
              <w:pStyle w:val="9"/>
              <w:snapToGrid w:val="0"/>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产地</w:t>
            </w:r>
          </w:p>
        </w:tc>
        <w:tc>
          <w:tcPr>
            <w:tcW w:w="1483" w:type="dxa"/>
            <w:noWrap w:val="0"/>
            <w:vAlign w:val="center"/>
          </w:tcPr>
          <w:p w14:paraId="56E4DCD0">
            <w:pPr>
              <w:pStyle w:val="9"/>
              <w:snapToGrid w:val="0"/>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规格</w:t>
            </w:r>
          </w:p>
        </w:tc>
        <w:tc>
          <w:tcPr>
            <w:tcW w:w="1133" w:type="dxa"/>
            <w:noWrap w:val="0"/>
            <w:vAlign w:val="center"/>
          </w:tcPr>
          <w:p w14:paraId="262B470E">
            <w:pPr>
              <w:pStyle w:val="9"/>
              <w:snapToGrid w:val="0"/>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622" w:type="dxa"/>
            <w:noWrap w:val="0"/>
            <w:vAlign w:val="center"/>
          </w:tcPr>
          <w:p w14:paraId="54654E3E">
            <w:pPr>
              <w:pStyle w:val="9"/>
              <w:snapToGrid w:val="0"/>
              <w:jc w:val="center"/>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下浮率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p>
        </w:tc>
        <w:tc>
          <w:tcPr>
            <w:tcW w:w="795" w:type="dxa"/>
            <w:noWrap w:val="0"/>
            <w:vAlign w:val="center"/>
          </w:tcPr>
          <w:p w14:paraId="589F1CFB">
            <w:pPr>
              <w:pStyle w:val="9"/>
              <w:snapToGrid w:val="0"/>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B95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4" w:type="dxa"/>
            <w:noWrap w:val="0"/>
            <w:vAlign w:val="center"/>
          </w:tcPr>
          <w:p w14:paraId="33AAE4EF">
            <w:pPr>
              <w:pStyle w:val="9"/>
              <w:snapToGrid w:val="0"/>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35" w:type="dxa"/>
            <w:noWrap w:val="0"/>
            <w:vAlign w:val="center"/>
          </w:tcPr>
          <w:p w14:paraId="3EC3BC37">
            <w:pPr>
              <w:pStyle w:val="9"/>
              <w:snapToGrid w:val="0"/>
              <w:ind w:hanging="540"/>
              <w:jc w:val="center"/>
              <w:textAlignment w:val="baseline"/>
              <w:rPr>
                <w:rFonts w:hint="eastAsia" w:ascii="仿宋" w:hAnsi="仿宋" w:eastAsia="仿宋" w:cs="仿宋"/>
                <w:color w:val="auto"/>
                <w:sz w:val="24"/>
                <w:highlight w:val="none"/>
              </w:rPr>
            </w:pPr>
          </w:p>
        </w:tc>
        <w:tc>
          <w:tcPr>
            <w:tcW w:w="938" w:type="dxa"/>
            <w:noWrap w:val="0"/>
            <w:vAlign w:val="center"/>
          </w:tcPr>
          <w:p w14:paraId="18581AF7">
            <w:pPr>
              <w:pStyle w:val="9"/>
              <w:snapToGrid w:val="0"/>
              <w:ind w:hanging="540"/>
              <w:jc w:val="center"/>
              <w:textAlignment w:val="baseline"/>
              <w:rPr>
                <w:rFonts w:hint="eastAsia" w:ascii="仿宋" w:hAnsi="仿宋" w:eastAsia="仿宋" w:cs="仿宋"/>
                <w:color w:val="auto"/>
                <w:sz w:val="24"/>
                <w:highlight w:val="none"/>
              </w:rPr>
            </w:pPr>
          </w:p>
        </w:tc>
        <w:tc>
          <w:tcPr>
            <w:tcW w:w="1150" w:type="dxa"/>
            <w:noWrap w:val="0"/>
            <w:vAlign w:val="top"/>
          </w:tcPr>
          <w:p w14:paraId="1B75EEDE">
            <w:pPr>
              <w:pStyle w:val="9"/>
              <w:snapToGrid w:val="0"/>
              <w:jc w:val="center"/>
              <w:textAlignment w:val="baseline"/>
              <w:rPr>
                <w:rFonts w:hint="eastAsia" w:ascii="仿宋" w:hAnsi="仿宋" w:eastAsia="仿宋" w:cs="仿宋"/>
                <w:color w:val="auto"/>
                <w:sz w:val="24"/>
                <w:highlight w:val="none"/>
              </w:rPr>
            </w:pPr>
          </w:p>
        </w:tc>
        <w:tc>
          <w:tcPr>
            <w:tcW w:w="1483" w:type="dxa"/>
            <w:noWrap w:val="0"/>
            <w:vAlign w:val="center"/>
          </w:tcPr>
          <w:p w14:paraId="6EEA33BF">
            <w:pPr>
              <w:pStyle w:val="9"/>
              <w:snapToGrid w:val="0"/>
              <w:ind w:hanging="540"/>
              <w:jc w:val="center"/>
              <w:textAlignment w:val="baseline"/>
              <w:rPr>
                <w:rFonts w:hint="eastAsia" w:ascii="仿宋" w:hAnsi="仿宋" w:eastAsia="仿宋" w:cs="仿宋"/>
                <w:color w:val="auto"/>
                <w:sz w:val="24"/>
                <w:highlight w:val="none"/>
              </w:rPr>
            </w:pPr>
          </w:p>
        </w:tc>
        <w:tc>
          <w:tcPr>
            <w:tcW w:w="1133" w:type="dxa"/>
            <w:noWrap w:val="0"/>
            <w:vAlign w:val="center"/>
          </w:tcPr>
          <w:p w14:paraId="747A10E0">
            <w:pPr>
              <w:pStyle w:val="9"/>
              <w:snapToGrid w:val="0"/>
              <w:ind w:hanging="540"/>
              <w:jc w:val="center"/>
              <w:textAlignment w:val="baseline"/>
              <w:rPr>
                <w:rFonts w:hint="eastAsia" w:ascii="仿宋" w:hAnsi="仿宋" w:eastAsia="仿宋" w:cs="仿宋"/>
                <w:color w:val="auto"/>
                <w:sz w:val="24"/>
                <w:highlight w:val="none"/>
              </w:rPr>
            </w:pPr>
          </w:p>
        </w:tc>
        <w:tc>
          <w:tcPr>
            <w:tcW w:w="1622" w:type="dxa"/>
            <w:vMerge w:val="restart"/>
            <w:noWrap w:val="0"/>
            <w:vAlign w:val="center"/>
          </w:tcPr>
          <w:p w14:paraId="3157C580">
            <w:pPr>
              <w:pStyle w:val="9"/>
              <w:snapToGrid w:val="0"/>
              <w:ind w:hanging="540"/>
              <w:jc w:val="center"/>
              <w:textAlignment w:val="baseline"/>
              <w:rPr>
                <w:rFonts w:hint="eastAsia" w:ascii="仿宋" w:hAnsi="仿宋" w:eastAsia="仿宋" w:cs="仿宋"/>
                <w:color w:val="auto"/>
                <w:sz w:val="24"/>
                <w:highlight w:val="none"/>
              </w:rPr>
            </w:pPr>
          </w:p>
        </w:tc>
        <w:tc>
          <w:tcPr>
            <w:tcW w:w="795" w:type="dxa"/>
            <w:noWrap w:val="0"/>
            <w:vAlign w:val="center"/>
          </w:tcPr>
          <w:p w14:paraId="6279DD88">
            <w:pPr>
              <w:pStyle w:val="9"/>
              <w:snapToGrid w:val="0"/>
              <w:ind w:hanging="540"/>
              <w:jc w:val="center"/>
              <w:textAlignment w:val="baseline"/>
              <w:rPr>
                <w:rFonts w:hint="eastAsia" w:ascii="仿宋" w:hAnsi="仿宋" w:eastAsia="仿宋" w:cs="仿宋"/>
                <w:color w:val="auto"/>
                <w:sz w:val="24"/>
                <w:highlight w:val="none"/>
              </w:rPr>
            </w:pPr>
          </w:p>
        </w:tc>
      </w:tr>
      <w:tr w14:paraId="2CDB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4" w:type="dxa"/>
            <w:noWrap w:val="0"/>
            <w:vAlign w:val="center"/>
          </w:tcPr>
          <w:p w14:paraId="61833142">
            <w:pPr>
              <w:pStyle w:val="9"/>
              <w:snapToGrid w:val="0"/>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35" w:type="dxa"/>
            <w:noWrap w:val="0"/>
            <w:vAlign w:val="center"/>
          </w:tcPr>
          <w:p w14:paraId="09C63D3B">
            <w:pPr>
              <w:pStyle w:val="9"/>
              <w:snapToGrid w:val="0"/>
              <w:ind w:hanging="540"/>
              <w:jc w:val="center"/>
              <w:textAlignment w:val="baseline"/>
              <w:rPr>
                <w:rFonts w:hint="eastAsia" w:ascii="仿宋" w:hAnsi="仿宋" w:eastAsia="仿宋" w:cs="仿宋"/>
                <w:color w:val="auto"/>
                <w:sz w:val="24"/>
                <w:highlight w:val="none"/>
              </w:rPr>
            </w:pPr>
          </w:p>
        </w:tc>
        <w:tc>
          <w:tcPr>
            <w:tcW w:w="938" w:type="dxa"/>
            <w:noWrap w:val="0"/>
            <w:vAlign w:val="center"/>
          </w:tcPr>
          <w:p w14:paraId="39972FF8">
            <w:pPr>
              <w:pStyle w:val="9"/>
              <w:snapToGrid w:val="0"/>
              <w:ind w:hanging="540"/>
              <w:jc w:val="center"/>
              <w:textAlignment w:val="baseline"/>
              <w:rPr>
                <w:rFonts w:hint="eastAsia" w:ascii="仿宋" w:hAnsi="仿宋" w:eastAsia="仿宋" w:cs="仿宋"/>
                <w:color w:val="auto"/>
                <w:sz w:val="24"/>
                <w:highlight w:val="none"/>
              </w:rPr>
            </w:pPr>
          </w:p>
        </w:tc>
        <w:tc>
          <w:tcPr>
            <w:tcW w:w="1150" w:type="dxa"/>
            <w:noWrap w:val="0"/>
            <w:vAlign w:val="top"/>
          </w:tcPr>
          <w:p w14:paraId="43965D13">
            <w:pPr>
              <w:pStyle w:val="9"/>
              <w:snapToGrid w:val="0"/>
              <w:jc w:val="center"/>
              <w:textAlignment w:val="baseline"/>
              <w:rPr>
                <w:rFonts w:hint="eastAsia" w:ascii="仿宋" w:hAnsi="仿宋" w:eastAsia="仿宋" w:cs="仿宋"/>
                <w:color w:val="auto"/>
                <w:sz w:val="24"/>
                <w:highlight w:val="none"/>
              </w:rPr>
            </w:pPr>
          </w:p>
        </w:tc>
        <w:tc>
          <w:tcPr>
            <w:tcW w:w="1483" w:type="dxa"/>
            <w:noWrap w:val="0"/>
            <w:vAlign w:val="center"/>
          </w:tcPr>
          <w:p w14:paraId="6C7EA63C">
            <w:pPr>
              <w:pStyle w:val="9"/>
              <w:snapToGrid w:val="0"/>
              <w:ind w:hanging="540"/>
              <w:jc w:val="center"/>
              <w:textAlignment w:val="baseline"/>
              <w:rPr>
                <w:rFonts w:hint="eastAsia" w:ascii="仿宋" w:hAnsi="仿宋" w:eastAsia="仿宋" w:cs="仿宋"/>
                <w:color w:val="auto"/>
                <w:sz w:val="24"/>
                <w:highlight w:val="none"/>
              </w:rPr>
            </w:pPr>
          </w:p>
        </w:tc>
        <w:tc>
          <w:tcPr>
            <w:tcW w:w="1133" w:type="dxa"/>
            <w:noWrap w:val="0"/>
            <w:vAlign w:val="center"/>
          </w:tcPr>
          <w:p w14:paraId="1C12C2F5">
            <w:pPr>
              <w:pStyle w:val="9"/>
              <w:snapToGrid w:val="0"/>
              <w:ind w:hanging="540"/>
              <w:jc w:val="center"/>
              <w:textAlignment w:val="baseline"/>
              <w:rPr>
                <w:rFonts w:hint="eastAsia" w:ascii="仿宋" w:hAnsi="仿宋" w:eastAsia="仿宋" w:cs="仿宋"/>
                <w:color w:val="auto"/>
                <w:sz w:val="24"/>
                <w:highlight w:val="none"/>
              </w:rPr>
            </w:pPr>
          </w:p>
        </w:tc>
        <w:tc>
          <w:tcPr>
            <w:tcW w:w="1622" w:type="dxa"/>
            <w:vMerge w:val="continue"/>
            <w:noWrap w:val="0"/>
            <w:vAlign w:val="center"/>
          </w:tcPr>
          <w:p w14:paraId="2EE3224A">
            <w:pPr>
              <w:pStyle w:val="9"/>
              <w:snapToGrid w:val="0"/>
              <w:ind w:hanging="540"/>
              <w:jc w:val="center"/>
              <w:textAlignment w:val="baseline"/>
              <w:rPr>
                <w:rFonts w:hint="eastAsia" w:ascii="仿宋" w:hAnsi="仿宋" w:eastAsia="仿宋" w:cs="仿宋"/>
                <w:color w:val="auto"/>
                <w:sz w:val="24"/>
                <w:highlight w:val="none"/>
              </w:rPr>
            </w:pPr>
          </w:p>
        </w:tc>
        <w:tc>
          <w:tcPr>
            <w:tcW w:w="795" w:type="dxa"/>
            <w:noWrap w:val="0"/>
            <w:vAlign w:val="center"/>
          </w:tcPr>
          <w:p w14:paraId="5690F04F">
            <w:pPr>
              <w:pStyle w:val="9"/>
              <w:snapToGrid w:val="0"/>
              <w:ind w:hanging="540"/>
              <w:jc w:val="center"/>
              <w:textAlignment w:val="baseline"/>
              <w:rPr>
                <w:rFonts w:hint="eastAsia" w:ascii="仿宋" w:hAnsi="仿宋" w:eastAsia="仿宋" w:cs="仿宋"/>
                <w:color w:val="auto"/>
                <w:sz w:val="24"/>
                <w:highlight w:val="none"/>
              </w:rPr>
            </w:pPr>
          </w:p>
        </w:tc>
      </w:tr>
      <w:tr w14:paraId="40E5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4" w:type="dxa"/>
            <w:noWrap w:val="0"/>
            <w:vAlign w:val="center"/>
          </w:tcPr>
          <w:p w14:paraId="66E181FF">
            <w:pPr>
              <w:pStyle w:val="9"/>
              <w:snapToGrid w:val="0"/>
              <w:jc w:val="center"/>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235" w:type="dxa"/>
            <w:noWrap w:val="0"/>
            <w:vAlign w:val="center"/>
          </w:tcPr>
          <w:p w14:paraId="2CCDD608">
            <w:pPr>
              <w:pStyle w:val="9"/>
              <w:snapToGrid w:val="0"/>
              <w:ind w:hanging="540"/>
              <w:jc w:val="center"/>
              <w:textAlignment w:val="baseline"/>
              <w:rPr>
                <w:rFonts w:hint="eastAsia" w:ascii="仿宋" w:hAnsi="仿宋" w:eastAsia="仿宋" w:cs="仿宋"/>
                <w:color w:val="auto"/>
                <w:sz w:val="24"/>
                <w:highlight w:val="none"/>
              </w:rPr>
            </w:pPr>
          </w:p>
        </w:tc>
        <w:tc>
          <w:tcPr>
            <w:tcW w:w="938" w:type="dxa"/>
            <w:noWrap w:val="0"/>
            <w:vAlign w:val="center"/>
          </w:tcPr>
          <w:p w14:paraId="080C5B06">
            <w:pPr>
              <w:pStyle w:val="9"/>
              <w:snapToGrid w:val="0"/>
              <w:ind w:hanging="540"/>
              <w:jc w:val="center"/>
              <w:textAlignment w:val="baseline"/>
              <w:rPr>
                <w:rFonts w:hint="eastAsia" w:ascii="仿宋" w:hAnsi="仿宋" w:eastAsia="仿宋" w:cs="仿宋"/>
                <w:color w:val="auto"/>
                <w:sz w:val="24"/>
                <w:highlight w:val="none"/>
              </w:rPr>
            </w:pPr>
          </w:p>
        </w:tc>
        <w:tc>
          <w:tcPr>
            <w:tcW w:w="1150" w:type="dxa"/>
            <w:noWrap w:val="0"/>
            <w:vAlign w:val="top"/>
          </w:tcPr>
          <w:p w14:paraId="01C1771C">
            <w:pPr>
              <w:pStyle w:val="9"/>
              <w:snapToGrid w:val="0"/>
              <w:jc w:val="center"/>
              <w:textAlignment w:val="baseline"/>
              <w:rPr>
                <w:rFonts w:hint="eastAsia" w:ascii="仿宋" w:hAnsi="仿宋" w:eastAsia="仿宋" w:cs="仿宋"/>
                <w:color w:val="auto"/>
                <w:sz w:val="24"/>
                <w:highlight w:val="none"/>
              </w:rPr>
            </w:pPr>
          </w:p>
        </w:tc>
        <w:tc>
          <w:tcPr>
            <w:tcW w:w="1483" w:type="dxa"/>
            <w:noWrap w:val="0"/>
            <w:vAlign w:val="center"/>
          </w:tcPr>
          <w:p w14:paraId="6910E5FD">
            <w:pPr>
              <w:pStyle w:val="9"/>
              <w:snapToGrid w:val="0"/>
              <w:ind w:hanging="540"/>
              <w:jc w:val="center"/>
              <w:textAlignment w:val="baseline"/>
              <w:rPr>
                <w:rFonts w:hint="eastAsia" w:ascii="仿宋" w:hAnsi="仿宋" w:eastAsia="仿宋" w:cs="仿宋"/>
                <w:color w:val="auto"/>
                <w:sz w:val="24"/>
                <w:highlight w:val="none"/>
              </w:rPr>
            </w:pPr>
          </w:p>
        </w:tc>
        <w:tc>
          <w:tcPr>
            <w:tcW w:w="1133" w:type="dxa"/>
            <w:noWrap w:val="0"/>
            <w:vAlign w:val="center"/>
          </w:tcPr>
          <w:p w14:paraId="0C51A58B">
            <w:pPr>
              <w:pStyle w:val="9"/>
              <w:snapToGrid w:val="0"/>
              <w:ind w:hanging="540"/>
              <w:jc w:val="center"/>
              <w:textAlignment w:val="baseline"/>
              <w:rPr>
                <w:rFonts w:hint="eastAsia" w:ascii="仿宋" w:hAnsi="仿宋" w:eastAsia="仿宋" w:cs="仿宋"/>
                <w:color w:val="auto"/>
                <w:sz w:val="24"/>
                <w:highlight w:val="none"/>
              </w:rPr>
            </w:pPr>
          </w:p>
        </w:tc>
        <w:tc>
          <w:tcPr>
            <w:tcW w:w="1622" w:type="dxa"/>
            <w:vMerge w:val="continue"/>
            <w:noWrap w:val="0"/>
            <w:vAlign w:val="center"/>
          </w:tcPr>
          <w:p w14:paraId="70DAA3EB">
            <w:pPr>
              <w:pStyle w:val="9"/>
              <w:snapToGrid w:val="0"/>
              <w:ind w:hanging="540"/>
              <w:jc w:val="center"/>
              <w:textAlignment w:val="baseline"/>
              <w:rPr>
                <w:rFonts w:hint="eastAsia" w:ascii="仿宋" w:hAnsi="仿宋" w:eastAsia="仿宋" w:cs="仿宋"/>
                <w:color w:val="auto"/>
                <w:sz w:val="24"/>
                <w:highlight w:val="none"/>
              </w:rPr>
            </w:pPr>
          </w:p>
        </w:tc>
        <w:tc>
          <w:tcPr>
            <w:tcW w:w="795" w:type="dxa"/>
            <w:noWrap w:val="0"/>
            <w:vAlign w:val="center"/>
          </w:tcPr>
          <w:p w14:paraId="3F5C0C20">
            <w:pPr>
              <w:pStyle w:val="9"/>
              <w:snapToGrid w:val="0"/>
              <w:ind w:hanging="540"/>
              <w:jc w:val="center"/>
              <w:textAlignment w:val="baseline"/>
              <w:rPr>
                <w:rFonts w:hint="eastAsia" w:ascii="仿宋" w:hAnsi="仿宋" w:eastAsia="仿宋" w:cs="仿宋"/>
                <w:color w:val="auto"/>
                <w:sz w:val="24"/>
                <w:highlight w:val="none"/>
              </w:rPr>
            </w:pPr>
          </w:p>
        </w:tc>
      </w:tr>
      <w:tr w14:paraId="1B1D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4" w:type="dxa"/>
            <w:noWrap w:val="0"/>
            <w:vAlign w:val="center"/>
          </w:tcPr>
          <w:p w14:paraId="5A89D8D5">
            <w:pPr>
              <w:pStyle w:val="9"/>
              <w:snapToGrid w:val="0"/>
              <w:jc w:val="both"/>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35" w:type="dxa"/>
            <w:noWrap w:val="0"/>
            <w:vAlign w:val="center"/>
          </w:tcPr>
          <w:p w14:paraId="5F33BD7B">
            <w:pPr>
              <w:pStyle w:val="9"/>
              <w:snapToGrid w:val="0"/>
              <w:ind w:hanging="540"/>
              <w:jc w:val="both"/>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38" w:type="dxa"/>
            <w:noWrap w:val="0"/>
            <w:vAlign w:val="center"/>
          </w:tcPr>
          <w:p w14:paraId="329F15D3">
            <w:pPr>
              <w:pStyle w:val="9"/>
              <w:snapToGrid w:val="0"/>
              <w:ind w:hanging="540"/>
              <w:jc w:val="both"/>
              <w:textAlignment w:val="baseline"/>
              <w:rPr>
                <w:rFonts w:hint="eastAsia" w:ascii="仿宋" w:hAnsi="仿宋" w:eastAsia="仿宋" w:cs="仿宋"/>
                <w:color w:val="auto"/>
                <w:sz w:val="24"/>
                <w:highlight w:val="none"/>
              </w:rPr>
            </w:pPr>
          </w:p>
        </w:tc>
        <w:tc>
          <w:tcPr>
            <w:tcW w:w="1150" w:type="dxa"/>
            <w:noWrap w:val="0"/>
            <w:vAlign w:val="center"/>
          </w:tcPr>
          <w:p w14:paraId="7A20D35C">
            <w:pPr>
              <w:pStyle w:val="9"/>
              <w:snapToGrid w:val="0"/>
              <w:jc w:val="both"/>
              <w:textAlignment w:val="baseline"/>
              <w:rPr>
                <w:rFonts w:hint="eastAsia" w:ascii="仿宋" w:hAnsi="仿宋" w:eastAsia="仿宋" w:cs="仿宋"/>
                <w:color w:val="auto"/>
                <w:sz w:val="24"/>
                <w:highlight w:val="none"/>
              </w:rPr>
            </w:pPr>
          </w:p>
        </w:tc>
        <w:tc>
          <w:tcPr>
            <w:tcW w:w="1483" w:type="dxa"/>
            <w:noWrap w:val="0"/>
            <w:vAlign w:val="center"/>
          </w:tcPr>
          <w:p w14:paraId="07521B8D">
            <w:pPr>
              <w:pStyle w:val="9"/>
              <w:snapToGrid w:val="0"/>
              <w:ind w:hanging="540"/>
              <w:jc w:val="both"/>
              <w:textAlignment w:val="baseline"/>
              <w:rPr>
                <w:rFonts w:hint="eastAsia" w:ascii="仿宋" w:hAnsi="仿宋" w:eastAsia="仿宋" w:cs="仿宋"/>
                <w:color w:val="auto"/>
                <w:sz w:val="24"/>
                <w:highlight w:val="none"/>
              </w:rPr>
            </w:pPr>
          </w:p>
        </w:tc>
        <w:tc>
          <w:tcPr>
            <w:tcW w:w="1133" w:type="dxa"/>
            <w:noWrap w:val="0"/>
            <w:vAlign w:val="center"/>
          </w:tcPr>
          <w:p w14:paraId="3B190E93">
            <w:pPr>
              <w:pStyle w:val="9"/>
              <w:snapToGrid w:val="0"/>
              <w:ind w:hanging="540"/>
              <w:jc w:val="both"/>
              <w:textAlignment w:val="baseline"/>
              <w:rPr>
                <w:rFonts w:hint="eastAsia" w:ascii="仿宋" w:hAnsi="仿宋" w:eastAsia="仿宋" w:cs="仿宋"/>
                <w:color w:val="auto"/>
                <w:sz w:val="24"/>
                <w:highlight w:val="none"/>
              </w:rPr>
            </w:pPr>
          </w:p>
        </w:tc>
        <w:tc>
          <w:tcPr>
            <w:tcW w:w="1622" w:type="dxa"/>
            <w:vMerge w:val="continue"/>
            <w:noWrap w:val="0"/>
            <w:vAlign w:val="center"/>
          </w:tcPr>
          <w:p w14:paraId="13933E2A">
            <w:pPr>
              <w:pStyle w:val="9"/>
              <w:snapToGrid w:val="0"/>
              <w:ind w:hanging="540"/>
              <w:jc w:val="both"/>
              <w:textAlignment w:val="baseline"/>
              <w:rPr>
                <w:rFonts w:hint="eastAsia" w:ascii="仿宋" w:hAnsi="仿宋" w:eastAsia="仿宋" w:cs="仿宋"/>
                <w:color w:val="auto"/>
                <w:sz w:val="24"/>
                <w:highlight w:val="none"/>
              </w:rPr>
            </w:pPr>
          </w:p>
        </w:tc>
        <w:tc>
          <w:tcPr>
            <w:tcW w:w="795" w:type="dxa"/>
            <w:noWrap w:val="0"/>
            <w:vAlign w:val="center"/>
          </w:tcPr>
          <w:p w14:paraId="3339DA87">
            <w:pPr>
              <w:pStyle w:val="9"/>
              <w:snapToGrid w:val="0"/>
              <w:ind w:hanging="540"/>
              <w:jc w:val="center"/>
              <w:textAlignment w:val="baseline"/>
              <w:rPr>
                <w:rFonts w:hint="eastAsia" w:ascii="仿宋" w:hAnsi="仿宋" w:eastAsia="仿宋" w:cs="仿宋"/>
                <w:color w:val="auto"/>
                <w:sz w:val="24"/>
                <w:highlight w:val="none"/>
              </w:rPr>
            </w:pPr>
          </w:p>
        </w:tc>
      </w:tr>
    </w:tbl>
    <w:p w14:paraId="764E879D">
      <w:pPr>
        <w:pStyle w:val="53"/>
        <w:snapToGrid w:val="0"/>
        <w:spacing w:line="312" w:lineRule="auto"/>
        <w:rPr>
          <w:rFonts w:hint="eastAsia" w:ascii="仿宋" w:hAnsi="仿宋" w:eastAsia="仿宋" w:cs="仿宋"/>
          <w:snapToGrid w:val="0"/>
          <w:color w:val="auto"/>
          <w:kern w:val="0"/>
          <w:sz w:val="24"/>
          <w:highlight w:val="none"/>
        </w:rPr>
      </w:pPr>
    </w:p>
    <w:p w14:paraId="37E8B809">
      <w:pPr>
        <w:pStyle w:val="53"/>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重要说明：</w:t>
      </w:r>
      <w:r>
        <w:rPr>
          <w:rFonts w:hint="eastAsia" w:ascii="仿宋" w:hAnsi="仿宋" w:eastAsia="仿宋" w:cs="仿宋"/>
          <w:b/>
          <w:snapToGrid w:val="0"/>
          <w:color w:val="auto"/>
          <w:kern w:val="0"/>
          <w:sz w:val="24"/>
          <w:highlight w:val="none"/>
          <w:lang w:eastAsia="zh-CN"/>
        </w:rPr>
        <w:t>供应商</w:t>
      </w:r>
      <w:r>
        <w:rPr>
          <w:rFonts w:hint="eastAsia" w:ascii="仿宋" w:hAnsi="仿宋" w:eastAsia="仿宋" w:cs="仿宋"/>
          <w:b/>
          <w:snapToGrid w:val="0"/>
          <w:color w:val="auto"/>
          <w:kern w:val="0"/>
          <w:sz w:val="24"/>
          <w:highlight w:val="none"/>
        </w:rPr>
        <w:t>必须严格按照本项目</w:t>
      </w:r>
      <w:r>
        <w:rPr>
          <w:rFonts w:hint="eastAsia" w:ascii="仿宋" w:hAnsi="仿宋" w:eastAsia="仿宋" w:cs="仿宋"/>
          <w:b/>
          <w:snapToGrid w:val="0"/>
          <w:color w:val="auto"/>
          <w:kern w:val="0"/>
          <w:sz w:val="24"/>
          <w:highlight w:val="none"/>
          <w:lang w:eastAsia="zh-CN"/>
        </w:rPr>
        <w:t>采购文件</w:t>
      </w:r>
      <w:r>
        <w:rPr>
          <w:rFonts w:hint="eastAsia" w:ascii="仿宋" w:hAnsi="仿宋" w:eastAsia="仿宋" w:cs="仿宋"/>
          <w:b/>
          <w:snapToGrid w:val="0"/>
          <w:color w:val="auto"/>
          <w:kern w:val="0"/>
          <w:sz w:val="24"/>
          <w:highlight w:val="none"/>
        </w:rPr>
        <w:t xml:space="preserve">《第三部分 采购需求》中的内容进行填报； </w:t>
      </w:r>
    </w:p>
    <w:p w14:paraId="04A9EC30">
      <w:pPr>
        <w:pStyle w:val="55"/>
        <w:snapToGrid w:val="0"/>
        <w:spacing w:line="312" w:lineRule="auto"/>
        <w:ind w:right="480"/>
        <w:jc w:val="center"/>
        <w:rPr>
          <w:rFonts w:hint="eastAsia" w:ascii="仿宋" w:hAnsi="仿宋" w:eastAsia="仿宋" w:cs="仿宋"/>
          <w:b/>
          <w:snapToGrid w:val="0"/>
          <w:color w:val="auto"/>
          <w:kern w:val="0"/>
          <w:sz w:val="24"/>
          <w:highlight w:val="none"/>
        </w:rPr>
      </w:pPr>
    </w:p>
    <w:p w14:paraId="68363301">
      <w:pPr>
        <w:pStyle w:val="55"/>
        <w:spacing w:line="440" w:lineRule="exact"/>
        <w:ind w:right="480"/>
        <w:jc w:val="righ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lang w:eastAsia="zh-CN"/>
        </w:rPr>
        <w:t>供应商</w:t>
      </w:r>
      <w:r>
        <w:rPr>
          <w:rFonts w:hint="eastAsia" w:ascii="仿宋" w:hAnsi="仿宋" w:eastAsia="仿宋" w:cs="仿宋"/>
          <w:b/>
          <w:snapToGrid w:val="0"/>
          <w:color w:val="auto"/>
          <w:kern w:val="0"/>
          <w:sz w:val="24"/>
          <w:highlight w:val="none"/>
        </w:rPr>
        <w:t>名称（盖章）：</w:t>
      </w:r>
    </w:p>
    <w:p w14:paraId="7F1DA7A6">
      <w:pPr>
        <w:pStyle w:val="55"/>
        <w:spacing w:line="440" w:lineRule="exact"/>
        <w:ind w:right="480"/>
        <w:jc w:val="righ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lang w:eastAsia="zh-CN"/>
        </w:rPr>
        <w:t>供应商</w:t>
      </w:r>
      <w:r>
        <w:rPr>
          <w:rFonts w:hint="eastAsia" w:ascii="仿宋" w:hAnsi="仿宋" w:eastAsia="仿宋" w:cs="仿宋"/>
          <w:b/>
          <w:snapToGrid w:val="0"/>
          <w:color w:val="auto"/>
          <w:kern w:val="0"/>
          <w:sz w:val="24"/>
          <w:highlight w:val="none"/>
        </w:rPr>
        <w:t>法定代表人（签字或盖章）：</w:t>
      </w:r>
    </w:p>
    <w:p w14:paraId="69C4E7C2">
      <w:pPr>
        <w:pStyle w:val="57"/>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 xml:space="preserve">                                                   日期：   年  月 </w:t>
      </w:r>
      <w:r>
        <w:rPr>
          <w:rFonts w:hint="eastAsia" w:ascii="仿宋" w:hAnsi="仿宋" w:eastAsia="仿宋" w:cs="仿宋"/>
          <w:b/>
          <w:snapToGrid w:val="0"/>
          <w:color w:val="auto"/>
          <w:kern w:val="0"/>
          <w:sz w:val="24"/>
          <w:highlight w:val="none"/>
          <w:lang w:val="en-US" w:eastAsia="zh-CN"/>
        </w:rPr>
        <w:t xml:space="preserve"> </w:t>
      </w:r>
      <w:r>
        <w:rPr>
          <w:rFonts w:hint="eastAsia" w:ascii="仿宋" w:hAnsi="仿宋" w:eastAsia="仿宋" w:cs="仿宋"/>
          <w:b/>
          <w:snapToGrid w:val="0"/>
          <w:color w:val="auto"/>
          <w:kern w:val="0"/>
          <w:sz w:val="24"/>
          <w:highlight w:val="none"/>
        </w:rPr>
        <w:t>日</w:t>
      </w:r>
    </w:p>
    <w:p w14:paraId="0E0A5FCB">
      <w:pPr>
        <w:pStyle w:val="44"/>
        <w:outlineLvl w:val="2"/>
        <w:rPr>
          <w:rFonts w:hint="eastAsia" w:ascii="仿宋" w:hAnsi="仿宋" w:eastAsia="仿宋" w:cs="仿宋"/>
          <w:snapToGrid w:val="0"/>
          <w:color w:val="auto"/>
          <w:kern w:val="0"/>
          <w:highlight w:val="none"/>
        </w:rPr>
      </w:pPr>
    </w:p>
    <w:p w14:paraId="5CAAD147">
      <w:pPr>
        <w:pStyle w:val="44"/>
        <w:outlineLvl w:val="2"/>
        <w:rPr>
          <w:rFonts w:hint="eastAsia" w:ascii="仿宋" w:hAnsi="仿宋" w:eastAsia="仿宋" w:cs="仿宋"/>
          <w:snapToGrid w:val="0"/>
          <w:color w:val="auto"/>
          <w:highlight w:val="none"/>
        </w:rPr>
      </w:pPr>
    </w:p>
    <w:p w14:paraId="06592CB2">
      <w:pPr>
        <w:pStyle w:val="44"/>
        <w:outlineLvl w:val="2"/>
        <w:rPr>
          <w:rFonts w:hint="eastAsia" w:ascii="仿宋" w:hAnsi="仿宋" w:eastAsia="仿宋" w:cs="仿宋"/>
          <w:snapToGrid w:val="0"/>
          <w:color w:val="auto"/>
          <w:highlight w:val="none"/>
        </w:rPr>
      </w:pPr>
    </w:p>
    <w:p w14:paraId="69003F29">
      <w:pPr>
        <w:pStyle w:val="44"/>
        <w:outlineLvl w:val="2"/>
        <w:rPr>
          <w:rFonts w:hint="eastAsia" w:ascii="仿宋" w:hAnsi="仿宋" w:eastAsia="仿宋" w:cs="仿宋"/>
          <w:snapToGrid w:val="0"/>
          <w:color w:val="auto"/>
          <w:highlight w:val="none"/>
        </w:rPr>
      </w:pPr>
    </w:p>
    <w:p w14:paraId="2ECC9373">
      <w:pPr>
        <w:pStyle w:val="44"/>
        <w:outlineLvl w:val="2"/>
        <w:rPr>
          <w:rFonts w:hint="eastAsia" w:ascii="仿宋" w:hAnsi="仿宋" w:eastAsia="仿宋" w:cs="仿宋"/>
          <w:snapToGrid w:val="0"/>
          <w:color w:val="auto"/>
          <w:highlight w:val="none"/>
        </w:rPr>
      </w:pPr>
    </w:p>
    <w:p w14:paraId="4413EA61">
      <w:pPr>
        <w:pStyle w:val="44"/>
        <w:outlineLvl w:val="2"/>
        <w:rPr>
          <w:rFonts w:hint="eastAsia" w:ascii="仿宋" w:hAnsi="仿宋" w:eastAsia="仿宋" w:cs="仿宋"/>
          <w:snapToGrid w:val="0"/>
          <w:color w:val="auto"/>
          <w:highlight w:val="none"/>
        </w:rPr>
      </w:pPr>
    </w:p>
    <w:p w14:paraId="02E4FACB">
      <w:pPr>
        <w:pStyle w:val="44"/>
        <w:outlineLvl w:val="2"/>
        <w:rPr>
          <w:rFonts w:hint="eastAsia" w:ascii="仿宋" w:hAnsi="仿宋" w:eastAsia="仿宋" w:cs="仿宋"/>
          <w:snapToGrid w:val="0"/>
          <w:color w:val="auto"/>
          <w:highlight w:val="none"/>
        </w:rPr>
      </w:pPr>
    </w:p>
    <w:p w14:paraId="5D3AE328">
      <w:pPr>
        <w:pStyle w:val="44"/>
        <w:outlineLvl w:val="2"/>
        <w:rPr>
          <w:rFonts w:hint="eastAsia" w:ascii="仿宋" w:hAnsi="仿宋" w:eastAsia="仿宋" w:cs="仿宋"/>
          <w:snapToGrid w:val="0"/>
          <w:color w:val="auto"/>
          <w:highlight w:val="none"/>
        </w:rPr>
      </w:pPr>
    </w:p>
    <w:p w14:paraId="5791B325">
      <w:pPr>
        <w:pStyle w:val="44"/>
        <w:outlineLvl w:val="2"/>
        <w:rPr>
          <w:rFonts w:hint="eastAsia" w:ascii="仿宋" w:hAnsi="仿宋" w:eastAsia="仿宋" w:cs="仿宋"/>
          <w:snapToGrid w:val="0"/>
          <w:color w:val="auto"/>
          <w:highlight w:val="none"/>
        </w:rPr>
      </w:pPr>
    </w:p>
    <w:p w14:paraId="646E29E4">
      <w:pPr>
        <w:pStyle w:val="44"/>
        <w:outlineLvl w:val="2"/>
        <w:rPr>
          <w:rFonts w:hint="eastAsia" w:ascii="仿宋" w:hAnsi="仿宋" w:eastAsia="仿宋" w:cs="仿宋"/>
          <w:snapToGrid w:val="0"/>
          <w:color w:val="auto"/>
          <w:highlight w:val="none"/>
        </w:rPr>
      </w:pPr>
    </w:p>
    <w:p w14:paraId="6D4C7096">
      <w:pPr>
        <w:pStyle w:val="44"/>
        <w:outlineLvl w:val="2"/>
        <w:rPr>
          <w:rFonts w:hint="eastAsia" w:ascii="仿宋" w:hAnsi="仿宋" w:eastAsia="仿宋" w:cs="仿宋"/>
          <w:snapToGrid w:val="0"/>
          <w:color w:val="auto"/>
          <w:highlight w:val="none"/>
        </w:rPr>
      </w:pPr>
    </w:p>
    <w:p w14:paraId="6A6E78CA">
      <w:pPr>
        <w:pStyle w:val="44"/>
        <w:outlineLvl w:val="2"/>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highlight w:val="none"/>
        </w:rPr>
        <w:t>★</w:t>
      </w:r>
      <w:bookmarkEnd w:id="143"/>
      <w:bookmarkEnd w:id="144"/>
      <w:bookmarkStart w:id="149" w:name="_Toc162806175"/>
      <w:bookmarkStart w:id="150" w:name="_Toc256000073"/>
      <w:bookmarkStart w:id="151" w:name="_Toc6844"/>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四</w:t>
      </w:r>
      <w:r>
        <w:rPr>
          <w:rFonts w:hint="eastAsia" w:ascii="仿宋" w:hAnsi="仿宋" w:eastAsia="仿宋" w:cs="仿宋"/>
          <w:snapToGrid w:val="0"/>
          <w:color w:val="auto"/>
          <w:highlight w:val="none"/>
        </w:rPr>
        <w:t>）</w:t>
      </w:r>
      <w:bookmarkEnd w:id="149"/>
      <w:bookmarkEnd w:id="150"/>
      <w:bookmarkEnd w:id="151"/>
      <w:bookmarkStart w:id="152" w:name="_Toc162806176"/>
      <w:r>
        <w:rPr>
          <w:rFonts w:hint="eastAsia" w:ascii="仿宋" w:hAnsi="仿宋" w:eastAsia="仿宋" w:cs="仿宋"/>
          <w:snapToGrid w:val="0"/>
          <w:color w:val="auto"/>
          <w:highlight w:val="none"/>
        </w:rPr>
        <w:t>人员配备情况</w:t>
      </w:r>
    </w:p>
    <w:p w14:paraId="4E3D4D91">
      <w:pPr>
        <w:spacing w:line="440" w:lineRule="exact"/>
        <w:jc w:val="center"/>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人员配备情况</w:t>
      </w:r>
    </w:p>
    <w:p w14:paraId="35EBB731">
      <w:pPr>
        <w:pStyle w:val="5"/>
        <w:rPr>
          <w:rFonts w:hint="eastAsia" w:ascii="仿宋" w:hAnsi="仿宋" w:eastAsia="仿宋" w:cs="仿宋"/>
          <w:color w:val="auto"/>
          <w:highlight w:val="none"/>
          <w:lang w:val="zh-CN" w:eastAsia="zh-CN"/>
        </w:rPr>
      </w:pPr>
    </w:p>
    <w:p w14:paraId="6455AE4D">
      <w:pPr>
        <w:spacing w:line="440" w:lineRule="exact"/>
        <w:jc w:val="center"/>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（包括但不限于采购订单处理、售后服务、质量跟进、报账整理、配送及驾驶人员）</w:t>
      </w:r>
    </w:p>
    <w:p w14:paraId="265E5090">
      <w:pPr>
        <w:pStyle w:val="16"/>
        <w:numPr>
          <w:ilvl w:val="0"/>
          <w:numId w:val="0"/>
        </w:numPr>
        <w:ind w:leftChars="400" w:right="0" w:rightChars="0"/>
        <w:rPr>
          <w:rFonts w:hint="eastAsia" w:ascii="仿宋" w:hAnsi="仿宋" w:eastAsia="仿宋" w:cs="仿宋"/>
          <w:color w:val="auto"/>
          <w:highlight w:val="none"/>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757"/>
        <w:gridCol w:w="1373"/>
        <w:gridCol w:w="2171"/>
        <w:gridCol w:w="1941"/>
      </w:tblGrid>
      <w:tr w14:paraId="4E07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8" w:type="dxa"/>
            <w:noWrap w:val="0"/>
            <w:vAlign w:val="center"/>
          </w:tcPr>
          <w:p w14:paraId="2FD7A46C">
            <w:pPr>
              <w:autoSpaceDE w:val="0"/>
              <w:autoSpaceDN w:val="0"/>
              <w:adjustRightInd w:val="0"/>
              <w:jc w:val="center"/>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序号</w:t>
            </w:r>
          </w:p>
        </w:tc>
        <w:tc>
          <w:tcPr>
            <w:tcW w:w="2757" w:type="dxa"/>
            <w:noWrap w:val="0"/>
            <w:vAlign w:val="center"/>
          </w:tcPr>
          <w:p w14:paraId="3D702368">
            <w:pPr>
              <w:autoSpaceDE w:val="0"/>
              <w:autoSpaceDN w:val="0"/>
              <w:adjustRightInd w:val="0"/>
              <w:jc w:val="center"/>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姓名</w:t>
            </w:r>
          </w:p>
        </w:tc>
        <w:tc>
          <w:tcPr>
            <w:tcW w:w="1373" w:type="dxa"/>
            <w:noWrap w:val="0"/>
            <w:vAlign w:val="center"/>
          </w:tcPr>
          <w:p w14:paraId="0CFDA601">
            <w:pPr>
              <w:autoSpaceDE w:val="0"/>
              <w:autoSpaceDN w:val="0"/>
              <w:adjustRightInd w:val="0"/>
              <w:jc w:val="center"/>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性别</w:t>
            </w:r>
          </w:p>
        </w:tc>
        <w:tc>
          <w:tcPr>
            <w:tcW w:w="2171" w:type="dxa"/>
            <w:noWrap w:val="0"/>
            <w:vAlign w:val="center"/>
          </w:tcPr>
          <w:p w14:paraId="698E26E9">
            <w:pPr>
              <w:autoSpaceDE w:val="0"/>
              <w:autoSpaceDN w:val="0"/>
              <w:adjustRightInd w:val="0"/>
              <w:jc w:val="center"/>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在本项目中承担的工作</w:t>
            </w:r>
          </w:p>
        </w:tc>
        <w:tc>
          <w:tcPr>
            <w:tcW w:w="1941" w:type="dxa"/>
            <w:noWrap w:val="0"/>
            <w:vAlign w:val="center"/>
          </w:tcPr>
          <w:p w14:paraId="27E6B8AC">
            <w:pPr>
              <w:autoSpaceDE w:val="0"/>
              <w:autoSpaceDN w:val="0"/>
              <w:adjustRightInd w:val="0"/>
              <w:jc w:val="center"/>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备注</w:t>
            </w:r>
          </w:p>
        </w:tc>
      </w:tr>
      <w:tr w14:paraId="1A33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8" w:type="dxa"/>
            <w:noWrap w:val="0"/>
            <w:vAlign w:val="center"/>
          </w:tcPr>
          <w:p w14:paraId="60E55F74">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14:paraId="59165D51">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14:paraId="68B53AD5">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14:paraId="7396B382">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14:paraId="598A16EF">
            <w:pPr>
              <w:autoSpaceDE w:val="0"/>
              <w:autoSpaceDN w:val="0"/>
              <w:adjustRightInd w:val="0"/>
              <w:jc w:val="center"/>
              <w:rPr>
                <w:rFonts w:hint="eastAsia" w:ascii="仿宋" w:hAnsi="仿宋" w:eastAsia="仿宋" w:cs="仿宋"/>
                <w:b/>
                <w:bCs/>
                <w:color w:val="auto"/>
                <w:sz w:val="24"/>
                <w:highlight w:val="none"/>
                <w:lang w:val="zh-CN"/>
              </w:rPr>
            </w:pPr>
          </w:p>
        </w:tc>
      </w:tr>
      <w:tr w14:paraId="4DD8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8" w:type="dxa"/>
            <w:noWrap w:val="0"/>
            <w:vAlign w:val="center"/>
          </w:tcPr>
          <w:p w14:paraId="5F514BBC">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14:paraId="7B5AD508">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14:paraId="4498403E">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14:paraId="67AA75FC">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14:paraId="353CD7D9">
            <w:pPr>
              <w:autoSpaceDE w:val="0"/>
              <w:autoSpaceDN w:val="0"/>
              <w:adjustRightInd w:val="0"/>
              <w:jc w:val="center"/>
              <w:rPr>
                <w:rFonts w:hint="eastAsia" w:ascii="仿宋" w:hAnsi="仿宋" w:eastAsia="仿宋" w:cs="仿宋"/>
                <w:b/>
                <w:bCs/>
                <w:color w:val="auto"/>
                <w:sz w:val="24"/>
                <w:highlight w:val="none"/>
                <w:lang w:val="zh-CN"/>
              </w:rPr>
            </w:pPr>
          </w:p>
        </w:tc>
      </w:tr>
      <w:tr w14:paraId="06F1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8" w:type="dxa"/>
            <w:noWrap w:val="0"/>
            <w:vAlign w:val="center"/>
          </w:tcPr>
          <w:p w14:paraId="46E31A3F">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14:paraId="6F0F0876">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14:paraId="155AB65F">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14:paraId="5A5960BA">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14:paraId="3639B967">
            <w:pPr>
              <w:autoSpaceDE w:val="0"/>
              <w:autoSpaceDN w:val="0"/>
              <w:adjustRightInd w:val="0"/>
              <w:jc w:val="center"/>
              <w:rPr>
                <w:rFonts w:hint="eastAsia" w:ascii="仿宋" w:hAnsi="仿宋" w:eastAsia="仿宋" w:cs="仿宋"/>
                <w:b/>
                <w:bCs/>
                <w:color w:val="auto"/>
                <w:sz w:val="24"/>
                <w:highlight w:val="none"/>
                <w:lang w:val="zh-CN"/>
              </w:rPr>
            </w:pPr>
          </w:p>
        </w:tc>
      </w:tr>
      <w:tr w14:paraId="62D7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8" w:type="dxa"/>
            <w:noWrap w:val="0"/>
            <w:vAlign w:val="center"/>
          </w:tcPr>
          <w:p w14:paraId="0A623FF7">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14:paraId="1DC3E80B">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14:paraId="35F67AC9">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14:paraId="351F242F">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14:paraId="0C75D381">
            <w:pPr>
              <w:autoSpaceDE w:val="0"/>
              <w:autoSpaceDN w:val="0"/>
              <w:adjustRightInd w:val="0"/>
              <w:jc w:val="center"/>
              <w:rPr>
                <w:rFonts w:hint="eastAsia" w:ascii="仿宋" w:hAnsi="仿宋" w:eastAsia="仿宋" w:cs="仿宋"/>
                <w:b/>
                <w:bCs/>
                <w:color w:val="auto"/>
                <w:sz w:val="24"/>
                <w:highlight w:val="none"/>
                <w:lang w:val="zh-CN"/>
              </w:rPr>
            </w:pPr>
          </w:p>
        </w:tc>
      </w:tr>
      <w:tr w14:paraId="553C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8" w:type="dxa"/>
            <w:noWrap w:val="0"/>
            <w:vAlign w:val="center"/>
          </w:tcPr>
          <w:p w14:paraId="22EDAAB0">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14:paraId="1632859D">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14:paraId="4315FAE1">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14:paraId="5A5AC14A">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14:paraId="33E9D698">
            <w:pPr>
              <w:autoSpaceDE w:val="0"/>
              <w:autoSpaceDN w:val="0"/>
              <w:adjustRightInd w:val="0"/>
              <w:jc w:val="center"/>
              <w:rPr>
                <w:rFonts w:hint="eastAsia" w:ascii="仿宋" w:hAnsi="仿宋" w:eastAsia="仿宋" w:cs="仿宋"/>
                <w:b/>
                <w:bCs/>
                <w:color w:val="auto"/>
                <w:sz w:val="24"/>
                <w:highlight w:val="none"/>
                <w:lang w:val="zh-CN"/>
              </w:rPr>
            </w:pPr>
          </w:p>
        </w:tc>
      </w:tr>
      <w:tr w14:paraId="327D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8" w:type="dxa"/>
            <w:noWrap w:val="0"/>
            <w:vAlign w:val="center"/>
          </w:tcPr>
          <w:p w14:paraId="2FC193E8">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14:paraId="2B7C17BE">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14:paraId="11C76CA4">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14:paraId="33BF1919">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14:paraId="1C330A55">
            <w:pPr>
              <w:autoSpaceDE w:val="0"/>
              <w:autoSpaceDN w:val="0"/>
              <w:adjustRightInd w:val="0"/>
              <w:jc w:val="center"/>
              <w:rPr>
                <w:rFonts w:hint="eastAsia" w:ascii="仿宋" w:hAnsi="仿宋" w:eastAsia="仿宋" w:cs="仿宋"/>
                <w:b/>
                <w:bCs/>
                <w:color w:val="auto"/>
                <w:sz w:val="24"/>
                <w:highlight w:val="none"/>
                <w:lang w:val="zh-CN"/>
              </w:rPr>
            </w:pPr>
          </w:p>
        </w:tc>
      </w:tr>
      <w:tr w14:paraId="282C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8" w:type="dxa"/>
            <w:noWrap w:val="0"/>
            <w:vAlign w:val="center"/>
          </w:tcPr>
          <w:p w14:paraId="1BA509DD">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14:paraId="4879AA9E">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14:paraId="1853A8C7">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14:paraId="24EBCB90">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14:paraId="3612A9DD">
            <w:pPr>
              <w:autoSpaceDE w:val="0"/>
              <w:autoSpaceDN w:val="0"/>
              <w:adjustRightInd w:val="0"/>
              <w:jc w:val="center"/>
              <w:rPr>
                <w:rFonts w:hint="eastAsia" w:ascii="仿宋" w:hAnsi="仿宋" w:eastAsia="仿宋" w:cs="仿宋"/>
                <w:b/>
                <w:bCs/>
                <w:color w:val="auto"/>
                <w:sz w:val="24"/>
                <w:highlight w:val="none"/>
                <w:lang w:val="zh-CN"/>
              </w:rPr>
            </w:pPr>
          </w:p>
        </w:tc>
      </w:tr>
      <w:tr w14:paraId="3BBE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8" w:type="dxa"/>
            <w:noWrap w:val="0"/>
            <w:vAlign w:val="center"/>
          </w:tcPr>
          <w:p w14:paraId="30053095">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14:paraId="106BEFAD">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14:paraId="5498F483">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14:paraId="22FCE5B2">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14:paraId="5CCFB61E">
            <w:pPr>
              <w:autoSpaceDE w:val="0"/>
              <w:autoSpaceDN w:val="0"/>
              <w:adjustRightInd w:val="0"/>
              <w:jc w:val="center"/>
              <w:rPr>
                <w:rFonts w:hint="eastAsia" w:ascii="仿宋" w:hAnsi="仿宋" w:eastAsia="仿宋" w:cs="仿宋"/>
                <w:b/>
                <w:bCs/>
                <w:color w:val="auto"/>
                <w:sz w:val="24"/>
                <w:highlight w:val="none"/>
                <w:lang w:val="zh-CN"/>
              </w:rPr>
            </w:pPr>
          </w:p>
        </w:tc>
      </w:tr>
    </w:tbl>
    <w:p w14:paraId="1FAF7CD5">
      <w:pPr>
        <w:spacing w:line="360" w:lineRule="exact"/>
        <w:ind w:left="602" w:hanging="602" w:hangingChars="250"/>
        <w:rPr>
          <w:rFonts w:hint="eastAsia" w:ascii="仿宋" w:hAnsi="仿宋" w:eastAsia="仿宋" w:cs="仿宋"/>
          <w:b/>
          <w:bCs/>
          <w:color w:val="auto"/>
          <w:sz w:val="24"/>
          <w:highlight w:val="none"/>
          <w:lang w:val="zh-CN"/>
        </w:rPr>
      </w:pPr>
    </w:p>
    <w:p w14:paraId="66E88F8B">
      <w:pPr>
        <w:spacing w:line="360" w:lineRule="exact"/>
        <w:ind w:left="602" w:hanging="602" w:hangingChars="250"/>
        <w:rPr>
          <w:rFonts w:hint="eastAsia" w:ascii="仿宋" w:hAnsi="仿宋" w:eastAsia="仿宋" w:cs="仿宋"/>
          <w:color w:val="auto"/>
          <w:highlight w:val="none"/>
          <w:lang w:eastAsia="zh-CN"/>
        </w:rPr>
      </w:pPr>
      <w:r>
        <w:rPr>
          <w:rFonts w:hint="eastAsia" w:ascii="仿宋" w:hAnsi="仿宋" w:eastAsia="仿宋" w:cs="仿宋"/>
          <w:b/>
          <w:bCs/>
          <w:color w:val="auto"/>
          <w:sz w:val="24"/>
          <w:highlight w:val="none"/>
        </w:rPr>
        <w:t>后附</w:t>
      </w:r>
      <w:r>
        <w:rPr>
          <w:rFonts w:hint="eastAsia" w:ascii="仿宋" w:hAnsi="仿宋" w:eastAsia="仿宋" w:cs="仿宋"/>
          <w:b/>
          <w:bCs/>
          <w:color w:val="auto"/>
          <w:sz w:val="24"/>
          <w:highlight w:val="none"/>
          <w:lang w:val="en-US" w:eastAsia="zh-CN"/>
        </w:rPr>
        <w:t>人员的身份证、健康证、以及与配送人员所签订的《劳动合同》等相关证</w:t>
      </w:r>
      <w:r>
        <w:rPr>
          <w:rFonts w:hint="eastAsia" w:ascii="仿宋" w:hAnsi="仿宋" w:eastAsia="仿宋" w:cs="仿宋"/>
          <w:b/>
          <w:bCs/>
          <w:color w:val="auto"/>
          <w:sz w:val="24"/>
          <w:highlight w:val="none"/>
        </w:rPr>
        <w:t>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驾驶人员还需提供驾驶证</w:t>
      </w:r>
      <w:r>
        <w:rPr>
          <w:rFonts w:hint="eastAsia" w:ascii="仿宋" w:hAnsi="仿宋" w:eastAsia="仿宋" w:cs="仿宋"/>
          <w:b/>
          <w:bCs/>
          <w:color w:val="auto"/>
          <w:sz w:val="24"/>
          <w:highlight w:val="none"/>
          <w:lang w:eastAsia="zh-CN"/>
        </w:rPr>
        <w:t>）</w:t>
      </w:r>
    </w:p>
    <w:p w14:paraId="5A0D2157">
      <w:pPr>
        <w:pStyle w:val="46"/>
        <w:spacing w:line="500" w:lineRule="exact"/>
        <w:rPr>
          <w:rFonts w:hint="eastAsia" w:ascii="仿宋" w:hAnsi="仿宋" w:eastAsia="仿宋" w:cs="仿宋"/>
          <w:b/>
          <w:snapToGrid w:val="0"/>
          <w:color w:val="auto"/>
          <w:kern w:val="0"/>
          <w:sz w:val="21"/>
          <w:szCs w:val="21"/>
          <w:highlight w:val="none"/>
        </w:rPr>
      </w:pPr>
    </w:p>
    <w:p w14:paraId="6041EE91">
      <w:pPr>
        <w:pStyle w:val="46"/>
        <w:spacing w:line="500" w:lineRule="exact"/>
        <w:rPr>
          <w:rFonts w:hint="eastAsia" w:ascii="仿宋" w:hAnsi="仿宋" w:eastAsia="仿宋" w:cs="仿宋"/>
          <w:snapToGrid w:val="0"/>
          <w:color w:val="auto"/>
          <w:kern w:val="0"/>
          <w:sz w:val="24"/>
          <w:szCs w:val="24"/>
          <w:highlight w:val="none"/>
        </w:rPr>
      </w:pPr>
    </w:p>
    <w:p w14:paraId="1C46475B">
      <w:pPr>
        <w:pStyle w:val="55"/>
        <w:spacing w:line="440" w:lineRule="exact"/>
        <w:ind w:right="480"/>
        <w:jc w:val="righ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lang w:eastAsia="zh-CN"/>
        </w:rPr>
        <w:t>投标人</w:t>
      </w:r>
      <w:r>
        <w:rPr>
          <w:rFonts w:hint="eastAsia" w:ascii="仿宋" w:hAnsi="仿宋" w:eastAsia="仿宋" w:cs="仿宋"/>
          <w:b/>
          <w:snapToGrid w:val="0"/>
          <w:color w:val="auto"/>
          <w:kern w:val="0"/>
          <w:sz w:val="24"/>
          <w:highlight w:val="none"/>
        </w:rPr>
        <w:t>名称（盖章）：</w:t>
      </w:r>
    </w:p>
    <w:p w14:paraId="354003ED">
      <w:pPr>
        <w:pStyle w:val="55"/>
        <w:spacing w:line="440" w:lineRule="exact"/>
        <w:ind w:right="480"/>
        <w:jc w:val="righ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lang w:eastAsia="zh-CN"/>
        </w:rPr>
        <w:t>投标人</w:t>
      </w:r>
      <w:r>
        <w:rPr>
          <w:rFonts w:hint="eastAsia" w:ascii="仿宋" w:hAnsi="仿宋" w:eastAsia="仿宋" w:cs="仿宋"/>
          <w:b/>
          <w:snapToGrid w:val="0"/>
          <w:color w:val="auto"/>
          <w:kern w:val="0"/>
          <w:sz w:val="24"/>
          <w:highlight w:val="none"/>
        </w:rPr>
        <w:t>法定代表人（签字</w:t>
      </w:r>
      <w:r>
        <w:rPr>
          <w:rFonts w:hint="eastAsia" w:ascii="仿宋" w:hAnsi="仿宋" w:eastAsia="仿宋" w:cs="仿宋"/>
          <w:b/>
          <w:snapToGrid w:val="0"/>
          <w:color w:val="auto"/>
          <w:kern w:val="0"/>
          <w:sz w:val="24"/>
          <w:highlight w:val="none"/>
          <w:lang w:eastAsia="zh-CN"/>
        </w:rPr>
        <w:t>或盖章</w:t>
      </w:r>
      <w:r>
        <w:rPr>
          <w:rFonts w:hint="eastAsia" w:ascii="仿宋" w:hAnsi="仿宋" w:eastAsia="仿宋" w:cs="仿宋"/>
          <w:b/>
          <w:snapToGrid w:val="0"/>
          <w:color w:val="auto"/>
          <w:kern w:val="0"/>
          <w:sz w:val="24"/>
          <w:highlight w:val="none"/>
        </w:rPr>
        <w:t>）：</w:t>
      </w:r>
    </w:p>
    <w:p w14:paraId="007B3CB5">
      <w:pPr>
        <w:pStyle w:val="57"/>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lang w:val="en-US" w:eastAsia="zh-CN"/>
        </w:rPr>
        <w:t xml:space="preserve">                                                   </w:t>
      </w:r>
      <w:r>
        <w:rPr>
          <w:rFonts w:hint="eastAsia" w:ascii="仿宋" w:hAnsi="仿宋" w:eastAsia="仿宋" w:cs="仿宋"/>
          <w:b/>
          <w:snapToGrid w:val="0"/>
          <w:color w:val="auto"/>
          <w:kern w:val="0"/>
          <w:sz w:val="24"/>
          <w:highlight w:val="none"/>
        </w:rPr>
        <w:t xml:space="preserve">日期：   年 </w:t>
      </w:r>
      <w:r>
        <w:rPr>
          <w:rFonts w:hint="eastAsia" w:ascii="仿宋" w:hAnsi="仿宋" w:eastAsia="仿宋" w:cs="仿宋"/>
          <w:b/>
          <w:snapToGrid w:val="0"/>
          <w:color w:val="auto"/>
          <w:kern w:val="0"/>
          <w:sz w:val="24"/>
          <w:highlight w:val="none"/>
          <w:lang w:val="en-US" w:eastAsia="zh-CN"/>
        </w:rPr>
        <w:t xml:space="preserve"> </w:t>
      </w:r>
      <w:r>
        <w:rPr>
          <w:rFonts w:hint="eastAsia" w:ascii="仿宋" w:hAnsi="仿宋" w:eastAsia="仿宋" w:cs="仿宋"/>
          <w:b/>
          <w:snapToGrid w:val="0"/>
          <w:color w:val="auto"/>
          <w:kern w:val="0"/>
          <w:sz w:val="24"/>
          <w:highlight w:val="none"/>
        </w:rPr>
        <w:t>月</w:t>
      </w:r>
      <w:r>
        <w:rPr>
          <w:rFonts w:hint="eastAsia" w:ascii="仿宋" w:hAnsi="仿宋" w:eastAsia="仿宋" w:cs="仿宋"/>
          <w:b/>
          <w:snapToGrid w:val="0"/>
          <w:color w:val="auto"/>
          <w:kern w:val="0"/>
          <w:sz w:val="24"/>
          <w:highlight w:val="none"/>
          <w:lang w:val="en-US" w:eastAsia="zh-CN"/>
        </w:rPr>
        <w:t xml:space="preserve">  </w:t>
      </w:r>
      <w:r>
        <w:rPr>
          <w:rFonts w:hint="eastAsia" w:ascii="仿宋" w:hAnsi="仿宋" w:eastAsia="仿宋" w:cs="仿宋"/>
          <w:b/>
          <w:snapToGrid w:val="0"/>
          <w:color w:val="auto"/>
          <w:kern w:val="0"/>
          <w:sz w:val="24"/>
          <w:highlight w:val="none"/>
        </w:rPr>
        <w:t>日</w:t>
      </w:r>
    </w:p>
    <w:p w14:paraId="3F61AC39">
      <w:pPr>
        <w:pStyle w:val="44"/>
        <w:outlineLvl w:val="2"/>
        <w:rPr>
          <w:rFonts w:hint="eastAsia" w:ascii="仿宋" w:hAnsi="仿宋" w:eastAsia="仿宋" w:cs="仿宋"/>
          <w:snapToGrid w:val="0"/>
          <w:color w:val="auto"/>
          <w:highlight w:val="none"/>
        </w:rPr>
      </w:pPr>
    </w:p>
    <w:p w14:paraId="1AD5C852">
      <w:pPr>
        <w:pStyle w:val="44"/>
        <w:outlineLvl w:val="2"/>
        <w:rPr>
          <w:rFonts w:hint="eastAsia" w:ascii="仿宋" w:hAnsi="仿宋" w:eastAsia="仿宋" w:cs="仿宋"/>
          <w:snapToGrid w:val="0"/>
          <w:color w:val="auto"/>
          <w:highlight w:val="none"/>
        </w:rPr>
      </w:pPr>
    </w:p>
    <w:p w14:paraId="0A0B013C">
      <w:pPr>
        <w:pStyle w:val="44"/>
        <w:outlineLvl w:val="2"/>
        <w:rPr>
          <w:rFonts w:hint="eastAsia" w:ascii="仿宋" w:hAnsi="仿宋" w:eastAsia="仿宋" w:cs="仿宋"/>
          <w:snapToGrid w:val="0"/>
          <w:color w:val="auto"/>
          <w:highlight w:val="none"/>
        </w:rPr>
      </w:pPr>
    </w:p>
    <w:p w14:paraId="55F2E7E5">
      <w:pPr>
        <w:pStyle w:val="44"/>
        <w:outlineLvl w:val="2"/>
        <w:rPr>
          <w:rFonts w:hint="eastAsia" w:ascii="仿宋" w:hAnsi="仿宋" w:eastAsia="仿宋" w:cs="仿宋"/>
          <w:snapToGrid w:val="0"/>
          <w:color w:val="auto"/>
          <w:highlight w:val="none"/>
        </w:rPr>
      </w:pPr>
    </w:p>
    <w:p w14:paraId="2B0C3F8F">
      <w:pPr>
        <w:pStyle w:val="44"/>
        <w:outlineLvl w:val="2"/>
        <w:rPr>
          <w:rFonts w:hint="eastAsia" w:ascii="仿宋" w:hAnsi="仿宋" w:eastAsia="仿宋" w:cs="仿宋"/>
          <w:snapToGrid w:val="0"/>
          <w:color w:val="auto"/>
          <w:highlight w:val="none"/>
        </w:rPr>
      </w:pPr>
    </w:p>
    <w:p w14:paraId="17232C15">
      <w:pPr>
        <w:pStyle w:val="44"/>
        <w:outlineLvl w:val="2"/>
        <w:rPr>
          <w:rFonts w:hint="eastAsia" w:ascii="仿宋" w:hAnsi="仿宋" w:eastAsia="仿宋" w:cs="仿宋"/>
          <w:snapToGrid w:val="0"/>
          <w:color w:val="auto"/>
          <w:highlight w:val="none"/>
        </w:rPr>
      </w:pPr>
    </w:p>
    <w:p w14:paraId="28E1FAA5">
      <w:pPr>
        <w:pStyle w:val="44"/>
        <w:outlineLvl w:val="2"/>
        <w:rPr>
          <w:rFonts w:hint="eastAsia" w:ascii="仿宋" w:hAnsi="仿宋" w:eastAsia="仿宋" w:cs="仿宋"/>
          <w:snapToGrid w:val="0"/>
          <w:color w:val="auto"/>
          <w:highlight w:val="none"/>
        </w:rPr>
      </w:pPr>
    </w:p>
    <w:p w14:paraId="32001A0F">
      <w:pPr>
        <w:pStyle w:val="44"/>
        <w:outlineLvl w:val="2"/>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五</w:t>
      </w:r>
      <w:r>
        <w:rPr>
          <w:rFonts w:hint="eastAsia" w:ascii="仿宋" w:hAnsi="仿宋" w:eastAsia="仿宋" w:cs="仿宋"/>
          <w:snapToGrid w:val="0"/>
          <w:color w:val="auto"/>
          <w:highlight w:val="none"/>
        </w:rPr>
        <w:t>）投标人提供近三年（202</w:t>
      </w:r>
      <w:r>
        <w:rPr>
          <w:rFonts w:hint="eastAsia" w:ascii="仿宋" w:hAnsi="仿宋" w:eastAsia="仿宋" w:cs="仿宋"/>
          <w:snapToGrid w:val="0"/>
          <w:color w:val="auto"/>
          <w:highlight w:val="none"/>
          <w:lang w:val="en-US" w:eastAsia="zh-CN"/>
        </w:rPr>
        <w:t>2</w:t>
      </w:r>
      <w:r>
        <w:rPr>
          <w:rFonts w:hint="eastAsia" w:ascii="仿宋" w:hAnsi="仿宋" w:eastAsia="仿宋" w:cs="仿宋"/>
          <w:snapToGrid w:val="0"/>
          <w:color w:val="auto"/>
          <w:highlight w:val="none"/>
        </w:rPr>
        <w:t xml:space="preserve"> 年 </w:t>
      </w:r>
      <w:r>
        <w:rPr>
          <w:rFonts w:hint="eastAsia" w:ascii="仿宋" w:hAnsi="仿宋" w:eastAsia="仿宋" w:cs="仿宋"/>
          <w:snapToGrid w:val="0"/>
          <w:color w:val="auto"/>
          <w:highlight w:val="none"/>
          <w:lang w:val="en-US" w:eastAsia="zh-CN"/>
        </w:rPr>
        <w:t>1</w:t>
      </w:r>
      <w:r>
        <w:rPr>
          <w:rFonts w:hint="eastAsia" w:ascii="仿宋" w:hAnsi="仿宋" w:eastAsia="仿宋" w:cs="仿宋"/>
          <w:snapToGrid w:val="0"/>
          <w:color w:val="auto"/>
          <w:highlight w:val="none"/>
        </w:rPr>
        <w:t xml:space="preserve"> 月 1 日）类似业绩</w:t>
      </w:r>
      <w:bookmarkEnd w:id="152"/>
    </w:p>
    <w:p w14:paraId="554DEB71">
      <w:pPr>
        <w:pStyle w:val="58"/>
        <w:spacing w:line="560" w:lineRule="exact"/>
        <w:ind w:firstLine="0" w:firstLineChars="0"/>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类似项目业绩表</w:t>
      </w:r>
    </w:p>
    <w:p w14:paraId="0A3E4B85">
      <w:pPr>
        <w:pStyle w:val="58"/>
        <w:spacing w:line="560" w:lineRule="exact"/>
        <w:ind w:firstLine="0" w:firstLineChars="0"/>
        <w:jc w:val="center"/>
        <w:rPr>
          <w:rFonts w:hint="eastAsia" w:ascii="仿宋" w:hAnsi="仿宋" w:eastAsia="仿宋" w:cs="仿宋"/>
          <w:b/>
          <w:snapToGrid w:val="0"/>
          <w:color w:val="auto"/>
          <w:kern w:val="0"/>
          <w:sz w:val="32"/>
          <w:szCs w:val="32"/>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6845"/>
      </w:tblGrid>
      <w:tr w14:paraId="4E1A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noWrap w:val="0"/>
            <w:vAlign w:val="center"/>
          </w:tcPr>
          <w:p w14:paraId="71004338">
            <w:pPr>
              <w:pStyle w:val="53"/>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项目名称</w:t>
            </w:r>
          </w:p>
        </w:tc>
        <w:tc>
          <w:tcPr>
            <w:tcW w:w="6845" w:type="dxa"/>
            <w:noWrap w:val="0"/>
            <w:vAlign w:val="top"/>
          </w:tcPr>
          <w:p w14:paraId="3B422C35">
            <w:pPr>
              <w:pStyle w:val="53"/>
              <w:snapToGrid w:val="0"/>
              <w:spacing w:line="312" w:lineRule="auto"/>
              <w:jc w:val="center"/>
              <w:rPr>
                <w:rFonts w:hint="eastAsia" w:ascii="仿宋" w:hAnsi="仿宋" w:eastAsia="仿宋" w:cs="仿宋"/>
                <w:snapToGrid w:val="0"/>
                <w:color w:val="auto"/>
                <w:kern w:val="0"/>
                <w:sz w:val="24"/>
                <w:highlight w:val="none"/>
              </w:rPr>
            </w:pPr>
          </w:p>
        </w:tc>
      </w:tr>
      <w:tr w14:paraId="36C6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noWrap w:val="0"/>
            <w:vAlign w:val="center"/>
          </w:tcPr>
          <w:p w14:paraId="0C0643B8">
            <w:pPr>
              <w:pStyle w:val="53"/>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项目单位名称</w:t>
            </w:r>
          </w:p>
        </w:tc>
        <w:tc>
          <w:tcPr>
            <w:tcW w:w="6845" w:type="dxa"/>
            <w:noWrap w:val="0"/>
            <w:vAlign w:val="top"/>
          </w:tcPr>
          <w:p w14:paraId="5BA6F3DC">
            <w:pPr>
              <w:pStyle w:val="53"/>
              <w:snapToGrid w:val="0"/>
              <w:spacing w:line="312" w:lineRule="auto"/>
              <w:jc w:val="center"/>
              <w:rPr>
                <w:rFonts w:hint="eastAsia" w:ascii="仿宋" w:hAnsi="仿宋" w:eastAsia="仿宋" w:cs="仿宋"/>
                <w:snapToGrid w:val="0"/>
                <w:color w:val="auto"/>
                <w:kern w:val="0"/>
                <w:sz w:val="24"/>
                <w:highlight w:val="none"/>
              </w:rPr>
            </w:pPr>
          </w:p>
        </w:tc>
      </w:tr>
      <w:tr w14:paraId="3D26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noWrap w:val="0"/>
            <w:vAlign w:val="center"/>
          </w:tcPr>
          <w:p w14:paraId="5D929776">
            <w:pPr>
              <w:pStyle w:val="53"/>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项目单位联系人姓名及联系方式</w:t>
            </w:r>
          </w:p>
        </w:tc>
        <w:tc>
          <w:tcPr>
            <w:tcW w:w="6845" w:type="dxa"/>
            <w:noWrap w:val="0"/>
            <w:vAlign w:val="top"/>
          </w:tcPr>
          <w:p w14:paraId="2F3ED3CE">
            <w:pPr>
              <w:pStyle w:val="53"/>
              <w:snapToGrid w:val="0"/>
              <w:spacing w:line="312" w:lineRule="auto"/>
              <w:jc w:val="center"/>
              <w:rPr>
                <w:rFonts w:hint="eastAsia" w:ascii="仿宋" w:hAnsi="仿宋" w:eastAsia="仿宋" w:cs="仿宋"/>
                <w:snapToGrid w:val="0"/>
                <w:color w:val="auto"/>
                <w:kern w:val="0"/>
                <w:sz w:val="24"/>
                <w:highlight w:val="none"/>
              </w:rPr>
            </w:pPr>
          </w:p>
        </w:tc>
      </w:tr>
      <w:tr w14:paraId="4F05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noWrap w:val="0"/>
            <w:vAlign w:val="center"/>
          </w:tcPr>
          <w:p w14:paraId="1B9F734C">
            <w:pPr>
              <w:pStyle w:val="53"/>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合同金额</w:t>
            </w:r>
          </w:p>
        </w:tc>
        <w:tc>
          <w:tcPr>
            <w:tcW w:w="6845" w:type="dxa"/>
            <w:noWrap w:val="0"/>
            <w:vAlign w:val="top"/>
          </w:tcPr>
          <w:p w14:paraId="5C0A7123">
            <w:pPr>
              <w:pStyle w:val="53"/>
              <w:snapToGrid w:val="0"/>
              <w:spacing w:line="312" w:lineRule="auto"/>
              <w:jc w:val="center"/>
              <w:rPr>
                <w:rFonts w:hint="eastAsia" w:ascii="仿宋" w:hAnsi="仿宋" w:eastAsia="仿宋" w:cs="仿宋"/>
                <w:snapToGrid w:val="0"/>
                <w:color w:val="auto"/>
                <w:kern w:val="0"/>
                <w:sz w:val="24"/>
                <w:highlight w:val="none"/>
              </w:rPr>
            </w:pPr>
          </w:p>
        </w:tc>
      </w:tr>
      <w:tr w14:paraId="71C9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noWrap w:val="0"/>
            <w:vAlign w:val="center"/>
          </w:tcPr>
          <w:p w14:paraId="0FAA123C">
            <w:pPr>
              <w:pStyle w:val="53"/>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项目负责人</w:t>
            </w:r>
          </w:p>
          <w:p w14:paraId="339ADCBE">
            <w:pPr>
              <w:pStyle w:val="53"/>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姓名</w:t>
            </w:r>
          </w:p>
        </w:tc>
        <w:tc>
          <w:tcPr>
            <w:tcW w:w="6845" w:type="dxa"/>
            <w:noWrap w:val="0"/>
            <w:vAlign w:val="top"/>
          </w:tcPr>
          <w:p w14:paraId="34B6701F">
            <w:pPr>
              <w:pStyle w:val="53"/>
              <w:snapToGrid w:val="0"/>
              <w:spacing w:line="312" w:lineRule="auto"/>
              <w:jc w:val="center"/>
              <w:rPr>
                <w:rFonts w:hint="eastAsia" w:ascii="仿宋" w:hAnsi="仿宋" w:eastAsia="仿宋" w:cs="仿宋"/>
                <w:snapToGrid w:val="0"/>
                <w:color w:val="auto"/>
                <w:kern w:val="0"/>
                <w:sz w:val="24"/>
                <w:highlight w:val="none"/>
              </w:rPr>
            </w:pPr>
          </w:p>
        </w:tc>
      </w:tr>
      <w:tr w14:paraId="03A0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noWrap w:val="0"/>
            <w:vAlign w:val="center"/>
          </w:tcPr>
          <w:p w14:paraId="5FBB644E">
            <w:pPr>
              <w:pStyle w:val="53"/>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项目实施时间</w:t>
            </w:r>
          </w:p>
        </w:tc>
        <w:tc>
          <w:tcPr>
            <w:tcW w:w="6845" w:type="dxa"/>
            <w:noWrap w:val="0"/>
            <w:vAlign w:val="top"/>
          </w:tcPr>
          <w:p w14:paraId="3ECEC261">
            <w:pPr>
              <w:pStyle w:val="53"/>
              <w:snapToGrid w:val="0"/>
              <w:spacing w:line="312" w:lineRule="auto"/>
              <w:jc w:val="center"/>
              <w:rPr>
                <w:rFonts w:hint="eastAsia" w:ascii="仿宋" w:hAnsi="仿宋" w:eastAsia="仿宋" w:cs="仿宋"/>
                <w:snapToGrid w:val="0"/>
                <w:color w:val="auto"/>
                <w:kern w:val="0"/>
                <w:sz w:val="24"/>
                <w:highlight w:val="none"/>
              </w:rPr>
            </w:pPr>
          </w:p>
        </w:tc>
      </w:tr>
      <w:tr w14:paraId="192E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noWrap w:val="0"/>
            <w:vAlign w:val="center"/>
          </w:tcPr>
          <w:p w14:paraId="5011916C">
            <w:pPr>
              <w:pStyle w:val="53"/>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项目内容说明</w:t>
            </w:r>
          </w:p>
        </w:tc>
        <w:tc>
          <w:tcPr>
            <w:tcW w:w="6845" w:type="dxa"/>
            <w:noWrap w:val="0"/>
            <w:vAlign w:val="top"/>
          </w:tcPr>
          <w:p w14:paraId="7A35DE87">
            <w:pPr>
              <w:pStyle w:val="53"/>
              <w:snapToGrid w:val="0"/>
              <w:spacing w:line="312" w:lineRule="auto"/>
              <w:jc w:val="center"/>
              <w:rPr>
                <w:rFonts w:hint="eastAsia" w:ascii="仿宋" w:hAnsi="仿宋" w:eastAsia="仿宋" w:cs="仿宋"/>
                <w:snapToGrid w:val="0"/>
                <w:color w:val="auto"/>
                <w:kern w:val="0"/>
                <w:sz w:val="24"/>
                <w:highlight w:val="none"/>
              </w:rPr>
            </w:pPr>
          </w:p>
        </w:tc>
      </w:tr>
    </w:tbl>
    <w:p w14:paraId="6437DCCC">
      <w:pPr>
        <w:pStyle w:val="46"/>
        <w:spacing w:line="500" w:lineRule="exact"/>
        <w:rPr>
          <w:rFonts w:hint="eastAsia" w:ascii="仿宋" w:hAnsi="仿宋" w:eastAsia="仿宋" w:cs="仿宋"/>
          <w:b/>
          <w:snapToGrid w:val="0"/>
          <w:color w:val="auto"/>
          <w:kern w:val="0"/>
          <w:sz w:val="21"/>
          <w:szCs w:val="21"/>
          <w:highlight w:val="none"/>
        </w:rPr>
      </w:pPr>
      <w:r>
        <w:rPr>
          <w:rFonts w:hint="eastAsia" w:ascii="仿宋" w:hAnsi="仿宋" w:eastAsia="仿宋" w:cs="仿宋"/>
          <w:b/>
          <w:snapToGrid w:val="0"/>
          <w:color w:val="auto"/>
          <w:kern w:val="0"/>
          <w:sz w:val="21"/>
          <w:szCs w:val="21"/>
          <w:highlight w:val="none"/>
        </w:rPr>
        <w:t>说明：每个合同须单独附表，并附上相关证明材料（中标</w:t>
      </w:r>
      <w:r>
        <w:rPr>
          <w:rFonts w:hint="eastAsia" w:ascii="仿宋" w:hAnsi="仿宋" w:eastAsia="仿宋" w:cs="仿宋"/>
          <w:b/>
          <w:snapToGrid w:val="0"/>
          <w:color w:val="auto"/>
          <w:kern w:val="0"/>
          <w:sz w:val="21"/>
          <w:szCs w:val="21"/>
          <w:highlight w:val="none"/>
          <w:lang w:val="zh-CN"/>
        </w:rPr>
        <w:t>或成交</w:t>
      </w:r>
      <w:r>
        <w:rPr>
          <w:rFonts w:hint="eastAsia" w:ascii="仿宋" w:hAnsi="仿宋" w:eastAsia="仿宋" w:cs="仿宋"/>
          <w:b/>
          <w:snapToGrid w:val="0"/>
          <w:color w:val="auto"/>
          <w:kern w:val="0"/>
          <w:sz w:val="21"/>
          <w:szCs w:val="21"/>
          <w:highlight w:val="none"/>
        </w:rPr>
        <w:t>通知书</w:t>
      </w:r>
      <w:r>
        <w:rPr>
          <w:rFonts w:hint="eastAsia" w:ascii="仿宋" w:hAnsi="仿宋" w:eastAsia="仿宋" w:cs="仿宋"/>
          <w:b/>
          <w:snapToGrid w:val="0"/>
          <w:color w:val="auto"/>
          <w:kern w:val="0"/>
          <w:sz w:val="21"/>
          <w:szCs w:val="21"/>
          <w:highlight w:val="none"/>
          <w:lang w:eastAsia="zh-CN"/>
        </w:rPr>
        <w:t>和</w:t>
      </w:r>
      <w:r>
        <w:rPr>
          <w:rFonts w:hint="eastAsia" w:ascii="仿宋" w:hAnsi="仿宋" w:eastAsia="仿宋" w:cs="仿宋"/>
          <w:b/>
          <w:snapToGrid w:val="0"/>
          <w:color w:val="auto"/>
          <w:kern w:val="0"/>
          <w:sz w:val="21"/>
          <w:szCs w:val="21"/>
          <w:highlight w:val="none"/>
        </w:rPr>
        <w:t>合同，证明材料应清晰反映项目名称、日期、盖章信息等）。</w:t>
      </w:r>
    </w:p>
    <w:p w14:paraId="3873B0A0">
      <w:pPr>
        <w:pStyle w:val="46"/>
        <w:spacing w:line="500" w:lineRule="exact"/>
        <w:rPr>
          <w:rFonts w:hint="eastAsia" w:ascii="仿宋" w:hAnsi="仿宋" w:eastAsia="仿宋" w:cs="仿宋"/>
          <w:snapToGrid w:val="0"/>
          <w:color w:val="auto"/>
          <w:kern w:val="0"/>
          <w:sz w:val="24"/>
          <w:szCs w:val="24"/>
          <w:highlight w:val="none"/>
        </w:rPr>
      </w:pPr>
    </w:p>
    <w:p w14:paraId="57AEAE2E">
      <w:pPr>
        <w:pStyle w:val="55"/>
        <w:spacing w:line="440" w:lineRule="exact"/>
        <w:ind w:right="480"/>
        <w:jc w:val="righ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lang w:eastAsia="zh-CN"/>
        </w:rPr>
        <w:t>投标人</w:t>
      </w:r>
      <w:r>
        <w:rPr>
          <w:rFonts w:hint="eastAsia" w:ascii="仿宋" w:hAnsi="仿宋" w:eastAsia="仿宋" w:cs="仿宋"/>
          <w:b/>
          <w:snapToGrid w:val="0"/>
          <w:color w:val="auto"/>
          <w:kern w:val="0"/>
          <w:sz w:val="24"/>
          <w:highlight w:val="none"/>
        </w:rPr>
        <w:t>名称（盖章）：</w:t>
      </w:r>
    </w:p>
    <w:p w14:paraId="1725F080">
      <w:pPr>
        <w:pStyle w:val="55"/>
        <w:spacing w:line="440" w:lineRule="exact"/>
        <w:ind w:right="480"/>
        <w:jc w:val="righ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lang w:eastAsia="zh-CN"/>
        </w:rPr>
        <w:t>投标人</w:t>
      </w:r>
      <w:r>
        <w:rPr>
          <w:rFonts w:hint="eastAsia" w:ascii="仿宋" w:hAnsi="仿宋" w:eastAsia="仿宋" w:cs="仿宋"/>
          <w:b/>
          <w:snapToGrid w:val="0"/>
          <w:color w:val="auto"/>
          <w:kern w:val="0"/>
          <w:sz w:val="24"/>
          <w:highlight w:val="none"/>
        </w:rPr>
        <w:t>法定代表人（签字</w:t>
      </w:r>
      <w:r>
        <w:rPr>
          <w:rFonts w:hint="eastAsia" w:ascii="仿宋" w:hAnsi="仿宋" w:eastAsia="仿宋" w:cs="仿宋"/>
          <w:b/>
          <w:snapToGrid w:val="0"/>
          <w:color w:val="auto"/>
          <w:kern w:val="0"/>
          <w:sz w:val="24"/>
          <w:highlight w:val="none"/>
          <w:lang w:eastAsia="zh-CN"/>
        </w:rPr>
        <w:t>或盖章</w:t>
      </w:r>
      <w:r>
        <w:rPr>
          <w:rFonts w:hint="eastAsia" w:ascii="仿宋" w:hAnsi="仿宋" w:eastAsia="仿宋" w:cs="仿宋"/>
          <w:b/>
          <w:snapToGrid w:val="0"/>
          <w:color w:val="auto"/>
          <w:kern w:val="0"/>
          <w:sz w:val="24"/>
          <w:highlight w:val="none"/>
        </w:rPr>
        <w:t>）：</w:t>
      </w:r>
    </w:p>
    <w:p w14:paraId="02BF155D">
      <w:pPr>
        <w:pStyle w:val="57"/>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lang w:val="en-US" w:eastAsia="zh-CN"/>
        </w:rPr>
        <w:t xml:space="preserve">                                                   </w:t>
      </w:r>
      <w:r>
        <w:rPr>
          <w:rFonts w:hint="eastAsia" w:ascii="仿宋" w:hAnsi="仿宋" w:eastAsia="仿宋" w:cs="仿宋"/>
          <w:b/>
          <w:snapToGrid w:val="0"/>
          <w:color w:val="auto"/>
          <w:kern w:val="0"/>
          <w:sz w:val="24"/>
          <w:highlight w:val="none"/>
        </w:rPr>
        <w:t xml:space="preserve">日期：   年 </w:t>
      </w:r>
      <w:r>
        <w:rPr>
          <w:rFonts w:hint="eastAsia" w:ascii="仿宋" w:hAnsi="仿宋" w:eastAsia="仿宋" w:cs="仿宋"/>
          <w:b/>
          <w:snapToGrid w:val="0"/>
          <w:color w:val="auto"/>
          <w:kern w:val="0"/>
          <w:sz w:val="24"/>
          <w:highlight w:val="none"/>
          <w:lang w:val="en-US" w:eastAsia="zh-CN"/>
        </w:rPr>
        <w:t xml:space="preserve"> </w:t>
      </w:r>
      <w:r>
        <w:rPr>
          <w:rFonts w:hint="eastAsia" w:ascii="仿宋" w:hAnsi="仿宋" w:eastAsia="仿宋" w:cs="仿宋"/>
          <w:b/>
          <w:snapToGrid w:val="0"/>
          <w:color w:val="auto"/>
          <w:kern w:val="0"/>
          <w:sz w:val="24"/>
          <w:highlight w:val="none"/>
        </w:rPr>
        <w:t>月</w:t>
      </w:r>
      <w:r>
        <w:rPr>
          <w:rFonts w:hint="eastAsia" w:ascii="仿宋" w:hAnsi="仿宋" w:eastAsia="仿宋" w:cs="仿宋"/>
          <w:b/>
          <w:snapToGrid w:val="0"/>
          <w:color w:val="auto"/>
          <w:kern w:val="0"/>
          <w:sz w:val="24"/>
          <w:highlight w:val="none"/>
          <w:lang w:val="en-US" w:eastAsia="zh-CN"/>
        </w:rPr>
        <w:t xml:space="preserve"> </w:t>
      </w:r>
      <w:r>
        <w:rPr>
          <w:rFonts w:hint="eastAsia" w:ascii="仿宋" w:hAnsi="仿宋" w:eastAsia="仿宋" w:cs="仿宋"/>
          <w:b/>
          <w:snapToGrid w:val="0"/>
          <w:color w:val="auto"/>
          <w:kern w:val="0"/>
          <w:sz w:val="24"/>
          <w:highlight w:val="none"/>
        </w:rPr>
        <w:t>日</w:t>
      </w:r>
    </w:p>
    <w:p w14:paraId="174DDB79">
      <w:pPr>
        <w:pStyle w:val="44"/>
        <w:outlineLvl w:val="2"/>
        <w:rPr>
          <w:rFonts w:hint="eastAsia" w:ascii="仿宋" w:hAnsi="仿宋" w:eastAsia="仿宋" w:cs="仿宋"/>
          <w:b/>
          <w:snapToGrid w:val="0"/>
          <w:color w:val="auto"/>
          <w:highlight w:val="none"/>
          <w:lang w:eastAsia="zh-CN"/>
        </w:rPr>
      </w:pPr>
      <w:r>
        <w:rPr>
          <w:rFonts w:hint="eastAsia" w:ascii="仿宋" w:hAnsi="仿宋" w:eastAsia="仿宋" w:cs="仿宋"/>
          <w:snapToGrid w:val="0"/>
          <w:color w:val="auto"/>
          <w:sz w:val="24"/>
          <w:highlight w:val="none"/>
        </w:rPr>
        <w:br w:type="page"/>
      </w:r>
      <w:bookmarkStart w:id="153" w:name="_Toc162806177"/>
      <w:bookmarkStart w:id="154" w:name="_Toc13718"/>
      <w:r>
        <w:rPr>
          <w:rFonts w:hint="eastAsia" w:ascii="仿宋" w:hAnsi="仿宋" w:eastAsia="仿宋" w:cs="仿宋"/>
          <w:b/>
          <w:snapToGrid w:val="0"/>
          <w:color w:val="auto"/>
          <w:highlight w:val="none"/>
          <w:lang w:eastAsia="zh-CN"/>
        </w:rPr>
        <w:t>（六）不参与围标串标承诺书</w:t>
      </w:r>
    </w:p>
    <w:p w14:paraId="6D1042CD">
      <w:pPr>
        <w:pStyle w:val="59"/>
        <w:spacing w:line="640" w:lineRule="exact"/>
        <w:ind w:firstLine="533" w:firstLineChars="177"/>
        <w:jc w:val="center"/>
        <w:rPr>
          <w:rFonts w:hint="eastAsia" w:ascii="仿宋" w:hAnsi="仿宋" w:eastAsia="仿宋" w:cs="仿宋"/>
          <w:b/>
          <w:snapToGrid w:val="0"/>
          <w:color w:val="auto"/>
          <w:kern w:val="0"/>
          <w:sz w:val="30"/>
          <w:szCs w:val="30"/>
          <w:highlight w:val="none"/>
        </w:rPr>
      </w:pPr>
      <w:r>
        <w:rPr>
          <w:rFonts w:hint="eastAsia" w:ascii="仿宋" w:hAnsi="仿宋" w:eastAsia="仿宋" w:cs="仿宋"/>
          <w:b/>
          <w:bCs/>
          <w:snapToGrid w:val="0"/>
          <w:color w:val="auto"/>
          <w:kern w:val="0"/>
          <w:sz w:val="30"/>
          <w:szCs w:val="30"/>
          <w:highlight w:val="none"/>
        </w:rPr>
        <w:t>不参与围标串标承诺书</w:t>
      </w:r>
    </w:p>
    <w:p w14:paraId="445A3FCA">
      <w:pPr>
        <w:pStyle w:val="59"/>
        <w:snapToGrid w:val="0"/>
        <w:spacing w:line="312" w:lineRule="auto"/>
        <w:ind w:firstLine="480" w:firstLineChars="200"/>
        <w:rPr>
          <w:rFonts w:hint="eastAsia" w:ascii="仿宋" w:hAnsi="仿宋" w:eastAsia="仿宋" w:cs="仿宋"/>
          <w:snapToGrid w:val="0"/>
          <w:color w:val="auto"/>
          <w:kern w:val="0"/>
          <w:sz w:val="24"/>
          <w:highlight w:val="none"/>
        </w:rPr>
      </w:pPr>
    </w:p>
    <w:p w14:paraId="5F6189C8">
      <w:pPr>
        <w:pStyle w:val="59"/>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本人作为</w:t>
      </w:r>
      <w:r>
        <w:rPr>
          <w:rFonts w:hint="eastAsia" w:ascii="仿宋" w:hAnsi="仿宋" w:eastAsia="仿宋" w:cs="仿宋"/>
          <w:snapToGrid w:val="0"/>
          <w:color w:val="auto"/>
          <w:kern w:val="0"/>
          <w:sz w:val="24"/>
          <w:highlight w:val="none"/>
          <w:u w:val="single"/>
        </w:rPr>
        <w:t xml:space="preserve">（单位名称）                    </w:t>
      </w:r>
      <w:r>
        <w:rPr>
          <w:rFonts w:hint="eastAsia" w:ascii="仿宋" w:hAnsi="仿宋" w:eastAsia="仿宋" w:cs="仿宋"/>
          <w:snapToGrid w:val="0"/>
          <w:color w:val="auto"/>
          <w:kern w:val="0"/>
          <w:sz w:val="24"/>
          <w:highlight w:val="none"/>
        </w:rPr>
        <w:t>的法人，清楚知晓我公司本项目投标活动，对以下事项作出承诺：</w:t>
      </w:r>
    </w:p>
    <w:p w14:paraId="02AE9845">
      <w:pPr>
        <w:pStyle w:val="59"/>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一、我单位遵循公开、公平、公正、诚实守信的原则，依法依规参与本项目竞标。</w:t>
      </w:r>
    </w:p>
    <w:p w14:paraId="48B70E18">
      <w:pPr>
        <w:pStyle w:val="59"/>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二、我单位在本项目招标投标活动中，未参与围标串标。</w:t>
      </w:r>
    </w:p>
    <w:p w14:paraId="39FD1BA4">
      <w:pPr>
        <w:pStyle w:val="59"/>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43050BBC">
      <w:pPr>
        <w:pStyle w:val="44"/>
        <w:outlineLvl w:val="2"/>
        <w:rPr>
          <w:rFonts w:hint="eastAsia" w:ascii="仿宋" w:hAnsi="仿宋" w:eastAsia="仿宋" w:cs="仿宋"/>
          <w:b/>
          <w:snapToGrid w:val="0"/>
          <w:color w:val="auto"/>
          <w:highlight w:val="none"/>
          <w:lang w:eastAsia="zh-CN"/>
        </w:rPr>
      </w:pPr>
    </w:p>
    <w:p w14:paraId="1686A481">
      <w:pPr>
        <w:pStyle w:val="44"/>
        <w:outlineLvl w:val="2"/>
        <w:rPr>
          <w:rFonts w:hint="eastAsia" w:ascii="仿宋" w:hAnsi="仿宋" w:eastAsia="仿宋" w:cs="仿宋"/>
          <w:b/>
          <w:snapToGrid w:val="0"/>
          <w:color w:val="auto"/>
          <w:highlight w:val="none"/>
          <w:lang w:eastAsia="zh-CN"/>
        </w:rPr>
      </w:pPr>
    </w:p>
    <w:p w14:paraId="5F282D91">
      <w:pPr>
        <w:pStyle w:val="55"/>
        <w:spacing w:line="440" w:lineRule="exact"/>
        <w:ind w:right="480"/>
        <w:jc w:val="righ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lang w:eastAsia="zh-CN"/>
        </w:rPr>
        <w:t>投标人</w:t>
      </w:r>
      <w:r>
        <w:rPr>
          <w:rFonts w:hint="eastAsia" w:ascii="仿宋" w:hAnsi="仿宋" w:eastAsia="仿宋" w:cs="仿宋"/>
          <w:b/>
          <w:snapToGrid w:val="0"/>
          <w:color w:val="auto"/>
          <w:kern w:val="0"/>
          <w:sz w:val="24"/>
          <w:highlight w:val="none"/>
        </w:rPr>
        <w:t>名称（盖章）：</w:t>
      </w:r>
    </w:p>
    <w:p w14:paraId="10A56D04">
      <w:pPr>
        <w:pStyle w:val="55"/>
        <w:spacing w:line="440" w:lineRule="exact"/>
        <w:ind w:right="480"/>
        <w:jc w:val="righ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lang w:eastAsia="zh-CN"/>
        </w:rPr>
        <w:t>投标人</w:t>
      </w:r>
      <w:r>
        <w:rPr>
          <w:rFonts w:hint="eastAsia" w:ascii="仿宋" w:hAnsi="仿宋" w:eastAsia="仿宋" w:cs="仿宋"/>
          <w:b/>
          <w:snapToGrid w:val="0"/>
          <w:color w:val="auto"/>
          <w:kern w:val="0"/>
          <w:sz w:val="24"/>
          <w:highlight w:val="none"/>
        </w:rPr>
        <w:t>法定代表人（签字</w:t>
      </w:r>
      <w:r>
        <w:rPr>
          <w:rFonts w:hint="eastAsia" w:ascii="仿宋" w:hAnsi="仿宋" w:eastAsia="仿宋" w:cs="仿宋"/>
          <w:b/>
          <w:snapToGrid w:val="0"/>
          <w:color w:val="auto"/>
          <w:kern w:val="0"/>
          <w:sz w:val="24"/>
          <w:highlight w:val="none"/>
          <w:lang w:eastAsia="zh-CN"/>
        </w:rPr>
        <w:t>或盖章</w:t>
      </w:r>
      <w:r>
        <w:rPr>
          <w:rFonts w:hint="eastAsia" w:ascii="仿宋" w:hAnsi="仿宋" w:eastAsia="仿宋" w:cs="仿宋"/>
          <w:b/>
          <w:snapToGrid w:val="0"/>
          <w:color w:val="auto"/>
          <w:kern w:val="0"/>
          <w:sz w:val="24"/>
          <w:highlight w:val="none"/>
        </w:rPr>
        <w:t>）：</w:t>
      </w:r>
    </w:p>
    <w:p w14:paraId="301F1C32">
      <w:pPr>
        <w:pStyle w:val="57"/>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lang w:val="en-US" w:eastAsia="zh-CN"/>
        </w:rPr>
        <w:t xml:space="preserve">                                                   </w:t>
      </w:r>
      <w:r>
        <w:rPr>
          <w:rFonts w:hint="eastAsia" w:ascii="仿宋" w:hAnsi="仿宋" w:eastAsia="仿宋" w:cs="仿宋"/>
          <w:b/>
          <w:snapToGrid w:val="0"/>
          <w:color w:val="auto"/>
          <w:kern w:val="0"/>
          <w:sz w:val="24"/>
          <w:highlight w:val="none"/>
        </w:rPr>
        <w:t xml:space="preserve">日期：   年 </w:t>
      </w:r>
      <w:r>
        <w:rPr>
          <w:rFonts w:hint="eastAsia" w:ascii="仿宋" w:hAnsi="仿宋" w:eastAsia="仿宋" w:cs="仿宋"/>
          <w:b/>
          <w:snapToGrid w:val="0"/>
          <w:color w:val="auto"/>
          <w:kern w:val="0"/>
          <w:sz w:val="24"/>
          <w:highlight w:val="none"/>
          <w:lang w:val="en-US" w:eastAsia="zh-CN"/>
        </w:rPr>
        <w:t xml:space="preserve"> </w:t>
      </w:r>
      <w:r>
        <w:rPr>
          <w:rFonts w:hint="eastAsia" w:ascii="仿宋" w:hAnsi="仿宋" w:eastAsia="仿宋" w:cs="仿宋"/>
          <w:b/>
          <w:snapToGrid w:val="0"/>
          <w:color w:val="auto"/>
          <w:kern w:val="0"/>
          <w:sz w:val="24"/>
          <w:highlight w:val="none"/>
        </w:rPr>
        <w:t>月</w:t>
      </w:r>
      <w:r>
        <w:rPr>
          <w:rFonts w:hint="eastAsia" w:ascii="仿宋" w:hAnsi="仿宋" w:eastAsia="仿宋" w:cs="仿宋"/>
          <w:b/>
          <w:snapToGrid w:val="0"/>
          <w:color w:val="auto"/>
          <w:kern w:val="0"/>
          <w:sz w:val="24"/>
          <w:highlight w:val="none"/>
          <w:lang w:val="en-US" w:eastAsia="zh-CN"/>
        </w:rPr>
        <w:t xml:space="preserve"> </w:t>
      </w:r>
      <w:r>
        <w:rPr>
          <w:rFonts w:hint="eastAsia" w:ascii="仿宋" w:hAnsi="仿宋" w:eastAsia="仿宋" w:cs="仿宋"/>
          <w:b/>
          <w:snapToGrid w:val="0"/>
          <w:color w:val="auto"/>
          <w:kern w:val="0"/>
          <w:sz w:val="24"/>
          <w:highlight w:val="none"/>
        </w:rPr>
        <w:t>日</w:t>
      </w:r>
    </w:p>
    <w:p w14:paraId="2F491A38">
      <w:pPr>
        <w:pStyle w:val="44"/>
        <w:outlineLvl w:val="2"/>
        <w:rPr>
          <w:rFonts w:hint="eastAsia" w:ascii="仿宋" w:hAnsi="仿宋" w:eastAsia="仿宋" w:cs="仿宋"/>
          <w:b/>
          <w:snapToGrid w:val="0"/>
          <w:color w:val="auto"/>
          <w:highlight w:val="none"/>
          <w:lang w:eastAsia="zh-CN"/>
        </w:rPr>
      </w:pPr>
    </w:p>
    <w:p w14:paraId="22430479">
      <w:pPr>
        <w:pStyle w:val="44"/>
        <w:outlineLvl w:val="2"/>
        <w:rPr>
          <w:rFonts w:hint="eastAsia" w:ascii="仿宋" w:hAnsi="仿宋" w:eastAsia="仿宋" w:cs="仿宋"/>
          <w:b/>
          <w:snapToGrid w:val="0"/>
          <w:color w:val="auto"/>
          <w:highlight w:val="none"/>
          <w:lang w:eastAsia="zh-CN"/>
        </w:rPr>
      </w:pPr>
    </w:p>
    <w:p w14:paraId="794FDA1E">
      <w:pPr>
        <w:pStyle w:val="44"/>
        <w:outlineLvl w:val="2"/>
        <w:rPr>
          <w:rFonts w:hint="eastAsia" w:ascii="仿宋" w:hAnsi="仿宋" w:eastAsia="仿宋" w:cs="仿宋"/>
          <w:b/>
          <w:snapToGrid w:val="0"/>
          <w:color w:val="auto"/>
          <w:highlight w:val="none"/>
          <w:lang w:eastAsia="zh-CN"/>
        </w:rPr>
      </w:pPr>
    </w:p>
    <w:p w14:paraId="51E32138">
      <w:pPr>
        <w:pStyle w:val="44"/>
        <w:outlineLvl w:val="2"/>
        <w:rPr>
          <w:rFonts w:hint="eastAsia" w:ascii="仿宋" w:hAnsi="仿宋" w:eastAsia="仿宋" w:cs="仿宋"/>
          <w:b/>
          <w:snapToGrid w:val="0"/>
          <w:color w:val="auto"/>
          <w:highlight w:val="none"/>
          <w:lang w:eastAsia="zh-CN"/>
        </w:rPr>
      </w:pPr>
    </w:p>
    <w:p w14:paraId="610D4B5E">
      <w:pPr>
        <w:pStyle w:val="44"/>
        <w:outlineLvl w:val="2"/>
        <w:rPr>
          <w:rFonts w:hint="eastAsia" w:ascii="仿宋" w:hAnsi="仿宋" w:eastAsia="仿宋" w:cs="仿宋"/>
          <w:b/>
          <w:snapToGrid w:val="0"/>
          <w:color w:val="auto"/>
          <w:highlight w:val="none"/>
          <w:lang w:eastAsia="zh-CN"/>
        </w:rPr>
      </w:pPr>
    </w:p>
    <w:p w14:paraId="3F121F61">
      <w:pPr>
        <w:pStyle w:val="44"/>
        <w:outlineLvl w:val="2"/>
        <w:rPr>
          <w:rFonts w:hint="eastAsia" w:ascii="仿宋" w:hAnsi="仿宋" w:eastAsia="仿宋" w:cs="仿宋"/>
          <w:b/>
          <w:snapToGrid w:val="0"/>
          <w:color w:val="auto"/>
          <w:highlight w:val="none"/>
          <w:lang w:eastAsia="zh-CN"/>
        </w:rPr>
      </w:pPr>
    </w:p>
    <w:p w14:paraId="6ED00389">
      <w:pPr>
        <w:pStyle w:val="44"/>
        <w:outlineLvl w:val="2"/>
        <w:rPr>
          <w:rFonts w:hint="eastAsia" w:ascii="仿宋" w:hAnsi="仿宋" w:eastAsia="仿宋" w:cs="仿宋"/>
          <w:snapToGrid w:val="0"/>
          <w:color w:val="auto"/>
          <w:highlight w:val="none"/>
          <w:lang w:eastAsia="zh-CN"/>
        </w:rPr>
      </w:pPr>
    </w:p>
    <w:p w14:paraId="54FB036A">
      <w:pPr>
        <w:pStyle w:val="44"/>
        <w:outlineLvl w:val="2"/>
        <w:rPr>
          <w:rFonts w:hint="eastAsia" w:ascii="仿宋" w:hAnsi="仿宋" w:eastAsia="仿宋" w:cs="仿宋"/>
          <w:snapToGrid w:val="0"/>
          <w:color w:val="auto"/>
          <w:highlight w:val="none"/>
          <w:lang w:eastAsia="zh-CN"/>
        </w:rPr>
      </w:pPr>
    </w:p>
    <w:p w14:paraId="348CF0FB">
      <w:pPr>
        <w:pStyle w:val="44"/>
        <w:outlineLvl w:val="2"/>
        <w:rPr>
          <w:rFonts w:hint="eastAsia" w:ascii="仿宋" w:hAnsi="仿宋" w:eastAsia="仿宋" w:cs="仿宋"/>
          <w:snapToGrid w:val="0"/>
          <w:color w:val="auto"/>
          <w:highlight w:val="none"/>
          <w:lang w:eastAsia="zh-CN"/>
        </w:rPr>
      </w:pPr>
    </w:p>
    <w:p w14:paraId="5A0142AE">
      <w:pPr>
        <w:pStyle w:val="44"/>
        <w:outlineLvl w:val="2"/>
        <w:rPr>
          <w:rFonts w:hint="eastAsia" w:ascii="仿宋" w:hAnsi="仿宋" w:eastAsia="仿宋" w:cs="仿宋"/>
          <w:snapToGrid w:val="0"/>
          <w:color w:val="auto"/>
          <w:highlight w:val="none"/>
          <w:lang w:eastAsia="zh-CN"/>
        </w:rPr>
      </w:pPr>
    </w:p>
    <w:p w14:paraId="451AF3BE">
      <w:pPr>
        <w:pStyle w:val="44"/>
        <w:outlineLvl w:val="2"/>
        <w:rPr>
          <w:rFonts w:hint="eastAsia" w:ascii="仿宋" w:hAnsi="仿宋" w:eastAsia="仿宋" w:cs="仿宋"/>
          <w:snapToGrid w:val="0"/>
          <w:color w:val="auto"/>
          <w:highlight w:val="none"/>
          <w:lang w:eastAsia="zh-CN"/>
        </w:rPr>
      </w:pPr>
    </w:p>
    <w:bookmarkEnd w:id="153"/>
    <w:bookmarkEnd w:id="154"/>
    <w:p w14:paraId="3856DCBD">
      <w:pPr>
        <w:pStyle w:val="13"/>
        <w:outlineLvl w:val="0"/>
        <w:rPr>
          <w:rFonts w:hint="eastAsia" w:ascii="宋体" w:hAnsi="宋体" w:eastAsia="宋体" w:cs="宋体"/>
          <w:color w:val="auto"/>
          <w:kern w:val="0"/>
          <w:sz w:val="36"/>
          <w:szCs w:val="20"/>
          <w:highlight w:val="none"/>
          <w:lang w:eastAsia="zh-CN"/>
        </w:rPr>
      </w:pPr>
      <w:r>
        <w:rPr>
          <w:rFonts w:hint="eastAsia" w:ascii="宋体" w:hAnsi="宋体" w:eastAsia="宋体" w:cs="宋体"/>
          <w:color w:val="auto"/>
          <w:kern w:val="0"/>
          <w:sz w:val="36"/>
          <w:szCs w:val="20"/>
          <w:highlight w:val="none"/>
        </w:rPr>
        <w:t>中小企业声明函</w:t>
      </w:r>
    </w:p>
    <w:p w14:paraId="4CB7DC6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采购活动,供应商全部为符合政策要求的中小企业。相关企业(含联合体中的中小企业、签订分包意向协议的中小企业)的具体情况如下:</w:t>
      </w:r>
    </w:p>
    <w:p w14:paraId="1398DCC3">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(招标文件中明确的所属行业)</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制造商</w:t>
      </w:r>
      <w:r>
        <w:rPr>
          <w:rFonts w:hint="eastAsia" w:ascii="宋体" w:hAnsi="宋体" w:eastAsia="宋体" w:cs="宋体"/>
          <w:color w:val="auto"/>
          <w:sz w:val="24"/>
          <w:highlight w:val="none"/>
        </w:rPr>
        <w:t>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万元,属于(中型企业、小型企业、微型企业)；</w:t>
      </w:r>
    </w:p>
    <w:p w14:paraId="6272EE91">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(招标文件中明确的所属行业)</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制造商</w:t>
      </w:r>
      <w:r>
        <w:rPr>
          <w:rFonts w:hint="eastAsia" w:ascii="宋体" w:hAnsi="宋体" w:eastAsia="宋体" w:cs="宋体"/>
          <w:color w:val="auto"/>
          <w:sz w:val="24"/>
          <w:highlight w:val="none"/>
        </w:rPr>
        <w:t>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 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451CB4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A0419C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FC05A2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19BBD80">
      <w:pPr>
        <w:spacing w:line="360" w:lineRule="auto"/>
        <w:ind w:firstLine="480" w:firstLineChars="200"/>
        <w:jc w:val="left"/>
        <w:rPr>
          <w:rFonts w:hint="eastAsia" w:ascii="宋体" w:hAnsi="宋体" w:eastAsia="宋体" w:cs="宋体"/>
          <w:color w:val="auto"/>
          <w:sz w:val="24"/>
          <w:highlight w:val="none"/>
        </w:rPr>
      </w:pPr>
    </w:p>
    <w:p w14:paraId="07BCB0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企业名称(盖章):</w:t>
      </w:r>
    </w:p>
    <w:p w14:paraId="5681C2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p>
    <w:p w14:paraId="3CD30894">
      <w:pPr>
        <w:jc w:val="left"/>
        <w:rPr>
          <w:rFonts w:hint="eastAsia" w:ascii="宋体" w:hAnsi="宋体" w:eastAsia="宋体" w:cs="宋体"/>
          <w:color w:val="auto"/>
          <w:sz w:val="18"/>
          <w:szCs w:val="18"/>
          <w:highlight w:val="none"/>
        </w:rPr>
      </w:pPr>
    </w:p>
    <w:p w14:paraId="36E76AA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0190A2C">
      <w:pPr>
        <w:numPr>
          <w:ilvl w:val="0"/>
          <w:numId w:val="4"/>
        </w:num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此声明函根据供应商自身情况填写，自行选择是否提供，未提供则不享受价格优惠。</w:t>
      </w:r>
    </w:p>
    <w:p w14:paraId="42A37151">
      <w:pPr>
        <w:numPr>
          <w:ilvl w:val="0"/>
          <w:numId w:val="4"/>
        </w:num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从业人员、营业收入，资产总额填报上一年度数据，无上一年数据的新成立企业可不填报。</w:t>
      </w:r>
    </w:p>
    <w:p w14:paraId="1CA6F1B0">
      <w:pPr>
        <w:numPr>
          <w:ilvl w:val="0"/>
          <w:numId w:val="4"/>
        </w:num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供应商符合《工业和信息化部、国家统计局、国家发展和改革委员会、财政部关于印发中小企业划型标准规定的通知》（工信部联企业〔2011〕300号）规定的划分标准为中小型企业适用。</w:t>
      </w:r>
    </w:p>
    <w:p w14:paraId="569DA19E">
      <w:pPr>
        <w:spacing w:line="500" w:lineRule="exact"/>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中小企业划型标准（工信部联企业〔2011〕300号）</w:t>
      </w:r>
    </w:p>
    <w:p w14:paraId="135E7428">
      <w:pPr>
        <w:adjustRightInd w:val="0"/>
        <w:snapToGrid w:val="0"/>
        <w:spacing w:line="440" w:lineRule="exact"/>
        <w:ind w:firstLine="360" w:firstLineChars="15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C66699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1876BED">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163987">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E3A83D">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4C4CC8">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320AEB">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F62427D">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C23EB9A">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BC949D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CD6F7E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B73514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01F7BF">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5F2A972">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A44CF8">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7ED9AA">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C4285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6B9F2D5C">
      <w:pPr>
        <w:pStyle w:val="13"/>
        <w:outlineLvl w:val="0"/>
        <w:rPr>
          <w:rFonts w:hint="eastAsia" w:ascii="宋体" w:hAnsi="宋体" w:eastAsia="宋体" w:cs="宋体"/>
          <w:b/>
          <w:bCs/>
          <w:color w:val="auto"/>
          <w:kern w:val="0"/>
          <w:sz w:val="36"/>
          <w:szCs w:val="20"/>
          <w:highlight w:val="none"/>
          <w:lang w:val="en-US" w:eastAsia="zh-CN" w:bidi="ar-SA"/>
        </w:rPr>
      </w:pPr>
    </w:p>
    <w:p w14:paraId="365028D0">
      <w:pPr>
        <w:pStyle w:val="13"/>
        <w:outlineLvl w:val="0"/>
        <w:rPr>
          <w:rFonts w:hint="eastAsia" w:ascii="宋体" w:hAnsi="宋体" w:eastAsia="宋体" w:cs="宋体"/>
          <w:b/>
          <w:bCs/>
          <w:color w:val="auto"/>
          <w:kern w:val="0"/>
          <w:sz w:val="36"/>
          <w:szCs w:val="20"/>
          <w:highlight w:val="none"/>
          <w:lang w:val="en-US" w:eastAsia="zh-CN" w:bidi="ar-SA"/>
        </w:rPr>
      </w:pPr>
    </w:p>
    <w:p w14:paraId="61D5A650">
      <w:pPr>
        <w:pStyle w:val="13"/>
        <w:outlineLvl w:val="0"/>
        <w:rPr>
          <w:rFonts w:hint="eastAsia" w:ascii="宋体" w:hAnsi="宋体" w:eastAsia="宋体" w:cs="宋体"/>
          <w:b/>
          <w:bCs/>
          <w:color w:val="auto"/>
          <w:kern w:val="0"/>
          <w:sz w:val="36"/>
          <w:szCs w:val="20"/>
          <w:highlight w:val="none"/>
          <w:lang w:val="en-US" w:eastAsia="zh-CN" w:bidi="ar-SA"/>
        </w:rPr>
      </w:pPr>
    </w:p>
    <w:p w14:paraId="271C5823">
      <w:pPr>
        <w:pStyle w:val="13"/>
        <w:outlineLvl w:val="0"/>
        <w:rPr>
          <w:rFonts w:hint="eastAsia" w:ascii="宋体" w:hAnsi="宋体" w:eastAsia="宋体" w:cs="宋体"/>
          <w:b/>
          <w:bCs/>
          <w:color w:val="auto"/>
          <w:kern w:val="0"/>
          <w:sz w:val="36"/>
          <w:szCs w:val="20"/>
          <w:highlight w:val="none"/>
          <w:lang w:val="en-US" w:eastAsia="zh-CN" w:bidi="ar-SA"/>
        </w:rPr>
      </w:pPr>
    </w:p>
    <w:p w14:paraId="553B626B">
      <w:pPr>
        <w:pStyle w:val="13"/>
        <w:outlineLvl w:val="0"/>
        <w:rPr>
          <w:rFonts w:hint="eastAsia" w:ascii="宋体" w:hAnsi="宋体" w:eastAsia="宋体" w:cs="宋体"/>
          <w:b/>
          <w:bCs/>
          <w:color w:val="auto"/>
          <w:kern w:val="0"/>
          <w:sz w:val="36"/>
          <w:szCs w:val="20"/>
          <w:highlight w:val="none"/>
          <w:lang w:val="en-US" w:eastAsia="zh-CN" w:bidi="ar-SA"/>
        </w:rPr>
      </w:pPr>
    </w:p>
    <w:p w14:paraId="2E712944">
      <w:pPr>
        <w:pStyle w:val="13"/>
        <w:outlineLvl w:val="0"/>
        <w:rPr>
          <w:rFonts w:hint="eastAsia" w:ascii="宋体" w:hAnsi="宋体" w:eastAsia="宋体" w:cs="宋体"/>
          <w:b/>
          <w:bCs/>
          <w:color w:val="auto"/>
          <w:kern w:val="0"/>
          <w:sz w:val="36"/>
          <w:szCs w:val="20"/>
          <w:highlight w:val="none"/>
          <w:lang w:val="en-US" w:eastAsia="zh-CN" w:bidi="ar-SA"/>
        </w:rPr>
      </w:pPr>
    </w:p>
    <w:p w14:paraId="04052910">
      <w:pPr>
        <w:pStyle w:val="13"/>
        <w:outlineLvl w:val="0"/>
        <w:rPr>
          <w:rFonts w:hint="eastAsia" w:ascii="宋体" w:hAnsi="宋体" w:eastAsia="宋体" w:cs="宋体"/>
          <w:b/>
          <w:bCs/>
          <w:color w:val="auto"/>
          <w:kern w:val="0"/>
          <w:sz w:val="36"/>
          <w:szCs w:val="20"/>
          <w:highlight w:val="none"/>
          <w:lang w:val="en-US" w:eastAsia="zh-CN" w:bidi="ar-SA"/>
        </w:rPr>
      </w:pPr>
    </w:p>
    <w:p w14:paraId="2317DB52">
      <w:pPr>
        <w:pStyle w:val="13"/>
        <w:outlineLvl w:val="0"/>
        <w:rPr>
          <w:rFonts w:hint="eastAsia" w:ascii="宋体" w:hAnsi="宋体" w:eastAsia="宋体" w:cs="宋体"/>
          <w:b/>
          <w:bCs/>
          <w:color w:val="auto"/>
          <w:kern w:val="0"/>
          <w:sz w:val="36"/>
          <w:szCs w:val="20"/>
          <w:highlight w:val="none"/>
          <w:lang w:val="en-US" w:eastAsia="zh-CN" w:bidi="ar-SA"/>
        </w:rPr>
      </w:pPr>
    </w:p>
    <w:p w14:paraId="7BF15DA1">
      <w:pPr>
        <w:pStyle w:val="13"/>
        <w:outlineLvl w:val="0"/>
        <w:rPr>
          <w:rFonts w:hint="eastAsia" w:ascii="宋体" w:hAnsi="宋体" w:eastAsia="宋体" w:cs="宋体"/>
          <w:b/>
          <w:bCs/>
          <w:color w:val="auto"/>
          <w:kern w:val="0"/>
          <w:sz w:val="36"/>
          <w:szCs w:val="20"/>
          <w:highlight w:val="none"/>
          <w:lang w:val="en-US" w:eastAsia="zh-CN" w:bidi="ar-SA"/>
        </w:rPr>
      </w:pPr>
    </w:p>
    <w:p w14:paraId="1B11C5FE">
      <w:pPr>
        <w:pStyle w:val="13"/>
        <w:outlineLvl w:val="0"/>
        <w:rPr>
          <w:rFonts w:hint="eastAsia" w:ascii="宋体" w:hAnsi="宋体" w:eastAsia="宋体" w:cs="宋体"/>
          <w:b/>
          <w:bCs/>
          <w:color w:val="auto"/>
          <w:kern w:val="0"/>
          <w:sz w:val="36"/>
          <w:szCs w:val="20"/>
          <w:highlight w:val="none"/>
          <w:lang w:val="en-US" w:eastAsia="zh-CN" w:bidi="ar-SA"/>
        </w:rPr>
      </w:pPr>
    </w:p>
    <w:p w14:paraId="68835DAB">
      <w:pPr>
        <w:pStyle w:val="13"/>
        <w:outlineLvl w:val="0"/>
        <w:rPr>
          <w:rFonts w:hint="eastAsia" w:ascii="宋体" w:hAnsi="宋体" w:eastAsia="宋体" w:cs="宋体"/>
          <w:b/>
          <w:bCs/>
          <w:color w:val="auto"/>
          <w:kern w:val="0"/>
          <w:sz w:val="36"/>
          <w:szCs w:val="20"/>
          <w:highlight w:val="none"/>
          <w:lang w:val="en-US" w:eastAsia="zh-CN" w:bidi="ar-SA"/>
        </w:rPr>
      </w:pPr>
    </w:p>
    <w:p w14:paraId="0096DBCF">
      <w:pPr>
        <w:pStyle w:val="13"/>
        <w:outlineLvl w:val="0"/>
        <w:rPr>
          <w:rFonts w:hint="eastAsia" w:ascii="宋体" w:hAnsi="宋体" w:eastAsia="宋体" w:cs="宋体"/>
          <w:b/>
          <w:bCs/>
          <w:color w:val="auto"/>
          <w:kern w:val="0"/>
          <w:sz w:val="36"/>
          <w:szCs w:val="20"/>
          <w:highlight w:val="none"/>
          <w:lang w:val="en-US" w:eastAsia="zh-CN" w:bidi="ar-SA"/>
        </w:rPr>
      </w:pPr>
    </w:p>
    <w:p w14:paraId="7B7C0371">
      <w:pPr>
        <w:pStyle w:val="13"/>
        <w:outlineLvl w:val="0"/>
        <w:rPr>
          <w:rFonts w:hint="eastAsia" w:ascii="宋体" w:hAnsi="宋体" w:eastAsia="宋体" w:cs="宋体"/>
          <w:b/>
          <w:bCs/>
          <w:color w:val="auto"/>
          <w:kern w:val="0"/>
          <w:sz w:val="36"/>
          <w:szCs w:val="20"/>
          <w:highlight w:val="none"/>
          <w:lang w:val="en-US" w:eastAsia="zh-CN" w:bidi="ar-SA"/>
        </w:rPr>
      </w:pPr>
    </w:p>
    <w:p w14:paraId="4408E872">
      <w:pPr>
        <w:pStyle w:val="13"/>
        <w:outlineLvl w:val="0"/>
        <w:rPr>
          <w:rFonts w:hint="eastAsia" w:ascii="宋体" w:hAnsi="宋体" w:eastAsia="宋体" w:cs="宋体"/>
          <w:b/>
          <w:bCs/>
          <w:color w:val="auto"/>
          <w:kern w:val="0"/>
          <w:sz w:val="36"/>
          <w:szCs w:val="20"/>
          <w:highlight w:val="none"/>
          <w:lang w:val="en-US" w:eastAsia="zh-CN" w:bidi="ar-SA"/>
        </w:rPr>
      </w:pPr>
    </w:p>
    <w:p w14:paraId="5FE48181">
      <w:pPr>
        <w:pStyle w:val="13"/>
        <w:outlineLvl w:val="0"/>
        <w:rPr>
          <w:rFonts w:hint="eastAsia" w:ascii="宋体" w:hAnsi="宋体" w:eastAsia="宋体" w:cs="宋体"/>
          <w:b/>
          <w:bCs/>
          <w:color w:val="auto"/>
          <w:kern w:val="0"/>
          <w:sz w:val="36"/>
          <w:szCs w:val="20"/>
          <w:highlight w:val="none"/>
          <w:lang w:val="en-US" w:eastAsia="zh-CN" w:bidi="ar-SA"/>
        </w:rPr>
      </w:pPr>
    </w:p>
    <w:p w14:paraId="25731279">
      <w:pPr>
        <w:pStyle w:val="13"/>
        <w:outlineLvl w:val="0"/>
        <w:rPr>
          <w:rFonts w:hint="eastAsia" w:ascii="宋体" w:hAnsi="宋体" w:eastAsia="宋体" w:cs="宋体"/>
          <w:b/>
          <w:bCs/>
          <w:color w:val="auto"/>
          <w:kern w:val="0"/>
          <w:sz w:val="36"/>
          <w:szCs w:val="20"/>
          <w:highlight w:val="none"/>
          <w:lang w:val="en-US" w:eastAsia="zh-CN" w:bidi="ar-SA"/>
        </w:rPr>
      </w:pPr>
    </w:p>
    <w:p w14:paraId="32F87804">
      <w:pPr>
        <w:pStyle w:val="13"/>
        <w:outlineLvl w:val="0"/>
        <w:rPr>
          <w:rFonts w:hint="eastAsia" w:ascii="宋体" w:hAnsi="宋体" w:eastAsia="宋体" w:cs="宋体"/>
          <w:color w:val="auto"/>
          <w:highlight w:val="none"/>
        </w:rPr>
      </w:pPr>
      <w:r>
        <w:rPr>
          <w:rFonts w:hint="eastAsia" w:ascii="宋体" w:hAnsi="宋体" w:eastAsia="宋体" w:cs="宋体"/>
          <w:b/>
          <w:bCs/>
          <w:color w:val="auto"/>
          <w:kern w:val="0"/>
          <w:sz w:val="36"/>
          <w:szCs w:val="20"/>
          <w:highlight w:val="none"/>
          <w:lang w:val="en-US" w:eastAsia="zh-CN" w:bidi="ar-SA"/>
        </w:rPr>
        <w:t>监狱企业声明函（如有）</w:t>
      </w:r>
    </w:p>
    <w:p w14:paraId="77CDCC5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14:paraId="1E5756D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454F47B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1、供应商符合《政府采购支持监狱企业发展有关问题的通知》（财库【2014】68号）规定的划分标准为监狱企业适用。此项内容根据供应商自身情况自行选择是否提供，未提供则不享受价格优惠。</w:t>
      </w:r>
    </w:p>
    <w:p w14:paraId="58C8499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2、在政府采购活动中，监狱企业视同小型、微型企业，享受预留份额、评审中价格扣除等政府采购促进中小企业发展的政府采购政策。监狱企业参加政府采购活动时，</w:t>
      </w:r>
      <w:r>
        <w:rPr>
          <w:rFonts w:hint="eastAsia" w:ascii="宋体" w:hAnsi="宋体" w:eastAsia="宋体" w:cs="宋体"/>
          <w:b/>
          <w:color w:val="auto"/>
          <w:sz w:val="24"/>
          <w:szCs w:val="24"/>
          <w:highlight w:val="none"/>
        </w:rPr>
        <w:t>还应当提供由省级以上监狱管理局、戒毒管理局(含新疆生产建设兵团)出具的属于监狱企业的证明文件</w:t>
      </w:r>
      <w:r>
        <w:rPr>
          <w:rFonts w:hint="eastAsia" w:ascii="宋体" w:hAnsi="宋体" w:eastAsia="宋体" w:cs="宋体"/>
          <w:color w:val="auto"/>
          <w:sz w:val="24"/>
          <w:szCs w:val="24"/>
          <w:highlight w:val="none"/>
        </w:rPr>
        <w:t>。</w:t>
      </w:r>
    </w:p>
    <w:p w14:paraId="521336C1">
      <w:pPr>
        <w:rPr>
          <w:rFonts w:hint="eastAsia" w:ascii="宋体" w:hAnsi="宋体" w:eastAsia="宋体" w:cs="宋体"/>
          <w:color w:val="auto"/>
          <w:highlight w:val="none"/>
        </w:rPr>
      </w:pPr>
    </w:p>
    <w:p w14:paraId="552822EA">
      <w:pPr>
        <w:rPr>
          <w:rFonts w:hint="eastAsia" w:ascii="宋体" w:hAnsi="宋体" w:eastAsia="宋体" w:cs="宋体"/>
          <w:color w:val="auto"/>
          <w:highlight w:val="none"/>
        </w:rPr>
      </w:pPr>
    </w:p>
    <w:p w14:paraId="39DA3DF1">
      <w:pPr>
        <w:rPr>
          <w:rFonts w:hint="eastAsia" w:ascii="宋体" w:hAnsi="宋体" w:eastAsia="宋体" w:cs="宋体"/>
          <w:color w:val="auto"/>
          <w:highlight w:val="none"/>
        </w:rPr>
      </w:pPr>
    </w:p>
    <w:p w14:paraId="4A38E393">
      <w:pPr>
        <w:rPr>
          <w:rFonts w:hint="eastAsia" w:ascii="宋体" w:hAnsi="宋体" w:eastAsia="宋体" w:cs="宋体"/>
          <w:color w:val="auto"/>
          <w:highlight w:val="none"/>
        </w:rPr>
      </w:pPr>
    </w:p>
    <w:p w14:paraId="39E6AA43">
      <w:pPr>
        <w:rPr>
          <w:rFonts w:hint="eastAsia" w:ascii="宋体" w:hAnsi="宋体" w:eastAsia="宋体" w:cs="宋体"/>
          <w:color w:val="auto"/>
          <w:highlight w:val="none"/>
        </w:rPr>
      </w:pPr>
    </w:p>
    <w:p w14:paraId="722BE707">
      <w:pPr>
        <w:rPr>
          <w:rFonts w:hint="eastAsia" w:ascii="宋体" w:hAnsi="宋体" w:eastAsia="宋体" w:cs="宋体"/>
          <w:color w:val="auto"/>
          <w:highlight w:val="none"/>
        </w:rPr>
      </w:pPr>
    </w:p>
    <w:p w14:paraId="1110C181">
      <w:pPr>
        <w:rPr>
          <w:rFonts w:hint="eastAsia" w:ascii="宋体" w:hAnsi="宋体" w:eastAsia="宋体" w:cs="宋体"/>
          <w:color w:val="auto"/>
          <w:highlight w:val="none"/>
        </w:rPr>
      </w:pPr>
    </w:p>
    <w:p w14:paraId="7C98C18D">
      <w:pPr>
        <w:rPr>
          <w:rFonts w:hint="eastAsia" w:ascii="宋体" w:hAnsi="宋体" w:eastAsia="宋体" w:cs="宋体"/>
          <w:color w:val="auto"/>
          <w:highlight w:val="none"/>
        </w:rPr>
      </w:pPr>
    </w:p>
    <w:p w14:paraId="000C615E">
      <w:pPr>
        <w:rPr>
          <w:rFonts w:hint="eastAsia" w:ascii="宋体" w:hAnsi="宋体" w:eastAsia="宋体" w:cs="宋体"/>
          <w:color w:val="auto"/>
          <w:highlight w:val="none"/>
        </w:rPr>
      </w:pPr>
    </w:p>
    <w:p w14:paraId="1EB0C092">
      <w:pPr>
        <w:rPr>
          <w:rFonts w:hint="eastAsia" w:ascii="宋体" w:hAnsi="宋体" w:eastAsia="宋体" w:cs="宋体"/>
          <w:color w:val="auto"/>
          <w:highlight w:val="none"/>
        </w:rPr>
      </w:pPr>
    </w:p>
    <w:p w14:paraId="11A8BE6C">
      <w:pPr>
        <w:rPr>
          <w:rFonts w:hint="eastAsia" w:ascii="宋体" w:hAnsi="宋体" w:eastAsia="宋体" w:cs="宋体"/>
          <w:color w:val="auto"/>
          <w:highlight w:val="none"/>
        </w:rPr>
      </w:pPr>
    </w:p>
    <w:p w14:paraId="69208B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564E36AF">
      <w:pPr>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p>
    <w:p w14:paraId="31C9DC56">
      <w:pPr>
        <w:pStyle w:val="6"/>
        <w:rPr>
          <w:rFonts w:hint="eastAsia" w:ascii="宋体" w:hAnsi="宋体" w:eastAsia="宋体" w:cs="宋体"/>
          <w:color w:val="auto"/>
          <w:highlight w:val="none"/>
        </w:rPr>
      </w:pPr>
    </w:p>
    <w:p w14:paraId="479B2AAB">
      <w:pPr>
        <w:rPr>
          <w:rFonts w:hint="eastAsia" w:ascii="宋体" w:hAnsi="宋体" w:eastAsia="宋体" w:cs="宋体"/>
          <w:color w:val="auto"/>
          <w:highlight w:val="none"/>
        </w:rPr>
      </w:pPr>
    </w:p>
    <w:p w14:paraId="338E19E4">
      <w:pPr>
        <w:pStyle w:val="6"/>
        <w:rPr>
          <w:rFonts w:hint="eastAsia" w:ascii="宋体" w:hAnsi="宋体" w:eastAsia="宋体" w:cs="宋体"/>
          <w:color w:val="auto"/>
          <w:highlight w:val="none"/>
        </w:rPr>
      </w:pPr>
    </w:p>
    <w:p w14:paraId="58B66D05">
      <w:pPr>
        <w:rPr>
          <w:rFonts w:hint="eastAsia" w:ascii="宋体" w:hAnsi="宋体" w:eastAsia="宋体" w:cs="宋体"/>
          <w:color w:val="auto"/>
          <w:highlight w:val="none"/>
        </w:rPr>
      </w:pPr>
    </w:p>
    <w:p w14:paraId="09ECFA77">
      <w:pPr>
        <w:pStyle w:val="6"/>
        <w:rPr>
          <w:rFonts w:hint="eastAsia" w:ascii="宋体" w:hAnsi="宋体" w:eastAsia="宋体" w:cs="宋体"/>
          <w:color w:val="auto"/>
          <w:highlight w:val="none"/>
        </w:rPr>
      </w:pPr>
    </w:p>
    <w:p w14:paraId="2DC99FFB">
      <w:pPr>
        <w:rPr>
          <w:rFonts w:hint="eastAsia" w:ascii="宋体" w:hAnsi="宋体" w:eastAsia="宋体" w:cs="宋体"/>
          <w:color w:val="auto"/>
          <w:highlight w:val="none"/>
        </w:rPr>
      </w:pPr>
    </w:p>
    <w:p w14:paraId="3379933D">
      <w:pPr>
        <w:pStyle w:val="6"/>
        <w:rPr>
          <w:rFonts w:hint="eastAsia" w:ascii="宋体" w:hAnsi="宋体" w:eastAsia="宋体" w:cs="宋体"/>
          <w:color w:val="auto"/>
          <w:highlight w:val="none"/>
        </w:rPr>
      </w:pPr>
    </w:p>
    <w:p w14:paraId="5CA28017">
      <w:pPr>
        <w:rPr>
          <w:rFonts w:hint="eastAsia" w:ascii="宋体" w:hAnsi="宋体" w:eastAsia="宋体" w:cs="宋体"/>
          <w:color w:val="auto"/>
          <w:highlight w:val="none"/>
        </w:rPr>
      </w:pPr>
    </w:p>
    <w:p w14:paraId="214DA55C">
      <w:pPr>
        <w:pStyle w:val="6"/>
        <w:rPr>
          <w:rFonts w:hint="eastAsia" w:ascii="宋体" w:hAnsi="宋体" w:eastAsia="宋体" w:cs="宋体"/>
          <w:color w:val="auto"/>
          <w:highlight w:val="none"/>
        </w:rPr>
      </w:pPr>
    </w:p>
    <w:p w14:paraId="78C2DE35">
      <w:pPr>
        <w:rPr>
          <w:rFonts w:hint="eastAsia" w:ascii="宋体" w:hAnsi="宋体" w:eastAsia="宋体" w:cs="宋体"/>
          <w:color w:val="auto"/>
          <w:highlight w:val="none"/>
        </w:rPr>
      </w:pPr>
    </w:p>
    <w:p w14:paraId="7759F083">
      <w:pPr>
        <w:pStyle w:val="6"/>
        <w:rPr>
          <w:rFonts w:hint="eastAsia" w:ascii="宋体" w:hAnsi="宋体" w:eastAsia="宋体" w:cs="宋体"/>
          <w:color w:val="auto"/>
          <w:highlight w:val="none"/>
        </w:rPr>
      </w:pPr>
    </w:p>
    <w:p w14:paraId="0C08D3BB">
      <w:pPr>
        <w:rPr>
          <w:rFonts w:hint="eastAsia"/>
          <w:color w:val="auto"/>
          <w:highlight w:val="none"/>
        </w:rPr>
      </w:pPr>
    </w:p>
    <w:p w14:paraId="4031AB43">
      <w:pPr>
        <w:rPr>
          <w:rFonts w:hint="eastAsia" w:ascii="宋体" w:hAnsi="宋体" w:eastAsia="宋体" w:cs="宋体"/>
          <w:color w:val="auto"/>
          <w:highlight w:val="none"/>
        </w:rPr>
      </w:pPr>
    </w:p>
    <w:p w14:paraId="30CA35E2">
      <w:pPr>
        <w:pStyle w:val="6"/>
        <w:rPr>
          <w:rFonts w:hint="eastAsia" w:ascii="宋体" w:hAnsi="宋体" w:eastAsia="宋体" w:cs="宋体"/>
          <w:color w:val="auto"/>
          <w:highlight w:val="none"/>
        </w:rPr>
      </w:pPr>
    </w:p>
    <w:p w14:paraId="0E64D058">
      <w:pPr>
        <w:rPr>
          <w:rFonts w:hint="eastAsia" w:ascii="宋体" w:hAnsi="宋体" w:eastAsia="宋体" w:cs="宋体"/>
          <w:color w:val="auto"/>
          <w:highlight w:val="none"/>
        </w:rPr>
      </w:pPr>
    </w:p>
    <w:p w14:paraId="526BEDA8">
      <w:pPr>
        <w:pStyle w:val="13"/>
        <w:outlineLvl w:val="0"/>
        <w:rPr>
          <w:rFonts w:hint="eastAsia" w:ascii="宋体" w:hAnsi="宋体" w:eastAsia="宋体" w:cs="宋体"/>
          <w:b/>
          <w:bCs/>
          <w:color w:val="auto"/>
          <w:kern w:val="0"/>
          <w:sz w:val="36"/>
          <w:szCs w:val="20"/>
          <w:highlight w:val="none"/>
          <w:lang w:val="en-US" w:eastAsia="zh-CN" w:bidi="ar-SA"/>
        </w:rPr>
      </w:pPr>
      <w:bookmarkStart w:id="155" w:name="_Toc9843"/>
      <w:bookmarkStart w:id="156" w:name="_Toc13233"/>
      <w:bookmarkStart w:id="157" w:name="_Toc12491"/>
      <w:bookmarkStart w:id="158" w:name="_Toc14808"/>
      <w:bookmarkStart w:id="159" w:name="_Toc8070"/>
    </w:p>
    <w:p w14:paraId="5D1F72E6">
      <w:pPr>
        <w:pStyle w:val="13"/>
        <w:outlineLvl w:val="0"/>
        <w:rPr>
          <w:rFonts w:hint="eastAsia" w:ascii="宋体" w:hAnsi="宋体" w:eastAsia="宋体" w:cs="宋体"/>
          <w:color w:val="auto"/>
          <w:highlight w:val="none"/>
        </w:rPr>
      </w:pPr>
      <w:r>
        <w:rPr>
          <w:rFonts w:hint="eastAsia" w:ascii="宋体" w:hAnsi="宋体" w:eastAsia="宋体" w:cs="宋体"/>
          <w:b/>
          <w:bCs/>
          <w:color w:val="auto"/>
          <w:kern w:val="0"/>
          <w:sz w:val="36"/>
          <w:szCs w:val="20"/>
          <w:highlight w:val="none"/>
          <w:lang w:val="en-US" w:eastAsia="zh-CN" w:bidi="ar-SA"/>
        </w:rPr>
        <w:t>残疾人福利性单位声明函（如有）</w:t>
      </w:r>
      <w:bookmarkEnd w:id="155"/>
      <w:bookmarkEnd w:id="156"/>
      <w:bookmarkEnd w:id="157"/>
      <w:bookmarkEnd w:id="158"/>
      <w:bookmarkEnd w:id="159"/>
    </w:p>
    <w:p w14:paraId="0AD1F664">
      <w:pPr>
        <w:snapToGrid w:val="0"/>
        <w:spacing w:line="480" w:lineRule="auto"/>
        <w:ind w:firstLine="420"/>
        <w:rPr>
          <w:rFonts w:hint="eastAsia" w:ascii="宋体" w:hAnsi="宋体" w:eastAsia="宋体" w:cs="宋体"/>
          <w:color w:val="auto"/>
          <w:sz w:val="24"/>
          <w:highlight w:val="none"/>
        </w:rPr>
      </w:pPr>
    </w:p>
    <w:p w14:paraId="5A6E1459">
      <w:pPr>
        <w:snapToGrid w:val="0"/>
        <w:spacing w:line="48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89A3AE">
      <w:pPr>
        <w:snapToGrid w:val="0"/>
        <w:spacing w:line="48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6A29C3A">
      <w:pPr>
        <w:rPr>
          <w:rFonts w:hint="eastAsia" w:ascii="宋体" w:hAnsi="宋体" w:eastAsia="宋体" w:cs="宋体"/>
          <w:color w:val="auto"/>
          <w:sz w:val="24"/>
          <w:highlight w:val="none"/>
        </w:rPr>
      </w:pPr>
    </w:p>
    <w:p w14:paraId="3A658999">
      <w:pPr>
        <w:rPr>
          <w:rFonts w:hint="eastAsia" w:ascii="宋体" w:hAnsi="宋体" w:eastAsia="宋体" w:cs="宋体"/>
          <w:color w:val="auto"/>
          <w:highlight w:val="none"/>
        </w:rPr>
      </w:pPr>
    </w:p>
    <w:p w14:paraId="3B1B9F98">
      <w:pPr>
        <w:spacing w:line="440" w:lineRule="exact"/>
        <w:ind w:left="2940" w:leftChars="1400" w:right="296" w:rightChars="14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单位名称（公章）：</w:t>
      </w:r>
    </w:p>
    <w:p w14:paraId="3855FB77">
      <w:pPr>
        <w:spacing w:line="440" w:lineRule="exact"/>
        <w:ind w:left="2940" w:leftChars="1400" w:right="296" w:rightChars="141"/>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CA6F26E">
      <w:pPr>
        <w:spacing w:line="440" w:lineRule="exact"/>
        <w:ind w:right="480"/>
        <w:rPr>
          <w:rFonts w:hint="eastAsia" w:ascii="宋体" w:hAnsi="宋体" w:eastAsia="宋体" w:cs="宋体"/>
          <w:color w:val="auto"/>
          <w:sz w:val="24"/>
          <w:highlight w:val="none"/>
        </w:rPr>
      </w:pPr>
    </w:p>
    <w:p w14:paraId="4754D6B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4770E89">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1、此声明函根据供应商自身情况填写，自行选择是否提供，未提供则不享受价格优惠。</w:t>
      </w:r>
    </w:p>
    <w:p w14:paraId="56FF202B">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t>2、残疾人福利性单位视同小型、微型企业，享受预留份额、评审中价格扣除等促进中小企业发展的政府采购政策。残疾人福利性单位属于小型、微型企业的，不重复享受政策。</w:t>
      </w:r>
    </w:p>
    <w:p w14:paraId="39CCB298">
      <w:pPr>
        <w:pStyle w:val="44"/>
        <w:outlineLvl w:val="2"/>
        <w:rPr>
          <w:rFonts w:hint="eastAsia" w:ascii="仿宋" w:hAnsi="仿宋" w:eastAsia="仿宋" w:cs="仿宋"/>
          <w:b/>
          <w:snapToGrid w:val="0"/>
          <w:color w:val="auto"/>
          <w:highlight w:val="none"/>
          <w:lang w:eastAsia="zh-CN"/>
        </w:rPr>
      </w:pPr>
    </w:p>
    <w:p w14:paraId="74DD05DB">
      <w:pPr>
        <w:pStyle w:val="44"/>
        <w:outlineLvl w:val="2"/>
        <w:rPr>
          <w:rFonts w:hint="eastAsia" w:ascii="仿宋" w:hAnsi="仿宋" w:eastAsia="仿宋" w:cs="仿宋"/>
          <w:b/>
          <w:snapToGrid w:val="0"/>
          <w:color w:val="auto"/>
          <w:highlight w:val="none"/>
          <w:lang w:eastAsia="zh-CN"/>
        </w:rPr>
      </w:pPr>
    </w:p>
    <w:p w14:paraId="0EEB1016">
      <w:pPr>
        <w:pStyle w:val="44"/>
        <w:outlineLvl w:val="2"/>
        <w:rPr>
          <w:rFonts w:hint="eastAsia" w:ascii="仿宋" w:hAnsi="仿宋" w:eastAsia="仿宋" w:cs="仿宋"/>
          <w:b/>
          <w:snapToGrid w:val="0"/>
          <w:color w:val="auto"/>
          <w:highlight w:val="none"/>
          <w:lang w:eastAsia="zh-CN"/>
        </w:rPr>
      </w:pPr>
    </w:p>
    <w:p w14:paraId="44EAEF56">
      <w:pPr>
        <w:pStyle w:val="44"/>
        <w:outlineLvl w:val="2"/>
        <w:rPr>
          <w:rFonts w:hint="eastAsia" w:ascii="仿宋" w:hAnsi="仿宋" w:eastAsia="仿宋" w:cs="仿宋"/>
          <w:b/>
          <w:snapToGrid w:val="0"/>
          <w:color w:val="auto"/>
          <w:highlight w:val="none"/>
          <w:lang w:eastAsia="zh-CN"/>
        </w:rPr>
      </w:pPr>
    </w:p>
    <w:p w14:paraId="6BD13EE1">
      <w:pPr>
        <w:pStyle w:val="44"/>
        <w:outlineLvl w:val="2"/>
        <w:rPr>
          <w:rFonts w:hint="eastAsia" w:ascii="仿宋" w:hAnsi="仿宋" w:eastAsia="仿宋" w:cs="仿宋"/>
          <w:b/>
          <w:snapToGrid w:val="0"/>
          <w:color w:val="auto"/>
          <w:highlight w:val="none"/>
          <w:lang w:eastAsia="zh-CN"/>
        </w:rPr>
      </w:pPr>
    </w:p>
    <w:p w14:paraId="1B73CE15">
      <w:pPr>
        <w:pStyle w:val="44"/>
        <w:outlineLvl w:val="2"/>
        <w:rPr>
          <w:rFonts w:hint="eastAsia" w:ascii="仿宋" w:hAnsi="仿宋" w:eastAsia="仿宋" w:cs="仿宋"/>
          <w:b/>
          <w:snapToGrid w:val="0"/>
          <w:color w:val="auto"/>
          <w:highlight w:val="none"/>
          <w:lang w:eastAsia="zh-CN"/>
        </w:rPr>
      </w:pPr>
    </w:p>
    <w:p w14:paraId="5BF35B08">
      <w:pPr>
        <w:pStyle w:val="44"/>
        <w:outlineLvl w:val="2"/>
        <w:rPr>
          <w:rFonts w:hint="eastAsia" w:ascii="仿宋" w:hAnsi="仿宋" w:eastAsia="仿宋" w:cs="仿宋"/>
          <w:b/>
          <w:snapToGrid w:val="0"/>
          <w:color w:val="auto"/>
          <w:highlight w:val="none"/>
          <w:lang w:eastAsia="zh-CN"/>
        </w:rPr>
      </w:pPr>
    </w:p>
    <w:p w14:paraId="5827C078">
      <w:pPr>
        <w:pStyle w:val="44"/>
        <w:outlineLvl w:val="2"/>
        <w:rPr>
          <w:rFonts w:hint="eastAsia" w:ascii="仿宋" w:hAnsi="仿宋" w:eastAsia="仿宋" w:cs="仿宋"/>
          <w:b/>
          <w:snapToGrid w:val="0"/>
          <w:color w:val="auto"/>
          <w:highlight w:val="none"/>
          <w:lang w:eastAsia="zh-CN"/>
        </w:rPr>
      </w:pPr>
    </w:p>
    <w:p w14:paraId="2A9A0A04">
      <w:pPr>
        <w:pStyle w:val="44"/>
        <w:outlineLvl w:val="2"/>
        <w:rPr>
          <w:rFonts w:hint="eastAsia" w:ascii="仿宋" w:hAnsi="仿宋" w:eastAsia="仿宋" w:cs="仿宋"/>
          <w:b/>
          <w:snapToGrid w:val="0"/>
          <w:color w:val="auto"/>
          <w:highlight w:val="none"/>
          <w:lang w:eastAsia="zh-CN"/>
        </w:rPr>
      </w:pPr>
    </w:p>
    <w:p w14:paraId="17E02C67">
      <w:pPr>
        <w:pStyle w:val="44"/>
        <w:outlineLvl w:val="2"/>
        <w:rPr>
          <w:rFonts w:hint="eastAsia" w:ascii="仿宋" w:hAnsi="仿宋" w:eastAsia="仿宋" w:cs="仿宋"/>
          <w:snapToGrid w:val="0"/>
          <w:color w:val="auto"/>
          <w:highlight w:val="none"/>
        </w:rPr>
      </w:pPr>
      <w:r>
        <w:rPr>
          <w:rFonts w:hint="eastAsia" w:ascii="仿宋" w:hAnsi="仿宋" w:eastAsia="仿宋" w:cs="仿宋"/>
          <w:b/>
          <w:snapToGrid w:val="0"/>
          <w:color w:val="auto"/>
          <w:highlight w:val="none"/>
          <w:lang w:eastAsia="zh-CN"/>
        </w:rPr>
        <w:t>（七）</w:t>
      </w:r>
      <w:r>
        <w:rPr>
          <w:rFonts w:hint="eastAsia" w:ascii="仿宋" w:hAnsi="仿宋" w:eastAsia="仿宋" w:cs="仿宋"/>
          <w:snapToGrid w:val="0"/>
          <w:color w:val="auto"/>
          <w:highlight w:val="none"/>
          <w:lang w:eastAsia="zh-CN"/>
        </w:rPr>
        <w:t>投标人</w:t>
      </w:r>
      <w:r>
        <w:rPr>
          <w:rFonts w:hint="eastAsia" w:ascii="仿宋" w:hAnsi="仿宋" w:eastAsia="仿宋" w:cs="仿宋"/>
          <w:snapToGrid w:val="0"/>
          <w:color w:val="auto"/>
          <w:highlight w:val="none"/>
        </w:rPr>
        <w:t>认为有必要提供的其他资料</w:t>
      </w:r>
    </w:p>
    <w:p w14:paraId="52795EC1">
      <w:pPr>
        <w:pStyle w:val="8"/>
        <w:tabs>
          <w:tab w:val="left" w:pos="0"/>
        </w:tabs>
        <w:spacing w:line="240" w:lineRule="auto"/>
        <w:ind w:left="0" w:leftChars="0" w:firstLine="0" w:firstLineChars="0"/>
        <w:jc w:val="left"/>
        <w:outlineLvl w:val="1"/>
        <w:rPr>
          <w:rFonts w:hint="eastAsia" w:ascii="仿宋" w:hAnsi="仿宋" w:eastAsia="仿宋" w:cs="仿宋"/>
          <w:b/>
          <w:snapToGrid w:val="0"/>
          <w:color w:val="auto"/>
          <w:kern w:val="0"/>
          <w:sz w:val="36"/>
          <w:szCs w:val="36"/>
          <w:highlight w:val="none"/>
          <w:lang w:eastAsia="zh-CN"/>
        </w:rPr>
      </w:pPr>
      <w:r>
        <w:rPr>
          <w:rFonts w:hint="eastAsia" w:ascii="仿宋" w:hAnsi="仿宋" w:eastAsia="仿宋" w:cs="仿宋"/>
          <w:snapToGrid w:val="0"/>
          <w:color w:val="auto"/>
          <w:kern w:val="0"/>
          <w:highlight w:val="none"/>
        </w:rPr>
        <w:br w:type="page"/>
      </w:r>
      <w:bookmarkStart w:id="160" w:name="_Toc162806178"/>
      <w:bookmarkStart w:id="161" w:name="_Toc256000082"/>
      <w:bookmarkStart w:id="162" w:name="_Toc450"/>
      <w:r>
        <w:rPr>
          <w:rFonts w:hint="eastAsia" w:ascii="仿宋" w:hAnsi="仿宋" w:eastAsia="仿宋" w:cs="仿宋"/>
          <w:b/>
          <w:snapToGrid w:val="0"/>
          <w:color w:val="auto"/>
          <w:kern w:val="0"/>
          <w:sz w:val="36"/>
          <w:szCs w:val="36"/>
          <w:highlight w:val="none"/>
          <w:lang w:eastAsia="zh-CN"/>
        </w:rPr>
        <w:t>三</w:t>
      </w:r>
      <w:r>
        <w:rPr>
          <w:rFonts w:hint="eastAsia" w:ascii="仿宋" w:hAnsi="仿宋" w:eastAsia="仿宋" w:cs="仿宋"/>
          <w:b/>
          <w:snapToGrid w:val="0"/>
          <w:color w:val="auto"/>
          <w:kern w:val="0"/>
          <w:sz w:val="36"/>
          <w:szCs w:val="36"/>
          <w:highlight w:val="none"/>
        </w:rPr>
        <w:t>、技术</w:t>
      </w:r>
      <w:bookmarkEnd w:id="160"/>
      <w:bookmarkEnd w:id="161"/>
      <w:bookmarkEnd w:id="162"/>
      <w:r>
        <w:rPr>
          <w:rFonts w:hint="eastAsia" w:ascii="仿宋" w:hAnsi="仿宋" w:eastAsia="仿宋" w:cs="仿宋"/>
          <w:b/>
          <w:snapToGrid w:val="0"/>
          <w:color w:val="auto"/>
          <w:kern w:val="0"/>
          <w:sz w:val="36"/>
          <w:szCs w:val="36"/>
          <w:highlight w:val="none"/>
          <w:lang w:eastAsia="zh-CN"/>
        </w:rPr>
        <w:t>部分</w:t>
      </w:r>
    </w:p>
    <w:p w14:paraId="29B3DEA9">
      <w:pPr>
        <w:pStyle w:val="44"/>
        <w:outlineLvl w:val="2"/>
        <w:rPr>
          <w:rFonts w:hint="eastAsia" w:ascii="仿宋" w:hAnsi="仿宋" w:eastAsia="仿宋" w:cs="仿宋"/>
          <w:b w:val="0"/>
          <w:bCs/>
          <w:color w:val="auto"/>
          <w:kern w:val="0"/>
          <w:sz w:val="24"/>
          <w:szCs w:val="24"/>
          <w:highlight w:val="none"/>
          <w:lang w:bidi="ar"/>
        </w:rPr>
      </w:pPr>
    </w:p>
    <w:p w14:paraId="4EAD2105">
      <w:pPr>
        <w:pStyle w:val="44"/>
        <w:outlineLvl w:val="2"/>
        <w:rPr>
          <w:rFonts w:hint="eastAsia" w:ascii="仿宋" w:hAnsi="仿宋" w:eastAsia="仿宋" w:cs="仿宋"/>
          <w:snapToGrid w:val="0"/>
          <w:color w:val="auto"/>
          <w:highlight w:val="none"/>
        </w:rPr>
      </w:pPr>
      <w:bookmarkStart w:id="163" w:name="_Toc256000083"/>
      <w:bookmarkStart w:id="164" w:name="_Toc162806179"/>
      <w:bookmarkStart w:id="165" w:name="_Toc6806"/>
      <w:r>
        <w:rPr>
          <w:rFonts w:hint="eastAsia" w:ascii="仿宋" w:hAnsi="仿宋" w:eastAsia="仿宋" w:cs="仿宋"/>
          <w:snapToGrid w:val="0"/>
          <w:color w:val="auto"/>
          <w:highlight w:val="none"/>
        </w:rPr>
        <w:t>（一）</w:t>
      </w:r>
      <w:bookmarkEnd w:id="163"/>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技术</w:t>
      </w:r>
      <w:r>
        <w:rPr>
          <w:rFonts w:hint="eastAsia" w:ascii="仿宋" w:hAnsi="仿宋" w:eastAsia="仿宋" w:cs="仿宋"/>
          <w:snapToGrid w:val="0"/>
          <w:color w:val="auto"/>
          <w:highlight w:val="none"/>
        </w:rPr>
        <w:t>服务条款偏离表</w:t>
      </w:r>
      <w:bookmarkEnd w:id="164"/>
      <w:bookmarkEnd w:id="165"/>
    </w:p>
    <w:p w14:paraId="6ABBF90E">
      <w:pPr>
        <w:shd w:val="clear" w:color="auto" w:fill="FFFFFF"/>
        <w:spacing w:line="440" w:lineRule="exact"/>
        <w:jc w:val="center"/>
        <w:rPr>
          <w:rFonts w:hint="eastAsia" w:ascii="仿宋" w:hAnsi="仿宋" w:eastAsia="仿宋" w:cs="仿宋"/>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技术服务条款偏离表</w:t>
      </w:r>
    </w:p>
    <w:p w14:paraId="2514F8F7">
      <w:pPr>
        <w:shd w:val="clear" w:color="auto" w:fill="FFFFFF"/>
        <w:spacing w:line="500" w:lineRule="exact"/>
        <w:ind w:firstLine="120" w:firstLineChars="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项目名称：                                              项目编号：</w:t>
      </w:r>
    </w:p>
    <w:tbl>
      <w:tblPr>
        <w:tblStyle w:val="17"/>
        <w:tblW w:w="0" w:type="auto"/>
        <w:jc w:val="center"/>
        <w:tblLayout w:type="fixed"/>
        <w:tblCellMar>
          <w:top w:w="0" w:type="dxa"/>
          <w:left w:w="108" w:type="dxa"/>
          <w:bottom w:w="0" w:type="dxa"/>
          <w:right w:w="108" w:type="dxa"/>
        </w:tblCellMar>
      </w:tblPr>
      <w:tblGrid>
        <w:gridCol w:w="852"/>
        <w:gridCol w:w="1175"/>
        <w:gridCol w:w="2100"/>
        <w:gridCol w:w="2060"/>
        <w:gridCol w:w="2417"/>
        <w:gridCol w:w="1580"/>
      </w:tblGrid>
      <w:tr w14:paraId="0A6100C5">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noWrap w:val="0"/>
            <w:vAlign w:val="top"/>
          </w:tcPr>
          <w:p w14:paraId="3AFB663D">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序 号</w:t>
            </w:r>
          </w:p>
        </w:tc>
        <w:tc>
          <w:tcPr>
            <w:tcW w:w="1175" w:type="dxa"/>
            <w:tcBorders>
              <w:top w:val="single" w:color="auto" w:sz="6" w:space="0"/>
              <w:left w:val="single" w:color="auto" w:sz="6" w:space="0"/>
              <w:bottom w:val="single" w:color="auto" w:sz="6" w:space="0"/>
              <w:right w:val="single" w:color="auto" w:sz="6" w:space="0"/>
            </w:tcBorders>
            <w:noWrap w:val="0"/>
            <w:vAlign w:val="top"/>
          </w:tcPr>
          <w:p w14:paraId="368E2AF5">
            <w:pPr>
              <w:shd w:val="clear" w:color="auto" w:fill="FFFFFF"/>
              <w:spacing w:line="500" w:lineRule="exact"/>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条款</w:t>
            </w:r>
          </w:p>
        </w:tc>
        <w:tc>
          <w:tcPr>
            <w:tcW w:w="2100" w:type="dxa"/>
            <w:tcBorders>
              <w:top w:val="single" w:color="auto" w:sz="6" w:space="0"/>
              <w:left w:val="single" w:color="auto" w:sz="6" w:space="0"/>
              <w:bottom w:val="single" w:color="auto" w:sz="6" w:space="0"/>
              <w:right w:val="single" w:color="auto" w:sz="6" w:space="0"/>
            </w:tcBorders>
            <w:noWrap w:val="0"/>
            <w:vAlign w:val="top"/>
          </w:tcPr>
          <w:p w14:paraId="5972928E">
            <w:pPr>
              <w:shd w:val="clear" w:color="auto" w:fill="FFFFFF"/>
              <w:spacing w:line="500" w:lineRule="exact"/>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招标规格</w:t>
            </w:r>
          </w:p>
        </w:tc>
        <w:tc>
          <w:tcPr>
            <w:tcW w:w="2060" w:type="dxa"/>
            <w:tcBorders>
              <w:top w:val="single" w:color="auto" w:sz="6" w:space="0"/>
              <w:left w:val="single" w:color="auto" w:sz="6" w:space="0"/>
              <w:bottom w:val="single" w:color="auto" w:sz="6" w:space="0"/>
              <w:right w:val="single" w:color="auto" w:sz="6" w:space="0"/>
            </w:tcBorders>
            <w:noWrap w:val="0"/>
            <w:vAlign w:val="top"/>
          </w:tcPr>
          <w:p w14:paraId="1A7A1CF8">
            <w:pPr>
              <w:shd w:val="clear" w:color="auto" w:fill="FFFFFF"/>
              <w:spacing w:line="500" w:lineRule="exact"/>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投标规格</w:t>
            </w:r>
          </w:p>
        </w:tc>
        <w:tc>
          <w:tcPr>
            <w:tcW w:w="2417" w:type="dxa"/>
            <w:tcBorders>
              <w:top w:val="single" w:color="auto" w:sz="6" w:space="0"/>
              <w:left w:val="single" w:color="auto" w:sz="6" w:space="0"/>
              <w:bottom w:val="single" w:color="auto" w:sz="6" w:space="0"/>
              <w:right w:val="single" w:color="auto" w:sz="6" w:space="0"/>
            </w:tcBorders>
            <w:noWrap w:val="0"/>
            <w:vAlign w:val="top"/>
          </w:tcPr>
          <w:p w14:paraId="0D063F00">
            <w:pPr>
              <w:shd w:val="clear" w:color="auto" w:fill="FFFFFF"/>
              <w:spacing w:line="500" w:lineRule="exact"/>
              <w:ind w:firstLine="99"/>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是否偏离</w:t>
            </w:r>
          </w:p>
        </w:tc>
        <w:tc>
          <w:tcPr>
            <w:tcW w:w="1580" w:type="dxa"/>
            <w:tcBorders>
              <w:top w:val="single" w:color="auto" w:sz="6" w:space="0"/>
              <w:left w:val="single" w:color="auto" w:sz="6" w:space="0"/>
              <w:bottom w:val="single" w:color="auto" w:sz="6" w:space="0"/>
              <w:right w:val="single" w:color="auto" w:sz="6" w:space="0"/>
            </w:tcBorders>
            <w:noWrap w:val="0"/>
            <w:vAlign w:val="top"/>
          </w:tcPr>
          <w:p w14:paraId="366AF5D4">
            <w:pPr>
              <w:shd w:val="clear" w:color="auto" w:fill="FFFFFF"/>
              <w:spacing w:line="500" w:lineRule="exact"/>
              <w:ind w:firstLine="99"/>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备注</w:t>
            </w:r>
          </w:p>
        </w:tc>
      </w:tr>
      <w:tr w14:paraId="5FC7952B">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noWrap w:val="0"/>
            <w:vAlign w:val="top"/>
          </w:tcPr>
          <w:p w14:paraId="5F556DEE">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w:t>
            </w:r>
          </w:p>
        </w:tc>
        <w:tc>
          <w:tcPr>
            <w:tcW w:w="1175" w:type="dxa"/>
            <w:tcBorders>
              <w:top w:val="single" w:color="auto" w:sz="6" w:space="0"/>
              <w:left w:val="single" w:color="auto" w:sz="6" w:space="0"/>
              <w:bottom w:val="single" w:color="auto" w:sz="6" w:space="0"/>
              <w:right w:val="single" w:color="auto" w:sz="6" w:space="0"/>
            </w:tcBorders>
            <w:noWrap w:val="0"/>
            <w:vAlign w:val="center"/>
          </w:tcPr>
          <w:p w14:paraId="543F7786">
            <w:pPr>
              <w:shd w:val="clear" w:color="auto" w:fill="FFFFFF"/>
              <w:spacing w:line="500" w:lineRule="exact"/>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2F89C05B">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noWrap w:val="0"/>
            <w:vAlign w:val="top"/>
          </w:tcPr>
          <w:p w14:paraId="15C215F7">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noWrap w:val="0"/>
            <w:vAlign w:val="top"/>
          </w:tcPr>
          <w:p w14:paraId="4D7AC88F">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noWrap w:val="0"/>
            <w:vAlign w:val="top"/>
          </w:tcPr>
          <w:p w14:paraId="754EC458">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7236E567">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noWrap w:val="0"/>
            <w:vAlign w:val="top"/>
          </w:tcPr>
          <w:p w14:paraId="02A0B689">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w:t>
            </w:r>
          </w:p>
        </w:tc>
        <w:tc>
          <w:tcPr>
            <w:tcW w:w="1175" w:type="dxa"/>
            <w:tcBorders>
              <w:top w:val="single" w:color="auto" w:sz="6" w:space="0"/>
              <w:left w:val="single" w:color="auto" w:sz="6" w:space="0"/>
              <w:bottom w:val="single" w:color="auto" w:sz="6" w:space="0"/>
              <w:right w:val="single" w:color="auto" w:sz="6" w:space="0"/>
            </w:tcBorders>
            <w:noWrap w:val="0"/>
            <w:vAlign w:val="center"/>
          </w:tcPr>
          <w:p w14:paraId="2DCC1A06">
            <w:pPr>
              <w:shd w:val="clear" w:color="auto" w:fill="FFFFFF"/>
              <w:spacing w:line="500" w:lineRule="exact"/>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56EAFE76">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noWrap w:val="0"/>
            <w:vAlign w:val="top"/>
          </w:tcPr>
          <w:p w14:paraId="2F1BA873">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noWrap w:val="0"/>
            <w:vAlign w:val="top"/>
          </w:tcPr>
          <w:p w14:paraId="7D0DD898">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noWrap w:val="0"/>
            <w:vAlign w:val="top"/>
          </w:tcPr>
          <w:p w14:paraId="4EA4460F">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2A5A4045">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noWrap w:val="0"/>
            <w:vAlign w:val="top"/>
          </w:tcPr>
          <w:p w14:paraId="44042B88">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w:t>
            </w:r>
          </w:p>
        </w:tc>
        <w:tc>
          <w:tcPr>
            <w:tcW w:w="1175" w:type="dxa"/>
            <w:tcBorders>
              <w:top w:val="single" w:color="auto" w:sz="6" w:space="0"/>
              <w:left w:val="single" w:color="auto" w:sz="6" w:space="0"/>
              <w:bottom w:val="single" w:color="auto" w:sz="6" w:space="0"/>
              <w:right w:val="single" w:color="auto" w:sz="6" w:space="0"/>
            </w:tcBorders>
            <w:noWrap w:val="0"/>
            <w:vAlign w:val="center"/>
          </w:tcPr>
          <w:p w14:paraId="67F1EA55">
            <w:pPr>
              <w:shd w:val="clear" w:color="auto" w:fill="FFFFFF"/>
              <w:spacing w:line="500" w:lineRule="exact"/>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C9C1DE1">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noWrap w:val="0"/>
            <w:vAlign w:val="top"/>
          </w:tcPr>
          <w:p w14:paraId="2AFB5AFE">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noWrap w:val="0"/>
            <w:vAlign w:val="top"/>
          </w:tcPr>
          <w:p w14:paraId="53B182E5">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noWrap w:val="0"/>
            <w:vAlign w:val="top"/>
          </w:tcPr>
          <w:p w14:paraId="31D3073F">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17946727">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noWrap w:val="0"/>
            <w:vAlign w:val="top"/>
          </w:tcPr>
          <w:p w14:paraId="51373CCB">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w:t>
            </w:r>
          </w:p>
        </w:tc>
        <w:tc>
          <w:tcPr>
            <w:tcW w:w="1175" w:type="dxa"/>
            <w:tcBorders>
              <w:top w:val="single" w:color="auto" w:sz="6" w:space="0"/>
              <w:left w:val="single" w:color="auto" w:sz="6" w:space="0"/>
              <w:bottom w:val="single" w:color="auto" w:sz="6" w:space="0"/>
              <w:right w:val="single" w:color="auto" w:sz="6" w:space="0"/>
            </w:tcBorders>
            <w:noWrap w:val="0"/>
            <w:vAlign w:val="center"/>
          </w:tcPr>
          <w:p w14:paraId="373FECE2">
            <w:pPr>
              <w:shd w:val="clear" w:color="auto" w:fill="FFFFFF"/>
              <w:spacing w:line="500" w:lineRule="exact"/>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31D64760">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noWrap w:val="0"/>
            <w:vAlign w:val="top"/>
          </w:tcPr>
          <w:p w14:paraId="6D15AB4E">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noWrap w:val="0"/>
            <w:vAlign w:val="top"/>
          </w:tcPr>
          <w:p w14:paraId="7AEAD398">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noWrap w:val="0"/>
            <w:vAlign w:val="top"/>
          </w:tcPr>
          <w:p w14:paraId="3546C2DC">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7F6C8C84">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noWrap w:val="0"/>
            <w:vAlign w:val="top"/>
          </w:tcPr>
          <w:p w14:paraId="5665F68C">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w:t>
            </w:r>
          </w:p>
        </w:tc>
        <w:tc>
          <w:tcPr>
            <w:tcW w:w="1175" w:type="dxa"/>
            <w:tcBorders>
              <w:top w:val="single" w:color="auto" w:sz="6" w:space="0"/>
              <w:left w:val="single" w:color="auto" w:sz="6" w:space="0"/>
              <w:bottom w:val="single" w:color="auto" w:sz="6" w:space="0"/>
              <w:right w:val="single" w:color="auto" w:sz="6" w:space="0"/>
            </w:tcBorders>
            <w:noWrap w:val="0"/>
            <w:vAlign w:val="center"/>
          </w:tcPr>
          <w:p w14:paraId="6AAA1096">
            <w:pPr>
              <w:shd w:val="clear" w:color="auto" w:fill="FFFFFF"/>
              <w:spacing w:line="500" w:lineRule="exact"/>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3D732853">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noWrap w:val="0"/>
            <w:vAlign w:val="top"/>
          </w:tcPr>
          <w:p w14:paraId="7AD22082">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noWrap w:val="0"/>
            <w:vAlign w:val="top"/>
          </w:tcPr>
          <w:p w14:paraId="36A22B01">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noWrap w:val="0"/>
            <w:vAlign w:val="top"/>
          </w:tcPr>
          <w:p w14:paraId="410BA359">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588BE3C2">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noWrap w:val="0"/>
            <w:vAlign w:val="top"/>
          </w:tcPr>
          <w:p w14:paraId="7CE271E7">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w:t>
            </w:r>
          </w:p>
          <w:p w14:paraId="28DAF7F2">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w:t>
            </w:r>
          </w:p>
        </w:tc>
        <w:tc>
          <w:tcPr>
            <w:tcW w:w="1175" w:type="dxa"/>
            <w:tcBorders>
              <w:top w:val="single" w:color="auto" w:sz="6" w:space="0"/>
              <w:left w:val="single" w:color="auto" w:sz="6" w:space="0"/>
              <w:bottom w:val="single" w:color="auto" w:sz="6" w:space="0"/>
              <w:right w:val="single" w:color="auto" w:sz="6" w:space="0"/>
            </w:tcBorders>
            <w:noWrap w:val="0"/>
            <w:vAlign w:val="top"/>
          </w:tcPr>
          <w:p w14:paraId="6FAC6540">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25B843E0">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noWrap w:val="0"/>
            <w:vAlign w:val="top"/>
          </w:tcPr>
          <w:p w14:paraId="401BBC20">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noWrap w:val="0"/>
            <w:vAlign w:val="top"/>
          </w:tcPr>
          <w:p w14:paraId="013C5A0F">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noWrap w:val="0"/>
            <w:vAlign w:val="top"/>
          </w:tcPr>
          <w:p w14:paraId="23F0C869">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152E5719">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noWrap w:val="0"/>
            <w:vAlign w:val="top"/>
          </w:tcPr>
          <w:p w14:paraId="458F18E5">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175" w:type="dxa"/>
            <w:tcBorders>
              <w:top w:val="single" w:color="auto" w:sz="6" w:space="0"/>
              <w:left w:val="single" w:color="auto" w:sz="6" w:space="0"/>
              <w:bottom w:val="single" w:color="auto" w:sz="6" w:space="0"/>
              <w:right w:val="single" w:color="auto" w:sz="6" w:space="0"/>
            </w:tcBorders>
            <w:noWrap w:val="0"/>
            <w:vAlign w:val="top"/>
          </w:tcPr>
          <w:p w14:paraId="0EEFCEDA">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6706F826">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noWrap w:val="0"/>
            <w:vAlign w:val="top"/>
          </w:tcPr>
          <w:p w14:paraId="20175E17">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noWrap w:val="0"/>
            <w:vAlign w:val="top"/>
          </w:tcPr>
          <w:p w14:paraId="3B8AD0CF">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noWrap w:val="0"/>
            <w:vAlign w:val="top"/>
          </w:tcPr>
          <w:p w14:paraId="3D8225FA">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0E4A88C5">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noWrap w:val="0"/>
            <w:vAlign w:val="top"/>
          </w:tcPr>
          <w:p w14:paraId="385BA85A">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175" w:type="dxa"/>
            <w:tcBorders>
              <w:top w:val="single" w:color="auto" w:sz="6" w:space="0"/>
              <w:left w:val="single" w:color="auto" w:sz="6" w:space="0"/>
              <w:bottom w:val="single" w:color="auto" w:sz="6" w:space="0"/>
              <w:right w:val="single" w:color="auto" w:sz="6" w:space="0"/>
            </w:tcBorders>
            <w:noWrap w:val="0"/>
            <w:vAlign w:val="top"/>
          </w:tcPr>
          <w:p w14:paraId="773CC019">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8ACCCD9">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noWrap w:val="0"/>
            <w:vAlign w:val="top"/>
          </w:tcPr>
          <w:p w14:paraId="6E216EC3">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noWrap w:val="0"/>
            <w:vAlign w:val="top"/>
          </w:tcPr>
          <w:p w14:paraId="67DD3982">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noWrap w:val="0"/>
            <w:vAlign w:val="top"/>
          </w:tcPr>
          <w:p w14:paraId="002317CA">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5A9CC7B0">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noWrap w:val="0"/>
            <w:vAlign w:val="top"/>
          </w:tcPr>
          <w:p w14:paraId="7D6276D9">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175" w:type="dxa"/>
            <w:tcBorders>
              <w:top w:val="single" w:color="auto" w:sz="6" w:space="0"/>
              <w:left w:val="single" w:color="auto" w:sz="6" w:space="0"/>
              <w:bottom w:val="single" w:color="auto" w:sz="6" w:space="0"/>
              <w:right w:val="single" w:color="auto" w:sz="6" w:space="0"/>
            </w:tcBorders>
            <w:noWrap w:val="0"/>
            <w:vAlign w:val="top"/>
          </w:tcPr>
          <w:p w14:paraId="0F8D1C0E">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4FECFC7">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noWrap w:val="0"/>
            <w:vAlign w:val="top"/>
          </w:tcPr>
          <w:p w14:paraId="501D3EA6">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noWrap w:val="0"/>
            <w:vAlign w:val="top"/>
          </w:tcPr>
          <w:p w14:paraId="2F46CD11">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noWrap w:val="0"/>
            <w:vAlign w:val="top"/>
          </w:tcPr>
          <w:p w14:paraId="0CB995E2">
            <w:pPr>
              <w:shd w:val="clear" w:color="auto" w:fill="FFFFFF"/>
              <w:spacing w:line="500" w:lineRule="exact"/>
              <w:ind w:firstLine="99"/>
              <w:rPr>
                <w:rFonts w:hint="eastAsia" w:ascii="仿宋" w:hAnsi="仿宋" w:eastAsia="仿宋" w:cs="仿宋"/>
                <w:snapToGrid w:val="0"/>
                <w:color w:val="auto"/>
                <w:kern w:val="0"/>
                <w:szCs w:val="21"/>
                <w:highlight w:val="none"/>
              </w:rPr>
            </w:pPr>
          </w:p>
        </w:tc>
      </w:tr>
    </w:tbl>
    <w:p w14:paraId="7CD74D9F">
      <w:pPr>
        <w:shd w:val="clear" w:color="auto" w:fill="FFFFFF"/>
        <w:spacing w:line="440" w:lineRule="exact"/>
        <w:rPr>
          <w:rFonts w:hint="eastAsia" w:ascii="仿宋" w:hAnsi="仿宋" w:eastAsia="仿宋" w:cs="仿宋"/>
          <w:b/>
          <w:snapToGrid w:val="0"/>
          <w:color w:val="auto"/>
          <w:kern w:val="0"/>
          <w:szCs w:val="21"/>
          <w:highlight w:val="none"/>
        </w:rPr>
      </w:pPr>
      <w:r>
        <w:rPr>
          <w:rFonts w:hint="eastAsia" w:ascii="仿宋" w:hAnsi="仿宋" w:eastAsia="仿宋" w:cs="仿宋"/>
          <w:b/>
          <w:snapToGrid w:val="0"/>
          <w:color w:val="auto"/>
          <w:kern w:val="0"/>
          <w:szCs w:val="21"/>
          <w:highlight w:val="none"/>
        </w:rPr>
        <w:t>说明：</w:t>
      </w:r>
    </w:p>
    <w:p w14:paraId="0CCF5355">
      <w:pPr>
        <w:shd w:val="clear" w:color="auto" w:fill="FFFFFF"/>
        <w:snapToGrid w:val="0"/>
        <w:spacing w:line="312" w:lineRule="auto"/>
        <w:ind w:firstLine="422" w:firstLineChars="200"/>
        <w:rPr>
          <w:rFonts w:hint="eastAsia" w:ascii="仿宋" w:hAnsi="仿宋" w:eastAsia="仿宋" w:cs="仿宋"/>
          <w:b/>
          <w:snapToGrid w:val="0"/>
          <w:color w:val="auto"/>
          <w:kern w:val="0"/>
          <w:szCs w:val="21"/>
          <w:highlight w:val="none"/>
        </w:rPr>
      </w:pPr>
      <w:r>
        <w:rPr>
          <w:rFonts w:hint="eastAsia" w:ascii="仿宋" w:hAnsi="仿宋" w:eastAsia="仿宋" w:cs="仿宋"/>
          <w:b/>
          <w:snapToGrid w:val="0"/>
          <w:color w:val="auto"/>
          <w:kern w:val="0"/>
          <w:szCs w:val="21"/>
          <w:highlight w:val="none"/>
        </w:rPr>
        <w:t>1、</w:t>
      </w:r>
      <w:r>
        <w:rPr>
          <w:rFonts w:hint="eastAsia" w:ascii="仿宋" w:hAnsi="仿宋" w:eastAsia="仿宋" w:cs="仿宋"/>
          <w:b/>
          <w:snapToGrid w:val="0"/>
          <w:color w:val="auto"/>
          <w:kern w:val="0"/>
          <w:szCs w:val="21"/>
          <w:highlight w:val="none"/>
          <w:lang w:eastAsia="zh-CN"/>
        </w:rPr>
        <w:t>投标人</w:t>
      </w:r>
      <w:r>
        <w:rPr>
          <w:rFonts w:hint="eastAsia" w:ascii="仿宋" w:hAnsi="仿宋" w:eastAsia="仿宋" w:cs="仿宋"/>
          <w:b/>
          <w:snapToGrid w:val="0"/>
          <w:color w:val="auto"/>
          <w:kern w:val="0"/>
          <w:szCs w:val="21"/>
          <w:highlight w:val="none"/>
        </w:rPr>
        <w:t>须对照本项目招标文件第三部分《采购需求》中的所有条款按顺序逐条列出是否响应及实际响应参数内容，技术参数中有具体数值要求的，</w:t>
      </w:r>
      <w:r>
        <w:rPr>
          <w:rFonts w:hint="eastAsia" w:ascii="仿宋" w:hAnsi="仿宋" w:eastAsia="仿宋" w:cs="仿宋"/>
          <w:b/>
          <w:snapToGrid w:val="0"/>
          <w:color w:val="auto"/>
          <w:kern w:val="0"/>
          <w:szCs w:val="21"/>
          <w:highlight w:val="none"/>
          <w:lang w:eastAsia="zh-CN"/>
        </w:rPr>
        <w:t>投标人</w:t>
      </w:r>
      <w:r>
        <w:rPr>
          <w:rFonts w:hint="eastAsia" w:ascii="仿宋" w:hAnsi="仿宋" w:eastAsia="仿宋" w:cs="仿宋"/>
          <w:b/>
          <w:snapToGrid w:val="0"/>
          <w:color w:val="auto"/>
          <w:kern w:val="0"/>
          <w:szCs w:val="21"/>
          <w:highlight w:val="none"/>
        </w:rPr>
        <w:t>须在《技术服务条款偏离表》中标注所投产品的实际参数数值，经评标委员会认定全部照搬照抄招标文件第三部分《采购需求》技术参数、不注明实际参数者均视为未响应招标文件，将导致投标无效）；</w:t>
      </w:r>
    </w:p>
    <w:p w14:paraId="0CE4C671">
      <w:pPr>
        <w:shd w:val="clear" w:color="auto" w:fill="FFFFFF"/>
        <w:snapToGrid w:val="0"/>
        <w:spacing w:line="312" w:lineRule="auto"/>
        <w:ind w:firstLine="422" w:firstLineChars="200"/>
        <w:rPr>
          <w:rFonts w:hint="eastAsia" w:ascii="仿宋" w:hAnsi="仿宋" w:eastAsia="仿宋" w:cs="仿宋"/>
          <w:snapToGrid w:val="0"/>
          <w:color w:val="auto"/>
          <w:kern w:val="0"/>
          <w:szCs w:val="21"/>
          <w:highlight w:val="none"/>
        </w:rPr>
      </w:pPr>
      <w:r>
        <w:rPr>
          <w:rFonts w:hint="eastAsia" w:ascii="仿宋" w:hAnsi="仿宋" w:eastAsia="仿宋" w:cs="仿宋"/>
          <w:b/>
          <w:snapToGrid w:val="0"/>
          <w:color w:val="auto"/>
          <w:kern w:val="0"/>
          <w:szCs w:val="21"/>
          <w:highlight w:val="none"/>
        </w:rPr>
        <w:t>2、第三部分《采购需求》技术参数中要求提供截图、证明、证书、照片、检测报告等各类证明资料的，在“备注”栏说明此项证明资料在《投标文件》的具体页码，否则视为负偏离。</w:t>
      </w:r>
    </w:p>
    <w:p w14:paraId="2246507F">
      <w:pPr>
        <w:shd w:val="clear" w:color="auto" w:fill="FFFFFF"/>
        <w:spacing w:line="500" w:lineRule="exact"/>
        <w:rPr>
          <w:rFonts w:hint="eastAsia" w:ascii="仿宋" w:hAnsi="仿宋" w:eastAsia="仿宋" w:cs="仿宋"/>
          <w:snapToGrid w:val="0"/>
          <w:color w:val="auto"/>
          <w:kern w:val="0"/>
          <w:szCs w:val="21"/>
          <w:highlight w:val="none"/>
        </w:rPr>
      </w:pPr>
    </w:p>
    <w:p w14:paraId="518D932E">
      <w:pPr>
        <w:shd w:val="clear" w:color="auto" w:fill="FFFFFF"/>
        <w:spacing w:line="500" w:lineRule="exact"/>
        <w:rPr>
          <w:rFonts w:hint="eastAsia" w:ascii="仿宋" w:hAnsi="仿宋" w:eastAsia="仿宋" w:cs="仿宋"/>
          <w:snapToGrid w:val="0"/>
          <w:color w:val="auto"/>
          <w:kern w:val="0"/>
          <w:sz w:val="24"/>
          <w:highlight w:val="none"/>
        </w:rPr>
      </w:pPr>
    </w:p>
    <w:p w14:paraId="2CD276F8">
      <w:pPr>
        <w:pStyle w:val="46"/>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（盖章）：</w:t>
      </w:r>
      <w:r>
        <w:rPr>
          <w:rFonts w:hint="eastAsia" w:ascii="仿宋" w:hAnsi="仿宋" w:eastAsia="仿宋" w:cs="仿宋"/>
          <w:snapToGrid w:val="0"/>
          <w:color w:val="auto"/>
          <w:kern w:val="0"/>
          <w:sz w:val="24"/>
          <w:szCs w:val="24"/>
          <w:highlight w:val="none"/>
          <w:u w:val="single"/>
        </w:rPr>
        <w:t xml:space="preserve">               </w:t>
      </w:r>
    </w:p>
    <w:p w14:paraId="277BB2D3">
      <w:pPr>
        <w:pStyle w:val="46"/>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法定代表人（签字或盖章）：</w:t>
      </w:r>
      <w:r>
        <w:rPr>
          <w:rFonts w:hint="eastAsia" w:ascii="仿宋" w:hAnsi="仿宋" w:eastAsia="仿宋" w:cs="仿宋"/>
          <w:snapToGrid w:val="0"/>
          <w:color w:val="auto"/>
          <w:kern w:val="0"/>
          <w:sz w:val="24"/>
          <w:szCs w:val="24"/>
          <w:highlight w:val="none"/>
          <w:u w:val="single"/>
        </w:rPr>
        <w:t xml:space="preserve">       </w:t>
      </w:r>
    </w:p>
    <w:p w14:paraId="2E641785">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szCs w:val="24"/>
          <w:highlight w:val="none"/>
        </w:rPr>
        <w:t>日期：</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年</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月</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日</w:t>
      </w:r>
    </w:p>
    <w:p w14:paraId="070E582A">
      <w:pPr>
        <w:pStyle w:val="60"/>
        <w:outlineLvl w:val="2"/>
        <w:rPr>
          <w:rFonts w:hint="eastAsia" w:ascii="仿宋" w:hAnsi="仿宋" w:eastAsia="仿宋" w:cs="仿宋"/>
          <w:snapToGrid w:val="0"/>
          <w:color w:val="auto"/>
          <w:highlight w:val="none"/>
          <w:lang w:eastAsia="zh-CN"/>
        </w:rPr>
      </w:pPr>
    </w:p>
    <w:p w14:paraId="14229BBE">
      <w:pPr>
        <w:pStyle w:val="44"/>
        <w:outlineLvl w:val="2"/>
        <w:rPr>
          <w:rFonts w:hint="eastAsia" w:ascii="仿宋" w:hAnsi="仿宋" w:eastAsia="仿宋" w:cs="仿宋"/>
          <w:bCs/>
          <w:snapToGrid w:val="0"/>
          <w:color w:val="auto"/>
          <w:sz w:val="24"/>
          <w:highlight w:val="none"/>
        </w:rPr>
      </w:pPr>
      <w:r>
        <w:rPr>
          <w:rFonts w:hint="eastAsia" w:ascii="仿宋" w:hAnsi="仿宋" w:eastAsia="仿宋" w:cs="仿宋"/>
          <w:b w:val="0"/>
          <w:snapToGrid w:val="0"/>
          <w:color w:val="auto"/>
          <w:sz w:val="24"/>
          <w:highlight w:val="none"/>
        </w:rPr>
        <w:br w:type="page"/>
      </w:r>
      <w:bookmarkStart w:id="166" w:name="_Toc162806180"/>
      <w:bookmarkStart w:id="167" w:name="_Toc8379"/>
      <w:r>
        <w:rPr>
          <w:rFonts w:hint="eastAsia" w:ascii="仿宋" w:hAnsi="仿宋" w:eastAsia="仿宋" w:cs="仿宋"/>
          <w:snapToGrid w:val="0"/>
          <w:color w:val="auto"/>
          <w:highlight w:val="none"/>
        </w:rPr>
        <w:t>（二）</w:t>
      </w:r>
      <w:r>
        <w:rPr>
          <w:rFonts w:hint="eastAsia" w:ascii="仿宋" w:hAnsi="仿宋" w:eastAsia="仿宋" w:cs="仿宋"/>
          <w:snapToGrid w:val="0"/>
          <w:color w:val="auto"/>
          <w:highlight w:val="none"/>
          <w:lang w:eastAsia="zh-CN"/>
        </w:rPr>
        <w:t>技术</w:t>
      </w:r>
      <w:r>
        <w:rPr>
          <w:rFonts w:hint="eastAsia" w:ascii="仿宋" w:hAnsi="仿宋" w:eastAsia="仿宋" w:cs="仿宋"/>
          <w:snapToGrid w:val="0"/>
          <w:color w:val="auto"/>
          <w:highlight w:val="none"/>
        </w:rPr>
        <w:t>方案；</w:t>
      </w:r>
      <w:bookmarkEnd w:id="166"/>
    </w:p>
    <w:p w14:paraId="1259169E">
      <w:pPr>
        <w:pStyle w:val="59"/>
        <w:snapToGrid w:val="0"/>
        <w:spacing w:line="312" w:lineRule="auto"/>
        <w:jc w:val="left"/>
        <w:rPr>
          <w:rFonts w:hint="eastAsia" w:ascii="仿宋" w:hAnsi="仿宋" w:eastAsia="仿宋" w:cs="仿宋"/>
          <w:b w:val="0"/>
          <w:bCs/>
          <w:color w:val="auto"/>
          <w:kern w:val="0"/>
          <w:sz w:val="24"/>
          <w:szCs w:val="24"/>
          <w:highlight w:val="none"/>
          <w:lang w:bidi="ar"/>
        </w:rPr>
      </w:pPr>
    </w:p>
    <w:p w14:paraId="5A931CBB">
      <w:pPr>
        <w:pStyle w:val="59"/>
        <w:snapToGrid w:val="0"/>
        <w:spacing w:line="312" w:lineRule="auto"/>
        <w:jc w:val="left"/>
        <w:rPr>
          <w:rFonts w:hint="eastAsia" w:ascii="仿宋" w:hAnsi="仿宋" w:eastAsia="仿宋" w:cs="仿宋"/>
          <w:b w:val="0"/>
          <w:bCs/>
          <w:color w:val="auto"/>
          <w:kern w:val="0"/>
          <w:sz w:val="24"/>
          <w:szCs w:val="24"/>
          <w:highlight w:val="none"/>
          <w:lang w:bidi="ar"/>
        </w:rPr>
      </w:pPr>
    </w:p>
    <w:p w14:paraId="0FAD63A8">
      <w:pPr>
        <w:pStyle w:val="59"/>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b w:val="0"/>
          <w:bCs/>
          <w:color w:val="auto"/>
          <w:kern w:val="0"/>
          <w:sz w:val="24"/>
          <w:szCs w:val="24"/>
          <w:highlight w:val="none"/>
          <w:lang w:bidi="ar"/>
        </w:rPr>
        <w:t>注：</w:t>
      </w:r>
      <w:r>
        <w:rPr>
          <w:rFonts w:hint="eastAsia" w:ascii="仿宋" w:hAnsi="仿宋" w:eastAsia="仿宋" w:cs="仿宋"/>
          <w:b w:val="0"/>
          <w:bCs/>
          <w:color w:val="auto"/>
          <w:kern w:val="0"/>
          <w:sz w:val="24"/>
          <w:szCs w:val="24"/>
          <w:highlight w:val="none"/>
          <w:lang w:eastAsia="zh-CN" w:bidi="ar"/>
        </w:rPr>
        <w:t>投标人</w:t>
      </w:r>
      <w:r>
        <w:rPr>
          <w:rFonts w:hint="eastAsia" w:ascii="仿宋" w:hAnsi="仿宋" w:eastAsia="仿宋" w:cs="仿宋"/>
          <w:b w:val="0"/>
          <w:bCs/>
          <w:color w:val="auto"/>
          <w:kern w:val="0"/>
          <w:sz w:val="24"/>
          <w:szCs w:val="24"/>
          <w:highlight w:val="none"/>
          <w:lang w:bidi="ar"/>
        </w:rPr>
        <w:t>根据</w:t>
      </w:r>
      <w:r>
        <w:rPr>
          <w:rFonts w:hint="eastAsia" w:ascii="仿宋" w:hAnsi="仿宋" w:eastAsia="仿宋" w:cs="仿宋"/>
          <w:b w:val="0"/>
          <w:bCs/>
          <w:color w:val="auto"/>
          <w:kern w:val="0"/>
          <w:sz w:val="24"/>
          <w:szCs w:val="24"/>
          <w:highlight w:val="none"/>
          <w:lang w:eastAsia="zh-CN" w:bidi="ar"/>
        </w:rPr>
        <w:t>招标</w:t>
      </w:r>
      <w:r>
        <w:rPr>
          <w:rFonts w:hint="eastAsia" w:ascii="仿宋" w:hAnsi="仿宋" w:eastAsia="仿宋" w:cs="仿宋"/>
          <w:b w:val="0"/>
          <w:bCs/>
          <w:color w:val="auto"/>
          <w:kern w:val="0"/>
          <w:sz w:val="24"/>
          <w:szCs w:val="24"/>
          <w:highlight w:val="none"/>
          <w:lang w:bidi="ar"/>
        </w:rPr>
        <w:t>文件评审方法（综合评分法）详细评审商务技术评分要求的内容，自行拟定格式。</w:t>
      </w:r>
    </w:p>
    <w:p w14:paraId="3CCB6545">
      <w:pPr>
        <w:jc w:val="left"/>
        <w:rPr>
          <w:rFonts w:hint="eastAsia" w:ascii="仿宋" w:hAnsi="仿宋" w:eastAsia="仿宋" w:cs="仿宋"/>
          <w:snapToGrid w:val="0"/>
          <w:color w:val="auto"/>
          <w:kern w:val="0"/>
          <w:sz w:val="28"/>
          <w:szCs w:val="28"/>
          <w:highlight w:val="none"/>
        </w:rPr>
      </w:pPr>
    </w:p>
    <w:p w14:paraId="39CE41A8">
      <w:pPr>
        <w:jc w:val="center"/>
        <w:rPr>
          <w:rFonts w:hint="eastAsia" w:ascii="仿宋" w:hAnsi="仿宋" w:eastAsia="仿宋" w:cs="仿宋"/>
          <w:snapToGrid w:val="0"/>
          <w:color w:val="auto"/>
          <w:kern w:val="0"/>
          <w:sz w:val="28"/>
          <w:szCs w:val="28"/>
          <w:highlight w:val="none"/>
        </w:rPr>
      </w:pPr>
    </w:p>
    <w:p w14:paraId="2C6C27F1">
      <w:pPr>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格式自拟</w:t>
      </w:r>
    </w:p>
    <w:p w14:paraId="6B7D659A">
      <w:pPr>
        <w:jc w:val="center"/>
        <w:rPr>
          <w:rFonts w:hint="eastAsia" w:ascii="仿宋" w:hAnsi="仿宋" w:eastAsia="仿宋" w:cs="仿宋"/>
          <w:snapToGrid w:val="0"/>
          <w:color w:val="auto"/>
          <w:kern w:val="0"/>
          <w:sz w:val="28"/>
          <w:szCs w:val="28"/>
          <w:highlight w:val="none"/>
        </w:rPr>
      </w:pPr>
    </w:p>
    <w:p w14:paraId="4BE2FE36">
      <w:pPr>
        <w:jc w:val="center"/>
        <w:rPr>
          <w:rFonts w:hint="eastAsia" w:ascii="仿宋" w:hAnsi="仿宋" w:eastAsia="仿宋" w:cs="仿宋"/>
          <w:snapToGrid w:val="0"/>
          <w:color w:val="auto"/>
          <w:kern w:val="0"/>
          <w:sz w:val="28"/>
          <w:szCs w:val="28"/>
          <w:highlight w:val="none"/>
        </w:rPr>
      </w:pPr>
    </w:p>
    <w:p w14:paraId="07160222">
      <w:pPr>
        <w:jc w:val="center"/>
        <w:rPr>
          <w:rFonts w:hint="eastAsia" w:ascii="仿宋" w:hAnsi="仿宋" w:eastAsia="仿宋" w:cs="仿宋"/>
          <w:snapToGrid w:val="0"/>
          <w:color w:val="auto"/>
          <w:kern w:val="0"/>
          <w:sz w:val="28"/>
          <w:szCs w:val="28"/>
          <w:highlight w:val="none"/>
        </w:rPr>
      </w:pPr>
    </w:p>
    <w:p w14:paraId="08F4F564">
      <w:pPr>
        <w:jc w:val="center"/>
        <w:rPr>
          <w:rFonts w:hint="eastAsia" w:ascii="仿宋" w:hAnsi="仿宋" w:eastAsia="仿宋" w:cs="仿宋"/>
          <w:snapToGrid w:val="0"/>
          <w:color w:val="auto"/>
          <w:kern w:val="0"/>
          <w:sz w:val="28"/>
          <w:szCs w:val="28"/>
          <w:highlight w:val="none"/>
        </w:rPr>
      </w:pPr>
    </w:p>
    <w:p w14:paraId="45D11E1B">
      <w:pPr>
        <w:pStyle w:val="46"/>
        <w:spacing w:line="500" w:lineRule="exact"/>
        <w:rPr>
          <w:rFonts w:hint="eastAsia" w:ascii="仿宋" w:hAnsi="仿宋" w:eastAsia="仿宋" w:cs="仿宋"/>
          <w:b/>
          <w:snapToGrid w:val="0"/>
          <w:color w:val="auto"/>
          <w:kern w:val="0"/>
          <w:sz w:val="32"/>
          <w:szCs w:val="24"/>
          <w:highlight w:val="none"/>
        </w:rPr>
      </w:pPr>
      <w:bookmarkStart w:id="168" w:name="_Toc128132779"/>
    </w:p>
    <w:p w14:paraId="51114AD5">
      <w:pPr>
        <w:pStyle w:val="46"/>
        <w:spacing w:line="500" w:lineRule="exact"/>
        <w:rPr>
          <w:rFonts w:hint="eastAsia" w:ascii="仿宋" w:hAnsi="仿宋" w:eastAsia="仿宋" w:cs="仿宋"/>
          <w:b/>
          <w:snapToGrid w:val="0"/>
          <w:color w:val="auto"/>
          <w:kern w:val="0"/>
          <w:sz w:val="32"/>
          <w:szCs w:val="24"/>
          <w:highlight w:val="none"/>
        </w:rPr>
      </w:pPr>
    </w:p>
    <w:p w14:paraId="2DEE199D">
      <w:pPr>
        <w:pStyle w:val="46"/>
        <w:spacing w:line="500" w:lineRule="exact"/>
        <w:rPr>
          <w:rFonts w:hint="eastAsia" w:ascii="仿宋" w:hAnsi="仿宋" w:eastAsia="仿宋" w:cs="仿宋"/>
          <w:b/>
          <w:snapToGrid w:val="0"/>
          <w:color w:val="auto"/>
          <w:kern w:val="0"/>
          <w:sz w:val="32"/>
          <w:szCs w:val="24"/>
          <w:highlight w:val="none"/>
        </w:rPr>
      </w:pPr>
    </w:p>
    <w:p w14:paraId="49F0D63D">
      <w:pPr>
        <w:pStyle w:val="46"/>
        <w:spacing w:line="500" w:lineRule="exact"/>
        <w:rPr>
          <w:rFonts w:hint="eastAsia" w:ascii="仿宋" w:hAnsi="仿宋" w:eastAsia="仿宋" w:cs="仿宋"/>
          <w:b/>
          <w:snapToGrid w:val="0"/>
          <w:color w:val="auto"/>
          <w:kern w:val="0"/>
          <w:sz w:val="32"/>
          <w:szCs w:val="24"/>
          <w:highlight w:val="none"/>
        </w:rPr>
      </w:pPr>
    </w:p>
    <w:p w14:paraId="523F021A">
      <w:pPr>
        <w:pStyle w:val="46"/>
        <w:spacing w:line="500" w:lineRule="exact"/>
        <w:rPr>
          <w:rFonts w:hint="eastAsia" w:ascii="仿宋" w:hAnsi="仿宋" w:eastAsia="仿宋" w:cs="仿宋"/>
          <w:b/>
          <w:snapToGrid w:val="0"/>
          <w:color w:val="auto"/>
          <w:kern w:val="0"/>
          <w:sz w:val="32"/>
          <w:szCs w:val="24"/>
          <w:highlight w:val="none"/>
        </w:rPr>
      </w:pPr>
    </w:p>
    <w:p w14:paraId="4ED88037">
      <w:pPr>
        <w:pStyle w:val="46"/>
        <w:spacing w:line="500" w:lineRule="exact"/>
        <w:rPr>
          <w:rFonts w:hint="eastAsia" w:ascii="仿宋" w:hAnsi="仿宋" w:eastAsia="仿宋" w:cs="仿宋"/>
          <w:b/>
          <w:snapToGrid w:val="0"/>
          <w:color w:val="auto"/>
          <w:kern w:val="0"/>
          <w:sz w:val="32"/>
          <w:szCs w:val="24"/>
          <w:highlight w:val="none"/>
        </w:rPr>
      </w:pPr>
    </w:p>
    <w:p w14:paraId="5DD86612">
      <w:pPr>
        <w:pStyle w:val="46"/>
        <w:spacing w:line="500" w:lineRule="exact"/>
        <w:rPr>
          <w:rFonts w:hint="eastAsia" w:ascii="仿宋" w:hAnsi="仿宋" w:eastAsia="仿宋" w:cs="仿宋"/>
          <w:b/>
          <w:snapToGrid w:val="0"/>
          <w:color w:val="auto"/>
          <w:kern w:val="0"/>
          <w:sz w:val="32"/>
          <w:szCs w:val="24"/>
          <w:highlight w:val="none"/>
        </w:rPr>
      </w:pPr>
    </w:p>
    <w:p w14:paraId="7E30D4AB">
      <w:pPr>
        <w:pStyle w:val="46"/>
        <w:spacing w:line="500" w:lineRule="exact"/>
        <w:rPr>
          <w:rFonts w:hint="eastAsia" w:ascii="仿宋" w:hAnsi="仿宋" w:eastAsia="仿宋" w:cs="仿宋"/>
          <w:b/>
          <w:snapToGrid w:val="0"/>
          <w:color w:val="auto"/>
          <w:kern w:val="0"/>
          <w:sz w:val="32"/>
          <w:szCs w:val="24"/>
          <w:highlight w:val="none"/>
        </w:rPr>
      </w:pPr>
    </w:p>
    <w:p w14:paraId="0F133A52">
      <w:pPr>
        <w:pStyle w:val="46"/>
        <w:spacing w:line="500" w:lineRule="exact"/>
        <w:rPr>
          <w:rFonts w:hint="eastAsia" w:ascii="仿宋" w:hAnsi="仿宋" w:eastAsia="仿宋" w:cs="仿宋"/>
          <w:b/>
          <w:snapToGrid w:val="0"/>
          <w:color w:val="auto"/>
          <w:kern w:val="0"/>
          <w:sz w:val="32"/>
          <w:szCs w:val="24"/>
          <w:highlight w:val="none"/>
        </w:rPr>
      </w:pPr>
    </w:p>
    <w:p w14:paraId="358E27CD">
      <w:pPr>
        <w:pStyle w:val="46"/>
        <w:spacing w:line="500" w:lineRule="exact"/>
        <w:rPr>
          <w:rFonts w:hint="eastAsia" w:ascii="仿宋" w:hAnsi="仿宋" w:eastAsia="仿宋" w:cs="仿宋"/>
          <w:b/>
          <w:snapToGrid w:val="0"/>
          <w:color w:val="auto"/>
          <w:kern w:val="0"/>
          <w:sz w:val="32"/>
          <w:szCs w:val="24"/>
          <w:highlight w:val="none"/>
        </w:rPr>
      </w:pPr>
    </w:p>
    <w:p w14:paraId="02F13598">
      <w:pPr>
        <w:pStyle w:val="46"/>
        <w:spacing w:line="500" w:lineRule="exact"/>
        <w:rPr>
          <w:rFonts w:hint="eastAsia" w:ascii="仿宋" w:hAnsi="仿宋" w:eastAsia="仿宋" w:cs="仿宋"/>
          <w:b/>
          <w:snapToGrid w:val="0"/>
          <w:color w:val="auto"/>
          <w:kern w:val="0"/>
          <w:sz w:val="32"/>
          <w:szCs w:val="24"/>
          <w:highlight w:val="none"/>
        </w:rPr>
      </w:pPr>
    </w:p>
    <w:p w14:paraId="0DFCB002">
      <w:pPr>
        <w:pStyle w:val="46"/>
        <w:spacing w:line="500" w:lineRule="exact"/>
        <w:rPr>
          <w:rFonts w:hint="eastAsia" w:ascii="仿宋" w:hAnsi="仿宋" w:eastAsia="仿宋" w:cs="仿宋"/>
          <w:b/>
          <w:snapToGrid w:val="0"/>
          <w:color w:val="auto"/>
          <w:kern w:val="0"/>
          <w:sz w:val="32"/>
          <w:szCs w:val="24"/>
          <w:highlight w:val="none"/>
        </w:rPr>
      </w:pPr>
    </w:p>
    <w:p w14:paraId="4ACD03A7">
      <w:pPr>
        <w:pStyle w:val="46"/>
        <w:spacing w:line="500" w:lineRule="exact"/>
        <w:rPr>
          <w:rFonts w:hint="eastAsia" w:ascii="仿宋" w:hAnsi="仿宋" w:eastAsia="仿宋" w:cs="仿宋"/>
          <w:b/>
          <w:snapToGrid w:val="0"/>
          <w:color w:val="auto"/>
          <w:kern w:val="0"/>
          <w:sz w:val="32"/>
          <w:szCs w:val="24"/>
          <w:highlight w:val="none"/>
        </w:rPr>
      </w:pPr>
    </w:p>
    <w:p w14:paraId="1EDE2466">
      <w:pPr>
        <w:pStyle w:val="46"/>
        <w:spacing w:line="500" w:lineRule="exact"/>
        <w:rPr>
          <w:rFonts w:hint="eastAsia" w:ascii="仿宋" w:hAnsi="仿宋" w:eastAsia="仿宋" w:cs="仿宋"/>
          <w:b/>
          <w:snapToGrid w:val="0"/>
          <w:color w:val="auto"/>
          <w:kern w:val="0"/>
          <w:sz w:val="32"/>
          <w:szCs w:val="24"/>
          <w:highlight w:val="none"/>
        </w:rPr>
      </w:pPr>
    </w:p>
    <w:p w14:paraId="016BAC18">
      <w:pPr>
        <w:pStyle w:val="46"/>
        <w:spacing w:line="500" w:lineRule="exact"/>
        <w:rPr>
          <w:rFonts w:hint="eastAsia" w:ascii="仿宋" w:hAnsi="仿宋" w:eastAsia="仿宋" w:cs="仿宋"/>
          <w:b/>
          <w:snapToGrid w:val="0"/>
          <w:color w:val="auto"/>
          <w:kern w:val="0"/>
          <w:sz w:val="32"/>
          <w:szCs w:val="24"/>
          <w:highlight w:val="none"/>
        </w:rPr>
      </w:pPr>
    </w:p>
    <w:p w14:paraId="64064E6A">
      <w:pPr>
        <w:pStyle w:val="46"/>
        <w:spacing w:line="500" w:lineRule="exact"/>
        <w:rPr>
          <w:rFonts w:hint="eastAsia" w:ascii="仿宋" w:hAnsi="仿宋" w:eastAsia="仿宋" w:cs="仿宋"/>
          <w:b/>
          <w:snapToGrid w:val="0"/>
          <w:color w:val="auto"/>
          <w:kern w:val="0"/>
          <w:sz w:val="32"/>
          <w:szCs w:val="24"/>
          <w:highlight w:val="none"/>
        </w:rPr>
      </w:pPr>
      <w:r>
        <w:rPr>
          <w:rFonts w:hint="eastAsia" w:ascii="仿宋" w:hAnsi="仿宋" w:eastAsia="仿宋" w:cs="仿宋"/>
          <w:b/>
          <w:snapToGrid w:val="0"/>
          <w:color w:val="auto"/>
          <w:kern w:val="0"/>
          <w:sz w:val="32"/>
          <w:szCs w:val="24"/>
          <w:highlight w:val="none"/>
        </w:rPr>
        <w:t>（</w:t>
      </w:r>
      <w:r>
        <w:rPr>
          <w:rFonts w:hint="eastAsia" w:ascii="仿宋" w:hAnsi="仿宋" w:eastAsia="仿宋" w:cs="仿宋"/>
          <w:b/>
          <w:snapToGrid w:val="0"/>
          <w:color w:val="auto"/>
          <w:kern w:val="0"/>
          <w:sz w:val="32"/>
          <w:szCs w:val="24"/>
          <w:highlight w:val="none"/>
          <w:lang w:eastAsia="zh-CN"/>
        </w:rPr>
        <w:t>三</w:t>
      </w:r>
      <w:r>
        <w:rPr>
          <w:rFonts w:hint="eastAsia" w:ascii="仿宋" w:hAnsi="仿宋" w:eastAsia="仿宋" w:cs="仿宋"/>
          <w:b/>
          <w:snapToGrid w:val="0"/>
          <w:color w:val="auto"/>
          <w:kern w:val="0"/>
          <w:sz w:val="32"/>
          <w:szCs w:val="24"/>
          <w:highlight w:val="none"/>
        </w:rPr>
        <w:t>）</w:t>
      </w:r>
      <w:bookmarkEnd w:id="167"/>
      <w:bookmarkEnd w:id="168"/>
      <w:r>
        <w:rPr>
          <w:rFonts w:hint="eastAsia" w:ascii="仿宋" w:hAnsi="仿宋" w:eastAsia="仿宋" w:cs="仿宋"/>
          <w:b/>
          <w:snapToGrid w:val="0"/>
          <w:color w:val="auto"/>
          <w:kern w:val="0"/>
          <w:sz w:val="32"/>
          <w:szCs w:val="24"/>
          <w:highlight w:val="none"/>
        </w:rPr>
        <w:t>投标人认为有必要提供的声明及文件资料</w:t>
      </w:r>
    </w:p>
    <w:p w14:paraId="03D53101">
      <w:pPr>
        <w:shd w:val="clear" w:color="auto" w:fill="FFFFFF"/>
        <w:spacing w:line="312" w:lineRule="auto"/>
        <w:rPr>
          <w:rFonts w:hint="eastAsia" w:ascii="仿宋" w:hAnsi="仿宋" w:eastAsia="仿宋" w:cs="仿宋"/>
          <w:bCs/>
          <w:snapToGrid w:val="0"/>
          <w:color w:val="auto"/>
          <w:kern w:val="0"/>
          <w:sz w:val="24"/>
          <w:highlight w:val="none"/>
        </w:rPr>
      </w:pPr>
    </w:p>
    <w:p w14:paraId="3C3A900E">
      <w:pPr>
        <w:shd w:val="clear" w:color="auto" w:fill="FFFFFF"/>
        <w:spacing w:line="312" w:lineRule="auto"/>
        <w:rPr>
          <w:rFonts w:hint="eastAsia" w:ascii="仿宋" w:hAnsi="仿宋" w:eastAsia="仿宋" w:cs="仿宋"/>
          <w:bCs/>
          <w:snapToGrid w:val="0"/>
          <w:color w:val="auto"/>
          <w:kern w:val="0"/>
          <w:sz w:val="24"/>
          <w:highlight w:val="none"/>
        </w:rPr>
      </w:pPr>
    </w:p>
    <w:p w14:paraId="3A120D46">
      <w:pPr>
        <w:pStyle w:val="3"/>
        <w:numPr>
          <w:ilvl w:val="0"/>
          <w:numId w:val="0"/>
        </w:numPr>
        <w:ind w:leftChars="0"/>
        <w:rPr>
          <w:rFonts w:hint="eastAsia" w:ascii="仿宋" w:hAnsi="仿宋" w:eastAsia="仿宋" w:cs="仿宋"/>
          <w:color w:val="auto"/>
          <w:highlight w:val="none"/>
        </w:rPr>
      </w:pPr>
    </w:p>
    <w:p w14:paraId="2862A9F6">
      <w:pPr>
        <w:rPr>
          <w:rFonts w:hint="eastAsia" w:ascii="仿宋" w:hAnsi="仿宋" w:eastAsia="仿宋" w:cs="仿宋"/>
          <w:bCs/>
          <w:snapToGrid w:val="0"/>
          <w:color w:val="auto"/>
          <w:kern w:val="0"/>
          <w:sz w:val="24"/>
          <w:highlight w:val="none"/>
        </w:rPr>
      </w:pPr>
    </w:p>
    <w:p w14:paraId="1A71F1FC">
      <w:pPr>
        <w:pStyle w:val="3"/>
        <w:numPr>
          <w:ilvl w:val="0"/>
          <w:numId w:val="0"/>
        </w:numPr>
        <w:ind w:leftChars="0"/>
        <w:rPr>
          <w:rFonts w:hint="eastAsia" w:ascii="仿宋" w:hAnsi="仿宋" w:eastAsia="仿宋" w:cs="仿宋"/>
          <w:color w:val="auto"/>
          <w:highlight w:val="none"/>
        </w:rPr>
      </w:pPr>
    </w:p>
    <w:p w14:paraId="1FEA4A1A">
      <w:pPr>
        <w:rPr>
          <w:rFonts w:hint="eastAsia" w:ascii="仿宋" w:hAnsi="仿宋" w:eastAsia="仿宋" w:cs="仿宋"/>
          <w:bCs/>
          <w:snapToGrid w:val="0"/>
          <w:color w:val="auto"/>
          <w:kern w:val="0"/>
          <w:sz w:val="24"/>
          <w:highlight w:val="none"/>
        </w:rPr>
      </w:pPr>
    </w:p>
    <w:p w14:paraId="28D6D2A9">
      <w:pPr>
        <w:pStyle w:val="3"/>
        <w:numPr>
          <w:ilvl w:val="0"/>
          <w:numId w:val="0"/>
        </w:numPr>
        <w:ind w:leftChars="0"/>
        <w:rPr>
          <w:rFonts w:hint="eastAsia" w:ascii="仿宋" w:hAnsi="仿宋" w:eastAsia="仿宋" w:cs="仿宋"/>
          <w:color w:val="auto"/>
          <w:highlight w:val="none"/>
        </w:rPr>
      </w:pPr>
    </w:p>
    <w:p w14:paraId="72F5A75B">
      <w:pPr>
        <w:pStyle w:val="7"/>
        <w:rPr>
          <w:rFonts w:hint="eastAsia" w:ascii="仿宋" w:hAnsi="仿宋" w:eastAsia="仿宋" w:cs="仿宋"/>
          <w:snapToGrid w:val="0"/>
          <w:color w:val="auto"/>
          <w:kern w:val="0"/>
          <w:highlight w:val="none"/>
        </w:rPr>
      </w:pPr>
    </w:p>
    <w:p w14:paraId="47D389B9">
      <w:pPr>
        <w:rPr>
          <w:rFonts w:hint="eastAsia" w:ascii="仿宋" w:hAnsi="仿宋" w:eastAsia="仿宋" w:cs="仿宋"/>
          <w:snapToGrid w:val="0"/>
          <w:color w:val="auto"/>
          <w:kern w:val="0"/>
          <w:highlight w:val="none"/>
        </w:rPr>
      </w:pPr>
    </w:p>
    <w:p w14:paraId="188B5A44">
      <w:pPr>
        <w:pStyle w:val="3"/>
        <w:numPr>
          <w:ilvl w:val="0"/>
          <w:numId w:val="0"/>
        </w:numPr>
        <w:ind w:leftChars="0"/>
        <w:rPr>
          <w:rFonts w:hint="eastAsia" w:ascii="仿宋" w:hAnsi="仿宋" w:eastAsia="仿宋" w:cs="仿宋"/>
          <w:color w:val="auto"/>
          <w:highlight w:val="none"/>
        </w:rPr>
      </w:pPr>
    </w:p>
    <w:p w14:paraId="548E0384">
      <w:pPr>
        <w:rPr>
          <w:rFonts w:hint="eastAsia" w:ascii="仿宋" w:hAnsi="仿宋" w:eastAsia="仿宋" w:cs="仿宋"/>
          <w:snapToGrid w:val="0"/>
          <w:color w:val="auto"/>
          <w:kern w:val="0"/>
          <w:highlight w:val="none"/>
        </w:rPr>
      </w:pPr>
    </w:p>
    <w:p w14:paraId="6C5BB801">
      <w:pPr>
        <w:pStyle w:val="3"/>
        <w:numPr>
          <w:ilvl w:val="0"/>
          <w:numId w:val="0"/>
        </w:numPr>
        <w:ind w:leftChars="0"/>
        <w:rPr>
          <w:rFonts w:hint="eastAsia" w:ascii="仿宋" w:hAnsi="仿宋" w:eastAsia="仿宋" w:cs="仿宋"/>
          <w:color w:val="auto"/>
          <w:highlight w:val="none"/>
        </w:rPr>
      </w:pPr>
    </w:p>
    <w:p w14:paraId="0651563D">
      <w:pPr>
        <w:rPr>
          <w:rFonts w:hint="eastAsia" w:ascii="仿宋" w:hAnsi="仿宋" w:eastAsia="仿宋" w:cs="仿宋"/>
          <w:snapToGrid w:val="0"/>
          <w:color w:val="auto"/>
          <w:kern w:val="0"/>
          <w:highlight w:val="none"/>
        </w:rPr>
      </w:pPr>
    </w:p>
    <w:p w14:paraId="2A7CC4AA">
      <w:pPr>
        <w:pStyle w:val="3"/>
        <w:numPr>
          <w:ilvl w:val="0"/>
          <w:numId w:val="0"/>
        </w:numPr>
        <w:ind w:leftChars="0"/>
        <w:rPr>
          <w:rFonts w:hint="eastAsia" w:ascii="仿宋" w:hAnsi="仿宋" w:eastAsia="仿宋" w:cs="仿宋"/>
          <w:color w:val="auto"/>
          <w:highlight w:val="none"/>
        </w:rPr>
      </w:pPr>
    </w:p>
    <w:p w14:paraId="212C0EE0">
      <w:pPr>
        <w:rPr>
          <w:rFonts w:hint="eastAsia" w:ascii="仿宋" w:hAnsi="仿宋" w:eastAsia="仿宋" w:cs="仿宋"/>
          <w:snapToGrid w:val="0"/>
          <w:color w:val="auto"/>
          <w:kern w:val="0"/>
          <w:highlight w:val="none"/>
        </w:rPr>
      </w:pPr>
    </w:p>
    <w:p w14:paraId="4C22AA12">
      <w:pPr>
        <w:pStyle w:val="3"/>
        <w:numPr>
          <w:ilvl w:val="0"/>
          <w:numId w:val="0"/>
        </w:numPr>
        <w:ind w:leftChars="0"/>
        <w:rPr>
          <w:rFonts w:hint="eastAsia" w:ascii="仿宋" w:hAnsi="仿宋" w:eastAsia="仿宋" w:cs="仿宋"/>
          <w:color w:val="auto"/>
          <w:highlight w:val="none"/>
        </w:rPr>
      </w:pPr>
    </w:p>
    <w:p w14:paraId="68528A66">
      <w:pPr>
        <w:pStyle w:val="7"/>
        <w:rPr>
          <w:rFonts w:hint="eastAsia" w:ascii="仿宋" w:hAnsi="仿宋" w:eastAsia="仿宋" w:cs="仿宋"/>
          <w:snapToGrid w:val="0"/>
          <w:color w:val="auto"/>
          <w:kern w:val="0"/>
          <w:highlight w:val="none"/>
        </w:rPr>
      </w:pPr>
    </w:p>
    <w:p w14:paraId="1F482562">
      <w:pPr>
        <w:shd w:val="clear" w:color="auto" w:fill="FFFFFF"/>
        <w:spacing w:line="312" w:lineRule="auto"/>
        <w:rPr>
          <w:rFonts w:hint="eastAsia" w:ascii="仿宋" w:hAnsi="仿宋" w:eastAsia="仿宋" w:cs="仿宋"/>
          <w:bCs/>
          <w:snapToGrid w:val="0"/>
          <w:color w:val="auto"/>
          <w:kern w:val="0"/>
          <w:sz w:val="24"/>
          <w:highlight w:val="none"/>
        </w:rPr>
      </w:pPr>
    </w:p>
    <w:p w14:paraId="60FD47A1">
      <w:pPr>
        <w:pStyle w:val="7"/>
        <w:rPr>
          <w:rFonts w:hint="eastAsia" w:ascii="仿宋" w:hAnsi="仿宋" w:eastAsia="仿宋" w:cs="仿宋"/>
          <w:snapToGrid w:val="0"/>
          <w:color w:val="auto"/>
          <w:kern w:val="0"/>
          <w:highlight w:val="none"/>
        </w:rPr>
      </w:pPr>
    </w:p>
    <w:p w14:paraId="494A55A2">
      <w:pPr>
        <w:rPr>
          <w:color w:val="auto"/>
          <w:highlight w:val="none"/>
        </w:rPr>
      </w:pPr>
    </w:p>
    <w:sectPr>
      <w:headerReference r:id="rId7" w:type="first"/>
      <w:footerReference r:id="rId9" w:type="first"/>
      <w:headerReference r:id="rId6" w:type="default"/>
      <w:footerReference r:id="rId8" w:type="default"/>
      <w:pgSz w:w="11906" w:h="16838"/>
      <w:pgMar w:top="1417" w:right="1134" w:bottom="1134" w:left="1134" w:header="851" w:footer="964" w:gutter="0"/>
      <w:pgNumType w:fmt="decimal" w:start="1"/>
      <w:cols w:space="72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C9B9">
    <w:pPr>
      <w:spacing w:line="185"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41266">
    <w:pPr>
      <w:spacing w:line="185" w:lineRule="auto"/>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A4FEF">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4BA4FEF">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2942">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1A23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A21A23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E800">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EF00D">
    <w:pPr>
      <w:pStyle w:val="11"/>
      <w:pBdr>
        <w:bottom w:val="none" w:color="auto" w:sz="0" w:space="1"/>
      </w:pBdr>
      <w:rPr>
        <w:rFonts w:hint="eastAsia" w:eastAsia="等线"/>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123FD">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FBAE">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D57AB"/>
    <w:multiLevelType w:val="singleLevel"/>
    <w:tmpl w:val="C9AD57AB"/>
    <w:lvl w:ilvl="0" w:tentative="0">
      <w:start w:val="1"/>
      <w:numFmt w:val="decimal"/>
      <w:suff w:val="nothing"/>
      <w:lvlText w:val="%1、"/>
      <w:lvlJc w:val="left"/>
    </w:lvl>
  </w:abstractNum>
  <w:abstractNum w:abstractNumId="1">
    <w:nsid w:val="CF84509B"/>
    <w:multiLevelType w:val="singleLevel"/>
    <w:tmpl w:val="CF84509B"/>
    <w:lvl w:ilvl="0" w:tentative="0">
      <w:start w:val="6"/>
      <w:numFmt w:val="chineseCounting"/>
      <w:suff w:val="nothing"/>
      <w:lvlText w:val="%1、"/>
      <w:lvlJc w:val="left"/>
      <w:rPr>
        <w:rFonts w:hint="eastAsia"/>
      </w:rPr>
    </w:lvl>
  </w:abstractNum>
  <w:abstractNum w:abstractNumId="2">
    <w:nsid w:val="56AB1BF5"/>
    <w:multiLevelType w:val="singleLevel"/>
    <w:tmpl w:val="56AB1BF5"/>
    <w:lvl w:ilvl="0" w:tentative="0">
      <w:start w:val="1"/>
      <w:numFmt w:val="decimal"/>
      <w:suff w:val="nothing"/>
      <w:lvlText w:val="（%1）"/>
      <w:lvlJc w:val="left"/>
    </w:lvl>
  </w:abstractNum>
  <w:abstractNum w:abstractNumId="3">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D45C4"/>
    <w:rsid w:val="099E1F14"/>
    <w:rsid w:val="158C5C66"/>
    <w:rsid w:val="1DD172BA"/>
    <w:rsid w:val="23CB16FF"/>
    <w:rsid w:val="2BC871FA"/>
    <w:rsid w:val="2DFF707C"/>
    <w:rsid w:val="2EBC239B"/>
    <w:rsid w:val="319770C5"/>
    <w:rsid w:val="40333274"/>
    <w:rsid w:val="6272474C"/>
    <w:rsid w:val="6B7D45C4"/>
    <w:rsid w:val="762660FA"/>
    <w:rsid w:val="79063F77"/>
    <w:rsid w:val="7ABC06EA"/>
    <w:rsid w:val="7B3A2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3"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800" w:leftChars="800"/>
    </w:pPr>
    <w:rPr>
      <w:szCs w:val="20"/>
      <w:lang w:bidi="he-IL"/>
    </w:rPr>
  </w:style>
  <w:style w:type="paragraph" w:styleId="5">
    <w:name w:val="toa heading"/>
    <w:basedOn w:val="1"/>
    <w:next w:val="1"/>
    <w:qFormat/>
    <w:uiPriority w:val="0"/>
    <w:pPr>
      <w:spacing w:before="120"/>
    </w:pPr>
    <w:rPr>
      <w:rFonts w:ascii="Arial" w:hAnsi="Arial" w:cs="Arial"/>
      <w:sz w:val="24"/>
    </w:rPr>
  </w:style>
  <w:style w:type="paragraph" w:styleId="6">
    <w:name w:val="index 6"/>
    <w:basedOn w:val="1"/>
    <w:next w:val="1"/>
    <w:qFormat/>
    <w:uiPriority w:val="99"/>
    <w:pPr>
      <w:ind w:left="2100"/>
    </w:pPr>
  </w:style>
  <w:style w:type="paragraph" w:styleId="7">
    <w:name w:val="Body Text"/>
    <w:basedOn w:val="1"/>
    <w:qFormat/>
    <w:uiPriority w:val="99"/>
    <w:pPr>
      <w:spacing w:after="120"/>
    </w:pPr>
    <w:rPr>
      <w:rFonts w:ascii="Calibri" w:hAnsi="Calibri" w:eastAsia="宋体"/>
      <w:szCs w:val="24"/>
    </w:rPr>
  </w:style>
  <w:style w:type="paragraph" w:styleId="8">
    <w:name w:val="Body Text Indent"/>
    <w:basedOn w:val="1"/>
    <w:qFormat/>
    <w:uiPriority w:val="0"/>
    <w:pPr>
      <w:spacing w:line="500" w:lineRule="exact"/>
      <w:ind w:left="1588" w:leftChars="832" w:firstLine="433" w:firstLineChars="196"/>
    </w:pPr>
    <w:rPr>
      <w:rFonts w:ascii="Calibri" w:hAnsi="Calibri" w:eastAsia="宋体"/>
      <w:sz w:val="24"/>
      <w:szCs w:val="24"/>
    </w:rPr>
  </w:style>
  <w:style w:type="paragraph" w:styleId="9">
    <w:name w:val="Plain Text"/>
    <w:basedOn w:val="1"/>
    <w:qFormat/>
    <w:uiPriority w:val="0"/>
    <w:rPr>
      <w:rFonts w:ascii="宋体" w:hAnsi="Courier New" w:eastAsia="宋体"/>
      <w:szCs w:val="21"/>
    </w:rPr>
  </w:style>
  <w:style w:type="paragraph" w:styleId="10">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302"/>
      </w:tabs>
    </w:pPr>
  </w:style>
  <w:style w:type="paragraph" w:styleId="13">
    <w:name w:val="Subtitle"/>
    <w:basedOn w:val="1"/>
    <w:next w:val="1"/>
    <w:qFormat/>
    <w:uiPriority w:val="3"/>
    <w:pPr>
      <w:jc w:val="center"/>
      <w:outlineLvl w:val="1"/>
    </w:pPr>
    <w:rPr>
      <w:rFonts w:ascii="黑体" w:hAnsi="黑体" w:eastAsia="黑体"/>
      <w:b/>
      <w:bCs/>
      <w:kern w:val="28"/>
      <w:sz w:val="30"/>
      <w:szCs w:val="22"/>
    </w:rPr>
  </w:style>
  <w:style w:type="paragraph" w:styleId="14">
    <w:name w:val="footnote text"/>
    <w:basedOn w:val="1"/>
    <w:qFormat/>
    <w:uiPriority w:val="0"/>
    <w:pPr>
      <w:widowControl/>
      <w:jc w:val="left"/>
    </w:pPr>
    <w:rPr>
      <w:rFonts w:ascii="Times New Roman" w:hAnsi="Times New Roman" w:eastAsia="宋体"/>
      <w:sz w:val="18"/>
      <w:szCs w:val="18"/>
    </w:rPr>
  </w:style>
  <w:style w:type="paragraph" w:styleId="15">
    <w:name w:val="Title"/>
    <w:basedOn w:val="1"/>
    <w:next w:val="1"/>
    <w:qFormat/>
    <w:uiPriority w:val="0"/>
    <w:pPr>
      <w:jc w:val="both"/>
    </w:pPr>
    <w:rPr>
      <w:rFonts w:ascii="宋体" w:hAnsi="宋体"/>
      <w:b/>
      <w:sz w:val="44"/>
      <w:szCs w:val="28"/>
    </w:rPr>
  </w:style>
  <w:style w:type="paragraph" w:styleId="16">
    <w:name w:val="Body Text First Indent 2"/>
    <w:basedOn w:val="8"/>
    <w:qFormat/>
    <w:uiPriority w:val="0"/>
    <w:pPr>
      <w:ind w:firstLine="420" w:firstLineChars="200"/>
    </w:p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Heading3"/>
    <w:basedOn w:val="1"/>
    <w:next w:val="1"/>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paragraph" w:customStyle="1" w:styleId="21">
    <w:name w:val="Normal_0_0"/>
    <w:qFormat/>
    <w:uiPriority w:val="0"/>
    <w:pPr>
      <w:widowControl w:val="0"/>
      <w:jc w:val="both"/>
    </w:pPr>
    <w:rPr>
      <w:rFonts w:ascii="Times New Roman" w:hAnsi="Times New Roman" w:eastAsia="Times New Roman" w:cs="Times New Roman"/>
      <w:lang w:val="en-US" w:eastAsia="zh-CN" w:bidi="ar-SA"/>
    </w:rPr>
  </w:style>
  <w:style w:type="paragraph" w:customStyle="1" w:styleId="22">
    <w:name w:val="正文_1_0"/>
    <w:basedOn w:val="23"/>
    <w:next w:val="29"/>
    <w:qFormat/>
    <w:uiPriority w:val="0"/>
    <w:pPr>
      <w:widowControl w:val="0"/>
      <w:jc w:val="both"/>
    </w:pPr>
    <w:rPr>
      <w:rFonts w:ascii="Calibri" w:hAnsi="Calibri"/>
      <w:kern w:val="2"/>
      <w:sz w:val="21"/>
      <w:szCs w:val="24"/>
      <w:lang w:val="en-US" w:eastAsia="zh-CN" w:bidi="ar-SA"/>
    </w:rPr>
  </w:style>
  <w:style w:type="paragraph" w:customStyle="1" w:styleId="23">
    <w:name w:val="正文_2_0_0"/>
    <w:basedOn w:val="24"/>
    <w:next w:val="25"/>
    <w:qFormat/>
    <w:uiPriority w:val="0"/>
    <w:pPr>
      <w:widowControl w:val="0"/>
      <w:jc w:val="both"/>
    </w:pPr>
    <w:rPr>
      <w:rFonts w:ascii="Calibri" w:hAnsi="Calibri"/>
      <w:kern w:val="2"/>
      <w:sz w:val="21"/>
      <w:szCs w:val="22"/>
      <w:lang w:val="en-US" w:eastAsia="zh-CN" w:bidi="ar-SA"/>
    </w:rPr>
  </w:style>
  <w:style w:type="paragraph" w:customStyle="1" w:styleId="24">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文本_0_1"/>
    <w:basedOn w:val="26"/>
    <w:qFormat/>
    <w:uiPriority w:val="0"/>
    <w:pPr>
      <w:spacing w:after="120"/>
    </w:pPr>
    <w:rPr>
      <w:rFonts w:ascii="Calibri" w:hAnsi="Calibri"/>
      <w:kern w:val="0"/>
      <w:sz w:val="20"/>
    </w:rPr>
  </w:style>
  <w:style w:type="paragraph" w:customStyle="1" w:styleId="26">
    <w:name w:val="正文_2_2"/>
    <w:next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首行缩进 2_0"/>
    <w:basedOn w:val="28"/>
    <w:qFormat/>
    <w:uiPriority w:val="0"/>
    <w:pPr>
      <w:ind w:firstLine="420" w:firstLineChars="200"/>
    </w:pPr>
  </w:style>
  <w:style w:type="paragraph" w:customStyle="1" w:styleId="28">
    <w:name w:val="正文文本缩进_0_1"/>
    <w:basedOn w:val="24"/>
    <w:qFormat/>
    <w:uiPriority w:val="0"/>
    <w:pPr>
      <w:spacing w:line="500" w:lineRule="exact"/>
      <w:ind w:left="1588" w:leftChars="832" w:firstLine="433" w:firstLineChars="196"/>
    </w:pPr>
    <w:rPr>
      <w:rFonts w:ascii="Calibri" w:hAnsi="Calibri" w:eastAsia="宋体"/>
      <w:sz w:val="24"/>
    </w:rPr>
  </w:style>
  <w:style w:type="paragraph" w:customStyle="1" w:styleId="29">
    <w:name w:val="正文首行缩进1"/>
    <w:basedOn w:val="30"/>
    <w:unhideWhenUsed/>
    <w:qFormat/>
    <w:uiPriority w:val="99"/>
    <w:pPr>
      <w:ind w:firstLine="420" w:firstLineChars="100"/>
    </w:pPr>
    <w:rPr>
      <w:szCs w:val="22"/>
    </w:rPr>
  </w:style>
  <w:style w:type="paragraph" w:customStyle="1" w:styleId="30">
    <w:name w:val="正文文本_0_0"/>
    <w:basedOn w:val="31"/>
    <w:qFormat/>
    <w:uiPriority w:val="0"/>
    <w:pPr>
      <w:spacing w:after="120"/>
    </w:pPr>
    <w:rPr>
      <w:rFonts w:ascii="Calibri" w:hAnsi="Calibri"/>
      <w:kern w:val="0"/>
      <w:sz w:val="20"/>
    </w:rPr>
  </w:style>
  <w:style w:type="paragraph" w:customStyle="1" w:styleId="31">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33">
    <w:name w:val="正文_2_0"/>
    <w:basedOn w:val="34"/>
    <w:next w:val="35"/>
    <w:qFormat/>
    <w:uiPriority w:val="0"/>
    <w:pPr>
      <w:widowControl w:val="0"/>
      <w:jc w:val="both"/>
    </w:pPr>
    <w:rPr>
      <w:kern w:val="2"/>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文本_0"/>
    <w:basedOn w:val="33"/>
    <w:qFormat/>
    <w:uiPriority w:val="0"/>
    <w:pPr>
      <w:spacing w:after="120"/>
    </w:pPr>
    <w:rPr>
      <w:rFonts w:ascii="Calibri" w:hAnsi="Calibri"/>
      <w:kern w:val="0"/>
      <w:sz w:val="20"/>
    </w:rPr>
  </w:style>
  <w:style w:type="paragraph" w:customStyle="1" w:styleId="3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7">
    <w:name w:val="正文缩进_0"/>
    <w:basedOn w:val="33"/>
    <w:unhideWhenUsed/>
    <w:qFormat/>
    <w:uiPriority w:val="0"/>
    <w:pPr>
      <w:ind w:firstLine="420" w:firstLineChars="200"/>
    </w:pPr>
    <w:rPr>
      <w:rFonts w:ascii="Calibri" w:hAnsi="Calibri"/>
    </w:rPr>
  </w:style>
  <w:style w:type="paragraph" w:customStyle="1" w:styleId="38">
    <w:name w:val="Normal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1">
    <w:name w:val="Normal_2"/>
    <w:qFormat/>
    <w:uiPriority w:val="0"/>
    <w:rPr>
      <w:rFonts w:ascii="黑体" w:hAnsi="黑体" w:eastAsia="黑体" w:cs="Times New Roman"/>
      <w:b/>
      <w:sz w:val="32"/>
      <w:szCs w:val="24"/>
      <w:lang w:bidi="ar-SA"/>
    </w:rPr>
  </w:style>
  <w:style w:type="paragraph" w:customStyle="1" w:styleId="4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22"/>
    <w:qFormat/>
    <w:uiPriority w:val="0"/>
    <w:rPr>
      <w:rFonts w:ascii="Times New Roman" w:hAnsi="Times New Roman" w:eastAsia="Times New Roman" w:cs="Times New Roman"/>
      <w:sz w:val="24"/>
      <w:szCs w:val="24"/>
      <w:lang w:bidi="ar-SA"/>
    </w:rPr>
  </w:style>
  <w:style w:type="paragraph" w:customStyle="1" w:styleId="44">
    <w:name w:val="Normal_3"/>
    <w:qFormat/>
    <w:uiPriority w:val="0"/>
    <w:rPr>
      <w:rFonts w:ascii="黑体" w:hAnsi="黑体" w:eastAsia="黑体" w:cs="Times New Roman"/>
      <w:b/>
      <w:sz w:val="32"/>
      <w:szCs w:val="24"/>
      <w:lang w:bidi="ar-SA"/>
    </w:rPr>
  </w:style>
  <w:style w:type="paragraph" w:customStyle="1" w:styleId="45">
    <w:name w:val="Normal_20"/>
    <w:qFormat/>
    <w:uiPriority w:val="0"/>
    <w:rPr>
      <w:rFonts w:ascii="黑体" w:hAnsi="黑体" w:eastAsia="黑体" w:cs="Times New Roman"/>
      <w:b/>
      <w:sz w:val="32"/>
      <w:szCs w:val="24"/>
      <w:lang w:bidi="ar-SA"/>
    </w:rPr>
  </w:style>
  <w:style w:type="paragraph" w:customStyle="1" w:styleId="46">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7">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缺省文本"/>
    <w:qFormat/>
    <w:uiPriority w:val="99"/>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9">
    <w:name w:val="标题 3_0_0"/>
    <w:basedOn w:val="46"/>
    <w:next w:val="46"/>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50">
    <w:name w:val="Normal_6"/>
    <w:qFormat/>
    <w:uiPriority w:val="0"/>
    <w:rPr>
      <w:rFonts w:ascii="黑体" w:hAnsi="黑体" w:eastAsia="黑体" w:cs="Times New Roman"/>
      <w:b/>
      <w:sz w:val="32"/>
      <w:szCs w:val="24"/>
      <w:lang w:bidi="ar-SA"/>
    </w:rPr>
  </w:style>
  <w:style w:type="paragraph" w:customStyle="1" w:styleId="51">
    <w:name w:val="日期_0"/>
    <w:basedOn w:val="52"/>
    <w:next w:val="52"/>
    <w:qFormat/>
    <w:uiPriority w:val="0"/>
    <w:pPr>
      <w:ind w:left="100" w:leftChars="2500"/>
    </w:pPr>
    <w:rPr>
      <w:rFonts w:ascii="Times New Roman" w:hAnsi="Times New Roman"/>
      <w:kern w:val="0"/>
      <w:sz w:val="20"/>
    </w:rPr>
  </w:style>
  <w:style w:type="paragraph" w:customStyle="1" w:styleId="5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0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5">
    <w:name w:val="正文_4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文本缩进_0_2"/>
    <w:basedOn w:val="53"/>
    <w:qFormat/>
    <w:uiPriority w:val="0"/>
    <w:pPr>
      <w:spacing w:line="500" w:lineRule="exact"/>
      <w:ind w:left="1588" w:leftChars="832" w:firstLine="433" w:firstLineChars="196"/>
    </w:pPr>
    <w:rPr>
      <w:rFonts w:ascii="Times New Roman" w:hAnsi="Times New Roman"/>
      <w:kern w:val="0"/>
      <w:sz w:val="24"/>
    </w:rPr>
  </w:style>
  <w:style w:type="paragraph" w:customStyle="1" w:styleId="57">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标书正文"/>
    <w:basedOn w:val="1"/>
    <w:qFormat/>
    <w:uiPriority w:val="0"/>
    <w:pPr>
      <w:spacing w:line="360" w:lineRule="auto"/>
      <w:ind w:firstLine="497" w:firstLineChars="207"/>
    </w:pPr>
    <w:rPr>
      <w:rFonts w:ascii="Calibri" w:hAnsi="Calibri" w:eastAsia="宋体"/>
      <w:sz w:val="24"/>
      <w:szCs w:val="20"/>
    </w:rPr>
  </w:style>
  <w:style w:type="paragraph" w:customStyle="1" w:styleId="59">
    <w:name w:val="正文_3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8"/>
    <w:qFormat/>
    <w:uiPriority w:val="0"/>
    <w:rPr>
      <w:rFonts w:ascii="黑体" w:hAnsi="黑体" w:eastAsia="黑体" w:cs="Times New Roman"/>
      <w:b/>
      <w:sz w:val="32"/>
      <w:szCs w:val="24"/>
      <w:lang w:bidi="ar-SA"/>
    </w:rPr>
  </w:style>
  <w:style w:type="paragraph" w:customStyle="1" w:styleId="61">
    <w:name w:val="Table Text"/>
    <w:basedOn w:val="1"/>
    <w:semiHidden/>
    <w:qFormat/>
    <w:uiPriority w:val="0"/>
    <w:rPr>
      <w:rFonts w:ascii="宋体" w:hAnsi="宋体" w:eastAsia="宋体" w:cs="宋体"/>
      <w:sz w:val="24"/>
      <w:szCs w:val="24"/>
      <w:lang w:val="en-US" w:eastAsia="en-US" w:bidi="ar-SA"/>
    </w:rPr>
  </w:style>
  <w:style w:type="table" w:customStyle="1" w:styleId="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15322</Words>
  <Characters>16714</Characters>
  <Lines>0</Lines>
  <Paragraphs>0</Paragraphs>
  <TotalTime>51</TotalTime>
  <ScaleCrop>false</ScaleCrop>
  <LinksUpToDate>false</LinksUpToDate>
  <CharactersWithSpaces>16802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2025-06-13T08:41:00Z</dcterms:created>
  <dc:creator>-</dc:creator>
  <cp:lastModifiedBy>-</cp:lastModifiedBy>
  <dcterms:modified xsi:type="dcterms:W3CDTF">2025-06-27T05:41:29Z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F6EEDEB82461408DAA4BF921DB01B66F_11</vt:lpwstr>
  </property>
  <property fmtid="{D5CDD505-2E9C-101B-9397-08002B2CF9AE}" pid="4" name="KSOTemplateDocerSaveRecord">
    <vt:lpwstr>eyJoZGlkIjoiNWZmYmM5YmM3YTE1ZjdhOGNhZWJlMDViNGU1Mzk5YjQiLCJ1c2VySWQiOiI0ODc1ODQyMTAifQ==</vt:lpwstr>
  </property>
</Properties>
</file>