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EBDCF"/>
    <w:p w14:paraId="10A0CAA3">
      <w:pPr>
        <w:jc w:val="left"/>
        <w:rPr>
          <w:rFonts w:eastAsia="方正楷体简体"/>
          <w:b/>
          <w:sz w:val="52"/>
        </w:rPr>
      </w:pPr>
      <w:r>
        <w:drawing>
          <wp:inline distT="0" distB="0" distL="0" distR="0">
            <wp:extent cx="2511425" cy="999490"/>
            <wp:effectExtent l="19050" t="0" r="317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8" cstate="print"/>
                    <a:srcRect/>
                    <a:stretch>
                      <a:fillRect/>
                    </a:stretch>
                  </pic:blipFill>
                  <pic:spPr>
                    <a:xfrm>
                      <a:off x="0" y="0"/>
                      <a:ext cx="2511425" cy="999490"/>
                    </a:xfrm>
                    <a:prstGeom prst="rect">
                      <a:avLst/>
                    </a:prstGeom>
                    <a:noFill/>
                    <a:ln w="9525">
                      <a:noFill/>
                      <a:miter lim="800000"/>
                      <a:headEnd/>
                      <a:tailEnd/>
                    </a:ln>
                  </pic:spPr>
                </pic:pic>
              </a:graphicData>
            </a:graphic>
          </wp:inline>
        </w:drawing>
      </w:r>
    </w:p>
    <w:p w14:paraId="443BB8D7">
      <w:pPr>
        <w:jc w:val="center"/>
        <w:rPr>
          <w:rFonts w:eastAsia="方正楷体简体"/>
          <w:b/>
          <w:sz w:val="52"/>
        </w:rPr>
      </w:pPr>
    </w:p>
    <w:p w14:paraId="0C54D2FB">
      <w:pPr>
        <w:jc w:val="center"/>
        <w:rPr>
          <w:rFonts w:eastAsia="方正楷体简体"/>
          <w:b/>
          <w:sz w:val="52"/>
        </w:rPr>
      </w:pPr>
    </w:p>
    <w:p w14:paraId="309BE488">
      <w:pPr>
        <w:jc w:val="center"/>
        <w:rPr>
          <w:rFonts w:ascii="仿宋" w:hAnsi="仿宋" w:eastAsia="仿宋"/>
          <w:sz w:val="120"/>
          <w:szCs w:val="120"/>
        </w:rPr>
      </w:pPr>
      <w:r>
        <w:rPr>
          <w:rFonts w:hint="eastAsia" w:ascii="仿宋" w:hAnsi="仿宋" w:eastAsia="仿宋"/>
          <w:sz w:val="120"/>
          <w:szCs w:val="120"/>
        </w:rPr>
        <w:t>磋 商 文 件</w:t>
      </w:r>
    </w:p>
    <w:p w14:paraId="161B0A70">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69E5F259">
      <w:pPr>
        <w:keepNext w:val="0"/>
        <w:keepLines w:val="0"/>
        <w:pageBreakBefore w:val="0"/>
        <w:widowControl w:val="0"/>
        <w:kinsoku/>
        <w:wordWrap/>
        <w:overflowPunct/>
        <w:topLinePunct w:val="0"/>
        <w:autoSpaceDE/>
        <w:autoSpaceDN/>
        <w:bidi w:val="0"/>
        <w:adjustRightInd/>
        <w:snapToGrid/>
        <w:spacing w:line="700" w:lineRule="exact"/>
        <w:ind w:left="1077" w:leftChars="513"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阿克苏地区库车市天河路西延建设项目初步设计及施工图设计</w:t>
      </w:r>
    </w:p>
    <w:p w14:paraId="47C3F297">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项目编号：</w:t>
      </w:r>
      <w:r>
        <w:rPr>
          <w:rFonts w:hint="eastAsia" w:ascii="仿宋" w:hAnsi="仿宋" w:eastAsia="仿宋" w:cs="仿宋"/>
          <w:sz w:val="32"/>
          <w:szCs w:val="32"/>
          <w:lang w:val="en-US" w:eastAsia="zh-CN"/>
        </w:rPr>
        <w:t>KCS2025-WT137</w:t>
      </w:r>
    </w:p>
    <w:p w14:paraId="6A5C7C2B">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购</w:t>
      </w:r>
      <w:r>
        <w:rPr>
          <w:rFonts w:hint="eastAsia" w:ascii="仿宋" w:hAnsi="仿宋" w:eastAsia="仿宋" w:cs="仿宋"/>
          <w:sz w:val="32"/>
          <w:szCs w:val="32"/>
        </w:rPr>
        <w:t xml:space="preserve"> 人：</w:t>
      </w:r>
      <w:r>
        <w:rPr>
          <w:rFonts w:hint="eastAsia" w:ascii="仿宋" w:hAnsi="仿宋" w:eastAsia="仿宋" w:cs="仿宋"/>
          <w:sz w:val="32"/>
          <w:szCs w:val="32"/>
          <w:lang w:val="en-US" w:eastAsia="zh-CN"/>
        </w:rPr>
        <w:t>库车市住房和城乡建设局</w:t>
      </w:r>
    </w:p>
    <w:p w14:paraId="5705801E">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联系人:田红锦</w:t>
      </w:r>
    </w:p>
    <w:p w14:paraId="0D13CE4B">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联系方式:13779750888</w:t>
      </w:r>
    </w:p>
    <w:p w14:paraId="22576AC3">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eastAsia" w:ascii="仿宋" w:hAnsi="仿宋" w:eastAsia="仿宋" w:cs="仿宋"/>
          <w:sz w:val="32"/>
          <w:szCs w:val="32"/>
        </w:rPr>
      </w:pPr>
    </w:p>
    <w:p w14:paraId="19992D65">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招标代理机构：新疆新之建工程咨询有限公司</w:t>
      </w:r>
    </w:p>
    <w:p w14:paraId="272D4A0F">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eastAsia" w:ascii="仿宋" w:hAnsi="仿宋" w:eastAsia="仿宋" w:cs="仿宋"/>
          <w:sz w:val="32"/>
          <w:szCs w:val="32"/>
        </w:rPr>
      </w:pPr>
      <w:r>
        <w:rPr>
          <w:rFonts w:hint="eastAsia" w:ascii="仿宋" w:hAnsi="仿宋" w:eastAsia="仿宋" w:cs="仿宋"/>
          <w:sz w:val="32"/>
          <w:szCs w:val="32"/>
        </w:rPr>
        <w:t>联系人:朱金玉、李天怡、王凯</w:t>
      </w:r>
    </w:p>
    <w:p w14:paraId="16F19CA2">
      <w:pPr>
        <w:keepNext w:val="0"/>
        <w:keepLines w:val="0"/>
        <w:pageBreakBefore w:val="0"/>
        <w:widowControl w:val="0"/>
        <w:kinsoku/>
        <w:wordWrap/>
        <w:overflowPunct/>
        <w:topLinePunct w:val="0"/>
        <w:autoSpaceDE/>
        <w:autoSpaceDN/>
        <w:bidi w:val="0"/>
        <w:adjustRightInd/>
        <w:snapToGrid/>
        <w:spacing w:line="700" w:lineRule="exact"/>
        <w:ind w:left="2723" w:leftChars="535" w:hanging="1600" w:hanging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18609956702</w:t>
      </w:r>
    </w:p>
    <w:p w14:paraId="2FFA6B71">
      <w:pPr>
        <w:keepNext w:val="0"/>
        <w:keepLines w:val="0"/>
        <w:pageBreakBefore w:val="0"/>
        <w:widowControl/>
        <w:kinsoku/>
        <w:wordWrap/>
        <w:overflowPunct/>
        <w:topLinePunct w:val="0"/>
        <w:autoSpaceDE/>
        <w:autoSpaceDN/>
        <w:bidi w:val="0"/>
        <w:adjustRightInd/>
        <w:snapToGrid/>
        <w:spacing w:line="900" w:lineRule="exact"/>
        <w:ind w:firstLine="2880" w:firstLineChars="900"/>
        <w:jc w:val="left"/>
        <w:textAlignment w:val="auto"/>
        <w:rPr>
          <w:rFonts w:ascii="楷体" w:hAnsi="楷体" w:eastAsia="楷体"/>
          <w:sz w:val="32"/>
          <w:szCs w:val="32"/>
        </w:rPr>
      </w:pPr>
      <w:r>
        <w:rPr>
          <w:rFonts w:hint="eastAsia" w:ascii="仿宋" w:hAnsi="仿宋" w:eastAsia="仿宋" w:cs="仿宋"/>
          <w:sz w:val="32"/>
          <w:szCs w:val="32"/>
        </w:rPr>
        <w:t>日   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p>
    <w:p w14:paraId="497B32BD">
      <w:pPr>
        <w:widowControl/>
        <w:pBdr>
          <w:top w:val="dashDotStroked" w:color="auto" w:sz="24" w:space="1"/>
          <w:left w:val="none" w:color="auto" w:sz="0" w:space="4"/>
          <w:bottom w:val="none" w:color="auto" w:sz="0" w:space="1"/>
          <w:right w:val="none" w:color="auto" w:sz="0" w:space="4"/>
          <w:between w:val="none" w:color="auto" w:sz="0" w:space="0"/>
        </w:pBdr>
        <w:ind w:firstLine="960" w:firstLineChars="300"/>
        <w:jc w:val="left"/>
        <w:rPr>
          <w:rFonts w:ascii="楷体" w:hAnsi="楷体" w:eastAsia="楷体"/>
          <w:sz w:val="32"/>
          <w:szCs w:val="32"/>
        </w:rPr>
        <w:sectPr>
          <w:footerReference r:id="rId3" w:type="default"/>
          <w:pgSz w:w="11906" w:h="16838"/>
          <w:pgMar w:top="1134" w:right="1134" w:bottom="1134" w:left="1134" w:header="703" w:footer="851" w:gutter="0"/>
          <w:pgBorders>
            <w:top w:val="none" w:sz="0" w:space="0"/>
            <w:left w:val="none" w:sz="0" w:space="0"/>
            <w:bottom w:val="none" w:sz="0" w:space="0"/>
            <w:right w:val="none" w:sz="0" w:space="0"/>
          </w:pgBorders>
          <w:pgNumType w:fmt="decimal" w:start="0"/>
          <w:cols w:space="720" w:num="1"/>
          <w:docGrid w:type="lines" w:linePitch="314" w:charSpace="0"/>
        </w:sectPr>
      </w:pPr>
      <w:bookmarkStart w:id="238" w:name="_GoBack"/>
      <w:bookmarkEnd w:id="238"/>
    </w:p>
    <w:p w14:paraId="63919845">
      <w:pPr>
        <w:spacing w:line="680" w:lineRule="exact"/>
        <w:ind w:left="1405" w:hanging="1405" w:hangingChars="500"/>
        <w:jc w:val="left"/>
        <w:rPr>
          <w:rFonts w:ascii="仿宋" w:hAnsi="仿宋" w:eastAsia="仿宋"/>
          <w:b/>
          <w:bCs/>
          <w:kern w:val="0"/>
          <w:sz w:val="28"/>
          <w:szCs w:val="28"/>
        </w:rPr>
      </w:pPr>
    </w:p>
    <w:p w14:paraId="3D7BBA63">
      <w:pPr>
        <w:shd w:val="clear" w:color="auto" w:fill="FFFFFF"/>
        <w:autoSpaceDE w:val="0"/>
        <w:autoSpaceDN w:val="0"/>
        <w:adjustRightInd w:val="0"/>
        <w:spacing w:line="360" w:lineRule="exact"/>
        <w:jc w:val="center"/>
        <w:rPr>
          <w:rFonts w:hint="default" w:ascii="仿宋" w:hAnsi="仿宋" w:eastAsia="仿宋"/>
          <w:b/>
          <w:bCs/>
          <w:kern w:val="0"/>
          <w:sz w:val="32"/>
          <w:szCs w:val="32"/>
          <w:lang w:val="en-US" w:eastAsia="zh-CN"/>
        </w:rPr>
      </w:pPr>
      <w:r>
        <w:rPr>
          <w:rFonts w:hint="eastAsia" w:ascii="仿宋" w:hAnsi="仿宋" w:eastAsia="仿宋"/>
          <w:b/>
          <w:bCs/>
          <w:kern w:val="0"/>
          <w:sz w:val="32"/>
          <w:szCs w:val="32"/>
        </w:rPr>
        <w:t>目    录</w:t>
      </w:r>
      <w:r>
        <w:rPr>
          <w:rFonts w:hint="eastAsia" w:ascii="仿宋" w:hAnsi="仿宋" w:eastAsia="仿宋"/>
          <w:b/>
          <w:bCs/>
          <w:kern w:val="0"/>
          <w:sz w:val="32"/>
          <w:szCs w:val="32"/>
          <w:lang w:val="en-US" w:eastAsia="zh-CN"/>
        </w:rPr>
        <w:t xml:space="preserve">  </w:t>
      </w:r>
    </w:p>
    <w:p w14:paraId="38CEC158">
      <w:pPr>
        <w:shd w:val="clear" w:color="auto" w:fill="FFFFFF"/>
        <w:autoSpaceDE w:val="0"/>
        <w:autoSpaceDN w:val="0"/>
        <w:adjustRightInd w:val="0"/>
        <w:spacing w:line="360" w:lineRule="exact"/>
        <w:rPr>
          <w:rFonts w:ascii="仿宋" w:hAnsi="仿宋" w:eastAsia="仿宋"/>
          <w:kern w:val="0"/>
          <w:sz w:val="28"/>
          <w:szCs w:val="28"/>
        </w:rPr>
      </w:pPr>
    </w:p>
    <w:p w14:paraId="3CC00913">
      <w:pPr>
        <w:pStyle w:val="41"/>
        <w:tabs>
          <w:tab w:val="right" w:leader="dot" w:pos="9628"/>
        </w:tabs>
        <w:rPr>
          <w:rFonts w:eastAsiaTheme="minorEastAsia" w:cstheme="minorBidi"/>
          <w:b w:val="0"/>
          <w:bCs w:val="0"/>
          <w:caps w:val="0"/>
          <w:sz w:val="28"/>
          <w:szCs w:val="28"/>
        </w:rPr>
      </w:pPr>
      <w:r>
        <w:rPr>
          <w:rStyle w:val="68"/>
          <w:rFonts w:ascii="仿宋" w:hAnsi="仿宋" w:eastAsia="仿宋"/>
          <w:b w:val="0"/>
          <w:color w:val="auto"/>
          <w:sz w:val="28"/>
          <w:szCs w:val="28"/>
        </w:rPr>
        <w:fldChar w:fldCharType="begin"/>
      </w:r>
      <w:r>
        <w:rPr>
          <w:rStyle w:val="68"/>
          <w:rFonts w:ascii="仿宋" w:hAnsi="仿宋" w:eastAsia="仿宋"/>
          <w:b w:val="0"/>
          <w:color w:val="auto"/>
          <w:sz w:val="28"/>
          <w:szCs w:val="28"/>
        </w:rPr>
        <w:instrText xml:space="preserve"> TOC \o "1-1" \h \z \u </w:instrText>
      </w:r>
      <w:r>
        <w:rPr>
          <w:rStyle w:val="68"/>
          <w:rFonts w:ascii="仿宋" w:hAnsi="仿宋" w:eastAsia="仿宋"/>
          <w:b w:val="0"/>
          <w:color w:val="auto"/>
          <w:sz w:val="28"/>
          <w:szCs w:val="28"/>
        </w:rPr>
        <w:fldChar w:fldCharType="separate"/>
      </w:r>
      <w:r>
        <w:fldChar w:fldCharType="begin"/>
      </w:r>
      <w:r>
        <w:instrText xml:space="preserve"> HYPERLINK \l "_Toc151060219" </w:instrText>
      </w:r>
      <w:r>
        <w:fldChar w:fldCharType="separate"/>
      </w:r>
      <w:r>
        <w:rPr>
          <w:rStyle w:val="68"/>
          <w:rFonts w:hint="eastAsia" w:ascii="仿宋" w:hAnsi="仿宋" w:eastAsia="仿宋"/>
          <w:b w:val="0"/>
          <w:color w:val="auto"/>
          <w:sz w:val="28"/>
          <w:szCs w:val="28"/>
        </w:rPr>
        <w:t>第一部分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磋商公告</w:t>
      </w:r>
      <w:r>
        <w:rPr>
          <w:b w:val="0"/>
          <w:sz w:val="28"/>
          <w:szCs w:val="28"/>
        </w:rPr>
        <w:tab/>
      </w:r>
      <w:r>
        <w:rPr>
          <w:b w:val="0"/>
          <w:sz w:val="28"/>
          <w:szCs w:val="28"/>
        </w:rPr>
        <w:fldChar w:fldCharType="begin"/>
      </w:r>
      <w:r>
        <w:rPr>
          <w:b w:val="0"/>
          <w:sz w:val="28"/>
          <w:szCs w:val="28"/>
        </w:rPr>
        <w:instrText xml:space="preserve"> PAGEREF _Toc151060219 \h </w:instrText>
      </w:r>
      <w:r>
        <w:rPr>
          <w:b w:val="0"/>
          <w:sz w:val="28"/>
          <w:szCs w:val="28"/>
        </w:rPr>
        <w:fldChar w:fldCharType="separate"/>
      </w:r>
      <w:r>
        <w:rPr>
          <w:b w:val="0"/>
          <w:sz w:val="28"/>
          <w:szCs w:val="28"/>
        </w:rPr>
        <w:t>2</w:t>
      </w:r>
      <w:r>
        <w:rPr>
          <w:b w:val="0"/>
          <w:sz w:val="28"/>
          <w:szCs w:val="28"/>
        </w:rPr>
        <w:fldChar w:fldCharType="end"/>
      </w:r>
      <w:r>
        <w:rPr>
          <w:b w:val="0"/>
          <w:sz w:val="28"/>
          <w:szCs w:val="28"/>
        </w:rPr>
        <w:fldChar w:fldCharType="end"/>
      </w:r>
    </w:p>
    <w:p w14:paraId="7B16DECC">
      <w:pPr>
        <w:pStyle w:val="41"/>
        <w:tabs>
          <w:tab w:val="right" w:leader="dot" w:pos="9628"/>
        </w:tabs>
        <w:rPr>
          <w:rFonts w:eastAsiaTheme="minorEastAsia" w:cstheme="minorBidi"/>
          <w:b w:val="0"/>
          <w:bCs w:val="0"/>
          <w:caps w:val="0"/>
          <w:sz w:val="28"/>
          <w:szCs w:val="28"/>
        </w:rPr>
      </w:pPr>
      <w:r>
        <w:fldChar w:fldCharType="begin"/>
      </w:r>
      <w:r>
        <w:instrText xml:space="preserve"> HYPERLINK \l "_Toc151060220" </w:instrText>
      </w:r>
      <w:r>
        <w:fldChar w:fldCharType="separate"/>
      </w:r>
      <w:r>
        <w:rPr>
          <w:rStyle w:val="68"/>
          <w:rFonts w:hint="eastAsia" w:ascii="仿宋" w:hAnsi="仿宋" w:eastAsia="仿宋"/>
          <w:b w:val="0"/>
          <w:color w:val="auto"/>
          <w:sz w:val="28"/>
          <w:szCs w:val="28"/>
        </w:rPr>
        <w:t>第二部分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供应商须知前附表</w:t>
      </w:r>
      <w:r>
        <w:rPr>
          <w:b w:val="0"/>
          <w:sz w:val="28"/>
          <w:szCs w:val="28"/>
        </w:rPr>
        <w:tab/>
      </w:r>
      <w:r>
        <w:rPr>
          <w:rFonts w:hint="eastAsia"/>
          <w:b w:val="0"/>
          <w:sz w:val="28"/>
          <w:szCs w:val="28"/>
          <w:lang w:val="en-US" w:eastAsia="zh-CN"/>
        </w:rPr>
        <w:t>5</w:t>
      </w:r>
      <w:r>
        <w:rPr>
          <w:b w:val="0"/>
          <w:sz w:val="28"/>
          <w:szCs w:val="28"/>
        </w:rPr>
        <w:fldChar w:fldCharType="end"/>
      </w:r>
    </w:p>
    <w:p w14:paraId="6F99EA5F">
      <w:pPr>
        <w:pStyle w:val="41"/>
        <w:tabs>
          <w:tab w:val="right" w:leader="dot" w:pos="9628"/>
        </w:tabs>
        <w:rPr>
          <w:rFonts w:hint="eastAsia" w:eastAsia="宋体" w:cstheme="minorBidi"/>
          <w:b w:val="0"/>
          <w:bCs w:val="0"/>
          <w:caps w:val="0"/>
          <w:sz w:val="28"/>
          <w:szCs w:val="28"/>
          <w:lang w:val="en-US" w:eastAsia="zh-CN"/>
        </w:rPr>
      </w:pPr>
      <w:r>
        <w:fldChar w:fldCharType="begin"/>
      </w:r>
      <w:r>
        <w:instrText xml:space="preserve"> HYPERLINK \l "_Toc151060221" </w:instrText>
      </w:r>
      <w:r>
        <w:fldChar w:fldCharType="separate"/>
      </w:r>
      <w:r>
        <w:rPr>
          <w:rStyle w:val="68"/>
          <w:rFonts w:hint="eastAsia" w:ascii="仿宋" w:hAnsi="仿宋" w:eastAsia="仿宋"/>
          <w:b w:val="0"/>
          <w:color w:val="auto"/>
          <w:sz w:val="28"/>
          <w:szCs w:val="28"/>
        </w:rPr>
        <w:t>第三部分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供应商须知</w:t>
      </w:r>
      <w:r>
        <w:rPr>
          <w:b w:val="0"/>
          <w:sz w:val="28"/>
          <w:szCs w:val="28"/>
        </w:rPr>
        <w:tab/>
      </w:r>
      <w:r>
        <w:rPr>
          <w:rFonts w:hint="eastAsia"/>
          <w:b w:val="0"/>
          <w:sz w:val="28"/>
          <w:szCs w:val="28"/>
          <w:lang w:val="en-US" w:eastAsia="zh-CN"/>
        </w:rPr>
        <w:t>1</w:t>
      </w:r>
      <w:r>
        <w:rPr>
          <w:b w:val="0"/>
          <w:sz w:val="28"/>
          <w:szCs w:val="28"/>
        </w:rPr>
        <w:fldChar w:fldCharType="end"/>
      </w:r>
      <w:r>
        <w:rPr>
          <w:rFonts w:hint="eastAsia"/>
          <w:b w:val="0"/>
          <w:sz w:val="28"/>
          <w:szCs w:val="28"/>
          <w:lang w:val="en-US" w:eastAsia="zh-CN"/>
        </w:rPr>
        <w:t>1</w:t>
      </w:r>
    </w:p>
    <w:p w14:paraId="03C15EF5">
      <w:pPr>
        <w:pStyle w:val="41"/>
        <w:tabs>
          <w:tab w:val="right" w:leader="dot" w:pos="9628"/>
        </w:tabs>
        <w:rPr>
          <w:rFonts w:eastAsiaTheme="minorEastAsia" w:cstheme="minorBidi"/>
          <w:b w:val="0"/>
          <w:bCs w:val="0"/>
          <w:caps w:val="0"/>
          <w:sz w:val="28"/>
          <w:szCs w:val="28"/>
        </w:rPr>
      </w:pPr>
      <w:r>
        <w:fldChar w:fldCharType="begin"/>
      </w:r>
      <w:r>
        <w:instrText xml:space="preserve"> HYPERLINK \l "_Toc151060222" </w:instrText>
      </w:r>
      <w:r>
        <w:fldChar w:fldCharType="separate"/>
      </w:r>
      <w:r>
        <w:rPr>
          <w:rStyle w:val="68"/>
          <w:rFonts w:hint="eastAsia" w:ascii="仿宋" w:hAnsi="仿宋" w:eastAsia="仿宋"/>
          <w:b w:val="0"/>
          <w:color w:val="auto"/>
          <w:sz w:val="28"/>
          <w:szCs w:val="28"/>
        </w:rPr>
        <w:t>第四部分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评审办法和评审标准</w:t>
      </w:r>
      <w:r>
        <w:rPr>
          <w:b w:val="0"/>
          <w:sz w:val="28"/>
          <w:szCs w:val="28"/>
        </w:rPr>
        <w:tab/>
      </w:r>
      <w:r>
        <w:rPr>
          <w:b w:val="0"/>
          <w:sz w:val="28"/>
          <w:szCs w:val="28"/>
        </w:rPr>
        <w:fldChar w:fldCharType="begin"/>
      </w:r>
      <w:r>
        <w:rPr>
          <w:b w:val="0"/>
          <w:sz w:val="28"/>
          <w:szCs w:val="28"/>
        </w:rPr>
        <w:instrText xml:space="preserve"> PAGEREF _Toc151060222 \h </w:instrText>
      </w:r>
      <w:r>
        <w:rPr>
          <w:b w:val="0"/>
          <w:sz w:val="28"/>
          <w:szCs w:val="28"/>
        </w:rPr>
        <w:fldChar w:fldCharType="separate"/>
      </w:r>
      <w:r>
        <w:rPr>
          <w:b w:val="0"/>
          <w:sz w:val="28"/>
          <w:szCs w:val="28"/>
        </w:rPr>
        <w:t>23</w:t>
      </w:r>
      <w:r>
        <w:rPr>
          <w:b w:val="0"/>
          <w:sz w:val="28"/>
          <w:szCs w:val="28"/>
        </w:rPr>
        <w:fldChar w:fldCharType="end"/>
      </w:r>
      <w:r>
        <w:rPr>
          <w:b w:val="0"/>
          <w:sz w:val="28"/>
          <w:szCs w:val="28"/>
        </w:rPr>
        <w:fldChar w:fldCharType="end"/>
      </w:r>
    </w:p>
    <w:p w14:paraId="08D34D27">
      <w:pPr>
        <w:pStyle w:val="41"/>
        <w:tabs>
          <w:tab w:val="right" w:leader="dot" w:pos="9628"/>
        </w:tabs>
        <w:rPr>
          <w:rFonts w:eastAsiaTheme="minorEastAsia" w:cstheme="minorBidi"/>
          <w:b w:val="0"/>
          <w:bCs w:val="0"/>
          <w:caps w:val="0"/>
          <w:sz w:val="28"/>
          <w:szCs w:val="28"/>
        </w:rPr>
      </w:pPr>
      <w:r>
        <w:fldChar w:fldCharType="begin"/>
      </w:r>
      <w:r>
        <w:instrText xml:space="preserve"> HYPERLINK \l "_Toc151060223" </w:instrText>
      </w:r>
      <w:r>
        <w:fldChar w:fldCharType="separate"/>
      </w:r>
      <w:r>
        <w:rPr>
          <w:rStyle w:val="68"/>
          <w:rFonts w:hint="eastAsia" w:ascii="仿宋" w:hAnsi="仿宋" w:eastAsia="仿宋"/>
          <w:b w:val="0"/>
          <w:color w:val="auto"/>
          <w:sz w:val="28"/>
          <w:szCs w:val="28"/>
        </w:rPr>
        <w:t>第五部分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采购需求</w:t>
      </w:r>
      <w:r>
        <w:rPr>
          <w:b w:val="0"/>
          <w:sz w:val="28"/>
          <w:szCs w:val="28"/>
        </w:rPr>
        <w:tab/>
      </w:r>
      <w:r>
        <w:rPr>
          <w:b w:val="0"/>
          <w:sz w:val="28"/>
          <w:szCs w:val="28"/>
        </w:rPr>
        <w:fldChar w:fldCharType="begin"/>
      </w:r>
      <w:r>
        <w:rPr>
          <w:b w:val="0"/>
          <w:sz w:val="28"/>
          <w:szCs w:val="28"/>
        </w:rPr>
        <w:instrText xml:space="preserve"> PAGEREF _Toc151060223 \h </w:instrText>
      </w:r>
      <w:r>
        <w:rPr>
          <w:b w:val="0"/>
          <w:sz w:val="28"/>
          <w:szCs w:val="28"/>
        </w:rPr>
        <w:fldChar w:fldCharType="separate"/>
      </w:r>
      <w:r>
        <w:rPr>
          <w:b w:val="0"/>
          <w:sz w:val="28"/>
          <w:szCs w:val="28"/>
        </w:rPr>
        <w:t>27</w:t>
      </w:r>
      <w:r>
        <w:rPr>
          <w:b w:val="0"/>
          <w:sz w:val="28"/>
          <w:szCs w:val="28"/>
        </w:rPr>
        <w:fldChar w:fldCharType="end"/>
      </w:r>
      <w:r>
        <w:rPr>
          <w:b w:val="0"/>
          <w:sz w:val="28"/>
          <w:szCs w:val="28"/>
        </w:rPr>
        <w:fldChar w:fldCharType="end"/>
      </w:r>
    </w:p>
    <w:p w14:paraId="3A12AAC2">
      <w:pPr>
        <w:pStyle w:val="41"/>
        <w:tabs>
          <w:tab w:val="right" w:leader="dot" w:pos="9628"/>
        </w:tabs>
        <w:rPr>
          <w:rFonts w:eastAsiaTheme="minorEastAsia" w:cstheme="minorBidi"/>
          <w:b w:val="0"/>
          <w:bCs w:val="0"/>
          <w:caps w:val="0"/>
          <w:sz w:val="28"/>
          <w:szCs w:val="28"/>
        </w:rPr>
      </w:pPr>
      <w:r>
        <w:fldChar w:fldCharType="begin"/>
      </w:r>
      <w:r>
        <w:instrText xml:space="preserve"> HYPERLINK \l "_Toc151060224" </w:instrText>
      </w:r>
      <w:r>
        <w:fldChar w:fldCharType="separate"/>
      </w:r>
      <w:r>
        <w:rPr>
          <w:rStyle w:val="68"/>
          <w:rFonts w:hint="eastAsia" w:ascii="仿宋" w:hAnsi="仿宋" w:eastAsia="仿宋"/>
          <w:b w:val="0"/>
          <w:color w:val="auto"/>
          <w:sz w:val="28"/>
          <w:szCs w:val="28"/>
        </w:rPr>
        <w:t>第六部分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合同条款</w:t>
      </w:r>
      <w:r>
        <w:rPr>
          <w:b w:val="0"/>
          <w:sz w:val="28"/>
          <w:szCs w:val="28"/>
        </w:rPr>
        <w:tab/>
      </w:r>
      <w:r>
        <w:rPr>
          <w:b w:val="0"/>
          <w:sz w:val="28"/>
          <w:szCs w:val="28"/>
        </w:rPr>
        <w:fldChar w:fldCharType="begin"/>
      </w:r>
      <w:r>
        <w:rPr>
          <w:b w:val="0"/>
          <w:sz w:val="28"/>
          <w:szCs w:val="28"/>
        </w:rPr>
        <w:instrText xml:space="preserve"> PAGEREF _Toc151060224 \h </w:instrText>
      </w:r>
      <w:r>
        <w:rPr>
          <w:b w:val="0"/>
          <w:sz w:val="28"/>
          <w:szCs w:val="28"/>
        </w:rPr>
        <w:fldChar w:fldCharType="separate"/>
      </w:r>
      <w:r>
        <w:rPr>
          <w:b w:val="0"/>
          <w:sz w:val="28"/>
          <w:szCs w:val="28"/>
        </w:rPr>
        <w:t>28</w:t>
      </w:r>
      <w:r>
        <w:rPr>
          <w:b w:val="0"/>
          <w:sz w:val="28"/>
          <w:szCs w:val="28"/>
        </w:rPr>
        <w:fldChar w:fldCharType="end"/>
      </w:r>
      <w:r>
        <w:rPr>
          <w:b w:val="0"/>
          <w:sz w:val="28"/>
          <w:szCs w:val="28"/>
        </w:rPr>
        <w:fldChar w:fldCharType="end"/>
      </w:r>
    </w:p>
    <w:p w14:paraId="1E88F967">
      <w:pPr>
        <w:pStyle w:val="41"/>
        <w:tabs>
          <w:tab w:val="right" w:leader="dot" w:pos="9628"/>
        </w:tabs>
        <w:rPr>
          <w:rFonts w:eastAsiaTheme="minorEastAsia" w:cstheme="minorBidi"/>
          <w:b w:val="0"/>
          <w:bCs w:val="0"/>
          <w:caps w:val="0"/>
          <w:sz w:val="28"/>
          <w:szCs w:val="28"/>
        </w:rPr>
      </w:pPr>
      <w:r>
        <w:fldChar w:fldCharType="begin"/>
      </w:r>
      <w:r>
        <w:instrText xml:space="preserve"> HYPERLINK \l "_Toc151060225" </w:instrText>
      </w:r>
      <w:r>
        <w:fldChar w:fldCharType="separate"/>
      </w:r>
      <w:r>
        <w:rPr>
          <w:rStyle w:val="68"/>
          <w:rFonts w:hint="eastAsia" w:ascii="仿宋" w:hAnsi="仿宋" w:eastAsia="仿宋"/>
          <w:b w:val="0"/>
          <w:color w:val="auto"/>
          <w:sz w:val="28"/>
          <w:szCs w:val="28"/>
        </w:rPr>
        <w:t>第七部分</w:t>
      </w:r>
      <w:r>
        <w:rPr>
          <w:rStyle w:val="68"/>
          <w:rFonts w:ascii="仿宋" w:hAnsi="仿宋" w:eastAsia="仿宋"/>
          <w:b w:val="0"/>
          <w:color w:val="auto"/>
          <w:sz w:val="28"/>
          <w:szCs w:val="28"/>
        </w:rPr>
        <w:t xml:space="preserve">  </w:t>
      </w:r>
      <w:r>
        <w:rPr>
          <w:rStyle w:val="68"/>
          <w:rFonts w:hint="eastAsia" w:ascii="仿宋" w:hAnsi="仿宋" w:eastAsia="仿宋"/>
          <w:b w:val="0"/>
          <w:color w:val="auto"/>
          <w:sz w:val="28"/>
          <w:szCs w:val="28"/>
        </w:rPr>
        <w:t>响应文件格式</w:t>
      </w:r>
      <w:r>
        <w:rPr>
          <w:b w:val="0"/>
          <w:sz w:val="28"/>
          <w:szCs w:val="28"/>
        </w:rPr>
        <w:tab/>
      </w:r>
      <w:r>
        <w:rPr>
          <w:b w:val="0"/>
          <w:sz w:val="28"/>
          <w:szCs w:val="28"/>
        </w:rPr>
        <w:fldChar w:fldCharType="begin"/>
      </w:r>
      <w:r>
        <w:rPr>
          <w:b w:val="0"/>
          <w:sz w:val="28"/>
          <w:szCs w:val="28"/>
        </w:rPr>
        <w:instrText xml:space="preserve"> PAGEREF _Toc151060225 \h </w:instrText>
      </w:r>
      <w:r>
        <w:rPr>
          <w:b w:val="0"/>
          <w:sz w:val="28"/>
          <w:szCs w:val="28"/>
        </w:rPr>
        <w:fldChar w:fldCharType="separate"/>
      </w:r>
      <w:r>
        <w:rPr>
          <w:b w:val="0"/>
          <w:sz w:val="28"/>
          <w:szCs w:val="28"/>
        </w:rPr>
        <w:t>31</w:t>
      </w:r>
      <w:r>
        <w:rPr>
          <w:b w:val="0"/>
          <w:sz w:val="28"/>
          <w:szCs w:val="28"/>
        </w:rPr>
        <w:fldChar w:fldCharType="end"/>
      </w:r>
      <w:r>
        <w:rPr>
          <w:b w:val="0"/>
          <w:sz w:val="28"/>
          <w:szCs w:val="28"/>
        </w:rPr>
        <w:fldChar w:fldCharType="end"/>
      </w:r>
    </w:p>
    <w:p w14:paraId="64400E11">
      <w:pPr>
        <w:pStyle w:val="41"/>
        <w:tabs>
          <w:tab w:val="right" w:leader="dot" w:pos="9628"/>
        </w:tabs>
        <w:rPr>
          <w:rFonts w:ascii="仿宋" w:hAnsi="仿宋" w:eastAsia="仿宋"/>
          <w:bCs w:val="0"/>
          <w:kern w:val="0"/>
          <w:sz w:val="30"/>
          <w:szCs w:val="30"/>
        </w:rPr>
      </w:pPr>
      <w:r>
        <w:rPr>
          <w:rStyle w:val="68"/>
          <w:rFonts w:ascii="仿宋" w:hAnsi="仿宋" w:eastAsia="仿宋"/>
          <w:b w:val="0"/>
          <w:color w:val="auto"/>
          <w:sz w:val="28"/>
          <w:szCs w:val="28"/>
        </w:rPr>
        <w:fldChar w:fldCharType="end"/>
      </w:r>
    </w:p>
    <w:p w14:paraId="6553C4BF">
      <w:pPr>
        <w:pStyle w:val="328"/>
        <w:wordWrap w:val="0"/>
        <w:spacing w:beforeLines="50" w:afterLines="50" w:line="360" w:lineRule="auto"/>
        <w:jc w:val="center"/>
        <w:outlineLvl w:val="0"/>
        <w:rPr>
          <w:rFonts w:hint="eastAsia" w:ascii="仿宋" w:hAnsi="仿宋" w:eastAsia="仿宋"/>
          <w:b/>
          <w:sz w:val="32"/>
          <w:szCs w:val="32"/>
        </w:rPr>
        <w:sectPr>
          <w:footerReference r:id="rId4" w:type="default"/>
          <w:pgSz w:w="11906" w:h="16838"/>
          <w:pgMar w:top="1554" w:right="1134" w:bottom="1134" w:left="1429" w:header="0" w:footer="1474" w:gutter="0"/>
          <w:pgBorders>
            <w:top w:val="none" w:sz="0" w:space="0"/>
            <w:left w:val="none" w:sz="0" w:space="0"/>
            <w:bottom w:val="none" w:sz="0" w:space="0"/>
            <w:right w:val="none" w:sz="0" w:space="0"/>
          </w:pgBorders>
          <w:pgNumType w:fmt="decimal" w:start="1"/>
          <w:cols w:space="0" w:num="1"/>
          <w:rtlGutter w:val="0"/>
          <w:docGrid w:linePitch="0" w:charSpace="0"/>
        </w:sectPr>
      </w:pPr>
      <w:bookmarkStart w:id="0" w:name="_Toc151060219"/>
    </w:p>
    <w:p w14:paraId="768BD664">
      <w:pPr>
        <w:pStyle w:val="328"/>
        <w:wordWrap w:val="0"/>
        <w:spacing w:beforeLines="50" w:afterLines="50" w:line="360" w:lineRule="auto"/>
        <w:jc w:val="center"/>
        <w:outlineLvl w:val="0"/>
        <w:rPr>
          <w:rFonts w:ascii="仿宋" w:hAnsi="仿宋" w:eastAsia="仿宋"/>
          <w:b/>
          <w:sz w:val="32"/>
          <w:szCs w:val="32"/>
        </w:rPr>
      </w:pPr>
      <w:r>
        <w:rPr>
          <w:rFonts w:hint="eastAsia" w:ascii="仿宋" w:hAnsi="仿宋" w:eastAsia="仿宋"/>
          <w:b/>
          <w:sz w:val="32"/>
          <w:szCs w:val="32"/>
        </w:rPr>
        <w:t>第一部分  磋商公告</w:t>
      </w:r>
      <w:bookmarkEnd w:id="0"/>
    </w:p>
    <w:p w14:paraId="10059C3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bookmarkStart w:id="1" w:name="_Toc151060220"/>
      <w:r>
        <w:rPr>
          <w:rFonts w:hint="eastAsia" w:ascii="仿宋" w:hAnsi="仿宋" w:eastAsia="仿宋" w:cs="仿宋"/>
          <w:sz w:val="24"/>
          <w:szCs w:val="24"/>
        </w:rPr>
        <w:t>项目概况</w:t>
      </w:r>
    </w:p>
    <w:p w14:paraId="7A3367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阿克苏地区库车市天河路西延建设项目初步设计及施工图设计采购项目的潜在供应商应在</w:t>
      </w:r>
      <w:r>
        <w:rPr>
          <w:rFonts w:hint="eastAsia" w:ascii="仿宋" w:hAnsi="仿宋" w:eastAsia="仿宋" w:cs="仿宋"/>
          <w:color w:val="auto"/>
          <w:sz w:val="24"/>
          <w:szCs w:val="24"/>
        </w:rPr>
        <w:t>政采云平台</w:t>
      </w:r>
      <w:r>
        <w:rPr>
          <w:rFonts w:hint="eastAsia" w:ascii="仿宋" w:hAnsi="仿宋" w:eastAsia="仿宋" w:cs="仿宋"/>
          <w:color w:val="auto"/>
          <w:sz w:val="24"/>
          <w:szCs w:val="24"/>
          <w:lang w:val="en-US" w:eastAsia="zh-CN"/>
        </w:rPr>
        <w:t>线上</w:t>
      </w:r>
      <w:r>
        <w:rPr>
          <w:rFonts w:hint="eastAsia" w:ascii="仿宋" w:hAnsi="仿宋" w:eastAsia="仿宋" w:cs="仿宋"/>
          <w:sz w:val="24"/>
          <w:szCs w:val="24"/>
          <w:u w:val="none"/>
          <w:lang w:val="en-US" w:eastAsia="zh-CN"/>
        </w:rPr>
        <w:t>获取采购文件，并于2025年7月7日10:30分（北京时间）前</w:t>
      </w:r>
      <w:r>
        <w:rPr>
          <w:rFonts w:hint="eastAsia" w:ascii="仿宋" w:hAnsi="仿宋" w:eastAsia="仿宋" w:cs="仿宋"/>
          <w:bCs/>
          <w:sz w:val="24"/>
          <w:szCs w:val="24"/>
          <w:u w:val="none"/>
          <w:lang w:eastAsia="zh-CN"/>
        </w:rPr>
        <w:t>提</w:t>
      </w:r>
      <w:r>
        <w:rPr>
          <w:rFonts w:hint="eastAsia" w:ascii="仿宋" w:hAnsi="仿宋" w:eastAsia="仿宋" w:cs="仿宋"/>
          <w:bCs/>
          <w:sz w:val="24"/>
          <w:szCs w:val="24"/>
          <w:u w:val="none"/>
        </w:rPr>
        <w:t>交</w:t>
      </w:r>
      <w:r>
        <w:rPr>
          <w:rFonts w:hint="eastAsia" w:ascii="仿宋" w:hAnsi="仿宋" w:eastAsia="仿宋" w:cs="仿宋"/>
          <w:bCs/>
          <w:sz w:val="24"/>
          <w:szCs w:val="24"/>
          <w:u w:val="none"/>
          <w:lang w:eastAsia="zh-CN"/>
        </w:rPr>
        <w:t>响应</w:t>
      </w:r>
      <w:r>
        <w:rPr>
          <w:rFonts w:hint="eastAsia" w:ascii="仿宋" w:hAnsi="仿宋" w:eastAsia="仿宋" w:cs="仿宋"/>
          <w:bCs/>
          <w:sz w:val="24"/>
          <w:szCs w:val="24"/>
          <w:u w:val="none"/>
        </w:rPr>
        <w:t>文件</w:t>
      </w:r>
      <w:r>
        <w:rPr>
          <w:rFonts w:hint="eastAsia" w:ascii="仿宋" w:hAnsi="仿宋" w:eastAsia="仿宋" w:cs="仿宋"/>
          <w:sz w:val="24"/>
          <w:szCs w:val="24"/>
          <w:u w:val="none"/>
        </w:rPr>
        <w:t>。</w:t>
      </w:r>
    </w:p>
    <w:p w14:paraId="3513E3A2">
      <w:pPr>
        <w:pStyle w:val="3"/>
        <w:pageBreakBefore w:val="0"/>
        <w:tabs>
          <w:tab w:val="left" w:pos="576"/>
          <w:tab w:val="left" w:pos="129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bCs w:val="0"/>
          <w:sz w:val="24"/>
          <w:szCs w:val="24"/>
        </w:rPr>
      </w:pPr>
      <w:bookmarkStart w:id="2" w:name="_Toc35393621"/>
      <w:bookmarkStart w:id="3" w:name="_Toc28359079"/>
      <w:bookmarkStart w:id="4" w:name="_Toc28359002"/>
      <w:bookmarkStart w:id="5" w:name="_Toc35393790"/>
      <w:bookmarkStart w:id="6" w:name="_Hlk24379207"/>
      <w:r>
        <w:rPr>
          <w:rFonts w:hint="eastAsia" w:ascii="仿宋" w:hAnsi="仿宋" w:eastAsia="仿宋" w:cs="仿宋"/>
          <w:b/>
          <w:bCs w:val="0"/>
          <w:sz w:val="24"/>
          <w:szCs w:val="24"/>
        </w:rPr>
        <w:t>一、项目基本情况</w:t>
      </w:r>
      <w:bookmarkEnd w:id="2"/>
      <w:bookmarkEnd w:id="3"/>
      <w:bookmarkEnd w:id="4"/>
      <w:bookmarkEnd w:id="5"/>
    </w:p>
    <w:p w14:paraId="1DF41B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项目编号：KCS2025-WT137</w:t>
      </w:r>
    </w:p>
    <w:p w14:paraId="7FCCEF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bookmarkEnd w:id="6"/>
      <w:r>
        <w:rPr>
          <w:rFonts w:hint="eastAsia" w:ascii="仿宋" w:hAnsi="仿宋" w:eastAsia="仿宋" w:cs="仿宋"/>
          <w:sz w:val="24"/>
          <w:szCs w:val="24"/>
        </w:rPr>
        <w:t>阿克苏地区库车市天河路西延建设项目初步设计及施工图设计</w:t>
      </w:r>
    </w:p>
    <w:p w14:paraId="766AFB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采购方式：竞争性磋商</w:t>
      </w:r>
    </w:p>
    <w:p w14:paraId="3CAC4C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bookmarkStart w:id="7" w:name="_Toc35393791"/>
      <w:bookmarkStart w:id="8" w:name="_Toc35393622"/>
      <w:bookmarkStart w:id="9" w:name="_Toc28359003"/>
      <w:bookmarkStart w:id="10" w:name="_Toc28359080"/>
      <w:r>
        <w:rPr>
          <w:rFonts w:hint="eastAsia" w:ascii="仿宋" w:hAnsi="仿宋" w:eastAsia="仿宋" w:cs="仿宋"/>
          <w:sz w:val="24"/>
          <w:szCs w:val="24"/>
          <w:lang w:val="en-US" w:eastAsia="zh-CN"/>
        </w:rPr>
        <w:t>预算金额：850000元</w:t>
      </w:r>
    </w:p>
    <w:p w14:paraId="772B5B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最高限价：850000元</w:t>
      </w:r>
    </w:p>
    <w:p w14:paraId="3382E8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p w14:paraId="4D19F8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hint="eastAsia" w:ascii="仿宋" w:hAnsi="仿宋" w:eastAsia="仿宋" w:cs="仿宋"/>
          <w:sz w:val="24"/>
          <w:szCs w:val="24"/>
          <w:lang w:val="en-US" w:eastAsia="zh-CN"/>
        </w:rPr>
        <w:t>阿克苏地区库车市天河路西延建设项目初步设计及施工图设计</w:t>
      </w:r>
    </w:p>
    <w:p w14:paraId="6508906B">
      <w:pPr>
        <w:pStyle w:val="651"/>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val="en-US" w:eastAsia="zh-CN"/>
        </w:rPr>
        <w:t>1</w:t>
      </w:r>
    </w:p>
    <w:p w14:paraId="11C0F76F">
      <w:pPr>
        <w:pStyle w:val="651"/>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预算金额:850000</w:t>
      </w:r>
      <w:r>
        <w:rPr>
          <w:rFonts w:hint="eastAsia" w:ascii="仿宋" w:hAnsi="仿宋" w:eastAsia="仿宋" w:cs="仿宋"/>
          <w:sz w:val="24"/>
          <w:szCs w:val="24"/>
          <w:lang w:val="en-US" w:eastAsia="zh-CN"/>
        </w:rPr>
        <w:t>元</w:t>
      </w:r>
    </w:p>
    <w:p w14:paraId="356F7C61">
      <w:pPr>
        <w:pStyle w:val="651"/>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单位：项</w:t>
      </w:r>
    </w:p>
    <w:p w14:paraId="76F2BA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简要规格描述：阿克苏地区库车市天河路西延建设项目初步设计及施工图设计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具体要求详见采购文件</w:t>
      </w:r>
      <w:r>
        <w:rPr>
          <w:rFonts w:hint="eastAsia" w:ascii="仿宋" w:hAnsi="仿宋" w:eastAsia="仿宋" w:cs="仿宋"/>
          <w:color w:val="auto"/>
          <w:sz w:val="24"/>
          <w:szCs w:val="24"/>
          <w:lang w:eastAsia="zh-CN"/>
        </w:rPr>
        <w:t>）</w:t>
      </w:r>
    </w:p>
    <w:p w14:paraId="6C857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合同履行期限：合同签订后7天内完成本项目</w:t>
      </w:r>
    </w:p>
    <w:p w14:paraId="7D125C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本项目（否）接受联合体投标。</w:t>
      </w:r>
    </w:p>
    <w:p w14:paraId="4691AACC">
      <w:pPr>
        <w:pStyle w:val="3"/>
        <w:pageBreakBefore w:val="0"/>
        <w:tabs>
          <w:tab w:val="left" w:pos="576"/>
          <w:tab w:val="left" w:pos="129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二、申请人的资格要求：</w:t>
      </w:r>
      <w:bookmarkEnd w:id="7"/>
      <w:bookmarkEnd w:id="8"/>
      <w:bookmarkEnd w:id="9"/>
      <w:bookmarkEnd w:id="10"/>
    </w:p>
    <w:p w14:paraId="43865653">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4E84CD1">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jc w:val="left"/>
        <w:textAlignment w:val="auto"/>
        <w:rPr>
          <w:rFonts w:hint="eastAsia" w:ascii="仿宋" w:hAnsi="仿宋" w:eastAsia="仿宋" w:cs="仿宋"/>
          <w:sz w:val="24"/>
          <w:szCs w:val="24"/>
          <w:u w:val="none"/>
          <w:lang w:val="en-US" w:eastAsia="zh-CN"/>
        </w:rPr>
      </w:pPr>
      <w:bookmarkStart w:id="11" w:name="_Toc28359004"/>
      <w:bookmarkStart w:id="12" w:name="_Toc28359081"/>
      <w:r>
        <w:rPr>
          <w:rFonts w:hint="eastAsia" w:ascii="仿宋" w:hAnsi="仿宋" w:eastAsia="仿宋" w:cs="仿宋"/>
          <w:sz w:val="24"/>
          <w:szCs w:val="24"/>
        </w:rPr>
        <w:t>2.落实政府采购政策需满足的资格要求：</w:t>
      </w:r>
      <w:r>
        <w:rPr>
          <w:rFonts w:hint="eastAsia" w:ascii="仿宋" w:hAnsi="仿宋" w:eastAsia="仿宋" w:cs="仿宋"/>
          <w:sz w:val="24"/>
          <w:szCs w:val="24"/>
          <w:lang w:eastAsia="zh-CN"/>
        </w:rPr>
        <w:t>本项目专门面向中小企业采购</w:t>
      </w:r>
      <w:r>
        <w:rPr>
          <w:rFonts w:hint="eastAsia" w:ascii="仿宋" w:hAnsi="仿宋" w:eastAsia="仿宋" w:cs="仿宋"/>
          <w:sz w:val="24"/>
          <w:szCs w:val="24"/>
          <w:u w:val="none"/>
          <w:lang w:val="en-US" w:eastAsia="zh-CN"/>
        </w:rPr>
        <w:t>；</w:t>
      </w:r>
    </w:p>
    <w:p w14:paraId="7EE791B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3.本项目的特定资格要</w:t>
      </w:r>
      <w:r>
        <w:rPr>
          <w:rFonts w:hint="eastAsia" w:ascii="仿宋" w:hAnsi="仿宋" w:eastAsia="仿宋" w:cs="仿宋"/>
          <w:kern w:val="0"/>
          <w:sz w:val="24"/>
          <w:szCs w:val="24"/>
          <w:lang w:val="en-US" w:eastAsia="zh-CN" w:bidi="ar-SA"/>
        </w:rPr>
        <w:t>求：</w:t>
      </w:r>
      <w:bookmarkStart w:id="13" w:name="_Toc35393623"/>
      <w:bookmarkStart w:id="14" w:name="_Toc35393792"/>
      <w:r>
        <w:rPr>
          <w:rFonts w:hint="eastAsia" w:ascii="仿宋" w:hAnsi="仿宋" w:eastAsia="仿宋" w:cs="仿宋"/>
          <w:kern w:val="0"/>
          <w:sz w:val="24"/>
          <w:szCs w:val="24"/>
          <w:lang w:val="en-US" w:eastAsia="zh-CN" w:bidi="ar-SA"/>
        </w:rPr>
        <w:t>具备建设行政主管部门颁发的市政行业（道路工程）乙级以上资质；</w:t>
      </w:r>
    </w:p>
    <w:p w14:paraId="31A4730A">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三、获取采购文件</w:t>
      </w:r>
      <w:bookmarkEnd w:id="11"/>
      <w:bookmarkEnd w:id="12"/>
      <w:bookmarkEnd w:id="13"/>
      <w:bookmarkEnd w:id="14"/>
    </w:p>
    <w:p w14:paraId="2BCD1F37">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时间：</w:t>
      </w:r>
      <w:r>
        <w:rPr>
          <w:rFonts w:hint="eastAsia" w:ascii="仿宋" w:hAnsi="仿宋" w:eastAsia="仿宋" w:cs="仿宋"/>
          <w:color w:val="000000" w:themeColor="text1"/>
          <w:kern w:val="2"/>
          <w:sz w:val="24"/>
          <w:szCs w:val="24"/>
          <w:lang w:val="en-US" w:eastAsia="zh-CN" w:bidi="ar-SA"/>
        </w:rPr>
        <w:t>2025年6月25日至2025年7月2日，</w:t>
      </w:r>
      <w:r>
        <w:rPr>
          <w:rFonts w:hint="eastAsia" w:ascii="仿宋" w:hAnsi="仿宋" w:eastAsia="仿宋" w:cs="仿宋"/>
          <w:color w:val="auto"/>
          <w:kern w:val="2"/>
          <w:sz w:val="24"/>
          <w:szCs w:val="24"/>
          <w:lang w:val="en-US" w:eastAsia="zh-CN" w:bidi="ar-SA"/>
        </w:rPr>
        <w:t>每天上午10:00至14:00，下午16:00至20:00（北京时间，法定节假日除外）</w:t>
      </w:r>
    </w:p>
    <w:p w14:paraId="39C954C4">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地点：政采云平台线上</w:t>
      </w:r>
    </w:p>
    <w:p w14:paraId="01FA16D5">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BB61D34">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售价：</w:t>
      </w:r>
      <w:r>
        <w:rPr>
          <w:rFonts w:hint="eastAsia" w:ascii="仿宋" w:hAnsi="仿宋" w:eastAsia="仿宋" w:cs="仿宋"/>
          <w:sz w:val="24"/>
          <w:szCs w:val="24"/>
          <w:lang w:val="en-US" w:eastAsia="zh-CN"/>
        </w:rPr>
        <w:t>0元</w:t>
      </w:r>
    </w:p>
    <w:p w14:paraId="5995E89B">
      <w:pPr>
        <w:pageBreakBefore w:val="0"/>
        <w:numPr>
          <w:ilvl w:val="0"/>
          <w:numId w:val="11"/>
        </w:numPr>
        <w:kinsoku/>
        <w:wordWrap/>
        <w:overflowPunct/>
        <w:topLinePunct w:val="0"/>
        <w:autoSpaceDE/>
        <w:autoSpaceDN/>
        <w:bidi w:val="0"/>
        <w:adjustRightInd/>
        <w:snapToGrid/>
        <w:spacing w:line="500" w:lineRule="exac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响应文件提交</w:t>
      </w:r>
    </w:p>
    <w:p w14:paraId="3949190A">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截止时间：</w:t>
      </w:r>
      <w:r>
        <w:rPr>
          <w:rFonts w:hint="eastAsia" w:ascii="仿宋" w:hAnsi="仿宋" w:eastAsia="仿宋" w:cs="仿宋"/>
          <w:color w:val="000000" w:themeColor="text1"/>
          <w:sz w:val="24"/>
          <w:szCs w:val="24"/>
          <w:u w:val="none"/>
          <w:lang w:val="en-US" w:eastAsia="zh-CN"/>
        </w:rPr>
        <w:t>2025年7月7日</w:t>
      </w:r>
      <w:r>
        <w:rPr>
          <w:rFonts w:hint="eastAsia" w:ascii="仿宋" w:hAnsi="仿宋" w:eastAsia="仿宋" w:cs="仿宋"/>
          <w:b w:val="0"/>
          <w:bCs w:val="0"/>
          <w:color w:val="000000" w:themeColor="text1"/>
          <w:kern w:val="2"/>
          <w:sz w:val="24"/>
          <w:szCs w:val="24"/>
          <w:u w:val="none"/>
          <w:lang w:val="en-US" w:eastAsia="zh-CN" w:bidi="ar-SA"/>
        </w:rPr>
        <w:t>10:30分</w:t>
      </w:r>
      <w:r>
        <w:rPr>
          <w:rFonts w:hint="eastAsia" w:ascii="仿宋" w:hAnsi="仿宋" w:eastAsia="仿宋" w:cs="仿宋"/>
          <w:b w:val="0"/>
          <w:bCs w:val="0"/>
          <w:kern w:val="2"/>
          <w:sz w:val="24"/>
          <w:szCs w:val="24"/>
          <w:u w:val="none"/>
          <w:lang w:val="en-US" w:eastAsia="zh-CN" w:bidi="ar-SA"/>
        </w:rPr>
        <w:t>（北京时间）</w:t>
      </w:r>
    </w:p>
    <w:p w14:paraId="7B94B1CB">
      <w:pPr>
        <w:pStyle w:val="651"/>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b w:val="0"/>
          <w:bCs w:val="0"/>
          <w:kern w:val="2"/>
          <w:sz w:val="24"/>
          <w:szCs w:val="24"/>
          <w:u w:val="none"/>
          <w:lang w:val="en-US" w:eastAsia="zh-CN" w:bidi="ar-SA"/>
        </w:rPr>
        <w:t>地点：</w:t>
      </w:r>
      <w:bookmarkStart w:id="15" w:name="_Toc35393794"/>
      <w:bookmarkStart w:id="16" w:name="_Toc28359007"/>
      <w:bookmarkStart w:id="17" w:name="_Toc35393625"/>
      <w:bookmarkStart w:id="18" w:name="_Toc28359084"/>
      <w:r>
        <w:rPr>
          <w:rFonts w:hint="eastAsia" w:ascii="仿宋" w:hAnsi="仿宋" w:eastAsia="仿宋" w:cs="仿宋"/>
          <w:color w:val="auto"/>
          <w:sz w:val="24"/>
          <w:szCs w:val="24"/>
        </w:rPr>
        <w:t xml:space="preserve">请登录政采云投标客户端投标 </w:t>
      </w:r>
    </w:p>
    <w:p w14:paraId="460883E4">
      <w:pPr>
        <w:pageBreakBefore w:val="0"/>
        <w:numPr>
          <w:ilvl w:val="0"/>
          <w:numId w:val="1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响应文件开启</w:t>
      </w:r>
    </w:p>
    <w:p w14:paraId="1BB22597">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开启时间：2025年7月7日10:30分（北京时间）</w:t>
      </w:r>
    </w:p>
    <w:p w14:paraId="5059919B">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b w:val="0"/>
          <w:bCs w:val="0"/>
          <w:kern w:val="2"/>
          <w:sz w:val="24"/>
          <w:szCs w:val="24"/>
          <w:u w:val="none"/>
          <w:lang w:val="en-US" w:eastAsia="zh-CN" w:bidi="ar-SA"/>
        </w:rPr>
        <w:t>地点：</w:t>
      </w:r>
      <w:r>
        <w:rPr>
          <w:rFonts w:hint="eastAsia" w:ascii="仿宋" w:hAnsi="仿宋" w:eastAsia="仿宋" w:cs="仿宋"/>
          <w:i w:val="0"/>
          <w:iCs w:val="0"/>
          <w:caps w:val="0"/>
          <w:color w:val="000000"/>
          <w:spacing w:val="0"/>
          <w:sz w:val="24"/>
          <w:szCs w:val="24"/>
        </w:rPr>
        <w:t>投标人登录政采云平台https://www.zcygov.cn/，进入“项目采购-开标评标-右边选择对应项目点击“进入项目”进入开标大厅。</w:t>
      </w:r>
    </w:p>
    <w:p w14:paraId="3F726CB8">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六、公告期限</w:t>
      </w:r>
      <w:bookmarkEnd w:id="15"/>
      <w:bookmarkEnd w:id="16"/>
      <w:bookmarkEnd w:id="17"/>
      <w:bookmarkEnd w:id="18"/>
    </w:p>
    <w:p w14:paraId="14DC9134">
      <w:pPr>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自本公告发布之日起5个工作日。</w:t>
      </w:r>
    </w:p>
    <w:p w14:paraId="11A54276">
      <w:pPr>
        <w:pStyle w:val="651"/>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七、其他补充事宜</w:t>
      </w:r>
    </w:p>
    <w:p w14:paraId="02C5ECE3">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1、本项目实行网上投标，采用电子投标文件。</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3、供应商将政采云电子交易客户端下载、安装完成后，可通过账号密码或CA登录客户端进行投标文件的制作。在使用政采云投标客户端时，建议使用WIN7及以上操作系统。</w:t>
      </w:r>
    </w:p>
    <w:p w14:paraId="5422306D">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特别提示：</w:t>
      </w:r>
    </w:p>
    <w:p w14:paraId="67FFBDE3">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1.采购限额标准以上，200万元以下的货物和服务采购项目、400万元以下的工程采购项目，适宜由中小企业提供的，采购人应当专门面向中小企业采购。</w:t>
      </w:r>
    </w:p>
    <w:p w14:paraId="5F9A645D">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2.超过200万元的货物和服务采购项目，预留该部分采购项目预算总额的30%以上专门面向中小企业采购，其中预留给小微企业的比例不低于60%。</w:t>
      </w:r>
    </w:p>
    <w:p w14:paraId="170DAEA4">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3.超过400万元的工程采购项目中适宜由中小企业提供的，预留该部分采购项目预算总额的40%以上专门面向中小企业采购，其中预留给小微企业的比例不低于60%。</w:t>
      </w:r>
    </w:p>
    <w:p w14:paraId="1014D987">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7EFDA0">
      <w:pPr>
        <w:pStyle w:val="5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color w:val="auto"/>
          <w:kern w:val="2"/>
          <w:sz w:val="21"/>
          <w:szCs w:val="21"/>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AD7FCBB">
      <w:pPr>
        <w:pStyle w:val="3"/>
        <w:pageBreakBefore w:val="0"/>
        <w:tabs>
          <w:tab w:val="left" w:pos="576"/>
          <w:tab w:val="left" w:pos="1296"/>
        </w:tabs>
        <w:kinsoku/>
        <w:wordWrap/>
        <w:overflowPunct/>
        <w:topLinePunct w:val="0"/>
        <w:autoSpaceDE/>
        <w:autoSpaceDN/>
        <w:bidi w:val="0"/>
        <w:adjustRightInd/>
        <w:snapToGrid/>
        <w:spacing w:before="0" w:after="0" w:line="500" w:lineRule="exact"/>
        <w:textAlignment w:val="auto"/>
        <w:rPr>
          <w:rFonts w:hint="eastAsia" w:ascii="仿宋" w:hAnsi="仿宋" w:eastAsia="仿宋" w:cs="仿宋"/>
          <w:b/>
          <w:bCs w:val="0"/>
          <w:sz w:val="24"/>
          <w:szCs w:val="24"/>
          <w:lang w:eastAsia="zh-CN"/>
        </w:rPr>
      </w:pPr>
      <w:bookmarkStart w:id="19" w:name="_Toc28359008"/>
      <w:bookmarkStart w:id="20" w:name="_Toc35393796"/>
      <w:bookmarkStart w:id="21" w:name="_Toc35393627"/>
      <w:bookmarkStart w:id="22" w:name="_Toc28359085"/>
      <w:r>
        <w:rPr>
          <w:rFonts w:hint="eastAsia" w:ascii="仿宋" w:hAnsi="仿宋" w:eastAsia="仿宋" w:cs="仿宋"/>
          <w:b/>
          <w:bCs w:val="0"/>
          <w:sz w:val="24"/>
          <w:szCs w:val="24"/>
          <w:lang w:val="en-US" w:eastAsia="zh-CN"/>
        </w:rPr>
        <w:t>八</w:t>
      </w:r>
      <w:r>
        <w:rPr>
          <w:rFonts w:hint="eastAsia" w:ascii="仿宋" w:hAnsi="仿宋" w:eastAsia="仿宋" w:cs="仿宋"/>
          <w:b/>
          <w:bCs w:val="0"/>
          <w:sz w:val="24"/>
          <w:szCs w:val="24"/>
        </w:rPr>
        <w:t>、对本次招标提出询问，请按以下方式联系</w:t>
      </w:r>
      <w:bookmarkEnd w:id="19"/>
      <w:bookmarkEnd w:id="20"/>
      <w:bookmarkEnd w:id="21"/>
      <w:bookmarkEnd w:id="22"/>
      <w:r>
        <w:rPr>
          <w:rFonts w:hint="eastAsia" w:ascii="仿宋" w:hAnsi="仿宋" w:eastAsia="仿宋" w:cs="仿宋"/>
          <w:b/>
          <w:bCs w:val="0"/>
          <w:sz w:val="24"/>
          <w:szCs w:val="24"/>
          <w:lang w:eastAsia="zh-CN"/>
        </w:rPr>
        <w:t>：</w:t>
      </w:r>
    </w:p>
    <w:p w14:paraId="4F88DB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1.采购人信息</w:t>
      </w:r>
    </w:p>
    <w:p w14:paraId="42D94E0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名 称：</w:t>
      </w:r>
      <w:r>
        <w:rPr>
          <w:rFonts w:hint="eastAsia" w:ascii="仿宋" w:hAnsi="仿宋" w:eastAsia="仿宋" w:cs="仿宋"/>
          <w:sz w:val="24"/>
          <w:szCs w:val="24"/>
          <w:u w:val="none"/>
          <w:lang w:val="en-US" w:eastAsia="zh-CN"/>
        </w:rPr>
        <w:t>库车市住房和城乡建设局</w:t>
      </w:r>
    </w:p>
    <w:p w14:paraId="3FE345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地 址：阿克苏地区库车市经济技术开发区B座</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lang w:eastAsia="zh-CN"/>
        </w:rPr>
        <w:t>楼</w:t>
      </w:r>
    </w:p>
    <w:p w14:paraId="2E563A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联系方式：18167503929</w:t>
      </w:r>
    </w:p>
    <w:p w14:paraId="744C2D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2.采购代理机构信息</w:t>
      </w:r>
    </w:p>
    <w:p w14:paraId="318E5D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名 称：新疆新之建工程咨询有限公司</w:t>
      </w:r>
    </w:p>
    <w:p w14:paraId="24CAF2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地 址：新疆乌鲁木齐市沙依巴克区克拉玛依西路618号亚欣国际酒店5楼</w:t>
      </w:r>
    </w:p>
    <w:p w14:paraId="09FC1BE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联系方式：</w:t>
      </w:r>
      <w:r>
        <w:rPr>
          <w:rFonts w:hint="eastAsia" w:ascii="仿宋" w:hAnsi="仿宋" w:eastAsia="仿宋" w:cs="仿宋"/>
          <w:sz w:val="24"/>
          <w:szCs w:val="24"/>
          <w:u w:val="none"/>
          <w:lang w:val="en-US" w:eastAsia="zh-CN"/>
        </w:rPr>
        <w:t>18609956702</w:t>
      </w:r>
    </w:p>
    <w:p w14:paraId="00DE55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3.项目联系方式</w:t>
      </w:r>
    </w:p>
    <w:p w14:paraId="77F84F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项目联系人：朱金玉、李天怡、王凯</w:t>
      </w:r>
    </w:p>
    <w:p w14:paraId="5B71B18B">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 w:hAnsi="仿宋" w:eastAsia="仿宋" w:cs="仿宋"/>
          <w:sz w:val="24"/>
          <w:szCs w:val="24"/>
          <w:u w:val="none"/>
          <w:lang w:eastAsia="zh-CN"/>
        </w:rPr>
        <w:t>电 话：18609956702</w:t>
      </w:r>
    </w:p>
    <w:p w14:paraId="3E5AF2B0">
      <w:pPr>
        <w:pageBreakBefore w:val="0"/>
        <w:kinsoku/>
        <w:wordWrap/>
        <w:overflowPunct/>
        <w:topLinePunct w:val="0"/>
        <w:bidi w:val="0"/>
        <w:snapToGrid/>
        <w:spacing w:line="500" w:lineRule="exact"/>
        <w:textAlignment w:val="auto"/>
        <w:rPr>
          <w:rFonts w:hint="eastAsia" w:ascii="仿宋" w:hAnsi="仿宋" w:eastAsia="仿宋"/>
          <w:b/>
          <w:sz w:val="32"/>
          <w:szCs w:val="32"/>
        </w:rPr>
      </w:pPr>
      <w:r>
        <w:rPr>
          <w:rFonts w:hint="eastAsia" w:ascii="仿宋" w:hAnsi="仿宋" w:eastAsia="仿宋"/>
          <w:b/>
          <w:sz w:val="32"/>
          <w:szCs w:val="32"/>
        </w:rPr>
        <w:br w:type="page"/>
      </w:r>
    </w:p>
    <w:p w14:paraId="33A255B1">
      <w:pPr>
        <w:pStyle w:val="328"/>
        <w:pageBreakBefore w:val="0"/>
        <w:kinsoku/>
        <w:wordWrap/>
        <w:overflowPunct/>
        <w:topLinePunct w:val="0"/>
        <w:bidi w:val="0"/>
        <w:snapToGrid/>
        <w:spacing w:beforeLines="50" w:afterLines="50" w:line="400" w:lineRule="exact"/>
        <w:jc w:val="center"/>
        <w:textAlignment w:val="auto"/>
        <w:outlineLvl w:val="0"/>
        <w:rPr>
          <w:rFonts w:ascii="仿宋" w:hAnsi="仿宋" w:eastAsia="仿宋"/>
          <w:b/>
          <w:sz w:val="32"/>
          <w:szCs w:val="32"/>
        </w:rPr>
      </w:pPr>
      <w:r>
        <w:rPr>
          <w:rFonts w:hint="eastAsia" w:ascii="仿宋" w:hAnsi="仿宋" w:eastAsia="仿宋"/>
          <w:b/>
          <w:sz w:val="32"/>
          <w:szCs w:val="32"/>
        </w:rPr>
        <w:t>第二部分  供应商须知前附表</w:t>
      </w:r>
      <w:bookmarkEnd w:id="1"/>
    </w:p>
    <w:tbl>
      <w:tblPr>
        <w:tblStyle w:val="59"/>
        <w:tblW w:w="9923"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83"/>
        <w:gridCol w:w="7028"/>
      </w:tblGrid>
      <w:tr w14:paraId="5640C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022DA056">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项号</w:t>
            </w:r>
          </w:p>
        </w:tc>
        <w:tc>
          <w:tcPr>
            <w:tcW w:w="2183" w:type="dxa"/>
            <w:tcMar>
              <w:top w:w="28" w:type="dxa"/>
              <w:bottom w:w="28" w:type="dxa"/>
            </w:tcMar>
            <w:vAlign w:val="center"/>
          </w:tcPr>
          <w:p w14:paraId="130F5E2E">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内  容</w:t>
            </w:r>
          </w:p>
        </w:tc>
        <w:tc>
          <w:tcPr>
            <w:tcW w:w="7028" w:type="dxa"/>
            <w:tcMar>
              <w:top w:w="28" w:type="dxa"/>
              <w:bottom w:w="28" w:type="dxa"/>
            </w:tcMar>
            <w:vAlign w:val="center"/>
          </w:tcPr>
          <w:p w14:paraId="7E3C3FE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说明及要求</w:t>
            </w:r>
          </w:p>
        </w:tc>
      </w:tr>
      <w:tr w14:paraId="30221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restart"/>
            <w:tcMar>
              <w:top w:w="28" w:type="dxa"/>
              <w:bottom w:w="28" w:type="dxa"/>
            </w:tcMar>
            <w:vAlign w:val="center"/>
          </w:tcPr>
          <w:p w14:paraId="0CBE181E">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１</w:t>
            </w:r>
          </w:p>
        </w:tc>
        <w:tc>
          <w:tcPr>
            <w:tcW w:w="2183" w:type="dxa"/>
            <w:tcMar>
              <w:top w:w="28" w:type="dxa"/>
              <w:bottom w:w="28" w:type="dxa"/>
            </w:tcMar>
            <w:vAlign w:val="center"/>
          </w:tcPr>
          <w:p w14:paraId="53BC997D">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项目名称</w:t>
            </w:r>
          </w:p>
        </w:tc>
        <w:tc>
          <w:tcPr>
            <w:tcW w:w="7028" w:type="dxa"/>
            <w:tcMar>
              <w:top w:w="28" w:type="dxa"/>
              <w:bottom w:w="28" w:type="dxa"/>
            </w:tcMar>
            <w:vAlign w:val="center"/>
          </w:tcPr>
          <w:p w14:paraId="57B29FB1">
            <w:pPr>
              <w:shd w:val="clear" w:color="auto" w:fill="FFFFFF"/>
              <w:autoSpaceDE w:val="0"/>
              <w:autoSpaceDN w:val="0"/>
              <w:adjustRightInd w:val="0"/>
              <w:snapToGrid w:val="0"/>
              <w:spacing w:line="360" w:lineRule="exact"/>
              <w:rPr>
                <w:rFonts w:hint="eastAsia" w:ascii="仿宋" w:hAnsi="仿宋" w:eastAsia="仿宋"/>
                <w:bCs/>
                <w:spacing w:val="-4"/>
                <w:kern w:val="0"/>
                <w:sz w:val="24"/>
                <w:lang w:eastAsia="zh-CN"/>
              </w:rPr>
            </w:pPr>
            <w:r>
              <w:rPr>
                <w:rFonts w:hint="eastAsia" w:ascii="仿宋" w:hAnsi="仿宋" w:eastAsia="仿宋" w:cs="仿宋"/>
                <w:sz w:val="24"/>
                <w:szCs w:val="24"/>
              </w:rPr>
              <w:t>阿克苏地区库车市天河路西延建设项目初步设计及施工图设计</w:t>
            </w:r>
          </w:p>
        </w:tc>
      </w:tr>
      <w:tr w14:paraId="1F1D5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tcMar>
              <w:top w:w="28" w:type="dxa"/>
              <w:bottom w:w="28" w:type="dxa"/>
            </w:tcMar>
            <w:vAlign w:val="center"/>
          </w:tcPr>
          <w:p w14:paraId="6072FE07">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2F1DC097">
            <w:pPr>
              <w:shd w:val="clear" w:color="auto" w:fill="FFFFFF"/>
              <w:autoSpaceDE w:val="0"/>
              <w:autoSpaceDN w:val="0"/>
              <w:adjustRightInd w:val="0"/>
              <w:snapToGrid w:val="0"/>
              <w:spacing w:line="360" w:lineRule="exact"/>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项目编号</w:t>
            </w:r>
          </w:p>
        </w:tc>
        <w:tc>
          <w:tcPr>
            <w:tcW w:w="7028" w:type="dxa"/>
            <w:tcMar>
              <w:top w:w="28" w:type="dxa"/>
              <w:bottom w:w="28" w:type="dxa"/>
            </w:tcMar>
            <w:vAlign w:val="center"/>
          </w:tcPr>
          <w:p w14:paraId="3DB66E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KCS2025-WT137</w:t>
            </w:r>
          </w:p>
        </w:tc>
      </w:tr>
      <w:tr w14:paraId="78611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tcMar>
              <w:top w:w="28" w:type="dxa"/>
              <w:bottom w:w="28" w:type="dxa"/>
            </w:tcMar>
            <w:vAlign w:val="center"/>
          </w:tcPr>
          <w:p w14:paraId="11F3E60D">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417202F3">
            <w:pPr>
              <w:shd w:val="clear" w:color="auto" w:fill="FFFFFF"/>
              <w:autoSpaceDE w:val="0"/>
              <w:autoSpaceDN w:val="0"/>
              <w:adjustRightInd w:val="0"/>
              <w:snapToGrid w:val="0"/>
              <w:spacing w:line="360" w:lineRule="exact"/>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采购人</w:t>
            </w:r>
          </w:p>
        </w:tc>
        <w:tc>
          <w:tcPr>
            <w:tcW w:w="7028" w:type="dxa"/>
            <w:tcMar>
              <w:top w:w="28" w:type="dxa"/>
              <w:bottom w:w="28" w:type="dxa"/>
            </w:tcMar>
            <w:vAlign w:val="center"/>
          </w:tcPr>
          <w:p w14:paraId="28330910">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Times New Roman"/>
                <w:sz w:val="24"/>
                <w:lang w:val="en-US" w:eastAsia="zh-CN"/>
              </w:rPr>
              <w:t>采购人：</w:t>
            </w:r>
            <w:r>
              <w:rPr>
                <w:rFonts w:hint="eastAsia" w:ascii="仿宋" w:hAnsi="仿宋" w:eastAsia="仿宋" w:cs="仿宋"/>
                <w:sz w:val="24"/>
                <w:szCs w:val="24"/>
                <w:u w:val="none"/>
                <w:lang w:val="en-US" w:eastAsia="zh-CN"/>
              </w:rPr>
              <w:t>库车市住房和城乡建设局</w:t>
            </w:r>
          </w:p>
          <w:p w14:paraId="23119326">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联系人:田红锦</w:t>
            </w:r>
          </w:p>
          <w:p w14:paraId="4D874366">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联系方式:13779750888</w:t>
            </w:r>
          </w:p>
        </w:tc>
      </w:tr>
      <w:tr w14:paraId="12961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tcMar>
              <w:top w:w="28" w:type="dxa"/>
              <w:bottom w:w="28" w:type="dxa"/>
            </w:tcMar>
            <w:vAlign w:val="center"/>
          </w:tcPr>
          <w:p w14:paraId="564466EC">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2242F180">
            <w:pPr>
              <w:shd w:val="clear" w:color="auto" w:fill="FFFFFF"/>
              <w:autoSpaceDE w:val="0"/>
              <w:autoSpaceDN w:val="0"/>
              <w:adjustRightInd w:val="0"/>
              <w:snapToGrid w:val="0"/>
              <w:spacing w:line="36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采购代理机构</w:t>
            </w:r>
          </w:p>
        </w:tc>
        <w:tc>
          <w:tcPr>
            <w:tcW w:w="7028" w:type="dxa"/>
            <w:tcMar>
              <w:top w:w="28" w:type="dxa"/>
              <w:bottom w:w="28" w:type="dxa"/>
            </w:tcMar>
            <w:vAlign w:val="center"/>
          </w:tcPr>
          <w:p w14:paraId="70709583">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招标代理机构：新疆新之建工程咨询有限公司</w:t>
            </w:r>
          </w:p>
          <w:p w14:paraId="65F7F65F">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联系人:朱金玉、李天怡、王凯</w:t>
            </w:r>
          </w:p>
          <w:p w14:paraId="52D0DE37">
            <w:pPr>
              <w:shd w:val="clear" w:color="auto" w:fill="FFFFFF"/>
              <w:autoSpaceDE w:val="0"/>
              <w:autoSpaceDN w:val="0"/>
              <w:adjustRightInd w:val="0"/>
              <w:snapToGrid w:val="0"/>
              <w:spacing w:line="360" w:lineRule="exac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联系方式:18609956702</w:t>
            </w:r>
          </w:p>
        </w:tc>
      </w:tr>
      <w:tr w14:paraId="6F62F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tcMar>
              <w:top w:w="28" w:type="dxa"/>
              <w:bottom w:w="28" w:type="dxa"/>
            </w:tcMar>
            <w:vAlign w:val="center"/>
          </w:tcPr>
          <w:p w14:paraId="4C1549BE">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4243FA49">
            <w:pPr>
              <w:shd w:val="clear" w:color="auto" w:fill="FFFFFF"/>
              <w:autoSpaceDE w:val="0"/>
              <w:autoSpaceDN w:val="0"/>
              <w:adjustRightInd w:val="0"/>
              <w:snapToGrid w:val="0"/>
              <w:spacing w:line="360" w:lineRule="exact"/>
              <w:jc w:val="center"/>
              <w:rPr>
                <w:rFonts w:hint="default" w:ascii="仿宋" w:hAnsi="仿宋" w:eastAsia="仿宋" w:cs="Times New Roman"/>
                <w:sz w:val="24"/>
                <w:lang w:val="en-US" w:eastAsia="zh-CN"/>
              </w:rPr>
            </w:pPr>
            <w:r>
              <w:rPr>
                <w:rFonts w:hint="eastAsia" w:ascii="仿宋" w:hAnsi="仿宋" w:eastAsia="仿宋" w:cs="Times New Roman"/>
                <w:sz w:val="24"/>
                <w:lang w:val="en-US" w:eastAsia="zh-CN"/>
              </w:rPr>
              <w:t>监督部门</w:t>
            </w:r>
          </w:p>
        </w:tc>
        <w:tc>
          <w:tcPr>
            <w:tcW w:w="7028" w:type="dxa"/>
            <w:tcMar>
              <w:top w:w="28" w:type="dxa"/>
              <w:bottom w:w="28" w:type="dxa"/>
            </w:tcMar>
            <w:vAlign w:val="center"/>
          </w:tcPr>
          <w:p w14:paraId="2A552D72">
            <w:pPr>
              <w:shd w:val="clear" w:color="auto" w:fill="FFFFFF"/>
              <w:autoSpaceDE w:val="0"/>
              <w:autoSpaceDN w:val="0"/>
              <w:adjustRightInd w:val="0"/>
              <w:snapToGrid w:val="0"/>
              <w:spacing w:line="360" w:lineRule="exact"/>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库车市财政局</w:t>
            </w:r>
          </w:p>
        </w:tc>
      </w:tr>
      <w:tr w14:paraId="1BE72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tcMar>
              <w:top w:w="28" w:type="dxa"/>
              <w:bottom w:w="28" w:type="dxa"/>
            </w:tcMar>
            <w:vAlign w:val="center"/>
          </w:tcPr>
          <w:p w14:paraId="49223232">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4CD73CED">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采购方式</w:t>
            </w:r>
          </w:p>
        </w:tc>
        <w:tc>
          <w:tcPr>
            <w:tcW w:w="7028" w:type="dxa"/>
            <w:tcMar>
              <w:top w:w="28" w:type="dxa"/>
              <w:bottom w:w="28" w:type="dxa"/>
            </w:tcMar>
            <w:vAlign w:val="center"/>
          </w:tcPr>
          <w:p w14:paraId="0E3ECE75">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竞争性磋商</w:t>
            </w:r>
          </w:p>
        </w:tc>
      </w:tr>
      <w:tr w14:paraId="49E7B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2" w:type="dxa"/>
            <w:vMerge w:val="continue"/>
            <w:tcMar>
              <w:top w:w="28" w:type="dxa"/>
              <w:bottom w:w="28" w:type="dxa"/>
            </w:tcMar>
            <w:vAlign w:val="center"/>
          </w:tcPr>
          <w:p w14:paraId="6DDA829C">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494700D4">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资金来源</w:t>
            </w:r>
          </w:p>
        </w:tc>
        <w:tc>
          <w:tcPr>
            <w:tcW w:w="7028" w:type="dxa"/>
            <w:tcMar>
              <w:top w:w="28" w:type="dxa"/>
              <w:bottom w:w="28" w:type="dxa"/>
            </w:tcMar>
            <w:vAlign w:val="center"/>
          </w:tcPr>
          <w:p w14:paraId="68173FE4">
            <w:pPr>
              <w:shd w:val="clear" w:color="auto" w:fill="FFFFFF"/>
              <w:autoSpaceDE w:val="0"/>
              <w:autoSpaceDN w:val="0"/>
              <w:adjustRightInd w:val="0"/>
              <w:snapToGrid w:val="0"/>
              <w:spacing w:line="360" w:lineRule="exact"/>
              <w:rPr>
                <w:rFonts w:hint="eastAsia" w:ascii="仿宋" w:hAnsi="仿宋" w:eastAsia="仿宋"/>
                <w:bCs/>
                <w:kern w:val="0"/>
                <w:sz w:val="24"/>
                <w:lang w:val="en-US" w:eastAsia="zh-CN"/>
              </w:rPr>
            </w:pPr>
            <w:r>
              <w:rPr>
                <w:rFonts w:hint="eastAsia" w:ascii="仿宋" w:hAnsi="仿宋" w:eastAsia="仿宋" w:cs="仿宋"/>
                <w:sz w:val="24"/>
                <w:szCs w:val="24"/>
                <w:lang w:val="en-US" w:eastAsia="zh-CN"/>
              </w:rPr>
              <w:t>除申请中央预算内资金外，其余资金由地方财政配套解决</w:t>
            </w:r>
          </w:p>
        </w:tc>
      </w:tr>
      <w:tr w14:paraId="16509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2" w:type="dxa"/>
            <w:vMerge w:val="continue"/>
            <w:tcMar>
              <w:top w:w="28" w:type="dxa"/>
              <w:bottom w:w="28" w:type="dxa"/>
            </w:tcMar>
            <w:vAlign w:val="center"/>
          </w:tcPr>
          <w:p w14:paraId="7C215060">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6C2E5168">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资格审查方式</w:t>
            </w:r>
          </w:p>
        </w:tc>
        <w:tc>
          <w:tcPr>
            <w:tcW w:w="7028" w:type="dxa"/>
            <w:tcMar>
              <w:top w:w="28" w:type="dxa"/>
              <w:bottom w:w="28" w:type="dxa"/>
            </w:tcMar>
            <w:vAlign w:val="center"/>
          </w:tcPr>
          <w:p w14:paraId="39A63BB3">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资格后审</w:t>
            </w:r>
          </w:p>
        </w:tc>
      </w:tr>
      <w:tr w14:paraId="5677A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vMerge w:val="continue"/>
            <w:tcMar>
              <w:top w:w="28" w:type="dxa"/>
              <w:bottom w:w="28" w:type="dxa"/>
            </w:tcMar>
            <w:vAlign w:val="center"/>
          </w:tcPr>
          <w:p w14:paraId="1C5A9198">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36669EF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磋商内容</w:t>
            </w:r>
          </w:p>
        </w:tc>
        <w:tc>
          <w:tcPr>
            <w:tcW w:w="7028" w:type="dxa"/>
            <w:tcMar>
              <w:top w:w="28" w:type="dxa"/>
              <w:bottom w:w="28" w:type="dxa"/>
            </w:tcMar>
            <w:vAlign w:val="center"/>
          </w:tcPr>
          <w:p w14:paraId="64D6E75A">
            <w:pPr>
              <w:widowControl/>
              <w:shd w:val="clear" w:color="auto" w:fill="FFFFFF"/>
              <w:adjustRightInd w:val="0"/>
              <w:snapToGrid w:val="0"/>
              <w:spacing w:line="360" w:lineRule="exact"/>
              <w:rPr>
                <w:rFonts w:ascii="仿宋" w:hAnsi="仿宋" w:eastAsia="仿宋" w:cs="Arial"/>
                <w:sz w:val="24"/>
              </w:rPr>
            </w:pPr>
            <w:r>
              <w:rPr>
                <w:rFonts w:hint="eastAsia" w:ascii="仿宋" w:hAnsi="仿宋" w:eastAsia="仿宋"/>
                <w:sz w:val="24"/>
              </w:rPr>
              <w:t>详见本项目磋商文件第五部分《采购需求》。</w:t>
            </w:r>
          </w:p>
        </w:tc>
      </w:tr>
      <w:tr w14:paraId="1D77E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2" w:type="dxa"/>
            <w:tcMar>
              <w:top w:w="28" w:type="dxa"/>
              <w:bottom w:w="28" w:type="dxa"/>
            </w:tcMar>
            <w:vAlign w:val="center"/>
          </w:tcPr>
          <w:p w14:paraId="5312C0BA">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2</w:t>
            </w:r>
          </w:p>
        </w:tc>
        <w:tc>
          <w:tcPr>
            <w:tcW w:w="2183" w:type="dxa"/>
            <w:tcMar>
              <w:top w:w="28" w:type="dxa"/>
              <w:bottom w:w="28" w:type="dxa"/>
            </w:tcMar>
            <w:vAlign w:val="center"/>
          </w:tcPr>
          <w:p w14:paraId="6610C8C0">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预算</w:t>
            </w:r>
            <w:r>
              <w:rPr>
                <w:rFonts w:hint="eastAsia" w:ascii="仿宋" w:hAnsi="仿宋" w:eastAsia="仿宋" w:cs="Arial"/>
                <w:sz w:val="24"/>
              </w:rPr>
              <w:t>及最高限价</w:t>
            </w:r>
            <w:r>
              <w:rPr>
                <w:rFonts w:hint="eastAsia" w:ascii="仿宋" w:hAnsi="仿宋" w:eastAsia="仿宋" w:cs="Arial"/>
                <w:b/>
                <w:bCs/>
                <w:sz w:val="24"/>
              </w:rPr>
              <w:t>（实质性条款）</w:t>
            </w:r>
          </w:p>
        </w:tc>
        <w:tc>
          <w:tcPr>
            <w:tcW w:w="7028" w:type="dxa"/>
            <w:tcMar>
              <w:top w:w="28" w:type="dxa"/>
              <w:bottom w:w="28" w:type="dxa"/>
            </w:tcMar>
            <w:vAlign w:val="center"/>
          </w:tcPr>
          <w:p w14:paraId="14F988C7">
            <w:pPr>
              <w:shd w:val="clear" w:color="auto" w:fill="FFFFFF"/>
              <w:autoSpaceDE w:val="0"/>
              <w:autoSpaceDN w:val="0"/>
              <w:adjustRightInd w:val="0"/>
              <w:snapToGrid w:val="0"/>
              <w:spacing w:line="360" w:lineRule="exact"/>
              <w:rPr>
                <w:rFonts w:ascii="仿宋" w:hAnsi="仿宋" w:eastAsia="仿宋" w:cs="Arial"/>
                <w:sz w:val="24"/>
              </w:rPr>
            </w:pPr>
            <w:r>
              <w:rPr>
                <w:rFonts w:hint="eastAsia" w:ascii="仿宋" w:hAnsi="仿宋" w:eastAsia="仿宋" w:cs="Arial"/>
                <w:sz w:val="24"/>
              </w:rPr>
              <w:t>预算（同最高限价）为</w:t>
            </w:r>
            <w:r>
              <w:rPr>
                <w:rFonts w:hint="eastAsia" w:ascii="仿宋" w:hAnsi="仿宋" w:eastAsia="仿宋"/>
                <w:b/>
                <w:bCs/>
                <w:sz w:val="24"/>
                <w:lang w:val="en-US" w:eastAsia="zh-CN"/>
              </w:rPr>
              <w:t>850000</w:t>
            </w:r>
            <w:r>
              <w:rPr>
                <w:rFonts w:hint="eastAsia" w:ascii="仿宋" w:hAnsi="仿宋" w:eastAsia="仿宋" w:cs="Arial"/>
                <w:b/>
                <w:bCs/>
                <w:sz w:val="24"/>
              </w:rPr>
              <w:t>元</w:t>
            </w:r>
            <w:r>
              <w:rPr>
                <w:rFonts w:hint="eastAsia" w:ascii="仿宋" w:hAnsi="仿宋" w:eastAsia="仿宋" w:cs="Arial"/>
                <w:sz w:val="24"/>
              </w:rPr>
              <w:t>。</w:t>
            </w:r>
          </w:p>
          <w:p w14:paraId="31B94B7A">
            <w:pPr>
              <w:shd w:val="clear" w:color="auto" w:fill="FFFFFF"/>
              <w:autoSpaceDE w:val="0"/>
              <w:autoSpaceDN w:val="0"/>
              <w:adjustRightInd w:val="0"/>
              <w:snapToGrid w:val="0"/>
              <w:spacing w:line="360" w:lineRule="exact"/>
              <w:rPr>
                <w:rFonts w:ascii="仿宋" w:hAnsi="仿宋" w:eastAsia="仿宋"/>
                <w:b/>
                <w:sz w:val="24"/>
              </w:rPr>
            </w:pPr>
            <w:r>
              <w:rPr>
                <w:rFonts w:hint="eastAsia" w:ascii="仿宋" w:hAnsi="仿宋" w:eastAsia="仿宋"/>
                <w:b/>
                <w:sz w:val="24"/>
              </w:rPr>
              <w:t>供应商投标报价超过最高限价的按无效投标处理。</w:t>
            </w:r>
          </w:p>
        </w:tc>
      </w:tr>
      <w:tr w14:paraId="1D787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Mar>
              <w:top w:w="28" w:type="dxa"/>
              <w:bottom w:w="28" w:type="dxa"/>
            </w:tcMar>
            <w:vAlign w:val="center"/>
          </w:tcPr>
          <w:p w14:paraId="79CE965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3</w:t>
            </w:r>
          </w:p>
        </w:tc>
        <w:tc>
          <w:tcPr>
            <w:tcW w:w="2183" w:type="dxa"/>
            <w:tcMar>
              <w:top w:w="28" w:type="dxa"/>
              <w:bottom w:w="28" w:type="dxa"/>
            </w:tcMar>
            <w:vAlign w:val="center"/>
          </w:tcPr>
          <w:p w14:paraId="6A9D61C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质量标准</w:t>
            </w:r>
          </w:p>
        </w:tc>
        <w:tc>
          <w:tcPr>
            <w:tcW w:w="7028" w:type="dxa"/>
            <w:tcMar>
              <w:top w:w="28" w:type="dxa"/>
              <w:bottom w:w="28" w:type="dxa"/>
            </w:tcMar>
            <w:vAlign w:val="center"/>
          </w:tcPr>
          <w:p w14:paraId="33AC2A9F">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合格（通过采购人及有关部门组织的项目验收）</w:t>
            </w:r>
          </w:p>
        </w:tc>
      </w:tr>
      <w:tr w14:paraId="64090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Mar>
              <w:top w:w="28" w:type="dxa"/>
              <w:bottom w:w="28" w:type="dxa"/>
            </w:tcMar>
            <w:vAlign w:val="center"/>
          </w:tcPr>
          <w:p w14:paraId="5D8BFF7C">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4</w:t>
            </w:r>
          </w:p>
        </w:tc>
        <w:tc>
          <w:tcPr>
            <w:tcW w:w="2183" w:type="dxa"/>
            <w:tcMar>
              <w:top w:w="28" w:type="dxa"/>
              <w:bottom w:w="28" w:type="dxa"/>
            </w:tcMar>
            <w:vAlign w:val="center"/>
          </w:tcPr>
          <w:p w14:paraId="6AD1412B">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是否接受联合体投标</w:t>
            </w:r>
          </w:p>
        </w:tc>
        <w:tc>
          <w:tcPr>
            <w:tcW w:w="7028" w:type="dxa"/>
            <w:tcMar>
              <w:top w:w="28" w:type="dxa"/>
              <w:bottom w:w="28" w:type="dxa"/>
            </w:tcMar>
            <w:vAlign w:val="center"/>
          </w:tcPr>
          <w:p w14:paraId="637B34EB">
            <w:pPr>
              <w:shd w:val="clear" w:color="auto" w:fill="FFFFFF"/>
              <w:autoSpaceDE w:val="0"/>
              <w:autoSpaceDN w:val="0"/>
              <w:adjustRightInd w:val="0"/>
              <w:snapToGrid w:val="0"/>
              <w:spacing w:line="360" w:lineRule="exact"/>
              <w:rPr>
                <w:rFonts w:hint="default" w:ascii="仿宋" w:hAnsi="仿宋" w:eastAsia="仿宋"/>
                <w:bCs/>
                <w:kern w:val="0"/>
                <w:sz w:val="24"/>
                <w:lang w:val="en-US" w:eastAsia="zh-CN"/>
              </w:rPr>
            </w:pPr>
            <w:r>
              <w:rPr>
                <w:rFonts w:hint="eastAsia" w:ascii="仿宋" w:hAnsi="仿宋" w:eastAsia="仿宋"/>
                <w:bCs/>
                <w:kern w:val="0"/>
                <w:sz w:val="24"/>
                <w:lang w:val="en-US" w:eastAsia="zh-CN"/>
              </w:rPr>
              <w:t>不接受</w:t>
            </w:r>
          </w:p>
        </w:tc>
      </w:tr>
      <w:tr w14:paraId="5C149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Mar>
              <w:top w:w="28" w:type="dxa"/>
              <w:bottom w:w="28" w:type="dxa"/>
            </w:tcMar>
            <w:vAlign w:val="center"/>
          </w:tcPr>
          <w:p w14:paraId="67E9A491">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5</w:t>
            </w:r>
          </w:p>
        </w:tc>
        <w:tc>
          <w:tcPr>
            <w:tcW w:w="2183" w:type="dxa"/>
            <w:tcMar>
              <w:top w:w="28" w:type="dxa"/>
              <w:bottom w:w="28" w:type="dxa"/>
            </w:tcMar>
            <w:vAlign w:val="center"/>
          </w:tcPr>
          <w:p w14:paraId="31DD6631">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是否组织现场考察</w:t>
            </w:r>
          </w:p>
        </w:tc>
        <w:tc>
          <w:tcPr>
            <w:tcW w:w="7028" w:type="dxa"/>
            <w:tcMar>
              <w:top w:w="28" w:type="dxa"/>
              <w:bottom w:w="28" w:type="dxa"/>
            </w:tcMar>
            <w:vAlign w:val="center"/>
          </w:tcPr>
          <w:p w14:paraId="78E5DB8C">
            <w:pPr>
              <w:shd w:val="clear" w:color="auto" w:fill="FFFFFF"/>
              <w:autoSpaceDE w:val="0"/>
              <w:autoSpaceDN w:val="0"/>
              <w:adjustRightInd w:val="0"/>
              <w:snapToGrid w:val="0"/>
              <w:spacing w:line="360" w:lineRule="exact"/>
              <w:rPr>
                <w:rFonts w:hint="default" w:ascii="仿宋" w:hAnsi="仿宋" w:eastAsia="仿宋"/>
                <w:bCs/>
                <w:kern w:val="0"/>
                <w:sz w:val="24"/>
                <w:lang w:val="en-US" w:eastAsia="zh-CN"/>
              </w:rPr>
            </w:pPr>
            <w:r>
              <w:rPr>
                <w:rFonts w:hint="eastAsia" w:ascii="仿宋" w:hAnsi="仿宋" w:eastAsia="仿宋"/>
                <w:bCs/>
                <w:kern w:val="0"/>
                <w:sz w:val="24"/>
                <w:lang w:val="en-US" w:eastAsia="zh-CN"/>
              </w:rPr>
              <w:t>不组织</w:t>
            </w:r>
          </w:p>
        </w:tc>
      </w:tr>
      <w:tr w14:paraId="2931D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12" w:type="dxa"/>
            <w:tcMar>
              <w:top w:w="28" w:type="dxa"/>
              <w:bottom w:w="28" w:type="dxa"/>
            </w:tcMar>
            <w:vAlign w:val="center"/>
          </w:tcPr>
          <w:p w14:paraId="207C70B7">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6</w:t>
            </w:r>
          </w:p>
        </w:tc>
        <w:tc>
          <w:tcPr>
            <w:tcW w:w="2183" w:type="dxa"/>
            <w:tcMar>
              <w:top w:w="28" w:type="dxa"/>
              <w:bottom w:w="28" w:type="dxa"/>
            </w:tcMar>
            <w:vAlign w:val="center"/>
          </w:tcPr>
          <w:p w14:paraId="1798857F">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分包</w:t>
            </w:r>
          </w:p>
        </w:tc>
        <w:tc>
          <w:tcPr>
            <w:tcW w:w="7028" w:type="dxa"/>
            <w:tcMar>
              <w:top w:w="28" w:type="dxa"/>
              <w:bottom w:w="28" w:type="dxa"/>
            </w:tcMar>
            <w:vAlign w:val="center"/>
          </w:tcPr>
          <w:p w14:paraId="06965D76">
            <w:pPr>
              <w:shd w:val="clear" w:color="auto" w:fill="FFFFFF"/>
              <w:autoSpaceDE w:val="0"/>
              <w:autoSpaceDN w:val="0"/>
              <w:adjustRightInd w:val="0"/>
              <w:snapToGrid w:val="0"/>
              <w:spacing w:line="360" w:lineRule="exact"/>
              <w:rPr>
                <w:rFonts w:hint="eastAsia" w:ascii="仿宋" w:hAnsi="仿宋" w:eastAsia="仿宋"/>
                <w:bCs/>
                <w:kern w:val="0"/>
                <w:sz w:val="24"/>
                <w:lang w:val="en-US" w:eastAsia="zh-CN"/>
              </w:rPr>
            </w:pPr>
            <w:r>
              <w:rPr>
                <w:rFonts w:hint="eastAsia" w:ascii="仿宋" w:hAnsi="仿宋" w:eastAsia="仿宋"/>
                <w:bCs/>
                <w:kern w:val="0"/>
                <w:sz w:val="24"/>
                <w:lang w:val="en-US" w:eastAsia="zh-CN"/>
              </w:rPr>
              <w:t>不允许</w:t>
            </w:r>
          </w:p>
        </w:tc>
      </w:tr>
      <w:tr w14:paraId="2B755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Mar>
              <w:top w:w="28" w:type="dxa"/>
              <w:bottom w:w="28" w:type="dxa"/>
            </w:tcMar>
            <w:vAlign w:val="center"/>
          </w:tcPr>
          <w:p w14:paraId="7520A6C6">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7</w:t>
            </w:r>
          </w:p>
        </w:tc>
        <w:tc>
          <w:tcPr>
            <w:tcW w:w="2183" w:type="dxa"/>
            <w:tcMar>
              <w:top w:w="28" w:type="dxa"/>
              <w:bottom w:w="28" w:type="dxa"/>
            </w:tcMar>
            <w:vAlign w:val="center"/>
          </w:tcPr>
          <w:p w14:paraId="19A85DA9">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非实质性要求和条件是否允许偏离</w:t>
            </w:r>
          </w:p>
        </w:tc>
        <w:tc>
          <w:tcPr>
            <w:tcW w:w="7028" w:type="dxa"/>
            <w:tcMar>
              <w:top w:w="28" w:type="dxa"/>
              <w:bottom w:w="28" w:type="dxa"/>
            </w:tcMar>
            <w:vAlign w:val="center"/>
          </w:tcPr>
          <w:p w14:paraId="7C2FFA9D">
            <w:pPr>
              <w:shd w:val="clear" w:color="auto" w:fill="FFFFFF"/>
              <w:autoSpaceDE w:val="0"/>
              <w:autoSpaceDN w:val="0"/>
              <w:adjustRightInd w:val="0"/>
              <w:snapToGrid w:val="0"/>
              <w:spacing w:line="360" w:lineRule="exact"/>
              <w:rPr>
                <w:rFonts w:hint="eastAsia" w:ascii="仿宋" w:hAnsi="仿宋" w:eastAsia="仿宋"/>
                <w:bCs/>
                <w:kern w:val="0"/>
                <w:sz w:val="24"/>
                <w:lang w:val="en-US" w:eastAsia="zh-CN"/>
              </w:rPr>
            </w:pPr>
            <w:r>
              <w:rPr>
                <w:rFonts w:hint="eastAsia" w:ascii="仿宋" w:hAnsi="仿宋" w:eastAsia="仿宋"/>
                <w:bCs/>
                <w:kern w:val="0"/>
                <w:sz w:val="24"/>
                <w:lang w:val="en-US" w:eastAsia="zh-CN"/>
              </w:rPr>
              <w:t>允许</w:t>
            </w:r>
          </w:p>
        </w:tc>
      </w:tr>
      <w:tr w14:paraId="1AFA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tcMar>
              <w:top w:w="28" w:type="dxa"/>
              <w:bottom w:w="28" w:type="dxa"/>
            </w:tcMar>
            <w:vAlign w:val="center"/>
          </w:tcPr>
          <w:p w14:paraId="624B07E0">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8</w:t>
            </w:r>
          </w:p>
        </w:tc>
        <w:tc>
          <w:tcPr>
            <w:tcW w:w="2183" w:type="dxa"/>
            <w:tcMar>
              <w:top w:w="28" w:type="dxa"/>
              <w:bottom w:w="28" w:type="dxa"/>
            </w:tcMar>
            <w:vAlign w:val="center"/>
          </w:tcPr>
          <w:p w14:paraId="00E72690">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磋商文件澄清或修改发出的形式</w:t>
            </w:r>
          </w:p>
        </w:tc>
        <w:tc>
          <w:tcPr>
            <w:tcW w:w="7028" w:type="dxa"/>
            <w:tcMar>
              <w:top w:w="28" w:type="dxa"/>
              <w:bottom w:w="28" w:type="dxa"/>
            </w:tcMar>
            <w:vAlign w:val="center"/>
          </w:tcPr>
          <w:p w14:paraId="54BF2B88">
            <w:pPr>
              <w:shd w:val="clear" w:color="auto" w:fill="FFFFFF"/>
              <w:autoSpaceDE w:val="0"/>
              <w:autoSpaceDN w:val="0"/>
              <w:adjustRightInd w:val="0"/>
              <w:snapToGrid w:val="0"/>
              <w:spacing w:line="360" w:lineRule="exact"/>
              <w:rPr>
                <w:rFonts w:hint="default" w:ascii="仿宋" w:hAnsi="仿宋" w:eastAsia="仿宋"/>
                <w:bCs/>
                <w:kern w:val="0"/>
                <w:sz w:val="24"/>
                <w:lang w:val="en-US" w:eastAsia="zh-CN"/>
              </w:rPr>
            </w:pPr>
            <w:r>
              <w:rPr>
                <w:rFonts w:hint="eastAsia" w:ascii="仿宋" w:hAnsi="仿宋" w:eastAsia="仿宋"/>
                <w:bCs/>
                <w:kern w:val="0"/>
                <w:sz w:val="24"/>
                <w:lang w:val="en-US" w:eastAsia="zh-CN"/>
              </w:rPr>
              <w:t>更正公告</w:t>
            </w:r>
          </w:p>
        </w:tc>
      </w:tr>
      <w:tr w14:paraId="44BBD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2" w:hRule="atLeast"/>
        </w:trPr>
        <w:tc>
          <w:tcPr>
            <w:tcW w:w="712" w:type="dxa"/>
            <w:tcMar>
              <w:top w:w="28" w:type="dxa"/>
              <w:bottom w:w="28" w:type="dxa"/>
            </w:tcMar>
            <w:vAlign w:val="center"/>
          </w:tcPr>
          <w:p w14:paraId="69CD6CAC">
            <w:pPr>
              <w:shd w:val="clear" w:color="auto" w:fill="FFFFFF"/>
              <w:autoSpaceDE w:val="0"/>
              <w:autoSpaceDN w:val="0"/>
              <w:adjustRightInd w:val="0"/>
              <w:snapToGrid w:val="0"/>
              <w:spacing w:line="360" w:lineRule="exact"/>
              <w:jc w:val="center"/>
              <w:rPr>
                <w:rFonts w:hint="eastAsia" w:ascii="仿宋" w:hAnsi="仿宋" w:eastAsia="仿宋"/>
                <w:kern w:val="0"/>
                <w:sz w:val="24"/>
                <w:lang w:eastAsia="zh-CN"/>
              </w:rPr>
            </w:pPr>
            <w:r>
              <w:rPr>
                <w:rFonts w:hint="eastAsia" w:ascii="仿宋" w:hAnsi="仿宋" w:eastAsia="仿宋"/>
                <w:kern w:val="0"/>
                <w:sz w:val="24"/>
                <w:lang w:val="en-US" w:eastAsia="zh-CN"/>
              </w:rPr>
              <w:t>9</w:t>
            </w:r>
          </w:p>
        </w:tc>
        <w:tc>
          <w:tcPr>
            <w:tcW w:w="2183" w:type="dxa"/>
            <w:tcMar>
              <w:top w:w="28" w:type="dxa"/>
              <w:bottom w:w="28" w:type="dxa"/>
            </w:tcMar>
            <w:vAlign w:val="center"/>
          </w:tcPr>
          <w:p w14:paraId="11B353FF">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供应商资格</w:t>
            </w:r>
          </w:p>
        </w:tc>
        <w:tc>
          <w:tcPr>
            <w:tcW w:w="7028" w:type="dxa"/>
            <w:tcMar>
              <w:top w:w="28" w:type="dxa"/>
              <w:bottom w:w="28" w:type="dxa"/>
            </w:tcMar>
            <w:vAlign w:val="center"/>
          </w:tcPr>
          <w:p w14:paraId="2E31C558">
            <w:pPr>
              <w:widowControl/>
              <w:shd w:val="clear" w:color="auto" w:fill="FFFFFF"/>
              <w:adjustRightInd w:val="0"/>
              <w:snapToGrid w:val="0"/>
              <w:rPr>
                <w:rFonts w:ascii="仿宋" w:hAnsi="仿宋" w:eastAsia="仿宋" w:cs="Arial"/>
                <w:sz w:val="24"/>
              </w:rPr>
            </w:pPr>
            <w:r>
              <w:rPr>
                <w:rFonts w:hint="eastAsia" w:ascii="仿宋" w:hAnsi="仿宋" w:eastAsia="仿宋" w:cs="Arial"/>
                <w:sz w:val="24"/>
              </w:rPr>
              <w:t>4.1 供应商须满足《中华人民共和国政府采购法》第二十二条款规定。</w:t>
            </w:r>
          </w:p>
          <w:p w14:paraId="444F3AB3">
            <w:pPr>
              <w:pStyle w:val="27"/>
              <w:snapToGrid w:val="0"/>
              <w:spacing w:line="240" w:lineRule="auto"/>
              <w:rPr>
                <w:rFonts w:hint="eastAsia" w:ascii="仿宋" w:hAnsi="仿宋" w:eastAsia="仿宋" w:cs="Arial"/>
                <w:b/>
                <w:bCs/>
                <w:color w:val="FF0000"/>
                <w:sz w:val="24"/>
                <w:lang w:val="en-US" w:eastAsia="zh-CN"/>
              </w:rPr>
            </w:pPr>
            <w:r>
              <w:rPr>
                <w:rFonts w:hint="eastAsia" w:ascii="仿宋" w:hAnsi="仿宋" w:eastAsia="仿宋" w:cs="Arial"/>
                <w:color w:val="auto"/>
                <w:sz w:val="24"/>
                <w:szCs w:val="24"/>
              </w:rPr>
              <w:t>4.2 落实政府采购政策需满足的资格要求：</w:t>
            </w:r>
            <w:r>
              <w:rPr>
                <w:rFonts w:hint="eastAsia" w:ascii="仿宋" w:hAnsi="仿宋" w:eastAsia="仿宋" w:cs="Arial"/>
                <w:color w:val="auto"/>
                <w:kern w:val="2"/>
                <w:sz w:val="24"/>
                <w:szCs w:val="24"/>
                <w:lang w:val="en-US" w:eastAsia="zh-CN" w:bidi="ar-SA"/>
              </w:rPr>
              <w:t>本项目专门面向中小企业采购；</w:t>
            </w:r>
          </w:p>
          <w:p w14:paraId="1819114F">
            <w:pPr>
              <w:pStyle w:val="27"/>
              <w:snapToGrid w:val="0"/>
              <w:spacing w:line="240" w:lineRule="auto"/>
              <w:rPr>
                <w:rFonts w:hint="eastAsia" w:ascii="仿宋" w:hAnsi="仿宋" w:eastAsia="仿宋" w:cs="Arial"/>
                <w:color w:val="auto"/>
                <w:sz w:val="24"/>
                <w:szCs w:val="24"/>
                <w:lang w:eastAsia="zh-CN"/>
              </w:rPr>
            </w:pPr>
            <w:r>
              <w:rPr>
                <w:rFonts w:hint="eastAsia" w:ascii="仿宋" w:hAnsi="仿宋" w:eastAsia="仿宋" w:cs="Arial"/>
                <w:color w:val="auto"/>
                <w:sz w:val="24"/>
                <w:szCs w:val="24"/>
                <w:lang w:val="en-US" w:eastAsia="zh-CN"/>
              </w:rPr>
              <w:t>4.3</w:t>
            </w:r>
            <w:r>
              <w:rPr>
                <w:rFonts w:hint="eastAsia" w:ascii="仿宋" w:hAnsi="仿宋" w:eastAsia="仿宋" w:cs="Arial"/>
                <w:sz w:val="24"/>
              </w:rPr>
              <w:t xml:space="preserve"> 本项目的特定资格要求</w:t>
            </w:r>
            <w:r>
              <w:rPr>
                <w:rFonts w:hint="eastAsia" w:ascii="仿宋" w:hAnsi="仿宋" w:eastAsia="仿宋" w:cs="Arial"/>
                <w:color w:val="auto"/>
                <w:sz w:val="24"/>
                <w:szCs w:val="24"/>
              </w:rPr>
              <w:t>：</w:t>
            </w:r>
            <w:r>
              <w:rPr>
                <w:rFonts w:hint="eastAsia" w:ascii="仿宋" w:hAnsi="仿宋" w:eastAsia="仿宋" w:cs="Arial"/>
                <w:color w:val="auto"/>
                <w:sz w:val="24"/>
                <w:szCs w:val="24"/>
                <w:lang w:eastAsia="zh-CN"/>
              </w:rPr>
              <w:t>具备建设行政主管部门颁发的市政行业（道路工程）乙级以上资质；</w:t>
            </w:r>
          </w:p>
          <w:p w14:paraId="04763CC7">
            <w:pPr>
              <w:widowControl/>
              <w:adjustRightInd w:val="0"/>
              <w:snapToGrid w:val="0"/>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4</w:t>
            </w:r>
            <w:r>
              <w:rPr>
                <w:rFonts w:hint="eastAsia" w:ascii="仿宋" w:hAnsi="仿宋" w:eastAsia="仿宋" w:cs="Arial"/>
                <w:sz w:val="24"/>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721C25FC">
            <w:pPr>
              <w:widowControl/>
              <w:adjustRightInd w:val="0"/>
              <w:snapToGrid w:val="0"/>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5</w:t>
            </w:r>
            <w:r>
              <w:rPr>
                <w:rFonts w:hint="eastAsia" w:ascii="仿宋" w:hAnsi="仿宋" w:eastAsia="仿宋" w:cs="Arial"/>
                <w:sz w:val="24"/>
              </w:rPr>
              <w:t>供应商不得存在下列情形之一：</w:t>
            </w:r>
          </w:p>
          <w:p w14:paraId="11D0AF54">
            <w:pPr>
              <w:widowControl/>
              <w:adjustRightInd w:val="0"/>
              <w:snapToGrid w:val="0"/>
              <w:rPr>
                <w:rFonts w:ascii="仿宋" w:hAnsi="仿宋" w:eastAsia="仿宋" w:cs="Arial"/>
                <w:sz w:val="24"/>
              </w:rPr>
            </w:pPr>
            <w:r>
              <w:rPr>
                <w:rFonts w:hint="eastAsia" w:ascii="仿宋" w:hAnsi="仿宋" w:eastAsia="仿宋" w:cs="Arial"/>
                <w:sz w:val="24"/>
              </w:rPr>
              <w:t>（l）与采购人、采购代理机构存在隶属关系或者其他利害关系。</w:t>
            </w:r>
          </w:p>
          <w:p w14:paraId="76CAFF9D">
            <w:pPr>
              <w:widowControl/>
              <w:adjustRightInd w:val="0"/>
              <w:snapToGrid w:val="0"/>
              <w:rPr>
                <w:rFonts w:ascii="仿宋" w:hAnsi="仿宋" w:eastAsia="仿宋" w:cs="Arial"/>
                <w:sz w:val="24"/>
              </w:rPr>
            </w:pPr>
            <w:r>
              <w:rPr>
                <w:rFonts w:hint="eastAsia" w:ascii="仿宋" w:hAnsi="仿宋" w:eastAsia="仿宋" w:cs="Arial"/>
                <w:sz w:val="24"/>
              </w:rPr>
              <w:t>（2）与其他供应商的法定代表人（或者负责人）为同一人；或者与其他供应商存在直接控股、管理关系的；</w:t>
            </w:r>
          </w:p>
          <w:p w14:paraId="1859CC75">
            <w:pPr>
              <w:widowControl/>
              <w:shd w:val="clear" w:color="auto" w:fill="FFFFFF"/>
              <w:adjustRightInd w:val="0"/>
              <w:snapToGrid w:val="0"/>
              <w:rPr>
                <w:rFonts w:ascii="仿宋" w:hAnsi="仿宋" w:eastAsia="仿宋" w:cs="Arial"/>
                <w:sz w:val="24"/>
              </w:rPr>
            </w:pPr>
            <w:r>
              <w:rPr>
                <w:rFonts w:hint="eastAsia" w:ascii="仿宋" w:hAnsi="仿宋" w:eastAsia="仿宋" w:cs="Arial"/>
                <w:sz w:val="24"/>
              </w:rPr>
              <w:t>（3）为采购项目提供整体设计、规范编制或者项目管理、监理、检测等服务的供应商,不得再参加该采购项目的其他采购活动。</w:t>
            </w:r>
          </w:p>
          <w:p w14:paraId="4BDFFA2D">
            <w:pPr>
              <w:widowControl/>
              <w:shd w:val="clear" w:color="auto" w:fill="FFFFFF"/>
              <w:adjustRightInd w:val="0"/>
              <w:snapToGrid w:val="0"/>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6</w:t>
            </w:r>
            <w:r>
              <w:rPr>
                <w:rFonts w:hint="eastAsia" w:ascii="仿宋" w:hAnsi="仿宋" w:eastAsia="仿宋" w:cs="Arial"/>
                <w:sz w:val="24"/>
              </w:rPr>
              <w:t>本项目不接受联合体投标。</w:t>
            </w:r>
          </w:p>
        </w:tc>
      </w:tr>
      <w:tr w14:paraId="24661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Mar>
              <w:top w:w="28" w:type="dxa"/>
              <w:bottom w:w="28" w:type="dxa"/>
            </w:tcMar>
            <w:vAlign w:val="center"/>
          </w:tcPr>
          <w:p w14:paraId="4FA192D7">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10</w:t>
            </w:r>
          </w:p>
        </w:tc>
        <w:tc>
          <w:tcPr>
            <w:tcW w:w="2183" w:type="dxa"/>
            <w:tcMar>
              <w:top w:w="28" w:type="dxa"/>
              <w:bottom w:w="28" w:type="dxa"/>
            </w:tcMar>
            <w:vAlign w:val="center"/>
          </w:tcPr>
          <w:p w14:paraId="297545AB">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w:t>
            </w:r>
            <w:r>
              <w:rPr>
                <w:rFonts w:hint="eastAsia" w:ascii="仿宋" w:hAnsi="仿宋" w:eastAsia="仿宋"/>
                <w:bCs/>
                <w:kern w:val="0"/>
                <w:sz w:val="24"/>
                <w:lang w:eastAsia="zh-CN"/>
              </w:rPr>
              <w:t>要求</w:t>
            </w:r>
            <w:r>
              <w:rPr>
                <w:rFonts w:hint="eastAsia" w:ascii="仿宋" w:hAnsi="仿宋" w:eastAsia="仿宋"/>
                <w:bCs/>
                <w:kern w:val="0"/>
                <w:sz w:val="24"/>
              </w:rPr>
              <w:t>及组成</w:t>
            </w:r>
          </w:p>
        </w:tc>
        <w:tc>
          <w:tcPr>
            <w:tcW w:w="7028" w:type="dxa"/>
            <w:tcMar>
              <w:top w:w="28" w:type="dxa"/>
              <w:bottom w:w="28" w:type="dxa"/>
            </w:tcMar>
            <w:vAlign w:val="center"/>
          </w:tcPr>
          <w:p w14:paraId="5E3F54B2">
            <w:pPr>
              <w:shd w:val="clear" w:color="auto" w:fill="FFFFFF"/>
              <w:autoSpaceDE w:val="0"/>
              <w:autoSpaceDN w:val="0"/>
              <w:adjustRightInd w:val="0"/>
              <w:snapToGrid w:val="0"/>
              <w:spacing w:line="360" w:lineRule="exact"/>
              <w:rPr>
                <w:rFonts w:hint="eastAsia" w:ascii="仿宋" w:hAnsi="仿宋" w:eastAsia="仿宋"/>
                <w:kern w:val="0"/>
                <w:sz w:val="24"/>
                <w:lang w:eastAsia="zh-CN"/>
              </w:rPr>
            </w:pPr>
            <w:r>
              <w:rPr>
                <w:rFonts w:hint="eastAsia" w:ascii="仿宋" w:hAnsi="仿宋" w:eastAsia="仿宋"/>
                <w:kern w:val="0"/>
                <w:sz w:val="24"/>
              </w:rPr>
              <w:t>5.1响应文件</w:t>
            </w:r>
            <w:r>
              <w:rPr>
                <w:rFonts w:hint="eastAsia" w:ascii="仿宋" w:hAnsi="仿宋" w:eastAsia="仿宋"/>
                <w:kern w:val="0"/>
                <w:sz w:val="24"/>
                <w:lang w:eastAsia="zh-CN"/>
              </w:rPr>
              <w:t>要求</w:t>
            </w:r>
          </w:p>
          <w:p w14:paraId="39B4911C">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5.1.1加密的电子响应文件在投标截止时间前通过CA在政采云平台上传，加密的电子响应文件为使用政采云电子投标客户端制作生成的加密版响应文件。供应商未按上述要求提供加密的电子响应文件的，将导致投标无效。</w:t>
            </w:r>
          </w:p>
          <w:p w14:paraId="39B8CC16">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5.2响应文件组成</w:t>
            </w:r>
          </w:p>
          <w:p w14:paraId="05AB8622">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5.2.1资格审查文件</w:t>
            </w:r>
          </w:p>
          <w:p w14:paraId="32A539CF">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cs="仿宋"/>
                <w:color w:val="auto"/>
                <w:kern w:val="0"/>
                <w:sz w:val="24"/>
              </w:rPr>
              <w:t>★</w:t>
            </w:r>
            <w:r>
              <w:rPr>
                <w:rFonts w:hint="eastAsia" w:ascii="仿宋" w:hAnsi="仿宋" w:eastAsia="仿宋"/>
                <w:kern w:val="0"/>
                <w:sz w:val="24"/>
              </w:rPr>
              <w:t>（1）法人或者其他组织的营业执照等证明文件或自然人的身份证明；</w:t>
            </w:r>
          </w:p>
          <w:p w14:paraId="731F35BD">
            <w:pPr>
              <w:shd w:val="clear" w:color="auto" w:fill="FFFFFF"/>
              <w:autoSpaceDE w:val="0"/>
              <w:autoSpaceDN w:val="0"/>
              <w:adjustRightInd w:val="0"/>
              <w:snapToGrid w:val="0"/>
              <w:spacing w:line="360" w:lineRule="exact"/>
              <w:rPr>
                <w:rFonts w:hint="eastAsia" w:ascii="仿宋" w:hAnsi="仿宋" w:eastAsia="仿宋" w:cstheme="minorBidi"/>
                <w:kern w:val="0"/>
                <w:sz w:val="24"/>
                <w:szCs w:val="24"/>
                <w:lang w:val="en-US" w:eastAsia="zh-CN" w:bidi="ar-SA"/>
              </w:rPr>
            </w:pPr>
            <w:r>
              <w:rPr>
                <w:rFonts w:hint="eastAsia" w:ascii="仿宋" w:hAnsi="仿宋" w:eastAsia="仿宋" w:cs="仿宋"/>
                <w:color w:val="auto"/>
                <w:kern w:val="0"/>
                <w:sz w:val="24"/>
              </w:rPr>
              <w:t>★</w:t>
            </w:r>
            <w:r>
              <w:rPr>
                <w:rFonts w:hint="eastAsia" w:ascii="仿宋" w:hAnsi="仿宋" w:eastAsia="仿宋"/>
                <w:kern w:val="0"/>
                <w:sz w:val="24"/>
              </w:rPr>
              <w:t>（</w:t>
            </w:r>
            <w:r>
              <w:rPr>
                <w:rFonts w:hint="eastAsia" w:ascii="仿宋" w:hAnsi="仿宋" w:eastAsia="仿宋"/>
                <w:kern w:val="0"/>
                <w:sz w:val="24"/>
                <w:lang w:val="en-US" w:eastAsia="zh-CN"/>
              </w:rPr>
              <w:t>2</w:t>
            </w:r>
            <w:r>
              <w:rPr>
                <w:rFonts w:hint="eastAsia" w:ascii="仿宋" w:hAnsi="仿宋" w:eastAsia="仿宋"/>
                <w:kern w:val="0"/>
                <w:sz w:val="24"/>
              </w:rPr>
              <w:t>）</w:t>
            </w:r>
            <w:r>
              <w:rPr>
                <w:rFonts w:hint="eastAsia" w:ascii="仿宋" w:hAnsi="仿宋" w:eastAsia="仿宋" w:cstheme="minorBidi"/>
                <w:kern w:val="0"/>
                <w:sz w:val="24"/>
                <w:szCs w:val="24"/>
                <w:lang w:val="en-US" w:eastAsia="zh-CN" w:bidi="ar-SA"/>
              </w:rPr>
              <w:t>具备建设行政主管部门颁发的市政行业（道路工程）乙级以上资质；</w:t>
            </w:r>
          </w:p>
          <w:p w14:paraId="59BCB786">
            <w:pPr>
              <w:shd w:val="clear" w:color="auto" w:fill="FFFFFF"/>
              <w:autoSpaceDE w:val="0"/>
              <w:autoSpaceDN w:val="0"/>
              <w:adjustRightInd w:val="0"/>
              <w:snapToGrid w:val="0"/>
              <w:rPr>
                <w:rFonts w:ascii="仿宋" w:hAnsi="仿宋" w:eastAsia="仿宋"/>
                <w:snapToGrid w:val="0"/>
                <w:color w:val="auto"/>
                <w:kern w:val="0"/>
                <w:sz w:val="24"/>
                <w:szCs w:val="22"/>
                <w:lang w:val="zh-CN"/>
              </w:rPr>
            </w:pPr>
            <w:r>
              <w:rPr>
                <w:rFonts w:hint="eastAsia" w:ascii="仿宋" w:hAnsi="仿宋" w:eastAsia="仿宋" w:cs="仿宋"/>
                <w:color w:val="auto"/>
                <w:kern w:val="0"/>
                <w:sz w:val="24"/>
              </w:rPr>
              <w:t>★</w:t>
            </w:r>
            <w:r>
              <w:rPr>
                <w:rFonts w:hint="eastAsia" w:ascii="仿宋" w:hAnsi="仿宋" w:eastAsia="仿宋"/>
                <w:kern w:val="0"/>
                <w:sz w:val="24"/>
              </w:rPr>
              <w:t>（</w:t>
            </w:r>
            <w:r>
              <w:rPr>
                <w:rFonts w:hint="eastAsia" w:ascii="仿宋" w:hAnsi="仿宋" w:eastAsia="仿宋"/>
                <w:kern w:val="0"/>
                <w:sz w:val="24"/>
                <w:lang w:val="en-US" w:eastAsia="zh-CN"/>
              </w:rPr>
              <w:t>3</w:t>
            </w:r>
            <w:r>
              <w:rPr>
                <w:rFonts w:hint="eastAsia" w:ascii="仿宋" w:hAnsi="仿宋" w:eastAsia="仿宋"/>
                <w:kern w:val="0"/>
                <w:sz w:val="24"/>
              </w:rPr>
              <w:t>）</w:t>
            </w:r>
            <w:r>
              <w:rPr>
                <w:rFonts w:hint="eastAsia" w:ascii="仿宋" w:hAnsi="仿宋" w:eastAsia="仿宋"/>
                <w:snapToGrid w:val="0"/>
                <w:color w:val="auto"/>
                <w:kern w:val="0"/>
                <w:sz w:val="24"/>
                <w:szCs w:val="22"/>
                <w:lang w:val="zh-CN"/>
              </w:rPr>
              <w:t>具有良好的商业信誉和健全的财务会计制度；</w:t>
            </w:r>
          </w:p>
          <w:p w14:paraId="2DED2C1B">
            <w:pPr>
              <w:shd w:val="clear" w:color="auto" w:fill="FFFFFF"/>
              <w:autoSpaceDE w:val="0"/>
              <w:autoSpaceDN w:val="0"/>
              <w:adjustRightInd w:val="0"/>
              <w:snapToGrid w:val="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）有依法缴纳税收和依法缴纳社会保障资金的记录；</w:t>
            </w:r>
          </w:p>
          <w:p w14:paraId="5D6B3B60">
            <w:pPr>
              <w:shd w:val="clear" w:color="auto" w:fill="FFFFFF"/>
              <w:autoSpaceDE w:val="0"/>
              <w:autoSpaceDN w:val="0"/>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snapToGrid w:val="0"/>
                <w:color w:val="auto"/>
                <w:kern w:val="0"/>
                <w:sz w:val="24"/>
              </w:rPr>
              <w:t>具有履行合同所必需的设备和专业技术能力；</w:t>
            </w:r>
          </w:p>
          <w:p w14:paraId="025954FB">
            <w:pPr>
              <w:pStyle w:val="759"/>
              <w:keepNext w:val="0"/>
              <w:keepLines w:val="0"/>
              <w:suppressLineNumbers w:val="0"/>
              <w:adjustRightInd w:val="0"/>
              <w:snapToGrid w:val="0"/>
              <w:spacing w:before="0" w:beforeAutospacing="0" w:after="0" w:afterAutospacing="0"/>
              <w:ind w:left="0" w:right="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）参加政府采购活动前三年内，在经营活动中没有重大违法记录；</w:t>
            </w:r>
          </w:p>
          <w:p w14:paraId="61DD598F">
            <w:pPr>
              <w:pStyle w:val="7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eastAsia" w:ascii="仿宋" w:hAnsi="仿宋" w:eastAsia="仿宋" w:cs="Times New Roman"/>
                <w:b w:val="0"/>
                <w:bCs w:val="0"/>
                <w:snapToGrid w:val="0"/>
                <w:color w:val="000000" w:themeColor="text1"/>
                <w:kern w:val="0"/>
                <w:sz w:val="24"/>
                <w:szCs w:val="22"/>
                <w:lang w:val="zh-CN" w:eastAsia="zh-TW" w:bidi="ar-SA"/>
              </w:rPr>
            </w:pPr>
            <w:r>
              <w:rPr>
                <w:rFonts w:hint="eastAsia" w:ascii="仿宋" w:hAnsi="仿宋" w:eastAsia="仿宋" w:cs="Times New Roman"/>
                <w:b w:val="0"/>
                <w:bCs w:val="0"/>
                <w:snapToGrid w:val="0"/>
                <w:color w:val="000000" w:themeColor="text1"/>
                <w:kern w:val="0"/>
                <w:sz w:val="24"/>
                <w:szCs w:val="22"/>
                <w:lang w:val="zh-CN" w:eastAsia="zh-TW" w:bidi="ar-SA"/>
              </w:rPr>
              <w:t>★</w:t>
            </w:r>
            <w:r>
              <w:rPr>
                <w:rFonts w:hint="eastAsia" w:ascii="仿宋" w:hAnsi="仿宋" w:eastAsia="仿宋" w:cs="Times New Roman"/>
                <w:b w:val="0"/>
                <w:bCs w:val="0"/>
                <w:snapToGrid w:val="0"/>
                <w:color w:val="000000" w:themeColor="text1"/>
                <w:kern w:val="0"/>
                <w:sz w:val="24"/>
                <w:szCs w:val="22"/>
                <w:lang w:val="zh-CN" w:eastAsia="zh-CN" w:bidi="ar-SA"/>
              </w:rPr>
              <w:t>（</w:t>
            </w:r>
            <w:r>
              <w:rPr>
                <w:rFonts w:hint="eastAsia" w:ascii="仿宋" w:hAnsi="仿宋" w:eastAsia="仿宋" w:cs="Times New Roman"/>
                <w:b w:val="0"/>
                <w:bCs w:val="0"/>
                <w:snapToGrid w:val="0"/>
                <w:color w:val="000000" w:themeColor="text1"/>
                <w:kern w:val="0"/>
                <w:sz w:val="24"/>
                <w:szCs w:val="22"/>
                <w:lang w:val="en-US" w:eastAsia="zh-CN" w:bidi="ar-SA"/>
              </w:rPr>
              <w:t>7</w:t>
            </w:r>
            <w:r>
              <w:rPr>
                <w:rFonts w:hint="eastAsia" w:ascii="仿宋" w:hAnsi="仿宋" w:eastAsia="仿宋" w:cs="Times New Roman"/>
                <w:b w:val="0"/>
                <w:bCs w:val="0"/>
                <w:snapToGrid w:val="0"/>
                <w:color w:val="000000" w:themeColor="text1"/>
                <w:kern w:val="0"/>
                <w:sz w:val="24"/>
                <w:szCs w:val="22"/>
                <w:lang w:val="zh-CN" w:eastAsia="zh-CN" w:bidi="ar-SA"/>
              </w:rPr>
              <w:t>）</w:t>
            </w:r>
            <w:r>
              <w:rPr>
                <w:rFonts w:hint="default" w:ascii="仿宋" w:hAnsi="仿宋" w:eastAsia="仿宋" w:cs="Times New Roman"/>
                <w:b w:val="0"/>
                <w:bCs w:val="0"/>
                <w:snapToGrid w:val="0"/>
                <w:color w:val="000000" w:themeColor="text1"/>
                <w:kern w:val="0"/>
                <w:sz w:val="24"/>
                <w:szCs w:val="22"/>
                <w:lang w:val="zh-CN" w:eastAsia="zh-TW" w:bidi="ar-SA"/>
              </w:rPr>
              <w:t>投标保证金缴纳凭证</w:t>
            </w:r>
            <w:r>
              <w:rPr>
                <w:rFonts w:hint="eastAsia" w:ascii="仿宋" w:hAnsi="仿宋" w:eastAsia="仿宋" w:cs="Times New Roman"/>
                <w:b w:val="0"/>
                <w:bCs w:val="0"/>
                <w:snapToGrid w:val="0"/>
                <w:color w:val="000000" w:themeColor="text1"/>
                <w:kern w:val="0"/>
                <w:sz w:val="24"/>
                <w:szCs w:val="22"/>
                <w:lang w:val="zh-CN" w:eastAsia="zh-TW" w:bidi="ar-SA"/>
              </w:rPr>
              <w:t>；</w:t>
            </w:r>
          </w:p>
          <w:p w14:paraId="3B31B10A">
            <w:pPr>
              <w:pStyle w:val="7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ascii="仿宋" w:hAnsi="仿宋" w:eastAsia="仿宋" w:cs="仿宋"/>
                <w:color w:val="auto"/>
                <w:kern w:val="0"/>
                <w:sz w:val="24"/>
              </w:rPr>
            </w:pPr>
            <w:r>
              <w:rPr>
                <w:rFonts w:hint="eastAsia" w:ascii="仿宋" w:hAnsi="仿宋" w:eastAsia="仿宋" w:cs="Times New Roman"/>
                <w:b w:val="0"/>
                <w:bCs w:val="0"/>
                <w:snapToGrid w:val="0"/>
                <w:color w:val="000000" w:themeColor="text1"/>
                <w:kern w:val="0"/>
                <w:sz w:val="24"/>
                <w:szCs w:val="22"/>
                <w:lang w:val="zh-CN" w:eastAsia="zh-TW" w:bidi="ar-SA"/>
              </w:rPr>
              <w:t>★</w:t>
            </w:r>
            <w:r>
              <w:rPr>
                <w:rFonts w:hint="eastAsia" w:ascii="仿宋" w:hAnsi="仿宋" w:eastAsia="仿宋" w:cs="Times New Roman"/>
                <w:b w:val="0"/>
                <w:bCs w:val="0"/>
                <w:snapToGrid w:val="0"/>
                <w:color w:val="000000" w:themeColor="text1"/>
                <w:kern w:val="0"/>
                <w:sz w:val="24"/>
                <w:szCs w:val="22"/>
                <w:lang w:val="en-US" w:eastAsia="zh-CN" w:bidi="ar-SA"/>
              </w:rPr>
              <w:t>（8）中小企业声明函原件；</w:t>
            </w:r>
          </w:p>
          <w:p w14:paraId="3647BA81">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5.2.2商务技术响应文件主要包括但不限于以下内容：</w:t>
            </w:r>
          </w:p>
          <w:p w14:paraId="6111B3AA">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★（1）磋商承诺书；</w:t>
            </w:r>
          </w:p>
          <w:p w14:paraId="1850E025">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★（2）供应商法定代表人资格证明书和法定代表人身份证</w:t>
            </w:r>
            <w:r>
              <w:rPr>
                <w:rFonts w:hint="eastAsia" w:ascii="仿宋" w:hAnsi="仿宋" w:eastAsia="仿宋"/>
                <w:kern w:val="0"/>
                <w:sz w:val="24"/>
                <w:lang w:eastAsia="zh-CN"/>
              </w:rPr>
              <w:t>、</w:t>
            </w:r>
            <w:r>
              <w:rPr>
                <w:rFonts w:hint="eastAsia" w:ascii="仿宋" w:hAnsi="仿宋" w:eastAsia="仿宋"/>
                <w:kern w:val="0"/>
                <w:sz w:val="24"/>
              </w:rPr>
              <w:t>法定代表人授权委托书及被授权人身份证明，扫描件（按磋商文件给定格式提供）；</w:t>
            </w:r>
          </w:p>
          <w:p w14:paraId="21034943">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3</w:t>
            </w:r>
            <w:r>
              <w:rPr>
                <w:rFonts w:hint="eastAsia" w:ascii="仿宋" w:hAnsi="仿宋" w:eastAsia="仿宋"/>
                <w:kern w:val="0"/>
                <w:sz w:val="24"/>
              </w:rPr>
              <w:t>）磋商一览表；</w:t>
            </w:r>
          </w:p>
          <w:p w14:paraId="1E985725">
            <w:pPr>
              <w:shd w:val="clear" w:color="auto" w:fill="FFFFFF"/>
              <w:autoSpaceDE w:val="0"/>
              <w:autoSpaceDN w:val="0"/>
              <w:adjustRightInd w:val="0"/>
              <w:snapToGrid w:val="0"/>
              <w:spacing w:line="360" w:lineRule="exact"/>
              <w:rPr>
                <w:rFonts w:hint="eastAsia" w:ascii="仿宋" w:hAnsi="仿宋" w:eastAsia="仿宋" w:cs="Times New Roman"/>
                <w:kern w:val="0"/>
                <w:sz w:val="24"/>
                <w:szCs w:val="24"/>
                <w:lang w:val="en-US" w:eastAsia="zh-CN" w:bidi="ar-SA"/>
              </w:rPr>
            </w:pPr>
            <w:r>
              <w:rPr>
                <w:rFonts w:hint="eastAsia" w:ascii="仿宋" w:hAnsi="仿宋" w:eastAsia="仿宋"/>
                <w:kern w:val="0"/>
                <w:sz w:val="24"/>
              </w:rPr>
              <w:t>★</w:t>
            </w:r>
            <w:r>
              <w:rPr>
                <w:rFonts w:hint="eastAsia" w:ascii="仿宋" w:hAnsi="仿宋" w:eastAsia="仿宋" w:cs="Times New Roman"/>
                <w:kern w:val="0"/>
                <w:sz w:val="24"/>
                <w:szCs w:val="24"/>
                <w:lang w:val="en-US" w:eastAsia="zh-CN" w:bidi="ar-SA"/>
              </w:rPr>
              <w:t>（4）不参与围标串标承诺书；</w:t>
            </w:r>
          </w:p>
          <w:p w14:paraId="7A8C3D9F">
            <w:pPr>
              <w:spacing w:line="360" w:lineRule="atLeast"/>
              <w:ind w:right="352"/>
              <w:jc w:val="both"/>
              <w:rPr>
                <w:rFonts w:hint="eastAsia" w:ascii="仿宋" w:hAnsi="仿宋" w:eastAsia="仿宋"/>
                <w:kern w:val="0"/>
                <w:sz w:val="24"/>
              </w:rPr>
            </w:pPr>
            <w:r>
              <w:rPr>
                <w:rFonts w:hint="eastAsia" w:ascii="仿宋" w:hAnsi="仿宋" w:eastAsia="仿宋" w:cs="Times New Roman"/>
                <w:kern w:val="0"/>
                <w:sz w:val="24"/>
                <w:szCs w:val="24"/>
                <w:lang w:val="en-US" w:eastAsia="zh-CN" w:bidi="ar-SA"/>
              </w:rPr>
              <w:t>★（5）商务条款偏离表；</w:t>
            </w:r>
          </w:p>
          <w:p w14:paraId="7BA19A33">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6</w:t>
            </w:r>
            <w:r>
              <w:rPr>
                <w:rFonts w:hint="eastAsia" w:ascii="仿宋" w:hAnsi="仿宋" w:eastAsia="仿宋"/>
                <w:kern w:val="0"/>
                <w:sz w:val="24"/>
              </w:rPr>
              <w:t>）</w:t>
            </w:r>
            <w:r>
              <w:rPr>
                <w:rFonts w:hint="eastAsia" w:ascii="仿宋" w:hAnsi="仿宋" w:eastAsia="仿宋"/>
                <w:kern w:val="0"/>
                <w:sz w:val="24"/>
                <w:lang w:val="en-US" w:eastAsia="zh-CN"/>
              </w:rPr>
              <w:t>投标人基本情况表</w:t>
            </w:r>
            <w:r>
              <w:rPr>
                <w:rFonts w:hint="eastAsia" w:ascii="仿宋" w:hAnsi="仿宋" w:eastAsia="仿宋"/>
                <w:kern w:val="0"/>
                <w:sz w:val="24"/>
              </w:rPr>
              <w:t>；</w:t>
            </w:r>
          </w:p>
          <w:p w14:paraId="4C526C24">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7</w:t>
            </w:r>
            <w:r>
              <w:rPr>
                <w:rFonts w:hint="eastAsia" w:ascii="仿宋" w:hAnsi="仿宋" w:eastAsia="仿宋"/>
                <w:kern w:val="0"/>
                <w:sz w:val="24"/>
              </w:rPr>
              <w:t>）项目负责人简历表；</w:t>
            </w:r>
          </w:p>
          <w:p w14:paraId="6794890D">
            <w:p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8</w:t>
            </w:r>
            <w:r>
              <w:rPr>
                <w:rFonts w:hint="eastAsia" w:ascii="仿宋" w:hAnsi="仿宋" w:eastAsia="仿宋"/>
                <w:kern w:val="0"/>
                <w:sz w:val="24"/>
              </w:rPr>
              <w:t>）拟派项目人员</w:t>
            </w:r>
            <w:r>
              <w:rPr>
                <w:rFonts w:hint="eastAsia" w:ascii="仿宋" w:hAnsi="仿宋" w:eastAsia="仿宋"/>
                <w:kern w:val="0"/>
                <w:sz w:val="24"/>
                <w:lang w:val="en-US" w:eastAsia="zh-CN"/>
              </w:rPr>
              <w:t>;</w:t>
            </w:r>
          </w:p>
          <w:p w14:paraId="6385E5D2">
            <w:pPr>
              <w:shd w:val="clear" w:color="auto" w:fill="FFFFFF"/>
              <w:autoSpaceDE w:val="0"/>
              <w:autoSpaceDN w:val="0"/>
              <w:adjustRightInd w:val="0"/>
              <w:snapToGrid w:val="0"/>
              <w:spacing w:line="360" w:lineRule="exact"/>
              <w:rPr>
                <w:rFonts w:ascii="仿宋" w:hAnsi="仿宋" w:eastAsia="仿宋" w:cs="仿宋"/>
                <w:color w:val="auto"/>
                <w:sz w:val="24"/>
              </w:rPr>
            </w:pPr>
            <w:r>
              <w:rPr>
                <w:rFonts w:hint="eastAsia" w:ascii="仿宋" w:hAnsi="仿宋" w:eastAsia="仿宋"/>
                <w:bCs/>
                <w:kern w:val="0"/>
                <w:sz w:val="24"/>
              </w:rPr>
              <w:t>（</w:t>
            </w:r>
            <w:r>
              <w:rPr>
                <w:rFonts w:hint="eastAsia" w:ascii="仿宋" w:hAnsi="仿宋" w:eastAsia="仿宋"/>
                <w:bCs/>
                <w:kern w:val="0"/>
                <w:sz w:val="24"/>
                <w:lang w:val="en-US" w:eastAsia="zh-CN"/>
              </w:rPr>
              <w:t>9</w:t>
            </w:r>
            <w:r>
              <w:rPr>
                <w:rFonts w:hint="eastAsia" w:ascii="仿宋" w:hAnsi="仿宋" w:eastAsia="仿宋"/>
                <w:bCs/>
                <w:kern w:val="0"/>
                <w:sz w:val="24"/>
              </w:rPr>
              <w:t>）</w:t>
            </w:r>
            <w:r>
              <w:rPr>
                <w:rFonts w:hint="eastAsia" w:ascii="仿宋" w:hAnsi="仿宋" w:eastAsia="仿宋" w:cs="仿宋"/>
                <w:color w:val="auto"/>
                <w:kern w:val="0"/>
                <w:sz w:val="24"/>
                <w:lang w:eastAsia="zh-CN"/>
              </w:rPr>
              <w:t>供应商近三年（2022年1月1日-至今）承担的类似项目业绩</w:t>
            </w:r>
            <w:r>
              <w:rPr>
                <w:rFonts w:hint="eastAsia" w:ascii="仿宋" w:hAnsi="仿宋" w:eastAsia="仿宋" w:cs="仿宋"/>
                <w:color w:val="auto"/>
                <w:kern w:val="0"/>
                <w:sz w:val="24"/>
              </w:rPr>
              <w:t>；</w:t>
            </w:r>
            <w:r>
              <w:rPr>
                <w:rFonts w:hint="eastAsia" w:ascii="仿宋" w:hAnsi="仿宋" w:eastAsia="仿宋"/>
                <w:kern w:val="0"/>
                <w:sz w:val="24"/>
              </w:rPr>
              <w:t>（</w:t>
            </w:r>
            <w:r>
              <w:rPr>
                <w:rFonts w:hint="eastAsia" w:ascii="仿宋" w:hAnsi="仿宋" w:eastAsia="仿宋"/>
                <w:kern w:val="0"/>
                <w:sz w:val="24"/>
                <w:lang w:val="en-US" w:eastAsia="zh-CN"/>
              </w:rPr>
              <w:t>10</w:t>
            </w:r>
            <w:r>
              <w:rPr>
                <w:rFonts w:hint="eastAsia" w:ascii="仿宋" w:hAnsi="仿宋" w:eastAsia="仿宋"/>
                <w:kern w:val="0"/>
                <w:sz w:val="24"/>
              </w:rPr>
              <w:t>）</w:t>
            </w:r>
            <w:r>
              <w:rPr>
                <w:rFonts w:hint="eastAsia" w:ascii="仿宋" w:hAnsi="仿宋" w:eastAsia="仿宋"/>
                <w:kern w:val="0"/>
                <w:sz w:val="24"/>
                <w:lang w:eastAsia="zh-CN"/>
              </w:rPr>
              <w:t>技术</w:t>
            </w:r>
            <w:r>
              <w:rPr>
                <w:rFonts w:hint="eastAsia" w:ascii="仿宋" w:hAnsi="仿宋" w:eastAsia="仿宋"/>
                <w:kern w:val="0"/>
                <w:sz w:val="24"/>
              </w:rPr>
              <w:t>方案；</w:t>
            </w:r>
          </w:p>
          <w:p w14:paraId="32A7E936">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w:t>
            </w:r>
            <w:r>
              <w:rPr>
                <w:rFonts w:hint="eastAsia" w:ascii="仿宋" w:hAnsi="仿宋" w:eastAsia="仿宋"/>
                <w:bCs/>
                <w:kern w:val="0"/>
                <w:sz w:val="24"/>
                <w:lang w:val="en-US" w:eastAsia="zh-CN"/>
              </w:rPr>
              <w:t>11</w:t>
            </w:r>
            <w:r>
              <w:rPr>
                <w:rFonts w:hint="eastAsia" w:ascii="仿宋" w:hAnsi="仿宋" w:eastAsia="仿宋"/>
                <w:bCs/>
                <w:kern w:val="0"/>
                <w:sz w:val="24"/>
              </w:rPr>
              <w:t>）供应商认为有必要提供的声明及其他文件资料。</w:t>
            </w:r>
          </w:p>
          <w:p w14:paraId="7314B88B">
            <w:pPr>
              <w:shd w:val="clear" w:color="auto" w:fill="FFFFFF"/>
              <w:autoSpaceDE w:val="0"/>
              <w:autoSpaceDN w:val="0"/>
              <w:adjustRightInd w:val="0"/>
              <w:snapToGrid w:val="0"/>
              <w:spacing w:line="360" w:lineRule="exact"/>
              <w:rPr>
                <w:rFonts w:ascii="仿宋" w:hAnsi="仿宋" w:eastAsia="仿宋"/>
                <w:b/>
                <w:bCs/>
                <w:kern w:val="0"/>
                <w:sz w:val="24"/>
              </w:rPr>
            </w:pPr>
            <w:r>
              <w:rPr>
                <w:rFonts w:hint="eastAsia" w:ascii="仿宋" w:hAnsi="仿宋" w:eastAsia="仿宋"/>
                <w:b/>
                <w:bCs/>
                <w:kern w:val="0"/>
                <w:sz w:val="24"/>
              </w:rPr>
              <w:t>上述5.2.1、5.2.2项中加注</w:t>
            </w:r>
            <w:r>
              <w:rPr>
                <w:rFonts w:hint="eastAsia" w:ascii="仿宋" w:hAnsi="仿宋" w:eastAsia="仿宋" w:cs="仿宋"/>
                <w:color w:val="auto"/>
                <w:kern w:val="0"/>
                <w:sz w:val="24"/>
              </w:rPr>
              <w:t>★</w:t>
            </w:r>
            <w:r>
              <w:rPr>
                <w:rFonts w:hint="eastAsia" w:ascii="仿宋" w:hAnsi="仿宋" w:eastAsia="仿宋"/>
                <w:b/>
                <w:bCs/>
                <w:kern w:val="0"/>
                <w:sz w:val="24"/>
              </w:rPr>
              <w:t>号的条款为必备项，供应商在响应文件中必须提供有关材料，如果缺项或不符合要求，磋商无效。</w:t>
            </w:r>
          </w:p>
        </w:tc>
      </w:tr>
      <w:tr w14:paraId="1356F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4E657351">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11</w:t>
            </w:r>
          </w:p>
        </w:tc>
        <w:tc>
          <w:tcPr>
            <w:tcW w:w="2183" w:type="dxa"/>
            <w:tcMar>
              <w:top w:w="28" w:type="dxa"/>
              <w:bottom w:w="28" w:type="dxa"/>
            </w:tcMar>
            <w:vAlign w:val="center"/>
          </w:tcPr>
          <w:p w14:paraId="4A00ECB2">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响应文件递交截止时间</w:t>
            </w:r>
          </w:p>
        </w:tc>
        <w:tc>
          <w:tcPr>
            <w:tcW w:w="7028" w:type="dxa"/>
            <w:tcMar>
              <w:top w:w="28" w:type="dxa"/>
              <w:bottom w:w="28" w:type="dxa"/>
            </w:tcMar>
            <w:vAlign w:val="center"/>
          </w:tcPr>
          <w:p w14:paraId="5F2E2730">
            <w:pPr>
              <w:shd w:val="clear" w:color="auto" w:fill="FFFFFF"/>
              <w:autoSpaceDE w:val="0"/>
              <w:autoSpaceDN w:val="0"/>
              <w:adjustRightInd w:val="0"/>
              <w:snapToGrid w:val="0"/>
              <w:spacing w:line="360" w:lineRule="exact"/>
              <w:rPr>
                <w:rFonts w:ascii="仿宋" w:hAnsi="仿宋" w:eastAsia="仿宋"/>
                <w:sz w:val="24"/>
              </w:rPr>
            </w:pPr>
            <w:r>
              <w:rPr>
                <w:rFonts w:hint="eastAsia" w:ascii="仿宋" w:hAnsi="仿宋" w:eastAsia="仿宋"/>
                <w:bCs/>
                <w:kern w:val="0"/>
                <w:sz w:val="24"/>
              </w:rPr>
              <w:t>202</w:t>
            </w:r>
            <w:r>
              <w:rPr>
                <w:rFonts w:hint="eastAsia" w:ascii="仿宋" w:hAnsi="仿宋" w:eastAsia="仿宋"/>
                <w:bCs/>
                <w:kern w:val="0"/>
                <w:sz w:val="24"/>
                <w:lang w:val="en-US" w:eastAsia="zh-CN"/>
              </w:rPr>
              <w:t>5</w:t>
            </w:r>
            <w:r>
              <w:rPr>
                <w:rFonts w:hint="eastAsia" w:ascii="仿宋" w:hAnsi="仿宋" w:eastAsia="仿宋"/>
                <w:bCs/>
                <w:kern w:val="0"/>
                <w:sz w:val="24"/>
              </w:rPr>
              <w:t>年</w:t>
            </w:r>
            <w:r>
              <w:rPr>
                <w:rFonts w:hint="eastAsia" w:ascii="仿宋" w:hAnsi="仿宋" w:eastAsia="仿宋"/>
                <w:bCs/>
                <w:kern w:val="0"/>
                <w:sz w:val="24"/>
                <w:lang w:val="en-US" w:eastAsia="zh-CN"/>
              </w:rPr>
              <w:t>7</w:t>
            </w:r>
            <w:r>
              <w:rPr>
                <w:rFonts w:hint="eastAsia" w:ascii="仿宋" w:hAnsi="仿宋" w:eastAsia="仿宋"/>
                <w:bCs/>
                <w:kern w:val="0"/>
                <w:sz w:val="24"/>
              </w:rPr>
              <w:t>月</w:t>
            </w:r>
            <w:r>
              <w:rPr>
                <w:rFonts w:hint="eastAsia" w:ascii="仿宋" w:hAnsi="仿宋" w:eastAsia="仿宋"/>
                <w:bCs/>
                <w:kern w:val="0"/>
                <w:sz w:val="24"/>
                <w:lang w:val="en-US" w:eastAsia="zh-CN"/>
              </w:rPr>
              <w:t>7</w:t>
            </w:r>
            <w:r>
              <w:rPr>
                <w:rFonts w:hint="eastAsia" w:ascii="仿宋" w:hAnsi="仿宋" w:eastAsia="仿宋"/>
                <w:bCs/>
                <w:kern w:val="0"/>
                <w:sz w:val="24"/>
              </w:rPr>
              <w:t>日</w:t>
            </w:r>
            <w:r>
              <w:rPr>
                <w:rFonts w:hint="eastAsia" w:ascii="仿宋" w:hAnsi="仿宋" w:eastAsia="仿宋"/>
                <w:bCs/>
                <w:kern w:val="0"/>
                <w:sz w:val="24"/>
                <w:lang w:val="en-US" w:eastAsia="zh-CN"/>
              </w:rPr>
              <w:t>10</w:t>
            </w:r>
            <w:r>
              <w:rPr>
                <w:rFonts w:hint="eastAsia" w:ascii="仿宋" w:hAnsi="仿宋" w:eastAsia="仿宋"/>
                <w:bCs/>
                <w:kern w:val="0"/>
                <w:sz w:val="24"/>
              </w:rPr>
              <w:t>:</w:t>
            </w:r>
            <w:r>
              <w:rPr>
                <w:rFonts w:hint="eastAsia" w:ascii="仿宋" w:hAnsi="仿宋" w:eastAsia="仿宋"/>
                <w:bCs/>
                <w:kern w:val="0"/>
                <w:sz w:val="24"/>
                <w:lang w:val="en-US" w:eastAsia="zh-CN"/>
              </w:rPr>
              <w:t>30</w:t>
            </w:r>
            <w:r>
              <w:rPr>
                <w:rFonts w:hint="eastAsia" w:ascii="仿宋" w:hAnsi="仿宋" w:eastAsia="仿宋"/>
                <w:bCs/>
                <w:kern w:val="0"/>
                <w:sz w:val="24"/>
              </w:rPr>
              <w:t>时（北京时间）</w:t>
            </w:r>
          </w:p>
        </w:tc>
      </w:tr>
      <w:tr w14:paraId="6252E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522D1EB5">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12</w:t>
            </w:r>
          </w:p>
        </w:tc>
        <w:tc>
          <w:tcPr>
            <w:tcW w:w="2183" w:type="dxa"/>
            <w:tcMar>
              <w:top w:w="28" w:type="dxa"/>
              <w:bottom w:w="28" w:type="dxa"/>
            </w:tcMar>
            <w:vAlign w:val="center"/>
          </w:tcPr>
          <w:p w14:paraId="586477CF">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磋商有效期限</w:t>
            </w:r>
            <w:r>
              <w:rPr>
                <w:rFonts w:hint="eastAsia" w:ascii="仿宋" w:hAnsi="仿宋" w:eastAsia="仿宋"/>
                <w:b/>
                <w:bCs/>
                <w:sz w:val="24"/>
              </w:rPr>
              <w:t>（实质性条款）</w:t>
            </w:r>
          </w:p>
        </w:tc>
        <w:tc>
          <w:tcPr>
            <w:tcW w:w="7028" w:type="dxa"/>
            <w:tcMar>
              <w:top w:w="28" w:type="dxa"/>
              <w:bottom w:w="28" w:type="dxa"/>
            </w:tcMar>
            <w:vAlign w:val="center"/>
          </w:tcPr>
          <w:p w14:paraId="13B15431">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磋商时间截止后</w:t>
            </w:r>
            <w:r>
              <w:rPr>
                <w:rFonts w:hint="eastAsia" w:ascii="仿宋" w:hAnsi="仿宋" w:eastAsia="仿宋"/>
                <w:bCs/>
                <w:kern w:val="0"/>
                <w:sz w:val="24"/>
                <w:u w:val="single"/>
                <w:lang w:val="en-US" w:eastAsia="zh-CN"/>
              </w:rPr>
              <w:t xml:space="preserve"> </w:t>
            </w:r>
            <w:r>
              <w:rPr>
                <w:rFonts w:hint="eastAsia" w:ascii="仿宋" w:hAnsi="仿宋" w:eastAsia="仿宋"/>
                <w:bCs/>
                <w:kern w:val="0"/>
                <w:sz w:val="24"/>
                <w:u w:val="single"/>
              </w:rPr>
              <w:t>90</w:t>
            </w:r>
            <w:r>
              <w:rPr>
                <w:rFonts w:hint="eastAsia" w:ascii="仿宋" w:hAnsi="仿宋" w:eastAsia="仿宋"/>
                <w:bCs/>
                <w:kern w:val="0"/>
                <w:sz w:val="24"/>
                <w:u w:val="single"/>
                <w:lang w:val="en-US" w:eastAsia="zh-CN"/>
              </w:rPr>
              <w:t xml:space="preserve"> </w:t>
            </w:r>
            <w:r>
              <w:rPr>
                <w:rFonts w:hint="eastAsia" w:ascii="仿宋" w:hAnsi="仿宋" w:eastAsia="仿宋"/>
                <w:bCs/>
                <w:kern w:val="0"/>
                <w:sz w:val="24"/>
              </w:rPr>
              <w:t>天（日历日）</w:t>
            </w:r>
          </w:p>
        </w:tc>
      </w:tr>
      <w:tr w14:paraId="42407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E314C33">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13</w:t>
            </w:r>
          </w:p>
        </w:tc>
        <w:tc>
          <w:tcPr>
            <w:tcW w:w="2183" w:type="dxa"/>
            <w:tcMar>
              <w:top w:w="28" w:type="dxa"/>
              <w:bottom w:w="28" w:type="dxa"/>
            </w:tcMar>
            <w:vAlign w:val="center"/>
          </w:tcPr>
          <w:p w14:paraId="59A98853">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响应文件递交地点</w:t>
            </w:r>
          </w:p>
        </w:tc>
        <w:tc>
          <w:tcPr>
            <w:tcW w:w="7028" w:type="dxa"/>
            <w:tcMar>
              <w:top w:w="28" w:type="dxa"/>
              <w:bottom w:w="28" w:type="dxa"/>
            </w:tcMar>
            <w:vAlign w:val="center"/>
          </w:tcPr>
          <w:p w14:paraId="1F51A67A">
            <w:pPr>
              <w:widowControl/>
              <w:shd w:val="clear" w:color="auto" w:fill="FFFFFF"/>
              <w:adjustRightInd w:val="0"/>
              <w:snapToGrid w:val="0"/>
              <w:spacing w:line="360" w:lineRule="exact"/>
              <w:jc w:val="left"/>
              <w:rPr>
                <w:rFonts w:ascii="仿宋" w:hAnsi="仿宋" w:eastAsia="仿宋"/>
                <w:bCs/>
                <w:spacing w:val="-10"/>
                <w:kern w:val="0"/>
                <w:sz w:val="24"/>
              </w:rPr>
            </w:pPr>
            <w:r>
              <w:rPr>
                <w:rFonts w:hint="eastAsia" w:ascii="仿宋" w:hAnsi="仿宋" w:eastAsia="仿宋"/>
                <w:b/>
                <w:bCs/>
                <w:spacing w:val="-10"/>
                <w:kern w:val="0"/>
                <w:sz w:val="24"/>
              </w:rPr>
              <w:t>本项目采用不见面磋商</w:t>
            </w:r>
            <w:r>
              <w:rPr>
                <w:rFonts w:hint="eastAsia" w:ascii="仿宋" w:hAnsi="仿宋" w:eastAsia="仿宋"/>
                <w:bCs/>
                <w:spacing w:val="-10"/>
                <w:kern w:val="0"/>
                <w:sz w:val="24"/>
              </w:rPr>
              <w:t>，加密的电子响应文件在响应文件递交截止时间前通过CA在政采云平台上传。</w:t>
            </w:r>
          </w:p>
          <w:p w14:paraId="03C7C01F">
            <w:pPr>
              <w:widowControl/>
              <w:shd w:val="clear" w:color="auto" w:fill="FFFFFF"/>
              <w:adjustRightInd w:val="0"/>
              <w:snapToGrid w:val="0"/>
              <w:spacing w:line="360" w:lineRule="exact"/>
              <w:jc w:val="left"/>
              <w:rPr>
                <w:rFonts w:ascii="仿宋" w:hAnsi="仿宋" w:eastAsia="仿宋"/>
                <w:bCs/>
                <w:spacing w:val="-10"/>
                <w:kern w:val="0"/>
                <w:sz w:val="24"/>
              </w:rPr>
            </w:pPr>
            <w:r>
              <w:rPr>
                <w:rFonts w:hint="eastAsia" w:ascii="仿宋" w:hAnsi="仿宋" w:eastAsia="仿宋"/>
                <w:bCs/>
                <w:spacing w:val="-10"/>
                <w:kern w:val="0"/>
                <w:sz w:val="24"/>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5B99D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AEF3E59">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14</w:t>
            </w:r>
          </w:p>
        </w:tc>
        <w:tc>
          <w:tcPr>
            <w:tcW w:w="2183" w:type="dxa"/>
            <w:tcMar>
              <w:top w:w="28" w:type="dxa"/>
              <w:bottom w:w="28" w:type="dxa"/>
            </w:tcMar>
            <w:vAlign w:val="center"/>
          </w:tcPr>
          <w:p w14:paraId="15759DAF">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磋商时间、磋商地点</w:t>
            </w:r>
          </w:p>
        </w:tc>
        <w:tc>
          <w:tcPr>
            <w:tcW w:w="7028" w:type="dxa"/>
            <w:tcMar>
              <w:top w:w="28" w:type="dxa"/>
              <w:bottom w:w="28" w:type="dxa"/>
            </w:tcMar>
            <w:vAlign w:val="center"/>
          </w:tcPr>
          <w:p w14:paraId="2DD47406">
            <w:pPr>
              <w:shd w:val="clear" w:color="auto" w:fill="FFFFFF"/>
              <w:autoSpaceDE w:val="0"/>
              <w:autoSpaceDN w:val="0"/>
              <w:adjustRightInd w:val="0"/>
              <w:snapToGrid w:val="0"/>
              <w:spacing w:line="360" w:lineRule="exact"/>
              <w:rPr>
                <w:rFonts w:hint="eastAsia" w:ascii="仿宋" w:hAnsi="仿宋" w:eastAsia="仿宋"/>
                <w:bCs/>
                <w:spacing w:val="-10"/>
                <w:kern w:val="0"/>
                <w:sz w:val="24"/>
              </w:rPr>
            </w:pPr>
            <w:r>
              <w:rPr>
                <w:rFonts w:hint="eastAsia" w:ascii="仿宋" w:hAnsi="仿宋" w:eastAsia="仿宋" w:cs="宋体"/>
                <w:sz w:val="24"/>
              </w:rPr>
              <w:t>磋商时间</w:t>
            </w:r>
            <w:r>
              <w:rPr>
                <w:rFonts w:hint="eastAsia" w:ascii="仿宋" w:hAnsi="仿宋" w:eastAsia="仿宋"/>
                <w:bCs/>
                <w:spacing w:val="-10"/>
                <w:kern w:val="0"/>
                <w:sz w:val="24"/>
              </w:rPr>
              <w:t>：202</w:t>
            </w:r>
            <w:r>
              <w:rPr>
                <w:rFonts w:hint="eastAsia" w:ascii="仿宋" w:hAnsi="仿宋" w:eastAsia="仿宋"/>
                <w:bCs/>
                <w:spacing w:val="-10"/>
                <w:kern w:val="0"/>
                <w:sz w:val="24"/>
                <w:lang w:val="en-US" w:eastAsia="zh-CN"/>
              </w:rPr>
              <w:t>5</w:t>
            </w:r>
            <w:r>
              <w:rPr>
                <w:rFonts w:hint="eastAsia" w:ascii="仿宋" w:hAnsi="仿宋" w:eastAsia="仿宋"/>
                <w:bCs/>
                <w:spacing w:val="-10"/>
                <w:kern w:val="0"/>
                <w:sz w:val="24"/>
              </w:rPr>
              <w:t>年</w:t>
            </w:r>
            <w:r>
              <w:rPr>
                <w:rFonts w:hint="eastAsia" w:ascii="仿宋" w:hAnsi="仿宋" w:eastAsia="仿宋"/>
                <w:bCs/>
                <w:spacing w:val="-10"/>
                <w:kern w:val="0"/>
                <w:sz w:val="24"/>
                <w:lang w:val="en-US" w:eastAsia="zh-CN"/>
              </w:rPr>
              <w:t>7</w:t>
            </w:r>
            <w:r>
              <w:rPr>
                <w:rFonts w:hint="eastAsia" w:ascii="仿宋" w:hAnsi="仿宋" w:eastAsia="仿宋"/>
                <w:bCs/>
                <w:spacing w:val="-10"/>
                <w:kern w:val="0"/>
                <w:sz w:val="24"/>
              </w:rPr>
              <w:t>月</w:t>
            </w:r>
            <w:r>
              <w:rPr>
                <w:rFonts w:hint="eastAsia" w:ascii="仿宋" w:hAnsi="仿宋" w:eastAsia="仿宋"/>
                <w:bCs/>
                <w:spacing w:val="-10"/>
                <w:kern w:val="0"/>
                <w:sz w:val="24"/>
                <w:lang w:val="en-US" w:eastAsia="zh-CN"/>
              </w:rPr>
              <w:t>7</w:t>
            </w:r>
            <w:r>
              <w:rPr>
                <w:rFonts w:hint="eastAsia" w:ascii="仿宋" w:hAnsi="仿宋" w:eastAsia="仿宋"/>
                <w:bCs/>
                <w:spacing w:val="-10"/>
                <w:kern w:val="0"/>
                <w:sz w:val="24"/>
              </w:rPr>
              <w:t>日1</w:t>
            </w:r>
            <w:r>
              <w:rPr>
                <w:rFonts w:hint="eastAsia" w:ascii="仿宋" w:hAnsi="仿宋" w:eastAsia="仿宋"/>
                <w:bCs/>
                <w:spacing w:val="-10"/>
                <w:kern w:val="0"/>
                <w:sz w:val="24"/>
                <w:lang w:val="en-US" w:eastAsia="zh-CN"/>
              </w:rPr>
              <w:t>0</w:t>
            </w:r>
            <w:r>
              <w:rPr>
                <w:rFonts w:hint="eastAsia" w:ascii="仿宋" w:hAnsi="仿宋" w:eastAsia="仿宋"/>
                <w:bCs/>
                <w:spacing w:val="-10"/>
                <w:kern w:val="0"/>
                <w:sz w:val="24"/>
              </w:rPr>
              <w:t>:</w:t>
            </w:r>
            <w:r>
              <w:rPr>
                <w:rFonts w:hint="eastAsia" w:ascii="仿宋" w:hAnsi="仿宋" w:eastAsia="仿宋"/>
                <w:bCs/>
                <w:spacing w:val="-10"/>
                <w:kern w:val="0"/>
                <w:sz w:val="24"/>
                <w:lang w:val="en-US" w:eastAsia="zh-CN"/>
              </w:rPr>
              <w:t>30</w:t>
            </w:r>
            <w:r>
              <w:rPr>
                <w:rFonts w:hint="eastAsia" w:ascii="仿宋" w:hAnsi="仿宋" w:eastAsia="仿宋"/>
                <w:bCs/>
                <w:spacing w:val="-10"/>
                <w:kern w:val="0"/>
                <w:sz w:val="24"/>
              </w:rPr>
              <w:t>时（北京时间）</w:t>
            </w:r>
          </w:p>
          <w:p w14:paraId="1385937A">
            <w:pPr>
              <w:shd w:val="clear" w:color="auto" w:fill="FFFFFF"/>
              <w:autoSpaceDE w:val="0"/>
              <w:autoSpaceDN w:val="0"/>
              <w:adjustRightInd w:val="0"/>
              <w:snapToGrid w:val="0"/>
              <w:spacing w:line="360" w:lineRule="exact"/>
              <w:rPr>
                <w:rFonts w:ascii="仿宋" w:hAnsi="仿宋" w:eastAsia="仿宋" w:cs="宋体"/>
                <w:sz w:val="24"/>
              </w:rPr>
            </w:pPr>
            <w:r>
              <w:rPr>
                <w:rFonts w:hint="eastAsia" w:ascii="仿宋" w:hAnsi="仿宋" w:eastAsia="仿宋"/>
                <w:bCs/>
                <w:kern w:val="0"/>
                <w:sz w:val="24"/>
              </w:rPr>
              <w:t>磋商地点：</w:t>
            </w:r>
            <w:r>
              <w:rPr>
                <w:rFonts w:hint="eastAsia" w:ascii="仿宋" w:hAnsi="仿宋" w:eastAsia="仿宋" w:cs="宋体"/>
                <w:sz w:val="24"/>
              </w:rPr>
              <w:t>政采云开标大厅（</w:t>
            </w:r>
            <w:r>
              <w:fldChar w:fldCharType="begin"/>
            </w:r>
            <w:r>
              <w:instrText xml:space="preserve"> HYPERLINK "https://www.zcygov.cn" </w:instrText>
            </w:r>
            <w:r>
              <w:fldChar w:fldCharType="separate"/>
            </w:r>
            <w:r>
              <w:rPr>
                <w:rStyle w:val="68"/>
                <w:rFonts w:ascii="仿宋" w:hAnsi="仿宋" w:eastAsia="仿宋" w:cs="宋体"/>
                <w:color w:val="auto"/>
                <w:sz w:val="24"/>
              </w:rPr>
              <w:t>https://www.zcygov.cn</w:t>
            </w:r>
            <w:r>
              <w:rPr>
                <w:rStyle w:val="68"/>
                <w:rFonts w:ascii="仿宋" w:hAnsi="仿宋" w:eastAsia="仿宋" w:cs="宋体"/>
                <w:color w:val="auto"/>
                <w:sz w:val="24"/>
              </w:rPr>
              <w:fldChar w:fldCharType="end"/>
            </w:r>
            <w:r>
              <w:rPr>
                <w:rFonts w:hint="eastAsia" w:ascii="仿宋" w:hAnsi="仿宋" w:eastAsia="仿宋" w:cs="宋体"/>
                <w:sz w:val="24"/>
              </w:rPr>
              <w:t>）</w:t>
            </w:r>
          </w:p>
          <w:p w14:paraId="425FC8D4">
            <w:pPr>
              <w:shd w:val="clear" w:color="auto" w:fill="FFFFFF"/>
              <w:autoSpaceDE w:val="0"/>
              <w:autoSpaceDN w:val="0"/>
              <w:adjustRightInd w:val="0"/>
              <w:snapToGrid w:val="0"/>
              <w:spacing w:line="360" w:lineRule="exact"/>
              <w:rPr>
                <w:rFonts w:ascii="仿宋" w:hAnsi="仿宋" w:eastAsia="仿宋"/>
                <w:b/>
                <w:bCs/>
                <w:kern w:val="0"/>
                <w:sz w:val="24"/>
                <w:u w:val="single"/>
              </w:rPr>
            </w:pPr>
            <w:r>
              <w:rPr>
                <w:rFonts w:hint="eastAsia" w:ascii="仿宋" w:hAnsi="仿宋" w:eastAsia="仿宋"/>
                <w:b/>
                <w:bCs/>
                <w:kern w:val="0"/>
                <w:sz w:val="24"/>
              </w:rPr>
              <w:t>本项目采用</w:t>
            </w:r>
            <w:r>
              <w:rPr>
                <w:rFonts w:hint="eastAsia" w:ascii="仿宋" w:hAnsi="仿宋" w:eastAsia="仿宋"/>
                <w:b/>
                <w:bCs/>
                <w:kern w:val="0"/>
                <w:sz w:val="24"/>
                <w:u w:val="single"/>
              </w:rPr>
              <w:t xml:space="preserve"> 不见面开标 </w:t>
            </w:r>
            <w:r>
              <w:rPr>
                <w:rFonts w:hint="eastAsia" w:ascii="仿宋" w:hAnsi="仿宋" w:eastAsia="仿宋"/>
                <w:b/>
                <w:bCs/>
                <w:kern w:val="0"/>
                <w:sz w:val="24"/>
              </w:rPr>
              <w:t>，供应商解密时长：</w:t>
            </w:r>
            <w:r>
              <w:rPr>
                <w:rFonts w:hint="eastAsia" w:ascii="仿宋" w:hAnsi="仿宋" w:eastAsia="仿宋"/>
                <w:b/>
                <w:bCs/>
                <w:kern w:val="0"/>
                <w:sz w:val="24"/>
                <w:u w:val="single"/>
              </w:rPr>
              <w:t>30分钟</w:t>
            </w:r>
          </w:p>
          <w:p w14:paraId="0AA9BE8C">
            <w:pPr>
              <w:widowControl/>
              <w:shd w:val="clear" w:color="auto" w:fill="FFFFFF"/>
              <w:adjustRightInd w:val="0"/>
              <w:snapToGrid w:val="0"/>
              <w:spacing w:line="360" w:lineRule="exact"/>
              <w:jc w:val="left"/>
              <w:rPr>
                <w:rFonts w:ascii="仿宋" w:hAnsi="仿宋" w:eastAsia="仿宋"/>
                <w:bCs/>
                <w:kern w:val="0"/>
                <w:sz w:val="24"/>
              </w:rPr>
            </w:pPr>
            <w:r>
              <w:rPr>
                <w:rFonts w:hint="eastAsia" w:ascii="仿宋" w:hAnsi="仿宋" w:eastAsia="仿宋"/>
                <w:bCs/>
                <w:kern w:val="0"/>
                <w:sz w:val="24"/>
              </w:rPr>
              <w:t>备注：</w:t>
            </w:r>
          </w:p>
          <w:p w14:paraId="6B0DE3CD">
            <w:pPr>
              <w:widowControl/>
              <w:shd w:val="clear" w:color="auto" w:fill="FFFFFF"/>
              <w:adjustRightInd w:val="0"/>
              <w:snapToGrid w:val="0"/>
              <w:spacing w:line="360" w:lineRule="exact"/>
              <w:jc w:val="left"/>
              <w:rPr>
                <w:rFonts w:ascii="仿宋" w:hAnsi="仿宋" w:eastAsia="仿宋"/>
                <w:bCs/>
                <w:kern w:val="0"/>
                <w:sz w:val="24"/>
              </w:rPr>
            </w:pPr>
            <w:r>
              <w:rPr>
                <w:rFonts w:hint="eastAsia" w:ascii="仿宋" w:hAnsi="仿宋" w:eastAsia="仿宋"/>
                <w:bCs/>
                <w:kern w:val="0"/>
                <w:sz w:val="24"/>
              </w:rPr>
              <w:t>①供应商开标时须使用制作加密电子响应文件所用的CA锁并在规定的时间内完成远程解密，因供应商自身原因未能解密、解密失败或解密超时，将导致其投标被拒绝且响应文件被退回；</w:t>
            </w:r>
          </w:p>
          <w:p w14:paraId="7B3DD7CD">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②因网上招标系统故障导致所有供应商均解密失败，由采购人或采购代理机构现场请示项目主管部门处理。</w:t>
            </w:r>
          </w:p>
          <w:p w14:paraId="172E5AB8">
            <w:pPr>
              <w:pStyle w:val="746"/>
              <w:adjustRightInd w:val="0"/>
              <w:snapToGrid w:val="0"/>
              <w:spacing w:line="360" w:lineRule="exact"/>
              <w:rPr>
                <w:rFonts w:ascii="仿宋" w:hAnsi="仿宋" w:eastAsia="仿宋" w:cs="宋体"/>
                <w:kern w:val="2"/>
                <w:sz w:val="24"/>
                <w:szCs w:val="24"/>
              </w:rPr>
            </w:pPr>
            <w:r>
              <w:rPr>
                <w:rFonts w:hint="eastAsia" w:ascii="仿宋" w:hAnsi="仿宋" w:eastAsia="仿宋" w:cs="宋体"/>
                <w:kern w:val="2"/>
                <w:sz w:val="24"/>
                <w:szCs w:val="24"/>
              </w:rPr>
              <w:t>③关于能否延长解密时间的约定：开标现场若发现默认解密时长不足，由采购人决定是否延长解密时长。</w:t>
            </w:r>
          </w:p>
          <w:p w14:paraId="3BEE07D0">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cs="宋体"/>
                <w:sz w:val="24"/>
              </w:rPr>
              <w:t>④磋商结束后，所有参加磋商的供应商按照磋商小组的要求做最后报价。（注：第二轮报价时限30分钟，具体时限以系统默认时长为准，若供应商在规定时间内未进行第二轮报价，系统将视为按第一轮报价为准）。</w:t>
            </w:r>
          </w:p>
        </w:tc>
      </w:tr>
      <w:tr w14:paraId="600AF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38B0DB3E">
            <w:pPr>
              <w:shd w:val="clear" w:color="auto" w:fill="FFFFFF"/>
              <w:autoSpaceDE w:val="0"/>
              <w:autoSpaceDN w:val="0"/>
              <w:adjustRightInd w:val="0"/>
              <w:snapToGrid w:val="0"/>
              <w:spacing w:line="360" w:lineRule="exact"/>
              <w:jc w:val="center"/>
              <w:rPr>
                <w:rFonts w:hint="eastAsia" w:ascii="仿宋" w:hAnsi="仿宋" w:eastAsia="仿宋"/>
                <w:kern w:val="0"/>
                <w:sz w:val="24"/>
                <w:lang w:eastAsia="zh-CN"/>
              </w:rPr>
            </w:pPr>
            <w:r>
              <w:rPr>
                <w:rFonts w:hint="eastAsia" w:ascii="仿宋" w:hAnsi="仿宋" w:eastAsia="仿宋"/>
                <w:kern w:val="0"/>
                <w:sz w:val="24"/>
              </w:rPr>
              <w:t>1</w:t>
            </w:r>
            <w:r>
              <w:rPr>
                <w:rFonts w:hint="eastAsia" w:ascii="仿宋" w:hAnsi="仿宋" w:eastAsia="仿宋"/>
                <w:kern w:val="0"/>
                <w:sz w:val="24"/>
                <w:lang w:val="en-US" w:eastAsia="zh-CN"/>
              </w:rPr>
              <w:t>5</w:t>
            </w:r>
          </w:p>
        </w:tc>
        <w:tc>
          <w:tcPr>
            <w:tcW w:w="2183" w:type="dxa"/>
            <w:tcMar>
              <w:top w:w="28" w:type="dxa"/>
              <w:bottom w:w="28" w:type="dxa"/>
            </w:tcMar>
            <w:vAlign w:val="center"/>
          </w:tcPr>
          <w:p w14:paraId="3E6AA839">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评标办法</w:t>
            </w:r>
          </w:p>
        </w:tc>
        <w:tc>
          <w:tcPr>
            <w:tcW w:w="7028" w:type="dxa"/>
            <w:tcMar>
              <w:top w:w="28" w:type="dxa"/>
              <w:bottom w:w="28" w:type="dxa"/>
            </w:tcMar>
            <w:vAlign w:val="center"/>
          </w:tcPr>
          <w:p w14:paraId="2FC73786">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综合评分法</w:t>
            </w:r>
          </w:p>
        </w:tc>
      </w:tr>
      <w:tr w14:paraId="6AE3A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33F01526">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16</w:t>
            </w:r>
          </w:p>
        </w:tc>
        <w:tc>
          <w:tcPr>
            <w:tcW w:w="2183" w:type="dxa"/>
            <w:tcMar>
              <w:top w:w="28" w:type="dxa"/>
              <w:bottom w:w="28" w:type="dxa"/>
            </w:tcMar>
            <w:vAlign w:val="center"/>
          </w:tcPr>
          <w:p w14:paraId="1FD9F7FD">
            <w:pPr>
              <w:shd w:val="clear" w:color="auto" w:fill="FFFFFF"/>
              <w:autoSpaceDE w:val="0"/>
              <w:autoSpaceDN w:val="0"/>
              <w:adjustRightInd w:val="0"/>
              <w:snapToGrid w:val="0"/>
              <w:spacing w:line="360" w:lineRule="exact"/>
              <w:jc w:val="center"/>
              <w:rPr>
                <w:rFonts w:hint="eastAsia" w:ascii="仿宋" w:hAnsi="仿宋" w:eastAsia="仿宋"/>
                <w:bCs/>
                <w:kern w:val="0"/>
                <w:sz w:val="24"/>
              </w:rPr>
            </w:pPr>
            <w:r>
              <w:rPr>
                <w:rFonts w:hint="eastAsia" w:ascii="仿宋" w:hAnsi="仿宋" w:eastAsia="仿宋"/>
                <w:bCs/>
                <w:kern w:val="0"/>
                <w:sz w:val="24"/>
              </w:rPr>
              <w:t>磋商小组的组建及确定方式</w:t>
            </w:r>
          </w:p>
        </w:tc>
        <w:tc>
          <w:tcPr>
            <w:tcW w:w="7028" w:type="dxa"/>
            <w:tcMar>
              <w:top w:w="28" w:type="dxa"/>
              <w:bottom w:w="28" w:type="dxa"/>
            </w:tcMar>
            <w:vAlign w:val="center"/>
          </w:tcPr>
          <w:p w14:paraId="6BAF4270">
            <w:pPr>
              <w:shd w:val="clear" w:color="auto" w:fill="FFFFFF"/>
              <w:autoSpaceDE w:val="0"/>
              <w:autoSpaceDN w:val="0"/>
              <w:adjustRightInd w:val="0"/>
              <w:snapToGrid w:val="0"/>
              <w:spacing w:line="360" w:lineRule="exact"/>
              <w:rPr>
                <w:rFonts w:hint="eastAsia" w:ascii="仿宋" w:hAnsi="仿宋" w:eastAsia="仿宋"/>
                <w:bCs/>
                <w:kern w:val="0"/>
                <w:sz w:val="24"/>
              </w:rPr>
            </w:pPr>
            <w:r>
              <w:rPr>
                <w:rFonts w:hint="eastAsia" w:ascii="仿宋" w:hAnsi="仿宋" w:eastAsia="仿宋"/>
                <w:bCs/>
                <w:kern w:val="0"/>
                <w:sz w:val="24"/>
              </w:rPr>
              <w:t>招标采购单位依法组建磋商小组共3人组成，其中采购人代表</w:t>
            </w:r>
            <w:r>
              <w:rPr>
                <w:rFonts w:hint="eastAsia" w:ascii="仿宋" w:hAnsi="仿宋" w:eastAsia="仿宋"/>
                <w:bCs/>
                <w:kern w:val="0"/>
                <w:sz w:val="24"/>
                <w:u w:val="single"/>
                <w:lang w:val="en-US" w:eastAsia="zh-CN"/>
              </w:rPr>
              <w:t>1</w:t>
            </w:r>
            <w:r>
              <w:rPr>
                <w:rFonts w:hint="eastAsia" w:ascii="仿宋" w:hAnsi="仿宋" w:eastAsia="仿宋"/>
                <w:bCs/>
                <w:kern w:val="0"/>
                <w:sz w:val="24"/>
              </w:rPr>
              <w:t>人和专家评委</w:t>
            </w:r>
            <w:r>
              <w:rPr>
                <w:rFonts w:hint="eastAsia" w:ascii="仿宋" w:hAnsi="仿宋" w:eastAsia="仿宋"/>
                <w:bCs/>
                <w:kern w:val="0"/>
                <w:sz w:val="24"/>
                <w:u w:val="single"/>
                <w:lang w:val="en-US" w:eastAsia="zh-CN"/>
              </w:rPr>
              <w:t>2</w:t>
            </w:r>
            <w:r>
              <w:rPr>
                <w:rFonts w:hint="eastAsia" w:ascii="仿宋" w:hAnsi="仿宋" w:eastAsia="仿宋"/>
                <w:bCs/>
                <w:kern w:val="0"/>
                <w:sz w:val="24"/>
              </w:rPr>
              <w:t>人。专家确定方式:政采云平台专家库随机抽取</w:t>
            </w:r>
          </w:p>
        </w:tc>
      </w:tr>
      <w:tr w14:paraId="6EA12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343F685">
            <w:pPr>
              <w:shd w:val="clear" w:color="auto" w:fill="FFFFFF"/>
              <w:autoSpaceDE w:val="0"/>
              <w:autoSpaceDN w:val="0"/>
              <w:adjustRightInd w:val="0"/>
              <w:snapToGrid w:val="0"/>
              <w:spacing w:line="360" w:lineRule="exact"/>
              <w:jc w:val="center"/>
              <w:rPr>
                <w:rFonts w:hint="eastAsia" w:ascii="仿宋" w:hAnsi="仿宋" w:eastAsia="仿宋"/>
                <w:kern w:val="0"/>
                <w:sz w:val="24"/>
                <w:lang w:eastAsia="zh-CN"/>
              </w:rPr>
            </w:pPr>
            <w:r>
              <w:rPr>
                <w:rFonts w:hint="eastAsia" w:ascii="仿宋" w:hAnsi="仿宋" w:eastAsia="仿宋"/>
                <w:kern w:val="0"/>
                <w:sz w:val="24"/>
              </w:rPr>
              <w:t>1</w:t>
            </w:r>
            <w:r>
              <w:rPr>
                <w:rFonts w:hint="eastAsia" w:ascii="仿宋" w:hAnsi="仿宋" w:eastAsia="仿宋"/>
                <w:kern w:val="0"/>
                <w:sz w:val="24"/>
                <w:lang w:val="en-US" w:eastAsia="zh-CN"/>
              </w:rPr>
              <w:t>7</w:t>
            </w:r>
          </w:p>
        </w:tc>
        <w:tc>
          <w:tcPr>
            <w:tcW w:w="2183" w:type="dxa"/>
            <w:tcMar>
              <w:top w:w="28" w:type="dxa"/>
              <w:bottom w:w="28" w:type="dxa"/>
            </w:tcMar>
            <w:vAlign w:val="center"/>
          </w:tcPr>
          <w:p w14:paraId="57E7964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磋商保证金</w:t>
            </w:r>
          </w:p>
        </w:tc>
        <w:tc>
          <w:tcPr>
            <w:tcW w:w="7028" w:type="dxa"/>
            <w:tcMar>
              <w:top w:w="28" w:type="dxa"/>
              <w:bottom w:w="28" w:type="dxa"/>
            </w:tcMar>
            <w:vAlign w:val="center"/>
          </w:tcPr>
          <w:p w14:paraId="5EE72446">
            <w:pPr>
              <w:shd w:val="clear" w:color="auto" w:fill="FFFFFF"/>
              <w:adjustRightInd w:val="0"/>
              <w:snapToGrid w:val="0"/>
              <w:spacing w:line="360" w:lineRule="exact"/>
              <w:rPr>
                <w:rFonts w:hint="eastAsia" w:ascii="仿宋" w:hAnsi="仿宋" w:eastAsia="仿宋" w:cs="Times New Roman"/>
                <w:b/>
                <w:bCs w:val="0"/>
                <w:kern w:val="0"/>
                <w:sz w:val="24"/>
                <w:lang w:val="en-US" w:eastAsia="zh-CN"/>
              </w:rPr>
            </w:pPr>
            <w:r>
              <w:rPr>
                <w:rFonts w:hint="eastAsia" w:ascii="仿宋" w:hAnsi="仿宋" w:eastAsia="仿宋"/>
                <w:b/>
                <w:bCs w:val="0"/>
                <w:kern w:val="0"/>
                <w:sz w:val="24"/>
                <w:lang w:val="en-US" w:eastAsia="zh-CN"/>
              </w:rPr>
              <w:t>递交方式</w:t>
            </w:r>
            <w:r>
              <w:rPr>
                <w:rFonts w:hint="eastAsia" w:ascii="仿宋" w:hAnsi="仿宋" w:eastAsia="仿宋" w:cs="Times New Roman"/>
                <w:b/>
                <w:bCs w:val="0"/>
                <w:kern w:val="0"/>
                <w:sz w:val="24"/>
                <w:lang w:val="en-US" w:eastAsia="zh-CN"/>
              </w:rPr>
              <w:t>：磋商保证金应当以支票、汇票、本票、网上银行支付或者金融机构、担保机构出具的保函等非现金形式缴纳；</w:t>
            </w:r>
          </w:p>
          <w:p w14:paraId="4F3ED1B2">
            <w:pPr>
              <w:shd w:val="clear" w:color="auto" w:fill="FFFFFF"/>
              <w:autoSpaceDE w:val="0"/>
              <w:autoSpaceDN w:val="0"/>
              <w:adjustRightInd w:val="0"/>
              <w:snapToGrid w:val="0"/>
              <w:rPr>
                <w:rFonts w:hint="eastAsia" w:ascii="仿宋" w:hAnsi="仿宋" w:eastAsia="仿宋" w:cs="Times New Roman"/>
                <w:color w:val="auto"/>
                <w:kern w:val="0"/>
                <w:sz w:val="24"/>
              </w:rPr>
            </w:pPr>
            <w:r>
              <w:rPr>
                <w:rFonts w:hint="eastAsia" w:ascii="仿宋" w:hAnsi="仿宋" w:eastAsia="仿宋" w:cs="Times New Roman"/>
                <w:color w:val="auto"/>
                <w:kern w:val="0"/>
                <w:sz w:val="24"/>
              </w:rPr>
              <w:t>投标保证金缴纳金额：</w:t>
            </w:r>
            <w:r>
              <w:rPr>
                <w:rFonts w:hint="eastAsia" w:ascii="仿宋" w:hAnsi="仿宋" w:eastAsia="仿宋" w:cs="Times New Roman"/>
                <w:color w:val="auto"/>
                <w:kern w:val="0"/>
                <w:sz w:val="24"/>
                <w:lang w:val="en-US" w:eastAsia="zh-CN"/>
              </w:rPr>
              <w:t>8000</w:t>
            </w:r>
            <w:r>
              <w:rPr>
                <w:rFonts w:hint="eastAsia" w:ascii="仿宋" w:hAnsi="仿宋" w:eastAsia="仿宋" w:cs="Times New Roman"/>
                <w:color w:val="auto"/>
                <w:kern w:val="0"/>
                <w:sz w:val="24"/>
              </w:rPr>
              <w:t>元（大写：</w:t>
            </w:r>
            <w:r>
              <w:rPr>
                <w:rFonts w:hint="eastAsia" w:ascii="仿宋" w:hAnsi="仿宋" w:eastAsia="仿宋" w:cs="Times New Roman"/>
                <w:color w:val="auto"/>
                <w:kern w:val="0"/>
                <w:sz w:val="24"/>
                <w:lang w:val="en-US" w:eastAsia="zh-CN"/>
              </w:rPr>
              <w:t>捌仟元整</w:t>
            </w:r>
            <w:r>
              <w:rPr>
                <w:rFonts w:hint="eastAsia" w:ascii="仿宋" w:hAnsi="仿宋" w:eastAsia="仿宋" w:cs="Times New Roman"/>
                <w:color w:val="auto"/>
                <w:kern w:val="0"/>
                <w:sz w:val="24"/>
              </w:rPr>
              <w:t>）</w:t>
            </w:r>
          </w:p>
          <w:p w14:paraId="1DDEDD1C">
            <w:pPr>
              <w:shd w:val="clear" w:color="auto" w:fill="FFFFFF"/>
              <w:autoSpaceDE w:val="0"/>
              <w:autoSpaceDN w:val="0"/>
              <w:adjustRightInd w:val="0"/>
              <w:snapToGrid w:val="0"/>
              <w:rPr>
                <w:rFonts w:hint="eastAsia" w:ascii="仿宋" w:hAnsi="仿宋" w:eastAsia="仿宋" w:cs="Times New Roman"/>
                <w:color w:val="auto"/>
                <w:kern w:val="0"/>
                <w:sz w:val="24"/>
              </w:rPr>
            </w:pPr>
            <w:r>
              <w:rPr>
                <w:rFonts w:hint="eastAsia" w:ascii="仿宋" w:hAnsi="仿宋" w:eastAsia="仿宋" w:cs="Times New Roman"/>
                <w:color w:val="auto"/>
                <w:kern w:val="0"/>
                <w:sz w:val="24"/>
              </w:rPr>
              <w:t>账户名称：新疆新之建工程咨询有限公司</w:t>
            </w:r>
          </w:p>
          <w:p w14:paraId="74181C25">
            <w:pPr>
              <w:shd w:val="clear" w:color="auto" w:fill="FFFFFF"/>
              <w:autoSpaceDE w:val="0"/>
              <w:autoSpaceDN w:val="0"/>
              <w:adjustRightInd w:val="0"/>
              <w:snapToGrid w:val="0"/>
              <w:rPr>
                <w:rFonts w:hint="eastAsia" w:ascii="仿宋" w:hAnsi="仿宋" w:eastAsia="仿宋" w:cs="Times New Roman"/>
                <w:color w:val="auto"/>
                <w:kern w:val="0"/>
                <w:sz w:val="24"/>
              </w:rPr>
            </w:pPr>
            <w:r>
              <w:rPr>
                <w:rFonts w:hint="eastAsia" w:ascii="仿宋" w:hAnsi="仿宋" w:eastAsia="仿宋" w:cs="Times New Roman"/>
                <w:color w:val="auto"/>
                <w:kern w:val="0"/>
                <w:sz w:val="24"/>
              </w:rPr>
              <w:t>开户行：交通银行乌鲁木齐光明路支行</w:t>
            </w:r>
          </w:p>
          <w:p w14:paraId="3DC01353">
            <w:pPr>
              <w:shd w:val="clear" w:color="auto" w:fill="FFFFFF"/>
              <w:autoSpaceDE w:val="0"/>
              <w:autoSpaceDN w:val="0"/>
              <w:adjustRightInd w:val="0"/>
              <w:snapToGrid w:val="0"/>
              <w:rPr>
                <w:rFonts w:hint="eastAsia" w:ascii="仿宋" w:hAnsi="仿宋" w:eastAsia="仿宋" w:cs="Times New Roman"/>
                <w:color w:val="auto"/>
                <w:kern w:val="0"/>
                <w:sz w:val="24"/>
              </w:rPr>
            </w:pPr>
            <w:r>
              <w:rPr>
                <w:rFonts w:hint="eastAsia" w:ascii="仿宋" w:hAnsi="仿宋" w:eastAsia="仿宋" w:cs="Times New Roman"/>
                <w:color w:val="auto"/>
                <w:kern w:val="0"/>
                <w:sz w:val="24"/>
              </w:rPr>
              <w:t>账号：651651034013001779607</w:t>
            </w:r>
          </w:p>
          <w:p w14:paraId="5CA87751">
            <w:pPr>
              <w:shd w:val="clear" w:color="auto" w:fill="FFFFFF"/>
              <w:autoSpaceDE w:val="0"/>
              <w:autoSpaceDN w:val="0"/>
              <w:adjustRightInd w:val="0"/>
              <w:snapToGrid w:val="0"/>
              <w:rPr>
                <w:rFonts w:hint="eastAsia" w:ascii="仿宋" w:hAnsi="仿宋" w:eastAsia="仿宋" w:cs="Times New Roman"/>
                <w:color w:val="auto"/>
                <w:kern w:val="0"/>
                <w:sz w:val="24"/>
              </w:rPr>
            </w:pPr>
            <w:r>
              <w:rPr>
                <w:rFonts w:hint="eastAsia" w:ascii="仿宋" w:hAnsi="仿宋" w:eastAsia="仿宋" w:cs="Times New Roman"/>
                <w:color w:val="auto"/>
                <w:kern w:val="0"/>
                <w:sz w:val="24"/>
              </w:rPr>
              <w:t>行号：301881000286</w:t>
            </w:r>
          </w:p>
          <w:p w14:paraId="04555B13">
            <w:pPr>
              <w:shd w:val="clear" w:color="auto" w:fill="FFFFFF"/>
              <w:autoSpaceDE w:val="0"/>
              <w:autoSpaceDN w:val="0"/>
              <w:adjustRightInd w:val="0"/>
              <w:snapToGrid w:val="0"/>
              <w:rPr>
                <w:rFonts w:hint="eastAsia" w:ascii="仿宋" w:hAnsi="仿宋" w:eastAsia="仿宋" w:cs="Times New Roman"/>
                <w:kern w:val="0"/>
                <w:sz w:val="24"/>
              </w:rPr>
            </w:pPr>
            <w:r>
              <w:rPr>
                <w:rFonts w:hint="eastAsia" w:ascii="仿宋" w:hAnsi="仿宋" w:eastAsia="仿宋" w:cs="Times New Roman"/>
                <w:kern w:val="0"/>
                <w:sz w:val="24"/>
              </w:rPr>
              <w:t>注：</w:t>
            </w:r>
          </w:p>
          <w:p w14:paraId="499B4700">
            <w:pPr>
              <w:shd w:val="clear" w:color="auto" w:fill="FFFFFF"/>
              <w:autoSpaceDE w:val="0"/>
              <w:autoSpaceDN w:val="0"/>
              <w:adjustRightInd w:val="0"/>
              <w:snapToGrid w:val="0"/>
              <w:rPr>
                <w:rFonts w:hint="eastAsia" w:ascii="仿宋" w:hAnsi="仿宋" w:eastAsia="仿宋" w:cs="Times New Roman"/>
                <w:kern w:val="0"/>
                <w:sz w:val="24"/>
              </w:rPr>
            </w:pPr>
            <w:r>
              <w:rPr>
                <w:rFonts w:hint="eastAsia" w:ascii="仿宋" w:hAnsi="仿宋" w:eastAsia="仿宋" w:cs="Times New Roman"/>
                <w:kern w:val="0"/>
                <w:sz w:val="24"/>
              </w:rPr>
              <w:t>1、投标保证金以非现金形式的电子保函缴纳或以电汇、网银等支付方式，在投标截止时间（开标时间）前缴纳至招标文件中指定的保证金账户。</w:t>
            </w:r>
          </w:p>
          <w:p w14:paraId="485C56C4">
            <w:pPr>
              <w:shd w:val="clear" w:color="auto" w:fill="FFFFFF"/>
              <w:autoSpaceDE w:val="0"/>
              <w:autoSpaceDN w:val="0"/>
              <w:adjustRightInd w:val="0"/>
              <w:snapToGrid w:val="0"/>
              <w:rPr>
                <w:rFonts w:hint="eastAsia" w:ascii="仿宋" w:hAnsi="仿宋" w:eastAsia="仿宋" w:cs="Times New Roman"/>
                <w:kern w:val="0"/>
                <w:sz w:val="24"/>
              </w:rPr>
            </w:pPr>
            <w:r>
              <w:rPr>
                <w:rFonts w:hint="eastAsia" w:ascii="仿宋" w:hAnsi="仿宋" w:eastAsia="仿宋" w:cs="Times New Roman"/>
                <w:kern w:val="0"/>
                <w:sz w:val="24"/>
              </w:rPr>
              <w:t>2、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516C8EC8">
            <w:pPr>
              <w:shd w:val="clear" w:color="auto" w:fill="FFFFFF"/>
              <w:autoSpaceDE w:val="0"/>
              <w:autoSpaceDN w:val="0"/>
              <w:adjustRightInd w:val="0"/>
              <w:snapToGrid w:val="0"/>
              <w:rPr>
                <w:rFonts w:hint="eastAsia" w:ascii="仿宋" w:hAnsi="仿宋" w:eastAsia="仿宋" w:cs="Times New Roman"/>
                <w:kern w:val="0"/>
                <w:sz w:val="24"/>
              </w:rPr>
            </w:pPr>
            <w:r>
              <w:rPr>
                <w:rFonts w:hint="eastAsia" w:ascii="仿宋" w:hAnsi="仿宋" w:eastAsia="仿宋" w:cs="Times New Roman"/>
                <w:kern w:val="0"/>
                <w:sz w:val="24"/>
              </w:rPr>
              <w:t>3、投标保证金以电汇或网银转账形式递交的,必须由投标供应商的账户汇出（个体工商户、自然人除外）。投标供应商需自行评估因异地、跨行、公休日等因素造成的投标保证金到账延迟风险，并承担相应责任。</w:t>
            </w:r>
          </w:p>
          <w:p w14:paraId="6B9B6E12">
            <w:pPr>
              <w:shd w:val="clear" w:color="auto" w:fill="FFFFFF"/>
              <w:autoSpaceDE w:val="0"/>
              <w:autoSpaceDN w:val="0"/>
              <w:adjustRightInd w:val="0"/>
              <w:snapToGrid w:val="0"/>
              <w:rPr>
                <w:rFonts w:ascii="仿宋" w:hAnsi="仿宋" w:eastAsia="仿宋"/>
                <w:bCs/>
                <w:kern w:val="0"/>
                <w:sz w:val="24"/>
              </w:rPr>
            </w:pPr>
            <w:r>
              <w:rPr>
                <w:rFonts w:hint="eastAsia" w:ascii="仿宋" w:hAnsi="仿宋" w:eastAsia="仿宋" w:cs="Times New Roman"/>
                <w:kern w:val="0"/>
                <w:sz w:val="24"/>
              </w:rPr>
              <w:t>4、打款时须注明项目名称、项目编号</w:t>
            </w:r>
          </w:p>
        </w:tc>
      </w:tr>
      <w:tr w14:paraId="03C07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4F90876">
            <w:pPr>
              <w:shd w:val="clear" w:color="auto" w:fill="FFFFFF"/>
              <w:autoSpaceDE w:val="0"/>
              <w:autoSpaceDN w:val="0"/>
              <w:adjustRightInd w:val="0"/>
              <w:snapToGrid w:val="0"/>
              <w:spacing w:line="360" w:lineRule="exact"/>
              <w:jc w:val="center"/>
              <w:rPr>
                <w:rFonts w:hint="eastAsia" w:ascii="仿宋" w:hAnsi="仿宋" w:eastAsia="仿宋"/>
                <w:kern w:val="0"/>
                <w:sz w:val="24"/>
                <w:lang w:eastAsia="zh-CN"/>
              </w:rPr>
            </w:pPr>
            <w:r>
              <w:rPr>
                <w:rFonts w:hint="eastAsia" w:ascii="仿宋" w:hAnsi="仿宋" w:eastAsia="仿宋"/>
                <w:kern w:val="0"/>
                <w:sz w:val="24"/>
              </w:rPr>
              <w:t>1</w:t>
            </w:r>
            <w:r>
              <w:rPr>
                <w:rFonts w:hint="eastAsia" w:ascii="仿宋" w:hAnsi="仿宋" w:eastAsia="仿宋"/>
                <w:kern w:val="0"/>
                <w:sz w:val="24"/>
                <w:lang w:val="en-US" w:eastAsia="zh-CN"/>
              </w:rPr>
              <w:t>8</w:t>
            </w:r>
          </w:p>
        </w:tc>
        <w:tc>
          <w:tcPr>
            <w:tcW w:w="2183" w:type="dxa"/>
            <w:tcMar>
              <w:top w:w="28" w:type="dxa"/>
              <w:bottom w:w="28" w:type="dxa"/>
            </w:tcMar>
            <w:vAlign w:val="center"/>
          </w:tcPr>
          <w:p w14:paraId="25ECF265">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磋商文件售价</w:t>
            </w:r>
          </w:p>
        </w:tc>
        <w:tc>
          <w:tcPr>
            <w:tcW w:w="7028" w:type="dxa"/>
            <w:tcMar>
              <w:top w:w="28" w:type="dxa"/>
              <w:bottom w:w="28" w:type="dxa"/>
            </w:tcMar>
            <w:vAlign w:val="center"/>
          </w:tcPr>
          <w:p w14:paraId="7B13CB29">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sz w:val="24"/>
              </w:rPr>
              <w:t>政采云平台免费下载。</w:t>
            </w:r>
          </w:p>
        </w:tc>
      </w:tr>
      <w:tr w14:paraId="119FD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09D6DACD">
            <w:pPr>
              <w:shd w:val="clear" w:color="auto" w:fill="FFFFFF"/>
              <w:autoSpaceDE w:val="0"/>
              <w:autoSpaceDN w:val="0"/>
              <w:adjustRightInd w:val="0"/>
              <w:snapToGrid w:val="0"/>
              <w:spacing w:line="360" w:lineRule="exact"/>
              <w:jc w:val="center"/>
              <w:rPr>
                <w:rFonts w:hint="eastAsia" w:ascii="仿宋" w:hAnsi="仿宋" w:eastAsia="仿宋"/>
                <w:kern w:val="0"/>
                <w:sz w:val="24"/>
                <w:lang w:eastAsia="zh-CN"/>
              </w:rPr>
            </w:pPr>
            <w:r>
              <w:rPr>
                <w:rFonts w:hint="eastAsia" w:ascii="仿宋" w:hAnsi="仿宋" w:eastAsia="仿宋"/>
                <w:kern w:val="0"/>
                <w:sz w:val="24"/>
              </w:rPr>
              <w:t>1</w:t>
            </w:r>
            <w:r>
              <w:rPr>
                <w:rFonts w:hint="eastAsia" w:ascii="仿宋" w:hAnsi="仿宋" w:eastAsia="仿宋"/>
                <w:kern w:val="0"/>
                <w:sz w:val="24"/>
                <w:lang w:val="en-US" w:eastAsia="zh-CN"/>
              </w:rPr>
              <w:t>9</w:t>
            </w:r>
          </w:p>
        </w:tc>
        <w:tc>
          <w:tcPr>
            <w:tcW w:w="2183" w:type="dxa"/>
            <w:tcMar>
              <w:top w:w="28" w:type="dxa"/>
              <w:bottom w:w="28" w:type="dxa"/>
            </w:tcMar>
            <w:vAlign w:val="center"/>
          </w:tcPr>
          <w:p w14:paraId="63C582F0">
            <w:pPr>
              <w:pStyle w:val="84"/>
              <w:shd w:val="clear" w:color="auto" w:fill="FFFFFF"/>
              <w:adjustRightInd w:val="0"/>
              <w:snapToGrid w:val="0"/>
              <w:spacing w:line="360" w:lineRule="exact"/>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对磋商文件的质疑</w:t>
            </w:r>
          </w:p>
        </w:tc>
        <w:tc>
          <w:tcPr>
            <w:tcW w:w="7028" w:type="dxa"/>
            <w:tcMar>
              <w:top w:w="28" w:type="dxa"/>
              <w:bottom w:w="28" w:type="dxa"/>
            </w:tcMar>
            <w:vAlign w:val="center"/>
          </w:tcPr>
          <w:p w14:paraId="2310ECE5">
            <w:pPr>
              <w:pStyle w:val="84"/>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供应商如需对磋商文件内容质疑，须按以下要求提出：</w:t>
            </w:r>
          </w:p>
          <w:p w14:paraId="24DA3CBE">
            <w:pPr>
              <w:pStyle w:val="84"/>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①</w:t>
            </w:r>
            <w:r>
              <w:rPr>
                <w:rFonts w:hint="eastAsia" w:ascii="仿宋" w:hAnsi="仿宋" w:eastAsia="仿宋" w:cs="仿宋"/>
                <w:bCs/>
                <w:sz w:val="24"/>
                <w:szCs w:val="24"/>
              </w:rPr>
              <w:t>供应商应在法定质疑期内一次性提出所有质疑内容</w:t>
            </w:r>
            <w:r>
              <w:rPr>
                <w:rFonts w:hint="eastAsia" w:ascii="仿宋" w:hAnsi="仿宋" w:eastAsia="仿宋"/>
                <w:bCs/>
                <w:sz w:val="24"/>
                <w:szCs w:val="24"/>
              </w:rPr>
              <w:t>。</w:t>
            </w:r>
          </w:p>
          <w:p w14:paraId="6285DDAB">
            <w:pPr>
              <w:pStyle w:val="84"/>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②质疑函应以书面形式（按照财政部94号令要求）通知采购代理机构。采购代理机构将在收到质疑函后7个工作日内作出答复，并以书面形式通知质疑供应商和其他有关供应商。</w:t>
            </w:r>
          </w:p>
          <w:p w14:paraId="4893F054">
            <w:pPr>
              <w:pStyle w:val="84"/>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hint="eastAsia" w:ascii="仿宋" w:hAnsi="仿宋" w:eastAsia="仿宋"/>
                <w:bCs/>
                <w:sz w:val="24"/>
              </w:rPr>
            </w:pPr>
            <w:r>
              <w:rPr>
                <w:rFonts w:hint="eastAsia" w:ascii="仿宋" w:hAnsi="仿宋" w:eastAsia="仿宋"/>
                <w:bCs/>
                <w:sz w:val="24"/>
                <w:szCs w:val="24"/>
              </w:rPr>
              <w:t>③联系部门：</w:t>
            </w:r>
            <w:r>
              <w:rPr>
                <w:rFonts w:hint="eastAsia" w:ascii="仿宋" w:hAnsi="仿宋" w:eastAsia="仿宋"/>
                <w:bCs/>
                <w:sz w:val="24"/>
              </w:rPr>
              <w:t>新疆新之建工程咨询有限公司</w:t>
            </w:r>
          </w:p>
          <w:p w14:paraId="4EFFC3B1">
            <w:pPr>
              <w:pStyle w:val="84"/>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hint="default" w:ascii="仿宋" w:hAnsi="仿宋" w:eastAsia="仿宋"/>
                <w:bCs/>
                <w:sz w:val="24"/>
                <w:szCs w:val="24"/>
                <w:lang w:val="en-US" w:eastAsia="zh-CN"/>
              </w:rPr>
            </w:pPr>
            <w:r>
              <w:rPr>
                <w:rFonts w:hint="eastAsia" w:ascii="仿宋" w:hAnsi="仿宋" w:eastAsia="仿宋"/>
                <w:bCs/>
                <w:sz w:val="24"/>
                <w:szCs w:val="24"/>
              </w:rPr>
              <w:t>④联系电话：</w:t>
            </w:r>
            <w:r>
              <w:rPr>
                <w:rFonts w:hint="eastAsia" w:ascii="仿宋" w:hAnsi="仿宋" w:eastAsia="仿宋" w:cs="宋体"/>
                <w:sz w:val="24"/>
                <w:szCs w:val="24"/>
                <w:lang w:val="en-US" w:eastAsia="zh-CN"/>
              </w:rPr>
              <w:t>18609956702</w:t>
            </w:r>
          </w:p>
          <w:p w14:paraId="4F4E717B">
            <w:pPr>
              <w:pStyle w:val="651"/>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Times New Roman"/>
                <w:bCs/>
                <w:kern w:val="0"/>
                <w:sz w:val="24"/>
                <w:szCs w:val="24"/>
                <w:lang w:eastAsia="zh-CN"/>
              </w:rPr>
            </w:pPr>
            <w:r>
              <w:rPr>
                <w:rFonts w:hint="eastAsia" w:ascii="仿宋" w:hAnsi="仿宋" w:eastAsia="仿宋" w:cstheme="minorBidi"/>
                <w:bCs/>
                <w:color w:val="auto"/>
                <w:kern w:val="2"/>
                <w:sz w:val="24"/>
                <w:szCs w:val="22"/>
                <w:lang w:val="en-US" w:eastAsia="zh-CN" w:bidi="ar-SA"/>
              </w:rPr>
              <w:t>⑤通讯地址：</w:t>
            </w:r>
            <w:r>
              <w:rPr>
                <w:rFonts w:hint="eastAsia" w:ascii="仿宋" w:hAnsi="仿宋" w:eastAsia="仿宋" w:cs="仿宋"/>
                <w:sz w:val="24"/>
                <w:szCs w:val="24"/>
                <w:u w:val="none"/>
                <w:lang w:eastAsia="zh-CN"/>
              </w:rPr>
              <w:t>新疆乌鲁木齐市沙依巴克区克拉玛依西路618号亚欣国际酒店5楼</w:t>
            </w:r>
          </w:p>
        </w:tc>
      </w:tr>
      <w:tr w14:paraId="5374C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111E7AB3">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20</w:t>
            </w:r>
          </w:p>
        </w:tc>
        <w:tc>
          <w:tcPr>
            <w:tcW w:w="2183" w:type="dxa"/>
            <w:tcMar>
              <w:top w:w="28" w:type="dxa"/>
              <w:bottom w:w="28" w:type="dxa"/>
            </w:tcMar>
            <w:vAlign w:val="center"/>
          </w:tcPr>
          <w:p w14:paraId="0C484814">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履约保证金</w:t>
            </w:r>
          </w:p>
        </w:tc>
        <w:tc>
          <w:tcPr>
            <w:tcW w:w="7028" w:type="dxa"/>
            <w:tcMar>
              <w:top w:w="28" w:type="dxa"/>
              <w:bottom w:w="28" w:type="dxa"/>
            </w:tcMar>
            <w:vAlign w:val="center"/>
          </w:tcPr>
          <w:p w14:paraId="7093ADE5">
            <w:pPr>
              <w:adjustRightInd w:val="0"/>
              <w:snapToGrid w:val="0"/>
              <w:spacing w:line="360" w:lineRule="exact"/>
              <w:rPr>
                <w:rFonts w:ascii="仿宋" w:hAnsi="仿宋" w:eastAsia="仿宋"/>
                <w:sz w:val="24"/>
              </w:rPr>
            </w:pPr>
            <w:r>
              <w:rPr>
                <w:rFonts w:hint="eastAsia" w:ascii="仿宋" w:hAnsi="仿宋" w:eastAsia="仿宋"/>
                <w:sz w:val="24"/>
              </w:rPr>
              <w:t>否</w:t>
            </w:r>
          </w:p>
        </w:tc>
      </w:tr>
      <w:tr w14:paraId="5E074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2" w:type="dxa"/>
            <w:vMerge w:val="restart"/>
            <w:tcMar>
              <w:top w:w="28" w:type="dxa"/>
              <w:bottom w:w="28" w:type="dxa"/>
            </w:tcMar>
            <w:vAlign w:val="center"/>
          </w:tcPr>
          <w:p w14:paraId="08B17F5C">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21</w:t>
            </w:r>
          </w:p>
        </w:tc>
        <w:tc>
          <w:tcPr>
            <w:tcW w:w="2183" w:type="dxa"/>
            <w:tcMar>
              <w:top w:w="28" w:type="dxa"/>
              <w:bottom w:w="28" w:type="dxa"/>
            </w:tcMar>
            <w:vAlign w:val="center"/>
          </w:tcPr>
          <w:p w14:paraId="414437EE">
            <w:pPr>
              <w:shd w:val="clear" w:color="auto" w:fill="FFFFFF"/>
              <w:autoSpaceDE w:val="0"/>
              <w:autoSpaceDN w:val="0"/>
              <w:adjustRightInd w:val="0"/>
              <w:snapToGrid w:val="0"/>
              <w:spacing w:line="360" w:lineRule="exact"/>
              <w:jc w:val="center"/>
              <w:rPr>
                <w:rFonts w:hint="eastAsia" w:ascii="仿宋" w:hAnsi="仿宋" w:eastAsia="仿宋"/>
                <w:b/>
                <w:bCs w:val="0"/>
                <w:color w:val="000000" w:themeColor="text1"/>
                <w:kern w:val="0"/>
                <w:sz w:val="24"/>
                <w:lang w:eastAsia="zh-CN"/>
              </w:rPr>
            </w:pPr>
            <w:r>
              <w:rPr>
                <w:rFonts w:hint="eastAsia" w:ascii="仿宋" w:hAnsi="仿宋" w:eastAsia="仿宋"/>
                <w:b/>
                <w:bCs w:val="0"/>
                <w:color w:val="000000" w:themeColor="text1"/>
                <w:kern w:val="0"/>
                <w:sz w:val="24"/>
                <w:lang w:eastAsia="zh-CN"/>
              </w:rPr>
              <w:t>服务期限</w:t>
            </w:r>
          </w:p>
          <w:p w14:paraId="78BFF00E">
            <w:pPr>
              <w:shd w:val="clear" w:color="auto" w:fill="FFFFFF"/>
              <w:autoSpaceDE w:val="0"/>
              <w:autoSpaceDN w:val="0"/>
              <w:adjustRightInd w:val="0"/>
              <w:snapToGrid w:val="0"/>
              <w:spacing w:line="360" w:lineRule="exact"/>
              <w:jc w:val="center"/>
              <w:rPr>
                <w:rFonts w:ascii="仿宋" w:hAnsi="仿宋" w:eastAsia="仿宋"/>
                <w:bCs/>
                <w:color w:val="000000" w:themeColor="text1"/>
                <w:kern w:val="0"/>
                <w:sz w:val="24"/>
              </w:rPr>
            </w:pPr>
            <w:r>
              <w:rPr>
                <w:rFonts w:hint="eastAsia" w:ascii="仿宋" w:hAnsi="仿宋" w:eastAsia="仿宋"/>
                <w:b/>
                <w:bCs w:val="0"/>
                <w:color w:val="000000" w:themeColor="text1"/>
                <w:sz w:val="24"/>
              </w:rPr>
              <w:t>（实质性条款）</w:t>
            </w:r>
          </w:p>
        </w:tc>
        <w:tc>
          <w:tcPr>
            <w:tcW w:w="7028" w:type="dxa"/>
            <w:tcMar>
              <w:top w:w="28" w:type="dxa"/>
              <w:bottom w:w="28" w:type="dxa"/>
            </w:tcMar>
            <w:vAlign w:val="center"/>
          </w:tcPr>
          <w:p w14:paraId="159D97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Calibri"/>
                <w:bCs/>
                <w:color w:val="000000" w:themeColor="text1"/>
                <w:sz w:val="24"/>
                <w:lang w:val="en-US" w:eastAsia="zh-CN"/>
              </w:rPr>
            </w:pPr>
            <w:r>
              <w:rPr>
                <w:rFonts w:hint="eastAsia" w:ascii="仿宋" w:hAnsi="仿宋" w:eastAsia="仿宋" w:cs="仿宋"/>
                <w:color w:val="auto"/>
                <w:sz w:val="24"/>
                <w:szCs w:val="24"/>
                <w:lang w:val="en-US" w:eastAsia="zh-CN"/>
              </w:rPr>
              <w:t>合同签订后7天内完成本项目</w:t>
            </w:r>
          </w:p>
        </w:tc>
      </w:tr>
      <w:tr w14:paraId="58FE1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12" w:type="dxa"/>
            <w:vMerge w:val="continue"/>
            <w:tcMar>
              <w:top w:w="28" w:type="dxa"/>
              <w:bottom w:w="28" w:type="dxa"/>
            </w:tcMar>
            <w:vAlign w:val="center"/>
          </w:tcPr>
          <w:p w14:paraId="130EDE47">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2183" w:type="dxa"/>
            <w:tcMar>
              <w:top w:w="28" w:type="dxa"/>
              <w:bottom w:w="28" w:type="dxa"/>
            </w:tcMar>
            <w:vAlign w:val="center"/>
          </w:tcPr>
          <w:p w14:paraId="36FAAB4B">
            <w:pPr>
              <w:pStyle w:val="84"/>
              <w:shd w:val="clear" w:color="auto" w:fill="FFFFFF"/>
              <w:adjustRightInd w:val="0"/>
              <w:snapToGrid w:val="0"/>
              <w:spacing w:line="360" w:lineRule="exact"/>
              <w:ind w:firstLine="0" w:firstLineChars="0"/>
              <w:jc w:val="center"/>
              <w:rPr>
                <w:rFonts w:hint="eastAsia" w:ascii="仿宋" w:hAnsi="仿宋" w:eastAsia="仿宋" w:cs="Times New Roman"/>
                <w:b/>
                <w:bCs w:val="0"/>
                <w:color w:val="000000" w:themeColor="text1"/>
                <w:kern w:val="0"/>
                <w:sz w:val="24"/>
                <w:szCs w:val="24"/>
                <w:lang w:val="en-US" w:eastAsia="zh-CN" w:bidi="ar-SA"/>
              </w:rPr>
            </w:pPr>
            <w:r>
              <w:rPr>
                <w:rFonts w:hint="eastAsia" w:ascii="仿宋" w:hAnsi="仿宋" w:eastAsia="仿宋" w:cs="Times New Roman"/>
                <w:b/>
                <w:bCs w:val="0"/>
                <w:color w:val="000000" w:themeColor="text1"/>
                <w:kern w:val="0"/>
                <w:sz w:val="24"/>
                <w:szCs w:val="24"/>
                <w:lang w:val="en-US" w:eastAsia="zh-CN" w:bidi="ar-SA"/>
              </w:rPr>
              <w:t>服务地点</w:t>
            </w:r>
          </w:p>
          <w:p w14:paraId="369BDA98">
            <w:pPr>
              <w:pStyle w:val="84"/>
              <w:shd w:val="clear" w:color="auto" w:fill="FFFFFF"/>
              <w:adjustRightInd w:val="0"/>
              <w:snapToGrid w:val="0"/>
              <w:spacing w:line="360" w:lineRule="exact"/>
              <w:ind w:firstLine="0" w:firstLineChars="0"/>
              <w:jc w:val="center"/>
              <w:rPr>
                <w:rFonts w:hint="eastAsia" w:ascii="仿宋" w:hAnsi="仿宋" w:eastAsia="仿宋" w:cs="Times New Roman"/>
                <w:b/>
                <w:bCs w:val="0"/>
                <w:color w:val="000000" w:themeColor="text1"/>
                <w:kern w:val="0"/>
                <w:sz w:val="24"/>
                <w:szCs w:val="24"/>
                <w:lang w:val="en-US" w:eastAsia="zh-CN" w:bidi="ar-SA"/>
              </w:rPr>
            </w:pPr>
            <w:r>
              <w:rPr>
                <w:rFonts w:hint="eastAsia" w:ascii="仿宋" w:hAnsi="仿宋" w:eastAsia="仿宋" w:cs="Times New Roman"/>
                <w:b/>
                <w:bCs w:val="0"/>
                <w:color w:val="000000" w:themeColor="text1"/>
                <w:kern w:val="0"/>
                <w:sz w:val="24"/>
                <w:szCs w:val="24"/>
                <w:lang w:val="en-US" w:eastAsia="zh-CN" w:bidi="ar-SA"/>
              </w:rPr>
              <w:t>（实质性条款）</w:t>
            </w:r>
          </w:p>
        </w:tc>
        <w:tc>
          <w:tcPr>
            <w:tcW w:w="7028" w:type="dxa"/>
            <w:tcMar>
              <w:top w:w="28" w:type="dxa"/>
              <w:bottom w:w="28" w:type="dxa"/>
            </w:tcMar>
            <w:vAlign w:val="center"/>
          </w:tcPr>
          <w:p w14:paraId="5A15BCCD">
            <w:pPr>
              <w:pStyle w:val="84"/>
              <w:shd w:val="clear" w:color="auto" w:fill="FFFFFF"/>
              <w:adjustRightInd w:val="0"/>
              <w:snapToGrid w:val="0"/>
              <w:spacing w:line="360" w:lineRule="exact"/>
              <w:ind w:firstLine="0" w:firstLineChars="0"/>
              <w:rPr>
                <w:rFonts w:hint="eastAsia" w:ascii="仿宋" w:hAnsi="仿宋" w:eastAsia="仿宋" w:cs="Calibri"/>
                <w:bCs/>
                <w:color w:val="FF0000"/>
                <w:kern w:val="0"/>
                <w:sz w:val="24"/>
                <w:szCs w:val="24"/>
                <w:lang w:val="en-US" w:eastAsia="zh-CN"/>
              </w:rPr>
            </w:pPr>
            <w:r>
              <w:rPr>
                <w:rFonts w:hint="eastAsia" w:ascii="仿宋" w:hAnsi="仿宋" w:eastAsia="仿宋" w:cs="Calibri"/>
                <w:bCs/>
                <w:color w:val="000000" w:themeColor="text1"/>
                <w:kern w:val="0"/>
                <w:sz w:val="24"/>
                <w:szCs w:val="24"/>
                <w:lang w:val="en-US" w:eastAsia="zh-CN"/>
              </w:rPr>
              <w:t>库车市</w:t>
            </w:r>
          </w:p>
        </w:tc>
      </w:tr>
      <w:tr w14:paraId="3907F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tcMar>
              <w:top w:w="28" w:type="dxa"/>
              <w:bottom w:w="28" w:type="dxa"/>
            </w:tcMar>
            <w:vAlign w:val="center"/>
          </w:tcPr>
          <w:p w14:paraId="789D370E">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22</w:t>
            </w:r>
          </w:p>
        </w:tc>
        <w:tc>
          <w:tcPr>
            <w:tcW w:w="2183" w:type="dxa"/>
            <w:tcMar>
              <w:top w:w="28" w:type="dxa"/>
              <w:bottom w:w="28" w:type="dxa"/>
            </w:tcMar>
            <w:vAlign w:val="center"/>
          </w:tcPr>
          <w:p w14:paraId="4609BF57">
            <w:pPr>
              <w:pStyle w:val="84"/>
              <w:shd w:val="clear" w:color="auto" w:fill="FFFFFF"/>
              <w:tabs>
                <w:tab w:val="left" w:pos="274"/>
                <w:tab w:val="center" w:pos="947"/>
              </w:tabs>
              <w:adjustRightInd w:val="0"/>
              <w:snapToGrid w:val="0"/>
              <w:spacing w:line="360" w:lineRule="exact"/>
              <w:ind w:firstLine="0" w:firstLineChars="0"/>
              <w:jc w:val="center"/>
              <w:rPr>
                <w:rFonts w:hint="eastAsia" w:ascii="仿宋" w:hAnsi="仿宋" w:eastAsia="仿宋" w:cs="Times New Roman"/>
                <w:b/>
                <w:bCs w:val="0"/>
                <w:color w:val="000000" w:themeColor="text1"/>
                <w:kern w:val="0"/>
                <w:sz w:val="24"/>
                <w:szCs w:val="24"/>
                <w:lang w:val="en-US" w:eastAsia="zh-CN" w:bidi="ar-SA"/>
              </w:rPr>
            </w:pPr>
            <w:r>
              <w:rPr>
                <w:rFonts w:hint="eastAsia" w:ascii="仿宋" w:hAnsi="仿宋" w:eastAsia="仿宋" w:cs="Times New Roman"/>
                <w:b/>
                <w:bCs w:val="0"/>
                <w:color w:val="000000" w:themeColor="text1"/>
                <w:kern w:val="0"/>
                <w:sz w:val="24"/>
                <w:szCs w:val="24"/>
                <w:lang w:val="en-US" w:eastAsia="zh-CN" w:bidi="ar-SA"/>
              </w:rPr>
              <w:t>付款方式</w:t>
            </w:r>
          </w:p>
          <w:p w14:paraId="2B215D55">
            <w:pPr>
              <w:pStyle w:val="84"/>
              <w:shd w:val="clear" w:color="auto" w:fill="FFFFFF"/>
              <w:adjustRightInd w:val="0"/>
              <w:snapToGrid w:val="0"/>
              <w:spacing w:line="360" w:lineRule="exact"/>
              <w:ind w:firstLine="0" w:firstLineChars="0"/>
              <w:jc w:val="center"/>
              <w:rPr>
                <w:rFonts w:hint="eastAsia" w:ascii="仿宋" w:hAnsi="仿宋" w:eastAsia="仿宋" w:cs="Times New Roman"/>
                <w:b/>
                <w:bCs w:val="0"/>
                <w:color w:val="000000" w:themeColor="text1"/>
                <w:kern w:val="0"/>
                <w:sz w:val="24"/>
                <w:szCs w:val="24"/>
                <w:lang w:val="en-US" w:eastAsia="zh-CN" w:bidi="ar-SA"/>
              </w:rPr>
            </w:pPr>
            <w:r>
              <w:rPr>
                <w:rFonts w:hint="eastAsia" w:ascii="仿宋" w:hAnsi="仿宋" w:eastAsia="仿宋" w:cs="Times New Roman"/>
                <w:b/>
                <w:bCs w:val="0"/>
                <w:color w:val="000000" w:themeColor="text1"/>
                <w:kern w:val="0"/>
                <w:sz w:val="24"/>
                <w:szCs w:val="24"/>
                <w:lang w:val="en-US" w:eastAsia="zh-CN" w:bidi="ar-SA"/>
              </w:rPr>
              <w:t>（实质性条款）</w:t>
            </w:r>
          </w:p>
        </w:tc>
        <w:tc>
          <w:tcPr>
            <w:tcW w:w="7028" w:type="dxa"/>
            <w:tcMar>
              <w:top w:w="28" w:type="dxa"/>
              <w:bottom w:w="28" w:type="dxa"/>
            </w:tcMar>
            <w:vAlign w:val="center"/>
          </w:tcPr>
          <w:p w14:paraId="1C5B98C0">
            <w:pPr>
              <w:pStyle w:val="84"/>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0" w:firstLineChars="0"/>
              <w:jc w:val="left"/>
              <w:textAlignment w:val="auto"/>
              <w:rPr>
                <w:rFonts w:hint="default" w:ascii="仿宋" w:hAnsi="仿宋" w:eastAsia="仿宋"/>
                <w:color w:val="FF0000"/>
                <w:sz w:val="24"/>
                <w:lang w:val="en-US" w:eastAsia="zh-CN"/>
              </w:rPr>
            </w:pPr>
            <w:r>
              <w:rPr>
                <w:rFonts w:hint="eastAsia" w:ascii="仿宋" w:hAnsi="仿宋" w:eastAsia="仿宋" w:cs="Calibri"/>
                <w:bCs/>
                <w:color w:val="auto"/>
                <w:kern w:val="0"/>
                <w:sz w:val="24"/>
                <w:szCs w:val="24"/>
                <w:lang w:val="en-US" w:eastAsia="zh-CN"/>
              </w:rPr>
              <w:t>第一次支付：乙方提交初步设计成果经甲方确认后支付至30%，第二次支付：施工图审查合格后支付至60%，第三次支付：项目竣工验收合格后支付至100%。</w:t>
            </w:r>
          </w:p>
        </w:tc>
      </w:tr>
      <w:tr w14:paraId="2DB0A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2" w:type="dxa"/>
            <w:tcMar>
              <w:top w:w="28" w:type="dxa"/>
              <w:bottom w:w="28" w:type="dxa"/>
            </w:tcMar>
            <w:vAlign w:val="center"/>
          </w:tcPr>
          <w:p w14:paraId="2B0CD442">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23</w:t>
            </w:r>
          </w:p>
        </w:tc>
        <w:tc>
          <w:tcPr>
            <w:tcW w:w="2183" w:type="dxa"/>
            <w:tcMar>
              <w:top w:w="28" w:type="dxa"/>
              <w:bottom w:w="28" w:type="dxa"/>
            </w:tcMar>
            <w:vAlign w:val="center"/>
          </w:tcPr>
          <w:p w14:paraId="1B3EEFEB">
            <w:pPr>
              <w:shd w:val="clear" w:color="auto" w:fill="FFFFFF"/>
              <w:adjustRightInd w:val="0"/>
              <w:snapToGrid w:val="0"/>
              <w:spacing w:line="360" w:lineRule="exact"/>
              <w:jc w:val="center"/>
              <w:rPr>
                <w:rFonts w:hint="eastAsia" w:ascii="仿宋" w:hAnsi="仿宋" w:eastAsia="仿宋" w:cs="Times New Roman"/>
                <w:b w:val="0"/>
                <w:bCs/>
                <w:kern w:val="0"/>
                <w:sz w:val="24"/>
              </w:rPr>
            </w:pPr>
            <w:r>
              <w:rPr>
                <w:rFonts w:hint="eastAsia" w:ascii="仿宋" w:hAnsi="仿宋" w:eastAsia="仿宋" w:cs="Times New Roman"/>
                <w:b w:val="0"/>
                <w:bCs/>
                <w:kern w:val="0"/>
                <w:sz w:val="24"/>
              </w:rPr>
              <w:t>政府采购政策</w:t>
            </w:r>
          </w:p>
        </w:tc>
        <w:tc>
          <w:tcPr>
            <w:tcW w:w="7028" w:type="dxa"/>
            <w:tcMar>
              <w:top w:w="28" w:type="dxa"/>
              <w:bottom w:w="28" w:type="dxa"/>
            </w:tcMar>
            <w:vAlign w:val="center"/>
          </w:tcPr>
          <w:p w14:paraId="7C4F2B0B">
            <w:pPr>
              <w:keepNext w:val="0"/>
              <w:keepLines w:val="0"/>
              <w:suppressLineNumbers w:val="0"/>
              <w:spacing w:before="0" w:beforeAutospacing="0" w:after="0" w:afterAutospacing="0"/>
              <w:ind w:left="0" w:right="0"/>
              <w:rPr>
                <w:rFonts w:hint="eastAsia" w:ascii="仿宋" w:hAnsi="仿宋" w:eastAsia="仿宋" w:cs="Times New Roman"/>
                <w:b/>
                <w:bCs w:val="0"/>
                <w:kern w:val="0"/>
                <w:sz w:val="24"/>
                <w:lang w:val="en-US" w:eastAsia="zh-CN"/>
              </w:rPr>
            </w:pPr>
            <w:r>
              <w:rPr>
                <w:rFonts w:hint="eastAsia" w:ascii="仿宋" w:hAnsi="仿宋" w:eastAsia="仿宋" w:cs="Times New Roman"/>
                <w:b w:val="0"/>
                <w:bCs/>
                <w:kern w:val="0"/>
                <w:sz w:val="24"/>
              </w:rPr>
              <w:t>17.1</w:t>
            </w:r>
            <w:r>
              <w:rPr>
                <w:rFonts w:hint="eastAsia" w:ascii="仿宋" w:hAnsi="仿宋" w:eastAsia="仿宋"/>
                <w:b/>
                <w:bCs/>
                <w:snapToGrid w:val="0"/>
                <w:kern w:val="0"/>
                <w:sz w:val="24"/>
                <w:szCs w:val="22"/>
              </w:rPr>
              <w:t>本项目专门面向中小企业</w:t>
            </w:r>
            <w:r>
              <w:rPr>
                <w:rFonts w:hint="eastAsia" w:ascii="仿宋" w:hAnsi="仿宋" w:eastAsia="仿宋"/>
                <w:b/>
                <w:bCs/>
                <w:snapToGrid w:val="0"/>
                <w:kern w:val="0"/>
                <w:sz w:val="24"/>
                <w:szCs w:val="22"/>
                <w:lang w:eastAsia="zh-CN"/>
              </w:rPr>
              <w:t>采购</w:t>
            </w:r>
            <w:r>
              <w:rPr>
                <w:rFonts w:hint="eastAsia" w:ascii="仿宋" w:hAnsi="仿宋" w:eastAsia="仿宋"/>
                <w:bCs/>
                <w:snapToGrid w:val="0"/>
                <w:kern w:val="0"/>
                <w:sz w:val="24"/>
                <w:szCs w:val="22"/>
              </w:rPr>
              <w:t>。</w:t>
            </w:r>
            <w:r>
              <w:rPr>
                <w:rFonts w:hint="eastAsia" w:ascii="仿宋" w:hAnsi="仿宋" w:eastAsia="仿宋" w:cs="Times New Roman"/>
                <w:b/>
                <w:bCs/>
                <w:snapToGrid w:val="0"/>
                <w:kern w:val="0"/>
                <w:sz w:val="24"/>
                <w:szCs w:val="22"/>
                <w:lang w:val="en-US" w:eastAsia="zh-CN"/>
              </w:rPr>
              <w:t>各供应商须提供《中小企业声明函》，否则视为无效投标。采购文件后附相应模板，格式不得修改。</w:t>
            </w:r>
          </w:p>
          <w:p w14:paraId="37723D75">
            <w:pPr>
              <w:shd w:val="clear" w:color="auto" w:fill="FFFFFF"/>
              <w:adjustRightInd w:val="0"/>
              <w:snapToGrid w:val="0"/>
              <w:spacing w:line="360" w:lineRule="exact"/>
              <w:rPr>
                <w:rFonts w:hint="eastAsia" w:ascii="仿宋" w:hAnsi="仿宋" w:eastAsia="仿宋" w:cs="Times New Roman"/>
                <w:b w:val="0"/>
                <w:bCs/>
                <w:kern w:val="0"/>
                <w:sz w:val="24"/>
                <w:lang w:val="en-US" w:eastAsia="zh-CN"/>
              </w:rPr>
            </w:pPr>
            <w:r>
              <w:rPr>
                <w:rFonts w:hint="eastAsia" w:ascii="仿宋" w:hAnsi="仿宋" w:eastAsia="仿宋" w:cs="Times New Roman"/>
                <w:b w:val="0"/>
                <w:bCs/>
                <w:kern w:val="0"/>
                <w:sz w:val="24"/>
              </w:rPr>
              <w:t>17.2根据工信部等部委发布的《关于印发中小企业划型标准规定的通知》（工信部联企业〔2011〕300号）、财政部、工业和信息化部《政府采购促进中小企业发展管理办法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本次采购标的所属行业为</w:t>
            </w:r>
            <w:r>
              <w:rPr>
                <w:rFonts w:hint="eastAsia" w:ascii="仿宋" w:hAnsi="仿宋" w:eastAsia="仿宋" w:cs="Times New Roman"/>
                <w:b w:val="0"/>
                <w:bCs/>
                <w:kern w:val="0"/>
                <w:sz w:val="24"/>
                <w:u w:val="single"/>
                <w:lang w:val="en-US" w:eastAsia="zh-CN"/>
              </w:rPr>
              <w:t xml:space="preserve"> </w:t>
            </w:r>
            <w:r>
              <w:rPr>
                <w:rFonts w:hint="eastAsia" w:ascii="仿宋" w:hAnsi="仿宋" w:eastAsia="仿宋" w:cs="Times New Roman"/>
                <w:b/>
                <w:bCs w:val="0"/>
                <w:kern w:val="0"/>
                <w:sz w:val="24"/>
                <w:u w:val="single"/>
              </w:rPr>
              <w:t>其他未列明行业</w:t>
            </w:r>
            <w:r>
              <w:rPr>
                <w:rFonts w:hint="eastAsia" w:ascii="仿宋" w:hAnsi="仿宋" w:eastAsia="仿宋" w:cs="Times New Roman"/>
                <w:b/>
                <w:bCs w:val="0"/>
                <w:kern w:val="0"/>
                <w:sz w:val="24"/>
                <w:u w:val="single"/>
                <w:lang w:val="en-US" w:eastAsia="zh-CN"/>
              </w:rPr>
              <w:t xml:space="preserve"> </w:t>
            </w:r>
            <w:r>
              <w:rPr>
                <w:rFonts w:hint="eastAsia" w:ascii="仿宋" w:hAnsi="仿宋" w:eastAsia="仿宋" w:cs="Times New Roman"/>
                <w:b w:val="0"/>
                <w:bCs/>
                <w:kern w:val="0"/>
                <w:sz w:val="24"/>
                <w:lang w:val="en-US" w:eastAsia="zh-CN"/>
              </w:rPr>
              <w:t>。</w:t>
            </w:r>
          </w:p>
          <w:p w14:paraId="0A4C24C8">
            <w:pPr>
              <w:pStyle w:val="75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仿宋" w:hAnsi="仿宋" w:eastAsia="仿宋" w:cs="Times New Roman"/>
                <w:b w:val="0"/>
                <w:bCs/>
                <w:kern w:val="0"/>
                <w:sz w:val="24"/>
                <w:szCs w:val="24"/>
                <w:lang w:val="en-US" w:eastAsia="zh-CN" w:bidi="ar-SA"/>
              </w:rPr>
            </w:pPr>
            <w:r>
              <w:rPr>
                <w:rFonts w:hint="default" w:ascii="仿宋" w:hAnsi="仿宋" w:eastAsia="仿宋" w:cs="Times New Roman"/>
                <w:b w:val="0"/>
                <w:bCs/>
                <w:kern w:val="0"/>
                <w:sz w:val="24"/>
                <w:szCs w:val="24"/>
                <w:lang w:val="en-US" w:eastAsia="zh-CN" w:bidi="ar-SA"/>
              </w:rPr>
              <w:t>符合以下条件的中小微型企业应按照</w:t>
            </w:r>
            <w:r>
              <w:rPr>
                <w:rFonts w:hint="eastAsia" w:ascii="仿宋" w:hAnsi="仿宋" w:eastAsia="仿宋" w:cs="Times New Roman"/>
                <w:b w:val="0"/>
                <w:bCs/>
                <w:kern w:val="0"/>
                <w:sz w:val="24"/>
                <w:szCs w:val="24"/>
                <w:lang w:val="en-US" w:eastAsia="zh-CN" w:bidi="ar-SA"/>
              </w:rPr>
              <w:t>采购</w:t>
            </w:r>
            <w:r>
              <w:rPr>
                <w:rFonts w:hint="default" w:ascii="仿宋" w:hAnsi="仿宋" w:eastAsia="仿宋" w:cs="Times New Roman"/>
                <w:b w:val="0"/>
                <w:bCs/>
                <w:kern w:val="0"/>
                <w:sz w:val="24"/>
                <w:szCs w:val="24"/>
                <w:lang w:val="en-US" w:eastAsia="zh-CN" w:bidi="ar-SA"/>
              </w:rPr>
              <w:t>文件</w:t>
            </w:r>
            <w:r>
              <w:rPr>
                <w:rFonts w:hint="eastAsia" w:ascii="仿宋" w:hAnsi="仿宋" w:eastAsia="仿宋" w:cs="Times New Roman"/>
                <w:b w:val="0"/>
                <w:bCs/>
                <w:kern w:val="0"/>
                <w:sz w:val="24"/>
                <w:szCs w:val="24"/>
                <w:lang w:val="en-US" w:eastAsia="zh-CN" w:bidi="ar-SA"/>
              </w:rPr>
              <w:t>的格式提供</w:t>
            </w:r>
            <w:r>
              <w:rPr>
                <w:rFonts w:hint="default" w:ascii="仿宋" w:hAnsi="仿宋" w:eastAsia="仿宋" w:cs="Times New Roman"/>
                <w:b w:val="0"/>
                <w:bCs/>
                <w:kern w:val="0"/>
                <w:sz w:val="24"/>
                <w:szCs w:val="24"/>
                <w:lang w:val="en-US" w:eastAsia="zh-CN" w:bidi="ar-SA"/>
              </w:rPr>
              <w:t>《中小企业声明函》</w:t>
            </w:r>
            <w:r>
              <w:rPr>
                <w:rFonts w:hint="eastAsia" w:ascii="仿宋" w:hAnsi="仿宋" w:eastAsia="仿宋" w:cs="Times New Roman"/>
                <w:b w:val="0"/>
                <w:bCs/>
                <w:kern w:val="0"/>
                <w:sz w:val="24"/>
                <w:szCs w:val="24"/>
                <w:lang w:val="en-US" w:eastAsia="zh-CN" w:bidi="ar-SA"/>
              </w:rPr>
              <w:t>（须内容填写完整）</w:t>
            </w:r>
            <w:r>
              <w:rPr>
                <w:rFonts w:hint="default" w:ascii="仿宋" w:hAnsi="仿宋" w:eastAsia="仿宋" w:cs="Times New Roman"/>
                <w:b w:val="0"/>
                <w:bCs/>
                <w:kern w:val="0"/>
                <w:sz w:val="24"/>
                <w:szCs w:val="24"/>
                <w:lang w:val="en-US" w:eastAsia="zh-CN" w:bidi="ar-SA"/>
              </w:rPr>
              <w:t>。</w:t>
            </w:r>
          </w:p>
          <w:p w14:paraId="6B557E99">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52BB9BB">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（2）在服务采购项目中，服务由中小企业承接，即提供服务的人员为中小企业依照《中华人民共和国劳动合同法》订立劳动合同的从业人员。</w:t>
            </w:r>
          </w:p>
          <w:p w14:paraId="2ECBE9C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（3）依据本办法规定享受扶持政策获得政府采购合同的，小微企业不得将合同分包给大中型企业，中型企业不得将合同分包给大型企业。</w:t>
            </w:r>
          </w:p>
          <w:p w14:paraId="4E0CF7FB">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（4）根据中华人民共和国财政部、中华人民共和国民政部、中国残疾人联合会《关于促进残疾人就业政府采购政策的通知》（（财库〔2017〕141号）文件的规定：残疾人福利性单位视同小型、微型企业。</w:t>
            </w:r>
          </w:p>
          <w:p w14:paraId="40D3B48E">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（5）根据财政部、司法部《关于政府采购支持监狱企业发展有关问题的通知》(财库【2014】68号)文件的规定：在政府采购活动中，监狱企业视同小型、微型企业。</w:t>
            </w:r>
          </w:p>
          <w:p w14:paraId="5C09758C">
            <w:pPr>
              <w:pStyle w:val="27"/>
              <w:keepNext w:val="0"/>
              <w:keepLines w:val="0"/>
              <w:pageBreakBefore w:val="0"/>
              <w:widowControl w:val="0"/>
              <w:suppressLineNumbers w:val="0"/>
              <w:kinsoku/>
              <w:wordWrap/>
              <w:overflowPunct/>
              <w:topLinePunct w:val="0"/>
              <w:autoSpaceDE/>
              <w:autoSpaceDN/>
              <w:bidi w:val="0"/>
              <w:spacing w:before="0" w:beforeAutospacing="0" w:afterAutospacing="0" w:line="320" w:lineRule="exact"/>
              <w:ind w:left="0" w:right="0"/>
              <w:textAlignment w:val="auto"/>
              <w:rPr>
                <w:rFonts w:hint="default"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（6）</w:t>
            </w:r>
            <w:r>
              <w:rPr>
                <w:rFonts w:hint="default" w:ascii="仿宋" w:hAnsi="仿宋" w:eastAsia="仿宋" w:cs="Times New Roman"/>
                <w:b w:val="0"/>
                <w:bCs/>
                <w:kern w:val="0"/>
                <w:sz w:val="24"/>
                <w:szCs w:val="24"/>
                <w:lang w:val="en-US" w:eastAsia="zh-CN" w:bidi="ar-SA"/>
              </w:rPr>
              <w:t>根据上述文件规定，对满足上述条件的小微企业的投标总报价给予</w:t>
            </w:r>
            <w:r>
              <w:rPr>
                <w:rFonts w:hint="eastAsia" w:ascii="仿宋" w:hAnsi="仿宋" w:eastAsia="仿宋" w:cs="Times New Roman"/>
                <w:b w:val="0"/>
                <w:bCs/>
                <w:kern w:val="0"/>
                <w:sz w:val="24"/>
                <w:szCs w:val="24"/>
                <w:u w:val="single"/>
                <w:lang w:val="en-US" w:eastAsia="zh-CN" w:bidi="ar-SA"/>
              </w:rPr>
              <w:t xml:space="preserve"> </w:t>
            </w:r>
            <w:r>
              <w:rPr>
                <w:rFonts w:hint="eastAsia" w:ascii="仿宋" w:hAnsi="仿宋" w:eastAsia="仿宋" w:cs="Times New Roman"/>
                <w:b/>
                <w:bCs w:val="0"/>
                <w:kern w:val="0"/>
                <w:sz w:val="24"/>
                <w:szCs w:val="24"/>
                <w:u w:val="single"/>
                <w:lang w:val="en-US" w:eastAsia="zh-CN" w:bidi="ar-SA"/>
              </w:rPr>
              <w:t xml:space="preserve">10 </w:t>
            </w:r>
            <w:r>
              <w:rPr>
                <w:rFonts w:hint="eastAsia" w:ascii="仿宋" w:hAnsi="仿宋" w:eastAsia="仿宋" w:cs="Times New Roman"/>
                <w:b/>
                <w:bCs w:val="0"/>
                <w:kern w:val="0"/>
                <w:sz w:val="24"/>
                <w:szCs w:val="24"/>
                <w:lang w:val="en-US" w:eastAsia="zh-CN" w:bidi="ar-SA"/>
              </w:rPr>
              <w:t xml:space="preserve"> </w:t>
            </w:r>
            <w:r>
              <w:rPr>
                <w:rFonts w:hint="default" w:ascii="仿宋" w:hAnsi="仿宋" w:eastAsia="仿宋" w:cs="Times New Roman"/>
                <w:b w:val="0"/>
                <w:bCs/>
                <w:kern w:val="0"/>
                <w:sz w:val="24"/>
                <w:szCs w:val="24"/>
                <w:lang w:val="en-US" w:eastAsia="zh-CN" w:bidi="ar-SA"/>
              </w:rPr>
              <w:t>%的扣除，用扣除后的价格参与评审。</w:t>
            </w:r>
          </w:p>
          <w:p w14:paraId="5DC75A98">
            <w:pPr>
              <w:shd w:val="clear" w:color="auto" w:fill="FFFFFF"/>
              <w:adjustRightInd w:val="0"/>
              <w:snapToGrid w:val="0"/>
              <w:spacing w:line="360" w:lineRule="exact"/>
              <w:rPr>
                <w:rFonts w:hint="eastAsia" w:ascii="仿宋" w:hAnsi="仿宋" w:eastAsia="仿宋" w:cs="Times New Roman"/>
                <w:b w:val="0"/>
                <w:bCs/>
                <w:kern w:val="0"/>
                <w:sz w:val="24"/>
                <w:szCs w:val="24"/>
                <w:lang w:val="en-US" w:eastAsia="zh-CN" w:bidi="ar-SA"/>
              </w:rPr>
            </w:pPr>
            <w:r>
              <w:rPr>
                <w:rFonts w:hint="eastAsia" w:ascii="仿宋" w:hAnsi="仿宋" w:eastAsia="仿宋" w:cs="Times New Roman"/>
                <w:b w:val="0"/>
                <w:bCs/>
                <w:kern w:val="0"/>
                <w:sz w:val="24"/>
                <w:szCs w:val="24"/>
                <w:lang w:val="en-US" w:eastAsia="zh-CN" w:bidi="ar-SA"/>
              </w:rPr>
              <w:t>（7）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A2BF1E4">
            <w:pPr>
              <w:shd w:val="clear" w:color="auto" w:fill="FFFFFF"/>
              <w:adjustRightInd w:val="0"/>
              <w:snapToGrid w:val="0"/>
              <w:spacing w:line="360" w:lineRule="exact"/>
              <w:rPr>
                <w:rFonts w:hint="eastAsia" w:ascii="仿宋" w:hAnsi="仿宋" w:eastAsia="仿宋" w:cs="Times New Roman"/>
                <w:b w:val="0"/>
                <w:bCs/>
                <w:kern w:val="0"/>
                <w:sz w:val="24"/>
              </w:rPr>
            </w:pPr>
            <w:r>
              <w:rPr>
                <w:rFonts w:hint="eastAsia" w:ascii="仿宋" w:hAnsi="仿宋" w:eastAsia="仿宋" w:cs="Times New Roman"/>
                <w:b w:val="0"/>
                <w:bCs/>
                <w:kern w:val="0"/>
                <w:sz w:val="24"/>
              </w:rPr>
              <w:t>17.3节能、环境标志产品评审优惠内容及加分幅度：</w:t>
            </w:r>
          </w:p>
          <w:p w14:paraId="0FE60661">
            <w:pPr>
              <w:shd w:val="clear" w:color="auto" w:fill="FFFFFF"/>
              <w:adjustRightInd w:val="0"/>
              <w:snapToGrid w:val="0"/>
              <w:spacing w:line="360" w:lineRule="exact"/>
              <w:rPr>
                <w:rFonts w:hint="eastAsia" w:ascii="仿宋" w:hAnsi="仿宋" w:eastAsia="仿宋" w:cs="Times New Roman"/>
                <w:b w:val="0"/>
                <w:bCs/>
                <w:kern w:val="0"/>
                <w:sz w:val="24"/>
              </w:rPr>
            </w:pPr>
            <w:r>
              <w:rPr>
                <w:rFonts w:hint="eastAsia" w:ascii="仿宋" w:hAnsi="仿宋" w:eastAsia="仿宋" w:cs="Times New Roman"/>
                <w:b w:val="0"/>
                <w:bCs/>
                <w:kern w:val="0"/>
                <w:sz w:val="24"/>
              </w:rPr>
              <w:t>严格执行《财政部 发展改革委 生态环境部 市场监管总局关于调整优化节能产品、环境标志产品政府采购执行机制的通知》（财库〔2019〕9 号）。</w:t>
            </w:r>
          </w:p>
          <w:p w14:paraId="186BE3FF">
            <w:pPr>
              <w:shd w:val="clear" w:color="auto" w:fill="FFFFFF"/>
              <w:adjustRightInd w:val="0"/>
              <w:snapToGrid w:val="0"/>
              <w:spacing w:line="360" w:lineRule="exact"/>
              <w:rPr>
                <w:rFonts w:hint="eastAsia" w:ascii="仿宋" w:hAnsi="仿宋" w:eastAsia="仿宋" w:cs="Times New Roman"/>
                <w:b w:val="0"/>
                <w:bCs/>
                <w:kern w:val="0"/>
                <w:sz w:val="24"/>
              </w:rPr>
            </w:pPr>
            <w:r>
              <w:rPr>
                <w:rFonts w:hint="eastAsia" w:ascii="仿宋" w:hAnsi="仿宋" w:eastAsia="仿宋" w:cs="Times New Roman"/>
                <w:b w:val="0"/>
                <w:bCs/>
                <w:kern w:val="0"/>
                <w:sz w:val="24"/>
              </w:rPr>
              <w:t>（1）本次采购产品属于政府强制采购产品类别的，须按照要求提供依据国家确定的认证机构出具的、处于有效期之内的节能产品认证证书，否则投标无效。</w:t>
            </w:r>
          </w:p>
          <w:p w14:paraId="490DA43E">
            <w:pPr>
              <w:shd w:val="clear" w:color="auto" w:fill="FFFFFF"/>
              <w:adjustRightInd w:val="0"/>
              <w:snapToGrid w:val="0"/>
              <w:spacing w:line="360" w:lineRule="exact"/>
              <w:rPr>
                <w:rFonts w:hint="eastAsia" w:ascii="仿宋" w:hAnsi="仿宋" w:eastAsia="仿宋" w:cs="Times New Roman"/>
                <w:b w:val="0"/>
                <w:bCs/>
                <w:kern w:val="0"/>
                <w:sz w:val="24"/>
              </w:rPr>
            </w:pPr>
            <w:r>
              <w:rPr>
                <w:rFonts w:hint="eastAsia" w:ascii="仿宋" w:hAnsi="仿宋" w:eastAsia="仿宋" w:cs="Times New Roman"/>
                <w:b w:val="0"/>
                <w:bCs/>
                <w:kern w:val="0"/>
                <w:sz w:val="24"/>
              </w:rPr>
              <w:t>（2）属于政府优先采购产品类别的，须按照要求提供依据国家确定的认证机构出具的、处于有效期之内的节能产品或环境标志产品认证证书，否则不予认定。</w:t>
            </w:r>
          </w:p>
        </w:tc>
      </w:tr>
      <w:tr w14:paraId="6D375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376E4C18">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24</w:t>
            </w:r>
          </w:p>
        </w:tc>
        <w:tc>
          <w:tcPr>
            <w:tcW w:w="2183" w:type="dxa"/>
            <w:tcMar>
              <w:top w:w="28" w:type="dxa"/>
              <w:bottom w:w="28" w:type="dxa"/>
            </w:tcMar>
            <w:vAlign w:val="center"/>
          </w:tcPr>
          <w:p w14:paraId="6C1C6DBD">
            <w:pPr>
              <w:pStyle w:val="651"/>
              <w:snapToGrid w:val="0"/>
              <w:spacing w:line="360" w:lineRule="exact"/>
              <w:jc w:val="center"/>
              <w:rPr>
                <w:rFonts w:ascii="仿宋" w:hAnsi="仿宋" w:eastAsia="仿宋"/>
                <w:color w:val="auto"/>
                <w:kern w:val="2"/>
              </w:rPr>
            </w:pPr>
            <w:r>
              <w:rPr>
                <w:rFonts w:hint="eastAsia" w:ascii="仿宋" w:hAnsi="仿宋" w:eastAsia="仿宋" w:cs="宋体"/>
                <w:color w:val="auto"/>
                <w:spacing w:val="-16"/>
                <w:kern w:val="24"/>
              </w:rPr>
              <w:t>代理服务费</w:t>
            </w:r>
          </w:p>
        </w:tc>
        <w:tc>
          <w:tcPr>
            <w:tcW w:w="7028" w:type="dxa"/>
            <w:tcMar>
              <w:top w:w="28" w:type="dxa"/>
              <w:bottom w:w="28" w:type="dxa"/>
            </w:tcMar>
            <w:vAlign w:val="center"/>
          </w:tcPr>
          <w:p w14:paraId="26678CBF">
            <w:pPr>
              <w:pStyle w:val="730"/>
              <w:adjustRightInd w:val="0"/>
              <w:snapToGrid w:val="0"/>
              <w:spacing w:line="360" w:lineRule="exact"/>
              <w:rPr>
                <w:rFonts w:ascii="仿宋" w:hAnsi="仿宋" w:eastAsia="仿宋"/>
                <w:kern w:val="0"/>
                <w:sz w:val="24"/>
                <w:szCs w:val="24"/>
              </w:rPr>
            </w:pPr>
            <w:r>
              <w:rPr>
                <w:rFonts w:hint="eastAsia" w:ascii="仿宋" w:hAnsi="仿宋" w:eastAsia="仿宋"/>
                <w:sz w:val="24"/>
                <w:szCs w:val="24"/>
              </w:rPr>
              <w:t>交纳时间：</w:t>
            </w:r>
            <w:bookmarkStart w:id="23" w:name="EB38aee35c8bb7443381a66f9cccb3a2a3"/>
            <w:bookmarkEnd w:id="23"/>
            <w:r>
              <w:rPr>
                <w:rFonts w:hint="eastAsia" w:ascii="仿宋" w:hAnsi="仿宋" w:eastAsia="仿宋" w:cs="宋体"/>
                <w:kern w:val="0"/>
                <w:sz w:val="24"/>
                <w:szCs w:val="24"/>
              </w:rPr>
              <w:t>成交供应商在《成交通知书》核发前一次性交纳。</w:t>
            </w:r>
          </w:p>
          <w:p w14:paraId="5B5A3B4B">
            <w:pPr>
              <w:pStyle w:val="730"/>
              <w:adjustRightInd w:val="0"/>
              <w:snapToGrid w:val="0"/>
              <w:spacing w:line="360" w:lineRule="exact"/>
              <w:rPr>
                <w:rFonts w:ascii="仿宋" w:hAnsi="仿宋" w:eastAsia="仿宋" w:cs="宋体"/>
                <w:kern w:val="0"/>
                <w:sz w:val="24"/>
                <w:szCs w:val="24"/>
              </w:rPr>
            </w:pPr>
            <w:r>
              <w:rPr>
                <w:rFonts w:hint="eastAsia" w:ascii="仿宋" w:hAnsi="仿宋" w:eastAsia="仿宋"/>
                <w:kern w:val="0"/>
                <w:sz w:val="24"/>
                <w:szCs w:val="24"/>
              </w:rPr>
              <w:t>交纳金额：</w:t>
            </w:r>
            <w:bookmarkStart w:id="24" w:name="EB2141701fe45e43ecb43361d4713eb39b"/>
            <w:bookmarkEnd w:id="24"/>
            <w:r>
              <w:rPr>
                <w:rFonts w:hint="eastAsia" w:ascii="仿宋" w:hAnsi="仿宋" w:eastAsia="仿宋" w:cs="仿宋"/>
                <w:b/>
                <w:color w:val="auto"/>
                <w:kern w:val="0"/>
                <w:sz w:val="24"/>
                <w:szCs w:val="24"/>
              </w:rPr>
              <w:t>参考发改价格[2011]534号及计价格[2002]1980号文件</w:t>
            </w:r>
            <w:r>
              <w:rPr>
                <w:rFonts w:hint="eastAsia" w:ascii="仿宋" w:hAnsi="仿宋" w:eastAsia="仿宋" w:cs="仿宋"/>
                <w:b/>
                <w:color w:val="auto"/>
                <w:kern w:val="0"/>
                <w:sz w:val="24"/>
                <w:szCs w:val="24"/>
                <w:lang w:eastAsia="zh-CN"/>
              </w:rPr>
              <w:t>，</w:t>
            </w:r>
            <w:r>
              <w:rPr>
                <w:rFonts w:hint="eastAsia" w:ascii="仿宋" w:hAnsi="仿宋" w:eastAsia="仿宋" w:cs="宋体"/>
                <w:b/>
                <w:kern w:val="0"/>
                <w:sz w:val="24"/>
                <w:szCs w:val="24"/>
              </w:rPr>
              <w:t>按中标价计取代理服务费。</w:t>
            </w:r>
          </w:p>
          <w:p w14:paraId="6ABF258E">
            <w:pPr>
              <w:pStyle w:val="651"/>
              <w:snapToGrid w:val="0"/>
              <w:spacing w:line="360" w:lineRule="exact"/>
              <w:jc w:val="both"/>
              <w:rPr>
                <w:rFonts w:hint="eastAsia" w:ascii="仿宋" w:hAnsi="仿宋" w:eastAsia="仿宋"/>
                <w:color w:val="auto"/>
                <w:kern w:val="2"/>
              </w:rPr>
            </w:pPr>
            <w:r>
              <w:rPr>
                <w:rFonts w:hint="eastAsia" w:ascii="仿宋" w:hAnsi="仿宋" w:eastAsia="仿宋"/>
                <w:color w:val="auto"/>
                <w:kern w:val="2"/>
              </w:rPr>
              <w:t>开户名称：新疆新之建工程咨询有限公司</w:t>
            </w:r>
          </w:p>
          <w:p w14:paraId="6DEA22FE">
            <w:pPr>
              <w:pStyle w:val="651"/>
              <w:snapToGrid w:val="0"/>
              <w:spacing w:line="360" w:lineRule="exact"/>
              <w:jc w:val="both"/>
              <w:rPr>
                <w:rFonts w:hint="eastAsia" w:ascii="仿宋" w:hAnsi="仿宋" w:eastAsia="仿宋"/>
                <w:color w:val="auto"/>
                <w:kern w:val="2"/>
              </w:rPr>
            </w:pPr>
            <w:r>
              <w:rPr>
                <w:rFonts w:hint="eastAsia" w:ascii="仿宋" w:hAnsi="仿宋" w:eastAsia="仿宋"/>
                <w:color w:val="auto"/>
                <w:kern w:val="2"/>
              </w:rPr>
              <w:t>开户银行：交通银行乌鲁木齐光明路支行</w:t>
            </w:r>
          </w:p>
          <w:p w14:paraId="3652B700">
            <w:pPr>
              <w:pStyle w:val="651"/>
              <w:snapToGrid w:val="0"/>
              <w:spacing w:line="360" w:lineRule="exact"/>
              <w:jc w:val="both"/>
              <w:rPr>
                <w:rFonts w:hint="eastAsia" w:ascii="仿宋" w:hAnsi="仿宋" w:eastAsia="仿宋"/>
                <w:color w:val="auto"/>
                <w:kern w:val="2"/>
              </w:rPr>
            </w:pPr>
            <w:r>
              <w:rPr>
                <w:rFonts w:hint="eastAsia" w:ascii="仿宋" w:hAnsi="仿宋" w:eastAsia="仿宋"/>
                <w:color w:val="auto"/>
                <w:kern w:val="2"/>
              </w:rPr>
              <w:t>账号：651651034013001779607</w:t>
            </w:r>
          </w:p>
          <w:p w14:paraId="5493FB2A">
            <w:pPr>
              <w:pStyle w:val="651"/>
              <w:snapToGrid w:val="0"/>
              <w:spacing w:line="360" w:lineRule="exact"/>
              <w:jc w:val="both"/>
              <w:rPr>
                <w:rFonts w:ascii="仿宋" w:hAnsi="仿宋" w:eastAsia="仿宋"/>
                <w:color w:val="auto"/>
                <w:kern w:val="2"/>
              </w:rPr>
            </w:pPr>
            <w:r>
              <w:rPr>
                <w:rFonts w:hint="eastAsia" w:ascii="仿宋" w:hAnsi="仿宋" w:eastAsia="仿宋"/>
                <w:color w:val="auto"/>
                <w:kern w:val="2"/>
              </w:rPr>
              <w:t>行号：301881000286</w:t>
            </w:r>
          </w:p>
        </w:tc>
      </w:tr>
      <w:tr w14:paraId="282E7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12" w:type="dxa"/>
            <w:tcMar>
              <w:top w:w="28" w:type="dxa"/>
              <w:bottom w:w="28" w:type="dxa"/>
            </w:tcMar>
            <w:vAlign w:val="center"/>
          </w:tcPr>
          <w:p w14:paraId="129E6AD1">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25</w:t>
            </w:r>
          </w:p>
        </w:tc>
        <w:tc>
          <w:tcPr>
            <w:tcW w:w="2183" w:type="dxa"/>
            <w:tcMar>
              <w:top w:w="28" w:type="dxa"/>
              <w:bottom w:w="28" w:type="dxa"/>
            </w:tcMar>
            <w:vAlign w:val="center"/>
          </w:tcPr>
          <w:p w14:paraId="4897B508">
            <w:pPr>
              <w:pStyle w:val="651"/>
              <w:snapToGrid w:val="0"/>
              <w:spacing w:line="360" w:lineRule="exact"/>
              <w:jc w:val="center"/>
              <w:rPr>
                <w:rFonts w:ascii="仿宋" w:hAnsi="仿宋" w:eastAsia="仿宋"/>
                <w:color w:val="auto"/>
                <w:kern w:val="2"/>
              </w:rPr>
            </w:pPr>
            <w:r>
              <w:rPr>
                <w:rFonts w:hint="eastAsia" w:ascii="仿宋" w:hAnsi="仿宋" w:eastAsia="仿宋"/>
                <w:color w:val="auto"/>
                <w:kern w:val="2"/>
              </w:rPr>
              <w:t>其他说明</w:t>
            </w:r>
          </w:p>
        </w:tc>
        <w:tc>
          <w:tcPr>
            <w:tcW w:w="7028" w:type="dxa"/>
            <w:tcMar>
              <w:top w:w="28" w:type="dxa"/>
              <w:bottom w:w="28" w:type="dxa"/>
            </w:tcMar>
            <w:vAlign w:val="center"/>
          </w:tcPr>
          <w:p w14:paraId="0376FFEB">
            <w:pPr>
              <w:pStyle w:val="651"/>
              <w:snapToGrid w:val="0"/>
              <w:spacing w:line="360" w:lineRule="exact"/>
              <w:jc w:val="both"/>
              <w:rPr>
                <w:rFonts w:ascii="仿宋" w:hAnsi="仿宋" w:eastAsia="仿宋"/>
                <w:color w:val="auto"/>
                <w:kern w:val="2"/>
              </w:rPr>
            </w:pPr>
            <w:r>
              <w:rPr>
                <w:rFonts w:hint="eastAsia" w:ascii="仿宋" w:hAnsi="仿宋" w:eastAsia="仿宋" w:cs="宋体"/>
                <w:color w:val="auto"/>
                <w:kern w:val="1"/>
              </w:rPr>
              <w:t>在评标过程直至签订合同前的任何时间，如经证实发现供应商提供虚假投标资料(包括技术支持资料)或信息骗取中标的，或者未按本磋商文件要求提交履约保证金的（如有要求），将取消其中标资格，没收其投标保证金，并报主管部门备案。</w:t>
            </w:r>
          </w:p>
        </w:tc>
      </w:tr>
      <w:tr w14:paraId="78BCB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3578E1FC">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26</w:t>
            </w:r>
          </w:p>
        </w:tc>
        <w:tc>
          <w:tcPr>
            <w:tcW w:w="2183" w:type="dxa"/>
            <w:tcMar>
              <w:top w:w="28" w:type="dxa"/>
              <w:bottom w:w="28" w:type="dxa"/>
            </w:tcMar>
            <w:vAlign w:val="center"/>
          </w:tcPr>
          <w:p w14:paraId="42B43D94">
            <w:pPr>
              <w:pStyle w:val="651"/>
              <w:snapToGrid w:val="0"/>
              <w:spacing w:line="360" w:lineRule="exact"/>
              <w:jc w:val="center"/>
              <w:rPr>
                <w:rFonts w:ascii="仿宋" w:hAnsi="仿宋" w:eastAsia="仿宋" w:cs="宋体"/>
                <w:color w:val="auto"/>
                <w:kern w:val="1"/>
              </w:rPr>
            </w:pPr>
            <w:r>
              <w:rPr>
                <w:rFonts w:hint="eastAsia" w:ascii="仿宋" w:hAnsi="仿宋" w:eastAsia="仿宋" w:cs="宋体"/>
                <w:color w:val="auto"/>
                <w:kern w:val="1"/>
              </w:rPr>
              <w:t>报价次数</w:t>
            </w:r>
          </w:p>
        </w:tc>
        <w:tc>
          <w:tcPr>
            <w:tcW w:w="7028" w:type="dxa"/>
            <w:tcMar>
              <w:top w:w="28" w:type="dxa"/>
              <w:bottom w:w="28" w:type="dxa"/>
            </w:tcMar>
            <w:vAlign w:val="center"/>
          </w:tcPr>
          <w:p w14:paraId="67E03BE1">
            <w:pPr>
              <w:pStyle w:val="651"/>
              <w:snapToGrid w:val="0"/>
              <w:spacing w:line="360" w:lineRule="exact"/>
              <w:rPr>
                <w:rFonts w:ascii="仿宋" w:hAnsi="仿宋" w:eastAsia="仿宋" w:cs="宋体"/>
                <w:color w:val="auto"/>
                <w:kern w:val="1"/>
              </w:rPr>
            </w:pPr>
            <w:r>
              <w:rPr>
                <w:rFonts w:hint="eastAsia" w:ascii="仿宋" w:hAnsi="仿宋" w:eastAsia="仿宋" w:cs="仿宋"/>
                <w:b/>
                <w:bCs/>
                <w:color w:val="auto"/>
                <w:kern w:val="1"/>
              </w:rPr>
              <w:t>本项目进行两轮报价，首次报价为第一轮报价，磋商小组对其进行评审并提出答疑问题；第二轮（即最终报价）是在答疑完毕后，按原次序进行最终报价。最终报价单填写好线上提交后，磋商小组在同一时间开启最终报价单。</w:t>
            </w:r>
          </w:p>
        </w:tc>
      </w:tr>
      <w:tr w14:paraId="374B1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45640009">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27</w:t>
            </w:r>
          </w:p>
        </w:tc>
        <w:tc>
          <w:tcPr>
            <w:tcW w:w="2183" w:type="dxa"/>
            <w:tcMar>
              <w:top w:w="28" w:type="dxa"/>
              <w:bottom w:w="28" w:type="dxa"/>
            </w:tcMar>
            <w:vAlign w:val="center"/>
          </w:tcPr>
          <w:p w14:paraId="3BAA0024">
            <w:pPr>
              <w:pStyle w:val="651"/>
              <w:snapToGrid w:val="0"/>
              <w:spacing w:line="360" w:lineRule="exact"/>
              <w:jc w:val="center"/>
              <w:rPr>
                <w:rFonts w:hint="eastAsia" w:ascii="仿宋" w:hAnsi="仿宋" w:eastAsia="仿宋" w:cs="宋体"/>
                <w:color w:val="auto"/>
                <w:kern w:val="1"/>
              </w:rPr>
            </w:pPr>
            <w:r>
              <w:rPr>
                <w:rFonts w:hint="eastAsia" w:ascii="仿宋" w:hAnsi="仿宋" w:eastAsia="仿宋" w:cs="宋体"/>
                <w:color w:val="auto"/>
                <w:kern w:val="1"/>
                <w:lang w:eastAsia="zh-CN"/>
              </w:rPr>
              <w:t>招标人其他补充事宜</w:t>
            </w:r>
          </w:p>
        </w:tc>
        <w:tc>
          <w:tcPr>
            <w:tcW w:w="7028" w:type="dxa"/>
            <w:tcMar>
              <w:top w:w="28" w:type="dxa"/>
              <w:bottom w:w="28" w:type="dxa"/>
            </w:tcMar>
            <w:vAlign w:val="center"/>
          </w:tcPr>
          <w:p w14:paraId="453B9743">
            <w:pPr>
              <w:shd w:val="clear" w:color="auto" w:fill="FFFFFF"/>
              <w:autoSpaceDE w:val="0"/>
              <w:autoSpaceDN w:val="0"/>
              <w:adjustRightInd w:val="0"/>
              <w:snapToGrid w:val="0"/>
              <w:rPr>
                <w:rFonts w:hint="eastAsia" w:ascii="仿宋" w:hAnsi="仿宋" w:eastAsia="仿宋" w:cs="宋体"/>
                <w:b/>
                <w:sz w:val="24"/>
                <w:lang w:val="en-US" w:eastAsia="zh-CN"/>
              </w:rPr>
            </w:pPr>
            <w:r>
              <w:rPr>
                <w:rFonts w:hint="eastAsia" w:ascii="仿宋" w:hAnsi="仿宋" w:eastAsia="仿宋" w:cs="宋体"/>
                <w:b/>
                <w:sz w:val="24"/>
                <w:lang w:val="en-US" w:eastAsia="zh-CN"/>
              </w:rPr>
              <w:t>推荐中标候选人：中标候选人数量</w:t>
            </w:r>
            <w:r>
              <w:rPr>
                <w:rFonts w:hint="eastAsia" w:ascii="仿宋" w:hAnsi="仿宋" w:eastAsia="仿宋" w:cs="宋体"/>
                <w:b/>
                <w:sz w:val="24"/>
                <w:u w:val="single"/>
                <w:lang w:val="en-US" w:eastAsia="zh-CN"/>
              </w:rPr>
              <w:t xml:space="preserve"> 3 </w:t>
            </w:r>
            <w:r>
              <w:rPr>
                <w:rFonts w:hint="eastAsia" w:ascii="仿宋" w:hAnsi="仿宋" w:eastAsia="仿宋" w:cs="宋体"/>
                <w:b/>
                <w:sz w:val="24"/>
                <w:lang w:val="en-US" w:eastAsia="zh-CN"/>
              </w:rPr>
              <w:t>家</w:t>
            </w:r>
          </w:p>
          <w:p w14:paraId="2BFF73A9">
            <w:pPr>
              <w:pStyle w:val="651"/>
              <w:snapToGrid w:val="0"/>
              <w:spacing w:line="360" w:lineRule="exact"/>
              <w:rPr>
                <w:rFonts w:hint="eastAsia" w:ascii="仿宋" w:hAnsi="仿宋" w:eastAsia="仿宋" w:cs="仿宋"/>
                <w:b/>
                <w:bCs/>
                <w:color w:val="auto"/>
                <w:kern w:val="1"/>
              </w:rPr>
            </w:pPr>
            <w:r>
              <w:rPr>
                <w:rFonts w:hint="eastAsia" w:ascii="仿宋" w:hAnsi="仿宋" w:eastAsia="仿宋" w:cs="宋体"/>
                <w:b/>
                <w:sz w:val="24"/>
                <w:lang w:val="en-US" w:eastAsia="zh-CN"/>
              </w:rPr>
              <w:t>确定中标人：采购人按评审报告中推荐的中标候选人排序确定中标人</w:t>
            </w:r>
          </w:p>
        </w:tc>
      </w:tr>
      <w:tr w14:paraId="006F2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5C26A611">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28</w:t>
            </w:r>
          </w:p>
        </w:tc>
        <w:tc>
          <w:tcPr>
            <w:tcW w:w="2183" w:type="dxa"/>
            <w:tcMar>
              <w:top w:w="28" w:type="dxa"/>
              <w:bottom w:w="28" w:type="dxa"/>
            </w:tcMar>
            <w:vAlign w:val="center"/>
          </w:tcPr>
          <w:p w14:paraId="1041CB3D">
            <w:pPr>
              <w:pStyle w:val="651"/>
              <w:snapToGrid w:val="0"/>
              <w:spacing w:line="360" w:lineRule="exact"/>
              <w:jc w:val="center"/>
              <w:rPr>
                <w:rFonts w:hint="eastAsia" w:ascii="仿宋" w:hAnsi="仿宋" w:eastAsia="仿宋" w:cs="宋体"/>
                <w:b/>
                <w:snapToGrid w:val="0"/>
                <w:sz w:val="24"/>
                <w:szCs w:val="22"/>
                <w:lang w:eastAsia="zh-CN"/>
              </w:rPr>
            </w:pPr>
            <w:r>
              <w:rPr>
                <w:rFonts w:hint="eastAsia" w:ascii="仿宋" w:hAnsi="仿宋" w:eastAsia="仿宋" w:cs="宋体"/>
                <w:snapToGrid w:val="0"/>
                <w:sz w:val="24"/>
                <w:szCs w:val="22"/>
              </w:rPr>
              <w:t>注意事项</w:t>
            </w:r>
          </w:p>
        </w:tc>
        <w:tc>
          <w:tcPr>
            <w:tcW w:w="7028" w:type="dxa"/>
            <w:tcMar>
              <w:top w:w="28" w:type="dxa"/>
              <w:bottom w:w="28" w:type="dxa"/>
            </w:tcMar>
            <w:vAlign w:val="center"/>
          </w:tcPr>
          <w:p w14:paraId="3D9CD973">
            <w:pPr>
              <w:pStyle w:val="758"/>
              <w:snapToGrid w:val="0"/>
              <w:ind w:right="-10"/>
              <w:rPr>
                <w:rFonts w:hint="eastAsia" w:ascii="仿宋" w:hAnsi="仿宋" w:eastAsia="仿宋" w:cs="宋体"/>
                <w:b/>
                <w:snapToGrid w:val="0"/>
                <w:kern w:val="0"/>
                <w:sz w:val="24"/>
                <w:szCs w:val="22"/>
                <w:lang w:val="en-US" w:eastAsia="zh-CN" w:bidi="ar-SA"/>
              </w:rPr>
            </w:pPr>
            <w:r>
              <w:rPr>
                <w:rFonts w:hint="eastAsia" w:ascii="仿宋" w:hAnsi="仿宋" w:eastAsia="仿宋" w:cs="宋体"/>
                <w:bCs/>
                <w:snapToGrid w:val="0"/>
                <w:sz w:val="24"/>
                <w:szCs w:val="22"/>
              </w:rPr>
              <w:t>注：</w:t>
            </w:r>
            <w:r>
              <w:rPr>
                <w:rFonts w:hint="eastAsia" w:ascii="仿宋" w:hAnsi="仿宋" w:eastAsia="仿宋" w:cs="宋体"/>
                <w:b/>
                <w:kern w:val="2"/>
                <w:sz w:val="24"/>
                <w:szCs w:val="22"/>
                <w:lang w:val="en-US" w:eastAsia="zh-CN" w:bidi="ar-SA"/>
              </w:rPr>
              <w:t>1、磋商文件中部分加“*”、“★”、加下划线、废标、无效标、投标被拒绝字样的条款，为招标的实质性要求和条件，着重提醒各投标人注意，并认真查</w:t>
            </w:r>
            <w:r>
              <w:rPr>
                <w:rFonts w:hint="eastAsia" w:ascii="仿宋" w:hAnsi="仿宋" w:eastAsia="仿宋" w:cs="宋体"/>
                <w:b/>
                <w:snapToGrid w:val="0"/>
                <w:kern w:val="0"/>
                <w:sz w:val="24"/>
                <w:szCs w:val="22"/>
                <w:lang w:val="en-US" w:eastAsia="zh-CN" w:bidi="ar-SA"/>
              </w:rPr>
              <w:t xml:space="preserve">看磋商文件中的每一个条款及要求，因误读磋商文件而造成的后果，招标人概不负责。 </w:t>
            </w:r>
          </w:p>
          <w:p w14:paraId="0A76FE3D">
            <w:pPr>
              <w:pStyle w:val="758"/>
              <w:snapToGrid w:val="0"/>
              <w:ind w:right="-10"/>
              <w:rPr>
                <w:rFonts w:hint="eastAsia" w:ascii="仿宋" w:hAnsi="仿宋" w:eastAsia="仿宋" w:cs="宋体"/>
                <w:bCs/>
                <w:snapToGrid w:val="0"/>
                <w:sz w:val="24"/>
                <w:szCs w:val="22"/>
              </w:rPr>
            </w:pPr>
            <w:r>
              <w:rPr>
                <w:rFonts w:hint="eastAsia" w:ascii="仿宋" w:hAnsi="仿宋" w:eastAsia="仿宋" w:cs="宋体"/>
                <w:b/>
                <w:snapToGrid w:val="0"/>
                <w:kern w:val="0"/>
                <w:sz w:val="24"/>
                <w:szCs w:val="22"/>
                <w:lang w:val="en-US" w:eastAsia="zh-CN" w:bidi="ar-SA"/>
              </w:rPr>
              <w:t>2、响应文件中有弄虚作假的内容，其响应文件作废。（如假证书、假业绩、隐瞒不良行为记录、夸大荣誉、使用非本单位在职员工的相关证件及不符合磋商文件规定的条款等）；在签订合同之前，招标人如发现投标人的响应文件有弄虚作假内容，招标人可拒绝与其签订合同</w:t>
            </w:r>
            <w:r>
              <w:rPr>
                <w:rFonts w:hint="eastAsia" w:ascii="仿宋" w:hAnsi="仿宋" w:eastAsia="仿宋" w:cs="宋体"/>
                <w:bCs/>
                <w:snapToGrid w:val="0"/>
                <w:sz w:val="24"/>
                <w:szCs w:val="22"/>
              </w:rPr>
              <w:t>。</w:t>
            </w:r>
          </w:p>
          <w:p w14:paraId="7DB38EA2">
            <w:pPr>
              <w:pStyle w:val="651"/>
              <w:snapToGrid w:val="0"/>
              <w:spacing w:line="360" w:lineRule="exact"/>
              <w:rPr>
                <w:rFonts w:hint="eastAsia" w:ascii="仿宋" w:hAnsi="仿宋" w:eastAsia="仿宋" w:cs="宋体"/>
                <w:b/>
                <w:sz w:val="24"/>
                <w:lang w:val="en-US" w:eastAsia="zh-CN"/>
              </w:rPr>
            </w:pPr>
            <w:r>
              <w:rPr>
                <w:rFonts w:hint="eastAsia" w:ascii="仿宋" w:hAnsi="仿宋" w:eastAsia="仿宋" w:cs="宋体"/>
                <w:b/>
                <w:snapToGrid w:val="0"/>
                <w:kern w:val="0"/>
                <w:sz w:val="24"/>
                <w:szCs w:val="22"/>
                <w:lang w:val="en-US" w:eastAsia="zh-CN" w:bidi="ar-SA"/>
              </w:rPr>
              <w:t>注：本项目为电子全流程，电子签章与公章具有同等效力。</w:t>
            </w:r>
          </w:p>
        </w:tc>
      </w:tr>
    </w:tbl>
    <w:p w14:paraId="1134C0D1">
      <w:pPr>
        <w:widowControl/>
        <w:jc w:val="left"/>
        <w:rPr>
          <w:rFonts w:hint="eastAsia" w:ascii="仿宋" w:hAnsi="仿宋" w:eastAsia="仿宋"/>
          <w:b/>
          <w:sz w:val="32"/>
          <w:szCs w:val="32"/>
        </w:rPr>
      </w:pPr>
      <w:r>
        <w:rPr>
          <w:rFonts w:ascii="仿宋" w:hAnsi="仿宋" w:eastAsia="仿宋"/>
          <w:b/>
          <w:bCs/>
          <w:kern w:val="0"/>
          <w:sz w:val="28"/>
          <w:szCs w:val="28"/>
        </w:rPr>
        <w:br w:type="page"/>
      </w:r>
      <w:bookmarkStart w:id="25" w:name="_Toc151060221"/>
    </w:p>
    <w:p w14:paraId="499F5C03">
      <w:pPr>
        <w:pStyle w:val="328"/>
        <w:spacing w:beforeLines="50" w:afterLines="50" w:line="360" w:lineRule="auto"/>
        <w:jc w:val="center"/>
        <w:outlineLvl w:val="0"/>
        <w:rPr>
          <w:rFonts w:ascii="仿宋" w:hAnsi="仿宋" w:eastAsia="仿宋"/>
          <w:b/>
          <w:bCs/>
          <w:kern w:val="0"/>
          <w:sz w:val="28"/>
          <w:szCs w:val="28"/>
        </w:rPr>
      </w:pPr>
      <w:r>
        <w:rPr>
          <w:rFonts w:hint="eastAsia" w:ascii="仿宋" w:hAnsi="仿宋" w:eastAsia="仿宋"/>
          <w:b/>
          <w:sz w:val="32"/>
          <w:szCs w:val="32"/>
        </w:rPr>
        <w:t>第三部分  供应商须知</w:t>
      </w:r>
      <w:bookmarkEnd w:id="25"/>
    </w:p>
    <w:p w14:paraId="2B885C70">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一、总则</w:t>
      </w:r>
    </w:p>
    <w:p w14:paraId="5E4652C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1.本磋商文件适用于本文件中所述相关货物及服务的磋商响应。</w:t>
      </w:r>
    </w:p>
    <w:p w14:paraId="2721D2A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2.定义：</w:t>
      </w:r>
    </w:p>
    <w:p w14:paraId="61BE656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2.1“采购人”名称详见供应商须知前附表</w:t>
      </w:r>
      <w:r>
        <w:rPr>
          <w:rFonts w:hint="eastAsia" w:ascii="仿宋" w:hAnsi="仿宋" w:eastAsia="仿宋"/>
          <w:kern w:val="0"/>
          <w:sz w:val="24"/>
          <w:u w:val="single"/>
        </w:rPr>
        <w:t>第1条</w:t>
      </w:r>
      <w:r>
        <w:rPr>
          <w:rFonts w:hint="eastAsia" w:ascii="仿宋" w:hAnsi="仿宋" w:eastAsia="仿宋"/>
          <w:kern w:val="0"/>
          <w:sz w:val="24"/>
        </w:rPr>
        <w:t>。</w:t>
      </w:r>
    </w:p>
    <w:p w14:paraId="38DC947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2.2“货物及服务”指本磋商文件所述供应商应该为本项目提供的货物、服务以及应当履行的承诺和义务。</w:t>
      </w:r>
    </w:p>
    <w:p w14:paraId="0B7402B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2.3“供应商”指向采购人提供服务的法人（或负责人）、其他组织或者自然人。</w:t>
      </w:r>
    </w:p>
    <w:p w14:paraId="2461F0A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3.合格供应商的条件</w:t>
      </w:r>
    </w:p>
    <w:p w14:paraId="2A399F1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3.1具有本项目生产、制造、供应及/或实施能力，符合、承认并承诺履行本磋商文件各项规定的国内供应商均可参加磋商。</w:t>
      </w:r>
    </w:p>
    <w:p w14:paraId="22059E7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3.2供应商必须是已在中国境内依法登记注册并仍有效存续的供应商，并且其所持有的由工商行政管理局所核发的有效的营业执照上所载明的营业期限余额应当不少于本次采购的相关合同基本义务履行所需期限。否则，磋商小组有权视情况决定是否拒绝其本次响应。</w:t>
      </w:r>
    </w:p>
    <w:p w14:paraId="7358424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3.3供应商应遵守有关的国家法律、法规和条例，具备《中华人民共和国政府采购法》和本磋商文件中规定的条件：</w:t>
      </w:r>
    </w:p>
    <w:p w14:paraId="77B6404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（1）具有独立承担民事责任的能力；</w:t>
      </w:r>
    </w:p>
    <w:p w14:paraId="7D5FBB9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（2）具有良好的商业信誉和健全的财务会计制度；</w:t>
      </w:r>
    </w:p>
    <w:p w14:paraId="2C27DC1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（3）具有履行合同所必需的设备和专业技术能力；</w:t>
      </w:r>
    </w:p>
    <w:p w14:paraId="2DA35A8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（4）具有依法缴纳税收和社会保障资金的良好记录；</w:t>
      </w:r>
    </w:p>
    <w:p w14:paraId="00471A1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（5）参加此项采购活动前三年内，在经营活动中没有重大违法记录；</w:t>
      </w:r>
    </w:p>
    <w:p w14:paraId="5D454C7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（6）具有供应商须知前附表</w:t>
      </w:r>
      <w:r>
        <w:rPr>
          <w:rFonts w:hint="eastAsia" w:ascii="仿宋" w:hAnsi="仿宋" w:eastAsia="仿宋"/>
          <w:kern w:val="0"/>
          <w:sz w:val="24"/>
          <w:u w:val="single"/>
        </w:rPr>
        <w:t>第</w:t>
      </w:r>
      <w:r>
        <w:rPr>
          <w:rFonts w:hint="eastAsia" w:ascii="仿宋" w:hAnsi="仿宋" w:eastAsia="仿宋"/>
          <w:kern w:val="0"/>
          <w:sz w:val="24"/>
          <w:u w:val="single"/>
          <w:lang w:val="en-US" w:eastAsia="zh-CN"/>
        </w:rPr>
        <w:t>9</w:t>
      </w:r>
      <w:r>
        <w:rPr>
          <w:rFonts w:hint="eastAsia" w:ascii="仿宋" w:hAnsi="仿宋" w:eastAsia="仿宋"/>
          <w:kern w:val="0"/>
          <w:sz w:val="24"/>
          <w:u w:val="single"/>
        </w:rPr>
        <w:t>条</w:t>
      </w:r>
      <w:r>
        <w:rPr>
          <w:rFonts w:hint="eastAsia" w:ascii="仿宋" w:hAnsi="仿宋" w:eastAsia="仿宋"/>
          <w:kern w:val="0"/>
          <w:sz w:val="24"/>
        </w:rPr>
        <w:t>规定的资质条件。</w:t>
      </w:r>
    </w:p>
    <w:p w14:paraId="5B1457E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3.4本次磋商不允许联合体响应。</w:t>
      </w:r>
    </w:p>
    <w:p w14:paraId="657AE90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3.5如供应商代表不是法定代表人（或负责人），须持有《法定代表人授权委托书》(按磋商文件格式填写)。</w:t>
      </w:r>
    </w:p>
    <w:p w14:paraId="7AA8F91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4.费用</w:t>
      </w:r>
    </w:p>
    <w:p w14:paraId="6F17437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4.1供应商应承担所有与准备和参加响应有关的费用，采购代理机构和采购人在任何情况下均无义务和责任承担这些费用。</w:t>
      </w:r>
    </w:p>
    <w:p w14:paraId="1667A2D8">
      <w:pPr>
        <w:numPr>
          <w:ilvl w:val="0"/>
          <w:numId w:val="12"/>
        </w:num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通知</w:t>
      </w:r>
    </w:p>
    <w:p w14:paraId="47D05838">
      <w:pPr>
        <w:numPr>
          <w:ilvl w:val="0"/>
          <w:numId w:val="0"/>
        </w:num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5.1对与本项目有关的通知，采购代理机构将以书面（包括书面材料、信函、传真等，下同）、短信或在本次磋商公告的媒体上以发布公告的形式，向潜在供应商发出，供应商</w:t>
      </w:r>
    </w:p>
    <w:p w14:paraId="09F752E0">
      <w:pPr>
        <w:shd w:val="clear" w:color="auto" w:fill="FFFFFF"/>
        <w:spacing w:line="440" w:lineRule="exact"/>
        <w:rPr>
          <w:rFonts w:ascii="仿宋" w:hAnsi="仿宋" w:eastAsia="仿宋"/>
          <w:kern w:val="0"/>
          <w:sz w:val="24"/>
        </w:rPr>
      </w:pPr>
      <w:r>
        <w:rPr>
          <w:rFonts w:hint="eastAsia" w:ascii="仿宋" w:hAnsi="仿宋" w:eastAsia="仿宋"/>
          <w:kern w:val="0"/>
          <w:sz w:val="24"/>
        </w:rPr>
        <w:t>联系人、联系电话、邮箱和地址以潜在供应商在政采云平台登记的信息为准。因登记有误、通信线路故障或其它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否则，采购代理机构不因此承担任何责任，有关的磋商活动可以继续有效地进行。</w:t>
      </w:r>
    </w:p>
    <w:p w14:paraId="006C44D4">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二、磋商文件</w:t>
      </w:r>
    </w:p>
    <w:p w14:paraId="76A6F83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6.磋商文件</w:t>
      </w:r>
    </w:p>
    <w:p w14:paraId="39F3032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6.1磋商文件由下列七部分内容组成：</w:t>
      </w:r>
    </w:p>
    <w:p w14:paraId="0718991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第一部分 磋商公告</w:t>
      </w:r>
    </w:p>
    <w:p w14:paraId="003F726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第二部分 供应商须知前附表</w:t>
      </w:r>
    </w:p>
    <w:p w14:paraId="42C75D3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第三部分 供应商须知</w:t>
      </w:r>
    </w:p>
    <w:p w14:paraId="442042C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第四部分 评审办法和评审标准</w:t>
      </w:r>
    </w:p>
    <w:p w14:paraId="5753BF2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第五部分 采购需求</w:t>
      </w:r>
    </w:p>
    <w:p w14:paraId="345CD31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第六部分 成交合同</w:t>
      </w:r>
    </w:p>
    <w:p w14:paraId="2AFDAA1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第七部分 响应文件格式</w:t>
      </w:r>
    </w:p>
    <w:p w14:paraId="7EBD68A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7.磋商文件的澄清和修改</w:t>
      </w:r>
    </w:p>
    <w:p w14:paraId="6F9798D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7.1供应商的澄清、修改等要求的提交：任何下载或领取磋商文件的潜在供应商，均可要求对磋商文件进行澄清及或修改，并可以要求就服务环境的现场进行踏勘，该要求应在响应截止期5日前，按磋商公告中的联系地址以书面形式送达采购代理机构或采购人。</w:t>
      </w:r>
    </w:p>
    <w:p w14:paraId="4A9E400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7.2磋商文件在公告之前已经在相关媒体/网站发布公告公开征求过意见的或进行过论证的，采购代理机构或采购人可以不再接受已经征求过意见或论证的商务或技术部分供应商提出的相关澄清、修改要求。</w:t>
      </w:r>
    </w:p>
    <w:p w14:paraId="32605FB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7.3采购代理机构或采购人将视情况确定是否有必要安排所有已下载磋商文件的供应商踏勘现场，而无论采购代理机构或采购人是否安排踏勘现场，供应商均应当将相关的因素作为响应所应当考虑或依据的因素，若采购代理机构或采购人并未统一安排踏勘现场，供应商在遵守所有相关法律的情况下可以自行踏勘现场。</w:t>
      </w:r>
    </w:p>
    <w:p w14:paraId="69C460F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7.4按照责权利相一致原则，若磋商文件的主要商务、技术指标由采购人提出，则供应商提出的相关澄清、修改要求应送达采购人，由采购人负责解释，并应当由采购人视情况作出澄清或修改的决定；若磋商文件的主要商务、技术指标由采购代理机构提出，则供应商提出的相关澄清、修改要求则应送达采购代理机构，由采购代理机构负责解释，并应当由采购代理机构视情况作出澄清或修改的决定。与此相应，相关质疑处理工作也按照此原则由采购人或采购代理机构进行处理。</w:t>
      </w:r>
    </w:p>
    <w:p w14:paraId="4DAD2D00">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7.5采购代理机构对澄清、修改要求的处理：采购代理机构对给予澄清、修改及/或进</w:t>
      </w:r>
    </w:p>
    <w:p w14:paraId="4D9D8807">
      <w:pPr>
        <w:shd w:val="clear" w:color="auto" w:fill="FFFFFF"/>
        <w:spacing w:line="440" w:lineRule="exact"/>
        <w:rPr>
          <w:rFonts w:ascii="仿宋" w:hAnsi="仿宋" w:eastAsia="仿宋"/>
          <w:kern w:val="0"/>
          <w:sz w:val="24"/>
        </w:rPr>
      </w:pPr>
      <w:r>
        <w:rPr>
          <w:rFonts w:hint="eastAsia" w:ascii="仿宋" w:hAnsi="仿宋" w:eastAsia="仿宋"/>
          <w:kern w:val="0"/>
          <w:sz w:val="24"/>
        </w:rPr>
        <w:t>行其它答复的，应当用补充文件的方式进行，且应当以当面交接、邮寄、传真或电子邮件、网站披露等其中至少一种方式，统一向全体，或分别向每一位(但不可以只向其中一部分)潜在供应商发出澄清、修改及/或进行其它答复的补充文件，补充文件中可以包括原提出的问题，但不包括问题的来源。</w:t>
      </w:r>
    </w:p>
    <w:p w14:paraId="449D0B6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7.6采购代理机构主动进行的澄清、修改：采购代理机构无论出于何种原因，均可主动对磋商文件中的相关事项，用补充文件的方式进行澄清和修改。</w:t>
      </w:r>
    </w:p>
    <w:p w14:paraId="3119BEC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7.7补充文件的发出时间、响应截止日的变更：在磋商采购的情形下，自澄清、修改及/或进行其它答复的补充文件发出之日起至所规定的供应商提交响应文件截止之日止，不得少于五日，需要为此调整响应文件提交截止日的，应当重新确定，并就变更后的响应截止日重新发出通知。</w:t>
      </w:r>
    </w:p>
    <w:p w14:paraId="682BEF8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7.8采购代理机构澄清、修改、其它答复的效力：无论是否根据潜在供应商的澄清、修改及/或进行其它答复的要求，采购代理机构一旦对磋商文件作出了澄清、修改及/或进行其它答复，即刻发生效力，采购代理机构有关的补充文件，应当作为磋商文件的组成部分，对所有现实的或潜在的供应商均具有约束力，而无论是否已经实际收到该澄清和修改文件。同时，采购代理机构和供应商的权利及义务将受到新的截止期的约束。</w:t>
      </w:r>
    </w:p>
    <w:p w14:paraId="4B16C614">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三、响应文件</w:t>
      </w:r>
    </w:p>
    <w:p w14:paraId="59DB780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8.响应文件的语言和计量单位</w:t>
      </w:r>
    </w:p>
    <w:p w14:paraId="2E5CEE0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8.1供应商提交的响应文件以及供应商与采购代理机构就有关响应的所有来往函电应使用中文简体字。</w:t>
      </w:r>
    </w:p>
    <w:p w14:paraId="2A6A83D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8.2供应商提交的证书类和相关授权等外文文件，以及外国公司的名称与签章等可以是外文。其中，相关授权文件是外文的，必要时磋商小组可以要求供应商提供附有公证书的中文翻译文件或者与原版文件签章相一致的中文翻译文件及其他相关证明文件。</w:t>
      </w:r>
    </w:p>
    <w:p w14:paraId="0686B5B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8.3响应文件所使用的计量单位，应使用国家法定计量单位。</w:t>
      </w:r>
    </w:p>
    <w:p w14:paraId="49F7410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8.4对违反上述规定情形的，磋商小组有权要求供应商限期提供相应文件或决定对其响应予以拒绝。</w:t>
      </w:r>
    </w:p>
    <w:p w14:paraId="49027EC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9.响应文件的组成及相关要求</w:t>
      </w:r>
    </w:p>
    <w:p w14:paraId="0BF01F1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9.1响应文件分为资格审查文件、商务技术响应文件。</w:t>
      </w:r>
    </w:p>
    <w:p w14:paraId="6ECA9A10">
      <w:pPr>
        <w:shd w:val="clear" w:color="auto" w:fill="FFFFFF"/>
        <w:spacing w:line="440" w:lineRule="exact"/>
        <w:rPr>
          <w:rFonts w:ascii="仿宋" w:hAnsi="仿宋" w:eastAsia="仿宋"/>
          <w:kern w:val="0"/>
          <w:sz w:val="24"/>
        </w:rPr>
      </w:pPr>
      <w:r>
        <w:rPr>
          <w:rFonts w:hint="eastAsia" w:ascii="仿宋" w:hAnsi="仿宋" w:eastAsia="仿宋"/>
          <w:kern w:val="0"/>
          <w:sz w:val="24"/>
        </w:rPr>
        <w:t>本次磋商，供应商应按供应商须知前附表第</w:t>
      </w:r>
      <w:r>
        <w:rPr>
          <w:rFonts w:hint="eastAsia" w:ascii="仿宋" w:hAnsi="仿宋" w:eastAsia="仿宋"/>
          <w:kern w:val="0"/>
          <w:sz w:val="24"/>
          <w:lang w:val="en-US" w:eastAsia="zh-CN"/>
        </w:rPr>
        <w:t>10</w:t>
      </w:r>
      <w:r>
        <w:rPr>
          <w:rFonts w:hint="eastAsia" w:ascii="仿宋" w:hAnsi="仿宋" w:eastAsia="仿宋"/>
          <w:kern w:val="0"/>
          <w:sz w:val="24"/>
        </w:rPr>
        <w:t>条规定提交资格审查文件、商务技术响应文件和需要供应商自行编写的其他文件，其中加</w:t>
      </w:r>
      <w:r>
        <w:rPr>
          <w:rFonts w:hint="eastAsia" w:ascii="仿宋" w:hAnsi="仿宋" w:eastAsia="仿宋" w:cs="仿宋"/>
          <w:color w:val="auto"/>
          <w:kern w:val="0"/>
          <w:sz w:val="24"/>
        </w:rPr>
        <w:t>★</w:t>
      </w:r>
      <w:r>
        <w:rPr>
          <w:rFonts w:hint="eastAsia" w:ascii="仿宋" w:hAnsi="仿宋" w:eastAsia="仿宋"/>
          <w:kern w:val="0"/>
          <w:sz w:val="24"/>
        </w:rPr>
        <w:t>项目若有实质性修改或非实质性响应，将导致磋商无效。</w:t>
      </w:r>
    </w:p>
    <w:p w14:paraId="557D2D0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9.2响应文件递交截止时间（见供应商须知前附表第</w:t>
      </w:r>
      <w:r>
        <w:rPr>
          <w:rFonts w:hint="eastAsia" w:ascii="仿宋" w:hAnsi="仿宋" w:eastAsia="仿宋"/>
          <w:kern w:val="0"/>
          <w:sz w:val="24"/>
          <w:lang w:val="en-US" w:eastAsia="zh-CN"/>
        </w:rPr>
        <w:t>11</w:t>
      </w:r>
      <w:r>
        <w:rPr>
          <w:rFonts w:hint="eastAsia" w:ascii="仿宋" w:hAnsi="仿宋" w:eastAsia="仿宋"/>
          <w:kern w:val="0"/>
          <w:sz w:val="24"/>
        </w:rPr>
        <w:t>条）</w:t>
      </w:r>
    </w:p>
    <w:p w14:paraId="4409EA0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9.3磋商保证金（见供应商须知前附表第1</w:t>
      </w:r>
      <w:r>
        <w:rPr>
          <w:rFonts w:hint="eastAsia" w:ascii="仿宋" w:hAnsi="仿宋" w:eastAsia="仿宋"/>
          <w:kern w:val="0"/>
          <w:sz w:val="24"/>
          <w:lang w:val="en-US" w:eastAsia="zh-CN"/>
        </w:rPr>
        <w:t>7</w:t>
      </w:r>
      <w:r>
        <w:rPr>
          <w:rFonts w:hint="eastAsia" w:ascii="仿宋" w:hAnsi="仿宋" w:eastAsia="仿宋"/>
          <w:kern w:val="0"/>
          <w:sz w:val="24"/>
        </w:rPr>
        <w:t>条）</w:t>
      </w:r>
    </w:p>
    <w:p w14:paraId="35BA0458">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9.4履约保证金（见供应商须知前附表相关要求）</w:t>
      </w:r>
    </w:p>
    <w:p w14:paraId="7B06491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9.5响应报价</w:t>
      </w:r>
    </w:p>
    <w:p w14:paraId="764A7B6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所有响应报价均以人民币元为计算单位。只要响应了一个确定数额的总价，无论分项价格是否全部填报了相应的金额或免费字样，报价应被视为已经包含了但并不限于各项相关服务等的费用和所需缴纳的所有价格、税、费。在其它情况下，由于分项报价填报不完整、不清楚或存在其它任何失误，所导致的任何不利后果均应当由供应商自行承担。</w:t>
      </w:r>
    </w:p>
    <w:p w14:paraId="69140C6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（2）本次磋商不接受可选择或可调整的响应方案和报价，任何选择性方案或报价将被视为非实质性响应而被拒绝。</w:t>
      </w:r>
    </w:p>
    <w:p w14:paraId="135272C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（3）供应商应按照磋商文件要求填报《磋商一览表》及《报价明细表》，不接受任何超出磋商文件要求而额外赠送的货物或者服务等内容。</w:t>
      </w:r>
    </w:p>
    <w:p w14:paraId="58CFA8C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9.6本项目不允许供应商将项目的非主体、非关键性工作交由他人完成。</w:t>
      </w:r>
    </w:p>
    <w:p w14:paraId="548E58D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10.响应内容填写说明</w:t>
      </w:r>
    </w:p>
    <w:p w14:paraId="7600D3C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10.1供应商应详细阅读磋商文件的全部内容。响应文件须对磋商文件中的内容做出实质性和完整的响应，如果响应文件填报的内容资料不详，或没有提供磋商文件中所要求的全部资料及数据，将可能导致响应被拒绝。</w:t>
      </w:r>
    </w:p>
    <w:p w14:paraId="34B3BF0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10.2响应文件应严格按照磋商文件规定的顺序装订成册并编制目录，由于编排混乱导致响应文件被误读或查找不到，供应商自行承担责任。</w:t>
      </w:r>
    </w:p>
    <w:p w14:paraId="061F2DD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10.3响应文件应严格按照磋商文件的要求提交，并按规定的统一格式逐项填写，不准有空项；无相应内容可填的项应填写“无”、 “没有相应指标”等明确的回答文字。响应文件未按规定提交或留有空项，可能被视为不完整响应的响应文件，其响应有可能被拒绝。</w:t>
      </w:r>
    </w:p>
    <w:p w14:paraId="1C7D10E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10.4磋商一览表要求按格式统一填写，不得自行删减内容。</w:t>
      </w:r>
    </w:p>
    <w:p w14:paraId="756D15E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10.5供应商必须保证响应文件所提供的全部资料真实可靠，并接受采购代理机构或磋商小组对其中任何资料进一步审查的要求。</w:t>
      </w:r>
    </w:p>
    <w:p w14:paraId="71BF915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11.响应文件的有效期</w:t>
      </w:r>
    </w:p>
    <w:p w14:paraId="6B635B7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11.1本项目响应文件的有效期详见供应商须知前附表第</w:t>
      </w:r>
      <w:r>
        <w:rPr>
          <w:rFonts w:hint="eastAsia" w:ascii="仿宋" w:hAnsi="仿宋" w:eastAsia="仿宋"/>
          <w:kern w:val="0"/>
          <w:sz w:val="24"/>
          <w:lang w:val="en-US" w:eastAsia="zh-CN"/>
        </w:rPr>
        <w:t>12</w:t>
      </w:r>
      <w:r>
        <w:rPr>
          <w:rFonts w:hint="eastAsia" w:ascii="仿宋" w:hAnsi="仿宋" w:eastAsia="仿宋"/>
          <w:kern w:val="0"/>
          <w:sz w:val="24"/>
        </w:rPr>
        <w:t>条。</w:t>
      </w:r>
      <w:r>
        <w:rPr>
          <w:rFonts w:hint="eastAsia" w:ascii="仿宋" w:hAnsi="仿宋" w:eastAsia="仿宋"/>
          <w:b/>
          <w:kern w:val="0"/>
          <w:sz w:val="24"/>
        </w:rPr>
        <w:t>有效期短于该规定期限的磋商将被拒绝。</w:t>
      </w:r>
    </w:p>
    <w:p w14:paraId="3FB24DF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11.2在特殊情况下，采购代理机构可与供应商协商延长响应文件的有效期。这种要求和答复都应以书面形式进行。此时，按本须知规定的磋商保证金的有效期也相应延长。供应商可以拒绝接受延期要求而不会被没收保证金。同意延长有效期的供应商除按照采购代理机构要求修改响应文件有效期外，不能修改响应文件的其他内容。</w:t>
      </w:r>
    </w:p>
    <w:p w14:paraId="2391654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12.响应文件的签署及其他规定</w:t>
      </w:r>
    </w:p>
    <w:p w14:paraId="22296DE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12.1组成响应文件的各项文件均应遵守本项规定。</w:t>
      </w:r>
    </w:p>
    <w:p w14:paraId="4B32ED75">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12.2响应文件及相关文件的签订、履行、通知等事项的书面文件中的单位盖章、印章、公章等处均仅指与当事人名称全称相一致的标准公章，不得使用其它形式（如带有“专用</w:t>
      </w:r>
    </w:p>
    <w:p w14:paraId="6A46BE87">
      <w:pPr>
        <w:shd w:val="clear" w:color="auto" w:fill="FFFFFF"/>
        <w:spacing w:line="440" w:lineRule="exact"/>
        <w:rPr>
          <w:rFonts w:ascii="仿宋" w:hAnsi="仿宋" w:eastAsia="仿宋"/>
          <w:kern w:val="0"/>
          <w:sz w:val="24"/>
        </w:rPr>
      </w:pPr>
      <w:r>
        <w:rPr>
          <w:rFonts w:hint="eastAsia" w:ascii="仿宋" w:hAnsi="仿宋" w:eastAsia="仿宋"/>
          <w:kern w:val="0"/>
          <w:sz w:val="24"/>
        </w:rPr>
        <w:t>章”等字样的印章）。</w:t>
      </w:r>
    </w:p>
    <w:p w14:paraId="24C5CA3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12.3响应文件应按照磋商文件要求，格式文件需在签章和签字的位置填写供应商全称并加盖公章，同时在该处签署法定代表人或供应商代表的全名或加盖本人签名章。响应文件中授权书等非格式文件需签章的加盖与当事人名称相一致的标准公章，注明签署人姓名的须签署人签署全名或加盖本人签名章。</w:t>
      </w:r>
    </w:p>
    <w:p w14:paraId="5F96440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12.4供应商须注意：为合理节约政府采购评审成本，提倡诚实信用的响应行为，特别要求供应商应本着诚信精神，在本次响应文件的偏离表和其它偏离文件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磋商小组有权按评审办法予以处理。</w:t>
      </w:r>
    </w:p>
    <w:p w14:paraId="431F8D9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12.5供应商应按供应商须知前附表第</w:t>
      </w:r>
      <w:r>
        <w:rPr>
          <w:rFonts w:hint="eastAsia" w:ascii="仿宋" w:hAnsi="仿宋" w:eastAsia="仿宋"/>
          <w:kern w:val="0"/>
          <w:sz w:val="24"/>
          <w:lang w:val="en-US" w:eastAsia="zh-CN"/>
        </w:rPr>
        <w:t>10</w:t>
      </w:r>
      <w:r>
        <w:rPr>
          <w:rFonts w:hint="eastAsia" w:ascii="仿宋" w:hAnsi="仿宋" w:eastAsia="仿宋"/>
          <w:kern w:val="0"/>
          <w:sz w:val="24"/>
        </w:rPr>
        <w:t>条规定提交响应文件。</w:t>
      </w:r>
    </w:p>
    <w:p w14:paraId="6E7D42E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w:t>
      </w:r>
      <w:r>
        <w:rPr>
          <w:rFonts w:hint="eastAsia" w:ascii="仿宋" w:hAnsi="仿宋" w:eastAsia="仿宋"/>
          <w:kern w:val="0"/>
          <w:sz w:val="24"/>
          <w:lang w:val="en-US" w:eastAsia="zh-CN"/>
        </w:rPr>
        <w:t>6</w:t>
      </w:r>
      <w:r>
        <w:rPr>
          <w:rFonts w:hint="eastAsia" w:ascii="仿宋" w:hAnsi="仿宋" w:eastAsia="仿宋"/>
          <w:kern w:val="0"/>
          <w:sz w:val="24"/>
        </w:rPr>
        <w:t>响应文件应字迹清楚、内容齐全、不得涂改或增删。如有修改和增删，必须有供应商公章及法定代表人或其授权的供应商代表签字或签章。</w:t>
      </w:r>
    </w:p>
    <w:p w14:paraId="5F35E50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w:t>
      </w:r>
      <w:r>
        <w:rPr>
          <w:rFonts w:hint="eastAsia" w:ascii="仿宋" w:hAnsi="仿宋" w:eastAsia="仿宋"/>
          <w:kern w:val="0"/>
          <w:sz w:val="24"/>
          <w:lang w:val="en-US" w:eastAsia="zh-CN"/>
        </w:rPr>
        <w:t>7</w:t>
      </w:r>
      <w:r>
        <w:rPr>
          <w:rFonts w:hint="eastAsia" w:ascii="仿宋" w:hAnsi="仿宋" w:eastAsia="仿宋"/>
          <w:kern w:val="0"/>
          <w:sz w:val="24"/>
        </w:rPr>
        <w:t>因响应文件字迹潦草或表达不清所引起的不利后果由供应商承担。</w:t>
      </w:r>
    </w:p>
    <w:p w14:paraId="0182CB12">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四、响应文件的递交</w:t>
      </w:r>
    </w:p>
    <w:p w14:paraId="62737B5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13.响应文件的递交时间、地点</w:t>
      </w:r>
    </w:p>
    <w:p w14:paraId="34E9AEB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13.1响应文件须按照磋商文件规定的磋商时间、磋商地点送达。在磋商时间以后送达的响应文件，采购代理机构拒绝接收。</w:t>
      </w:r>
    </w:p>
    <w:p w14:paraId="6E564FB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14.磋商截止时间</w:t>
      </w:r>
    </w:p>
    <w:p w14:paraId="3D6FA26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14.1同磋商时间。</w:t>
      </w:r>
    </w:p>
    <w:p w14:paraId="1AD68AA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15.响应文件的补充、修改和撤回</w:t>
      </w:r>
    </w:p>
    <w:p w14:paraId="4FEFAAB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15.1供应商可以在磋商截止时间前，对所递交的响应文件进行补充、修改或者撤回。有效的补充、修改的内容作为响应文件的组成部分。补充、修改的内容与响应文件不一致的，以补充、修改的内容为准。</w:t>
      </w:r>
    </w:p>
    <w:p w14:paraId="500A568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15.2在磋商截止时间之后，供应商不得撤回响应文件。</w:t>
      </w:r>
    </w:p>
    <w:p w14:paraId="0ED9C87B">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五、评审步骤和要求</w:t>
      </w:r>
    </w:p>
    <w:p w14:paraId="0C3CB0D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16.组建磋商小组</w:t>
      </w:r>
    </w:p>
    <w:p w14:paraId="656F2F53">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16.1采购人或采购代理机构根据有关法律法规和本磋商文件的规定，结合本磋商项目的特点组建磋商小组，对具备实质性响应的响应文件进行评估和比较。磋商小组由采购人代表和评审专家共</w:t>
      </w:r>
      <w:r>
        <w:rPr>
          <w:rFonts w:hint="eastAsia" w:ascii="仿宋" w:hAnsi="仿宋" w:eastAsia="仿宋"/>
          <w:b/>
          <w:bCs/>
          <w:kern w:val="0"/>
          <w:sz w:val="24"/>
          <w:u w:val="single"/>
        </w:rPr>
        <w:t>3</w:t>
      </w:r>
      <w:r>
        <w:rPr>
          <w:rFonts w:hint="eastAsia" w:ascii="仿宋" w:hAnsi="仿宋" w:eastAsia="仿宋"/>
          <w:kern w:val="0"/>
          <w:sz w:val="24"/>
        </w:rPr>
        <w:t>人及以上单数组成。其中评审专家人数不得少于磋商小组成员总数的三分之二。</w:t>
      </w:r>
    </w:p>
    <w:p w14:paraId="333DBEB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16.2本项目评审专家按照政府采购云平台相关管理要求，在政府采购云平台专家库随机抽取。符合财政部关于《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7D4BA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17.资格审查、符合性审查</w:t>
      </w:r>
    </w:p>
    <w:p w14:paraId="6509DFE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17.1磋商时间后，采购方代表将按照磋商文件规定对供应商进行资格审查，资格审查不合格的，磋商无效。</w:t>
      </w:r>
    </w:p>
    <w:p w14:paraId="0DC6CCB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17.2磋商小组将对通过资格审查的供应商提交的响应文件进行符合性审查，符合性审查不合格的，磋商无效。</w:t>
      </w:r>
    </w:p>
    <w:p w14:paraId="6C9AD08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17.3在详细评审之前，磋商小组要审查每份响应文件是否实质上响应了磋商文件的要求</w:t>
      </w:r>
    </w:p>
    <w:p w14:paraId="60234C5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（1）实质上响应的响应是指与磋商文件的主要条款、条件和规格相符，没有重大偏离或保留。</w:t>
      </w:r>
    </w:p>
    <w:p w14:paraId="378A263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重大偏离或保留系指响应的需求质量、数量和服务期限等明显不能满足磋商文件的要求，或者实质上与磋商文件不一致，而且限制了采购人的权利或供应商的义务，纠正这些偏离或保留将对其他实质上响应要求的供应商的竞争地位产生不公正的影响。</w:t>
      </w:r>
    </w:p>
    <w:p w14:paraId="50D9041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（3）重大偏离不允许在响应截止时间后修正，但磋商小组将允许修正响应中不构成重大偏离的地方，这些修正不会对其他实质上响应磋商文件要求的供应商的竞争地位产生不公正的影响。</w:t>
      </w:r>
    </w:p>
    <w:p w14:paraId="79C8818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（4）如果响应文件实质上没有响应磋商文件的要求，磋商小组将予以拒绝，供应商不得再对响应文件进行任何修正从而使其响应成为实质上响应的响应。</w:t>
      </w:r>
    </w:p>
    <w:p w14:paraId="11D42E9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17.4响应文件的细微偏差是指在实质上响应磋商文件要求，但在个别地方存在漏项或者提供了不完整的技术信息和数据等情况，并且补正这些遗漏或者不完整不会对其他供应商造成不公平的结果。细微偏差不影响响应文件的有效性。</w:t>
      </w:r>
    </w:p>
    <w:p w14:paraId="49F1143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17.5初审中，对明显的文字和计算错误按下述原则处理，若出现相互矛盾之处，应以排列在先的原则为准优先处理：</w:t>
      </w:r>
    </w:p>
    <w:p w14:paraId="30BC320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1)如果磋商一览表响应价格与响应文件中磋商一览表不一致的，以磋商一览表响应价格为准；磋商一览表内容与响应文件中明细表内容不一致的,以磋商一览表为准。</w:t>
      </w:r>
    </w:p>
    <w:p w14:paraId="5540EDA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2)如果以文字表示的数据与数字表示的有差别，以文字为准修正数字。如果大小写金额不一致的，以大写金额为准。</w:t>
      </w:r>
    </w:p>
    <w:p w14:paraId="4213024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3)如果金额乘以数量不等于总价，以单价为准修正总价，但单价金额小数点有明显错误的，应以总价为准，并修改单价。如果明细价格相加不等于汇总价格，以明细价格为准。</w:t>
      </w:r>
    </w:p>
    <w:p w14:paraId="3A0A23A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4)调整后的数据应对供应商具有约束力，供应商不同意以上修正，其响应将被拒绝。</w:t>
      </w:r>
    </w:p>
    <w:p w14:paraId="61306F25">
      <w:pPr>
        <w:shd w:val="clear" w:color="auto" w:fill="FFFFFF"/>
        <w:spacing w:line="440" w:lineRule="exact"/>
        <w:ind w:firstLine="480" w:firstLineChars="200"/>
        <w:rPr>
          <w:rFonts w:ascii="仿宋" w:hAnsi="仿宋" w:eastAsia="仿宋"/>
        </w:rPr>
      </w:pPr>
      <w:r>
        <w:rPr>
          <w:rFonts w:hint="eastAsia" w:ascii="仿宋" w:hAnsi="仿宋" w:eastAsia="仿宋"/>
          <w:kern w:val="0"/>
          <w:sz w:val="24"/>
        </w:rPr>
        <w:t>17.6磋商小组所有成员应当集中与单一供应商分别进行磋商，并给予所有通过资格及符合性审查的供应商平等的磋商机会。</w:t>
      </w:r>
    </w:p>
    <w:p w14:paraId="68220A7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18.响应的澄清</w:t>
      </w:r>
    </w:p>
    <w:p w14:paraId="6B7A7FD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将以询标函的形式通过政采云平台向供应商发出。供应商的澄清、说明或者更正应当由法定代表人或其授权代表签字或者加盖公章。由授权代表签字的，应当附法定代表人授权书。供应商为自然人的，应当由本人签字并附身份证明。</w:t>
      </w:r>
    </w:p>
    <w:p w14:paraId="1116FA5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18.2供应商必须按照磋商小组询标函通知的内容，在规定时间内做出答复，该答复须由其法定代表人或授权代表签字或者加盖公章，并作为响应文件内容的一部分。澄清、说明或者补正不得超出响应文件的范围或者改变响应文件的实质性内容。供应商拒不按照要求对响应文件进行澄清、说明或者补正的，磋商小组可拒绝该响应。</w:t>
      </w:r>
    </w:p>
    <w:p w14:paraId="3F1FE72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18.3如磋商小组一致认为某个供应商的报价与各供应商磋商报价的平均报价价差较大，存在明显不合理，有低于成本价或降低质量、不能诚信履行的可能，影响公平竞争时，磋商小组有权决定是否通知供应商限期进行书面解释或提供相关证明材料。若已要求，而该供应商在规定期限内未做出解释、作出的解释不合理或不能提供证明材料的，磋商小组可拒绝该响应。</w:t>
      </w:r>
    </w:p>
    <w:p w14:paraId="655B91E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19.对响应文件的详细评审</w:t>
      </w:r>
    </w:p>
    <w:p w14:paraId="440D963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询标函的形式通过政采云平台同时通知所有参加磋商的供应商。供应商应当按照磋商文件的变动情况和磋商小组的要求重新提交磋商报价，并由其法定代表人或授权代表签字或者加盖公章。由授权代表签字的，应当附法定代表人授权书。供应商为自然人的，应当由本人签字并附身份证明。</w:t>
      </w:r>
    </w:p>
    <w:p w14:paraId="24BA0CA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19.2符合《政府采购竞争性磋商采购方式管理暂行办法》的通知(财库〔2014〕214号)第三条第四项情形的，提交最后报价的供应商可以为2家。</w:t>
      </w:r>
    </w:p>
    <w:p w14:paraId="54B4708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19.3已提交响应文件的供应商，在提交最后报价之前，可以根据磋商情况退出磋商。采购人、采购代理机构应当退还退出磋商的供应商的磋商保证金。</w:t>
      </w:r>
    </w:p>
    <w:p w14:paraId="7EDF99E3">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19.4经磋商确定最终采购需求和提交最后报价的供应商后，由磋商小组采用综合评分</w:t>
      </w:r>
    </w:p>
    <w:p w14:paraId="153097A6">
      <w:pPr>
        <w:shd w:val="clear" w:color="auto" w:fill="FFFFFF"/>
        <w:spacing w:line="440" w:lineRule="exact"/>
        <w:rPr>
          <w:rFonts w:ascii="仿宋" w:hAnsi="仿宋" w:eastAsia="仿宋"/>
          <w:kern w:val="0"/>
          <w:sz w:val="24"/>
        </w:rPr>
      </w:pPr>
      <w:r>
        <w:rPr>
          <w:rFonts w:hint="eastAsia" w:ascii="仿宋" w:hAnsi="仿宋" w:eastAsia="仿宋"/>
          <w:kern w:val="0"/>
          <w:sz w:val="24"/>
        </w:rPr>
        <w:t>法对提交最终报价的供应商的响应文件和最终报价进行综合评分。</w:t>
      </w:r>
    </w:p>
    <w:p w14:paraId="2C5A32C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14:paraId="4DAB6C4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19.6评审时，磋商小组各成员应当独立对每个有效响应的文件进行评价、打分，然后汇总每个供应商每项评分因素的得分。</w:t>
      </w:r>
    </w:p>
    <w:p w14:paraId="142AC2C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19.7综合评分法中的价格分统一采用低价优先法计算，即满足磋商文件要求且最后报价最低的供应商的价格为磋商基准价，其价格分为满分。其他供应商的价格分统一按照下列公式计算：磋商报价得分=（磋商基准价/最终磋商报价）×价格权值×100。</w:t>
      </w:r>
    </w:p>
    <w:p w14:paraId="3CDE4DE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19.8项目评审过程中，不得去掉最后报价中的最高报价和最低报价。</w:t>
      </w:r>
    </w:p>
    <w:p w14:paraId="79BC9B5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19.9磋商小组只对实质上响应磋商文件的响应进行评价和比较；评审应严格按照磋商文件的要求和条件进行；具体评审原则、方法和成交条件详见磋商文件第四部分“评审办法和评审标准”。</w:t>
      </w:r>
    </w:p>
    <w:p w14:paraId="0AC07DE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20.确定成交供应商</w:t>
      </w:r>
    </w:p>
    <w:p w14:paraId="3DB3921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20.1磋商小组应当根据综合评分情况，按照评审得分由高到低顺序推荐3名成交候选供应商，并编写评审报告。符合财政部关于《政府采购竞争性磋商采购方式管理暂行办法》的通知(财库〔2014〕214号)第二十一条第三款情形的，可以推荐2家成交候选供应商。评审得分相同的，按照最后报价由低到高的顺序推荐。评审得分且最后报价相同的，按照技术指标优劣顺序推荐。</w:t>
      </w:r>
    </w:p>
    <w:p w14:paraId="3DF4DF8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03131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20.3采购人将确定排名第一的成交候选人为成交供应商并向其授予合同。排名第一的成交候选人因不可抗力或者自身原因不能履行合同，或者本文件规定应当提交履约保证金而在规定期限未能提交的，采购人可以按照《政府采购竞争性磋商采购方式管理暂行办法》的通知(财库〔2014〕214号)第二十八条第二款规定的原则确定其他供应商作为成交供应商并签订政府采购合同。</w:t>
      </w:r>
    </w:p>
    <w:p w14:paraId="7DEA770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20.4采购人也可以授权磋商小组按本条规定直接确定成交供应商。</w:t>
      </w:r>
    </w:p>
    <w:p w14:paraId="505B3435">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20.5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w:t>
      </w:r>
    </w:p>
    <w:p w14:paraId="041C70E7">
      <w:pPr>
        <w:shd w:val="clear" w:color="auto" w:fill="FFFFFF"/>
        <w:spacing w:line="440" w:lineRule="exact"/>
        <w:rPr>
          <w:rFonts w:ascii="仿宋" w:hAnsi="仿宋" w:eastAsia="仿宋"/>
          <w:kern w:val="0"/>
          <w:sz w:val="24"/>
        </w:rPr>
      </w:pPr>
      <w:r>
        <w:rPr>
          <w:rFonts w:hint="eastAsia" w:ascii="仿宋" w:hAnsi="仿宋" w:eastAsia="仿宋"/>
          <w:kern w:val="0"/>
          <w:sz w:val="24"/>
        </w:rPr>
        <w:t>的评审标准进行评审的，应当重新开展采购活动，并同时书面报告本级财政部门。</w:t>
      </w:r>
    </w:p>
    <w:p w14:paraId="43B7295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20.6采购人或者采购代理机构不得通过对样品进行检测、对供应商进行考察等方式改变评审结果。</w:t>
      </w:r>
    </w:p>
    <w:p w14:paraId="468BA4F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21.评审过程保密</w:t>
      </w:r>
    </w:p>
    <w:p w14:paraId="485A1E1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21.1响应截止时间之后，直到授予供应商合同止，凡是属于审查、澄清、评价和比较响应的有关资料以及授标意向等，均不向供应商或其他与评审无关的人员透露。</w:t>
      </w:r>
    </w:p>
    <w:p w14:paraId="2FBF6A7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21.2在评审期间，供应商企图影响采购代理机构或磋商小组的任何活动，将导致响应被拒绝，并由其承担相应的法律责任。</w:t>
      </w:r>
    </w:p>
    <w:p w14:paraId="628FFC3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1933D41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22.关于供应商瑕疵滞后发现的处理规则：</w:t>
      </w:r>
    </w:p>
    <w:p w14:paraId="683F895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22.1无论基于何种原因，各项本应作拒绝处理的情形即便未被及时发现而使该供应商进入初审、详细评审或其它后续程序，包括已经签约的情形，一旦在任何时间被发现存在上述情形，则向财政部门反映。</w:t>
      </w:r>
    </w:p>
    <w:p w14:paraId="36CF559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23.采购项目终止</w:t>
      </w:r>
    </w:p>
    <w:p w14:paraId="15DF1E6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23.1在磋商过程中，磋商小组发现有下列情形之一的，应当终止竞争性磋商采购活动：</w:t>
      </w:r>
    </w:p>
    <w:p w14:paraId="44F0AC1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1)因情况变化，不再符合规定的竞争性磋商采购方式适用情形的；</w:t>
      </w:r>
    </w:p>
    <w:p w14:paraId="60D6BED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2)出现影响采购公正的违法、违规行为的；</w:t>
      </w:r>
    </w:p>
    <w:p w14:paraId="32DC7D3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竞争性磋商采购活动终止后，磋商小组应作出书面报告。</w:t>
      </w:r>
    </w:p>
    <w:p w14:paraId="4AE54E4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23.2在采购活动中因重大变故，采购任务取消的，采购人或者采购代理机构应当终止采购活动，通知所有参加采购活动的供应商，并将项目实施情况和采购任务取消原因报送本级财政部门。</w:t>
      </w:r>
    </w:p>
    <w:p w14:paraId="22DB486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23.3终止后，采购代理机构应当将终止原因通知所有供应商。</w:t>
      </w:r>
    </w:p>
    <w:p w14:paraId="79DD3970">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六、签订合同</w:t>
      </w:r>
    </w:p>
    <w:p w14:paraId="524E73F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24.成交通知</w:t>
      </w:r>
    </w:p>
    <w:p w14:paraId="58D4461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24.1采购人或者采购代理机构应当在成交供应商确定后2个工作日内，在新疆政府采购云平台发布成交结果公告，同时向成交供应商发出成交通知书。但该成交结果的有效性不依赖于未成交的供应商是否已经收到该通知。成交通知书对采购人和成交供应商具有同等法律效力。成交通知书发出以后，采购人改变成交结果或者成交供应商放弃成交，应当承担相应的法律责任。</w:t>
      </w:r>
    </w:p>
    <w:p w14:paraId="433B4DCD">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24.2成交通知书是合同的组成部分。</w:t>
      </w:r>
    </w:p>
    <w:p w14:paraId="41D4826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25.签订合同</w:t>
      </w:r>
    </w:p>
    <w:p w14:paraId="46118EC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25.1采购人与成交供应商应当在成交通知书发出之日起30日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694682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25.2采购人如需追加与合同标的相同的货物或服务，在不改变合同其他条款的前提下，成交供应商可与采购人协商签订补充合同，但所有补充合同的采购金额不得超过原合同金额的10%。</w:t>
      </w:r>
    </w:p>
    <w:p w14:paraId="6FE8651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24233C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25.4成交供应商一旦成交及签订合同后，不得转包、分包，亦不得将合同全部及任何权利、义务向第三方转让，否则将被视为严重违约，采购代理机构有权决定按照成交合同终止或解除合同等约定处理。</w:t>
      </w:r>
    </w:p>
    <w:p w14:paraId="5D57E39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25.5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6F883C5F">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七、磋商代理服务费</w:t>
      </w:r>
    </w:p>
    <w:p w14:paraId="75501C5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26.磋商代理服务费：见前附表第</w:t>
      </w:r>
      <w:r>
        <w:rPr>
          <w:rFonts w:hint="eastAsia" w:ascii="仿宋" w:hAnsi="仿宋" w:eastAsia="仿宋"/>
          <w:kern w:val="0"/>
          <w:sz w:val="24"/>
          <w:lang w:val="en-US" w:eastAsia="zh-CN"/>
        </w:rPr>
        <w:t>24</w:t>
      </w:r>
      <w:r>
        <w:rPr>
          <w:rFonts w:hint="eastAsia" w:ascii="仿宋" w:hAnsi="仿宋" w:eastAsia="仿宋"/>
          <w:kern w:val="0"/>
          <w:sz w:val="24"/>
        </w:rPr>
        <w:t>项要求。</w:t>
      </w:r>
    </w:p>
    <w:p w14:paraId="04964F46">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八、处罚、询问和质疑</w:t>
      </w:r>
    </w:p>
    <w:p w14:paraId="5E5AA19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27.发生下列情况之一，供应商的磋商保证金将被没收，并被列入不良记录名单，供应商今后参与同类政府采购项目的机会可能会受到影响：</w:t>
      </w:r>
    </w:p>
    <w:p w14:paraId="6B00D8B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27.1供应商在提交响应文件截止时间后撤回响应文件的；</w:t>
      </w:r>
    </w:p>
    <w:p w14:paraId="6D3DF22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27.2供应商在响应文件中提供虚假材料的；</w:t>
      </w:r>
    </w:p>
    <w:p w14:paraId="0B126AF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27.3除因不可抗力或磋商文件认可的情形以外，成交供应商不与采购人签订合同的；</w:t>
      </w:r>
    </w:p>
    <w:p w14:paraId="7F6D648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27.4供应商与采购人、其他供应商或者采购代理机构恶意串通的；</w:t>
      </w:r>
    </w:p>
    <w:p w14:paraId="51F6931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27.5磋商文件规定的其他情形。</w:t>
      </w:r>
    </w:p>
    <w:p w14:paraId="3A65EDE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28.供应商有权就磋商事宜提出质疑</w:t>
      </w:r>
    </w:p>
    <w:p w14:paraId="2B788819">
      <w:pPr>
        <w:shd w:val="clear" w:color="auto" w:fill="FFFFFF"/>
        <w:spacing w:line="440" w:lineRule="exact"/>
        <w:ind w:firstLine="480" w:firstLineChars="200"/>
        <w:rPr>
          <w:rFonts w:hint="eastAsia" w:ascii="仿宋" w:hAnsi="仿宋" w:eastAsia="仿宋"/>
          <w:kern w:val="0"/>
          <w:sz w:val="24"/>
        </w:rPr>
      </w:pPr>
      <w:r>
        <w:rPr>
          <w:rFonts w:hint="eastAsia" w:ascii="仿宋" w:hAnsi="仿宋" w:eastAsia="仿宋"/>
          <w:kern w:val="0"/>
          <w:sz w:val="24"/>
        </w:rPr>
        <w:t>28.1供应商对采购事项有疑问的，可以按照《政府采购质疑和投诉办法》（财政部令第94号）向采购人或采购代理机构提出询问。</w:t>
      </w:r>
    </w:p>
    <w:p w14:paraId="2F55006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28.2磋商程序受《中华人民共和国政府采购法》和相关法律法规的约束，并受到严格的内部监察，以确保授予合同过程的公平公正。</w:t>
      </w:r>
    </w:p>
    <w:p w14:paraId="4283204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28.3供应商对磋商文件条款或技术参数有异议的，应当在磋商截止时间前按照《供应商须知前附表》规定的时间内一次性提出。供应商已经参与磋商，并于磋商截止时间后对磋商文件提出质疑的，质疑无效。</w:t>
      </w:r>
    </w:p>
    <w:p w14:paraId="3130FDF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 xml:space="preserve">28.4若供应商认为其响应未获公平评审或采购过程和成交结果使自己的合法权益受到损害的，可以在知道或者应知其权益受到损害之日起7个工作日内提出质疑。 </w:t>
      </w:r>
    </w:p>
    <w:p w14:paraId="7E444AA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28.5质疑应当按照《政府采购质疑和投诉办法》（财政部令第94号）规定，以书面形式向采购人或采购代理机构提出。</w:t>
      </w:r>
    </w:p>
    <w:p w14:paraId="17277C0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28.6供应商提出质疑应当提交质疑函和必要的证明材料。质疑函应当包括下列内容：</w:t>
      </w:r>
    </w:p>
    <w:p w14:paraId="233F5BE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28.6.1供应商的姓名或者名称、地址、邮编、联系人及联系电话；</w:t>
      </w:r>
    </w:p>
    <w:p w14:paraId="6C09743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28.6.2质疑项目的名称、编号；</w:t>
      </w:r>
    </w:p>
    <w:p w14:paraId="3098F4A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28.6.3具体、明确的质疑事项和与质疑事项相关的请求；</w:t>
      </w:r>
    </w:p>
    <w:p w14:paraId="000A293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28.6.4事实依据；</w:t>
      </w:r>
    </w:p>
    <w:p w14:paraId="08743BF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28.6.5必要的法律依据；</w:t>
      </w:r>
    </w:p>
    <w:p w14:paraId="5434F23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28.6.6提出质疑的日期。</w:t>
      </w:r>
    </w:p>
    <w:p w14:paraId="5444282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28.6.7供应商为自然人的，应当由本人签字；供应商为法人或者其他组织的，应当由法定代表人、主要负责人，或者其授权代表签字或者盖章，并加盖公章。</w:t>
      </w:r>
    </w:p>
    <w:p w14:paraId="047CFE4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28.7采购人或采购代理机构将在收到书面质疑后7个工作日内复核质疑事项，作出答复或相关处理决定，并以书面形式通知质疑人和其他有关供应商，但答复的内容不涉及商业秘密。若质疑涉及政府采购制度或程序，将可能被转交政府采购监督管理部门审查。</w:t>
      </w:r>
    </w:p>
    <w:p w14:paraId="1F9CFFA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28.8供应商进行虚假和恶意质疑的，采购代理机构可以提请有关部门将其列入不良记录名单，在一至三年内禁止参加政府采购活动，并将处理决定在相关政府采购媒体上公布。</w:t>
      </w:r>
    </w:p>
    <w:p w14:paraId="1F6FF37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28.9质疑供应商对采购人或采购代理机构的答复不满意以及采购人或采购代理机构未在规定的时间内做出答复的，可以在答复期满后15个工作日内向财政部投诉。</w:t>
      </w:r>
    </w:p>
    <w:p w14:paraId="3CDC557E">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九、保密和披露</w:t>
      </w:r>
    </w:p>
    <w:p w14:paraId="655C90A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29.保密和披露</w:t>
      </w:r>
    </w:p>
    <w:p w14:paraId="5D9A52B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29.1供应商自领取磋商文件之日起，须承诺承担本磋商项目下保密义务，不得将因本次磋商获得的信息向第三人外传。</w:t>
      </w:r>
    </w:p>
    <w:p w14:paraId="77D110D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29.2采购代理机构有权将供应商提供的所有资料向有关政府部门或评审响应文件的有关人员披露。</w:t>
      </w:r>
    </w:p>
    <w:p w14:paraId="76FCE29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29.3在采购代理机构认为适当时、国家机关调查、审查、审计时以及其他符合法律规定的情形下，采购代理机构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17A85CA7">
      <w:pPr>
        <w:shd w:val="clear" w:color="auto" w:fill="FFFFFF"/>
        <w:spacing w:line="440" w:lineRule="exact"/>
        <w:ind w:firstLine="482" w:firstLineChars="200"/>
        <w:rPr>
          <w:rFonts w:ascii="仿宋" w:hAnsi="仿宋" w:eastAsia="仿宋"/>
          <w:bCs/>
          <w:kern w:val="0"/>
          <w:sz w:val="24"/>
        </w:rPr>
      </w:pPr>
      <w:r>
        <w:rPr>
          <w:rFonts w:hint="eastAsia" w:ascii="仿宋" w:hAnsi="仿宋" w:eastAsia="仿宋"/>
          <w:b/>
          <w:kern w:val="0"/>
          <w:sz w:val="24"/>
        </w:rPr>
        <w:t>十、其他</w:t>
      </w:r>
    </w:p>
    <w:p w14:paraId="191143B2">
      <w:pPr>
        <w:shd w:val="clear" w:color="auto" w:fill="FFFFFF"/>
        <w:spacing w:line="420" w:lineRule="exact"/>
        <w:ind w:firstLine="480" w:firstLineChars="200"/>
        <w:rPr>
          <w:rFonts w:ascii="仿宋" w:hAnsi="仿宋" w:eastAsia="仿宋"/>
          <w:kern w:val="0"/>
          <w:szCs w:val="21"/>
        </w:rPr>
      </w:pPr>
      <w:r>
        <w:rPr>
          <w:rFonts w:hint="eastAsia" w:ascii="仿宋" w:hAnsi="仿宋" w:eastAsia="仿宋"/>
          <w:bCs/>
          <w:kern w:val="0"/>
          <w:sz w:val="24"/>
        </w:rPr>
        <w:t>30.本磋商文件是根据《中华人民共和国政府采购法》及其实施条例（658号令）及</w:t>
      </w:r>
      <w:r>
        <w:rPr>
          <w:rFonts w:hint="eastAsia" w:ascii="仿宋" w:hAnsi="仿宋" w:eastAsia="仿宋"/>
          <w:kern w:val="0"/>
          <w:sz w:val="24"/>
        </w:rPr>
        <w:t>《政府采购竞争性磋商采购方式管理暂行办法》</w:t>
      </w:r>
      <w:r>
        <w:rPr>
          <w:rFonts w:hint="eastAsia" w:ascii="仿宋" w:hAnsi="仿宋" w:eastAsia="仿宋"/>
          <w:bCs/>
          <w:kern w:val="0"/>
          <w:sz w:val="24"/>
        </w:rPr>
        <w:t>（财库【2014】214号）规定编制。</w:t>
      </w:r>
    </w:p>
    <w:p w14:paraId="0473147C">
      <w:pPr>
        <w:shd w:val="clear" w:color="auto" w:fill="FFFFFF"/>
        <w:tabs>
          <w:tab w:val="left" w:pos="3045"/>
        </w:tabs>
        <w:autoSpaceDE w:val="0"/>
        <w:autoSpaceDN w:val="0"/>
        <w:adjustRightInd w:val="0"/>
        <w:snapToGrid w:val="0"/>
        <w:spacing w:line="360" w:lineRule="exact"/>
        <w:rPr>
          <w:rFonts w:ascii="仿宋" w:hAnsi="仿宋" w:eastAsia="仿宋"/>
          <w:b/>
          <w:sz w:val="24"/>
        </w:rPr>
      </w:pPr>
    </w:p>
    <w:p w14:paraId="7EC5CBCB">
      <w:pPr>
        <w:shd w:val="clear" w:color="auto" w:fill="FFFFFF"/>
        <w:tabs>
          <w:tab w:val="left" w:pos="3045"/>
        </w:tabs>
        <w:autoSpaceDE w:val="0"/>
        <w:autoSpaceDN w:val="0"/>
        <w:adjustRightInd w:val="0"/>
        <w:snapToGrid w:val="0"/>
        <w:spacing w:line="360" w:lineRule="exact"/>
        <w:rPr>
          <w:rFonts w:ascii="仿宋" w:hAnsi="仿宋" w:eastAsia="仿宋"/>
          <w:b/>
          <w:sz w:val="24"/>
        </w:rPr>
      </w:pPr>
    </w:p>
    <w:p w14:paraId="270A84A9">
      <w:pPr>
        <w:widowControl/>
        <w:jc w:val="left"/>
        <w:rPr>
          <w:rFonts w:hint="eastAsia" w:ascii="仿宋" w:hAnsi="仿宋" w:eastAsia="仿宋"/>
          <w:b/>
          <w:sz w:val="32"/>
          <w:szCs w:val="32"/>
        </w:rPr>
      </w:pPr>
      <w:bookmarkStart w:id="26" w:name="_Toc90425106"/>
      <w:r>
        <w:rPr>
          <w:rFonts w:ascii="仿宋" w:hAnsi="仿宋" w:eastAsia="仿宋"/>
          <w:b/>
          <w:sz w:val="28"/>
          <w:szCs w:val="28"/>
        </w:rPr>
        <w:br w:type="page"/>
      </w:r>
      <w:bookmarkStart w:id="27" w:name="_Toc151060222"/>
    </w:p>
    <w:p w14:paraId="1E15D391">
      <w:pPr>
        <w:pStyle w:val="328"/>
        <w:spacing w:beforeLines="50" w:afterLines="50" w:line="360" w:lineRule="auto"/>
        <w:jc w:val="center"/>
        <w:outlineLvl w:val="0"/>
        <w:rPr>
          <w:rFonts w:ascii="仿宋" w:hAnsi="仿宋" w:eastAsia="仿宋"/>
          <w:b/>
        </w:rPr>
      </w:pPr>
      <w:r>
        <w:rPr>
          <w:rFonts w:hint="eastAsia" w:ascii="仿宋" w:hAnsi="仿宋" w:eastAsia="仿宋"/>
          <w:b/>
          <w:sz w:val="32"/>
          <w:szCs w:val="32"/>
        </w:rPr>
        <w:t>第四部分  评审办法和评审标准</w:t>
      </w:r>
      <w:bookmarkEnd w:id="26"/>
      <w:bookmarkEnd w:id="27"/>
    </w:p>
    <w:p w14:paraId="5B4A6B02">
      <w:pPr>
        <w:shd w:val="clear" w:color="auto" w:fill="FFFFFF"/>
        <w:tabs>
          <w:tab w:val="left" w:pos="3045"/>
        </w:tabs>
        <w:autoSpaceDE w:val="0"/>
        <w:autoSpaceDN w:val="0"/>
        <w:adjustRightInd w:val="0"/>
        <w:snapToGrid w:val="0"/>
        <w:spacing w:line="360" w:lineRule="exact"/>
        <w:ind w:firstLine="482" w:firstLineChars="200"/>
        <w:rPr>
          <w:rFonts w:hint="eastAsia" w:ascii="仿宋" w:hAnsi="仿宋" w:eastAsia="仿宋"/>
          <w:b/>
          <w:sz w:val="24"/>
        </w:rPr>
      </w:pPr>
      <w:r>
        <w:rPr>
          <w:rFonts w:hint="eastAsia" w:ascii="仿宋" w:hAnsi="仿宋" w:eastAsia="仿宋"/>
          <w:b/>
          <w:sz w:val="24"/>
        </w:rPr>
        <w:t>1.资格审查</w:t>
      </w:r>
    </w:p>
    <w:tbl>
      <w:tblPr>
        <w:tblStyle w:val="59"/>
        <w:tblW w:w="9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680"/>
        <w:gridCol w:w="2514"/>
        <w:gridCol w:w="5641"/>
      </w:tblGrid>
      <w:tr w14:paraId="3F1A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43" w:type="dxa"/>
            <w:tcBorders>
              <w:bottom w:val="single" w:color="auto" w:sz="4" w:space="0"/>
            </w:tcBorders>
            <w:vAlign w:val="center"/>
          </w:tcPr>
          <w:p w14:paraId="20ADD7A7">
            <w:pPr>
              <w:keepNext w:val="0"/>
              <w:keepLines w:val="0"/>
              <w:suppressLineNumbers w:val="0"/>
              <w:shd w:val="clear" w:color="auto" w:fill="FFFFFF"/>
              <w:spacing w:before="0" w:beforeAutospacing="0" w:after="0" w:afterAutospacing="0" w:line="360" w:lineRule="exact"/>
              <w:ind w:left="0" w:right="0"/>
              <w:jc w:val="both"/>
              <w:rPr>
                <w:rFonts w:hint="eastAsia" w:ascii="仿宋" w:hAnsi="仿宋" w:eastAsia="仿宋" w:cs="仿宋"/>
                <w:b/>
                <w:color w:val="auto"/>
                <w:sz w:val="24"/>
                <w:lang w:eastAsia="zh-CN"/>
              </w:rPr>
            </w:pPr>
            <w:r>
              <w:rPr>
                <w:rFonts w:hint="eastAsia" w:ascii="仿宋" w:hAnsi="仿宋" w:eastAsia="仿宋" w:cs="仿宋"/>
                <w:b/>
                <w:color w:val="auto"/>
                <w:sz w:val="24"/>
                <w:lang w:eastAsia="zh-CN"/>
              </w:rPr>
              <w:t>项目</w:t>
            </w:r>
          </w:p>
        </w:tc>
        <w:tc>
          <w:tcPr>
            <w:tcW w:w="680" w:type="dxa"/>
            <w:tcBorders>
              <w:bottom w:val="single" w:color="auto" w:sz="4" w:space="0"/>
            </w:tcBorders>
            <w:vAlign w:val="center"/>
          </w:tcPr>
          <w:p w14:paraId="6DC7A53B">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序号</w:t>
            </w:r>
          </w:p>
        </w:tc>
        <w:tc>
          <w:tcPr>
            <w:tcW w:w="2514" w:type="dxa"/>
            <w:tcBorders>
              <w:bottom w:val="single" w:color="auto" w:sz="4" w:space="0"/>
            </w:tcBorders>
            <w:vAlign w:val="center"/>
          </w:tcPr>
          <w:p w14:paraId="6FABB707">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lang w:val="en-US" w:eastAsia="zh-CN"/>
              </w:rPr>
              <w:t>审查要求</w:t>
            </w:r>
          </w:p>
        </w:tc>
        <w:tc>
          <w:tcPr>
            <w:tcW w:w="5641" w:type="dxa"/>
            <w:tcBorders>
              <w:bottom w:val="single" w:color="auto" w:sz="4" w:space="0"/>
            </w:tcBorders>
            <w:vAlign w:val="center"/>
          </w:tcPr>
          <w:p w14:paraId="3EFA6348">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r>
              <w:rPr>
                <w:rFonts w:hint="eastAsia" w:ascii="仿宋" w:hAnsi="仿宋" w:eastAsia="仿宋" w:cs="仿宋"/>
                <w:b/>
                <w:color w:val="auto"/>
                <w:sz w:val="24"/>
              </w:rPr>
              <w:t>评  审  内  容</w:t>
            </w:r>
          </w:p>
        </w:tc>
      </w:tr>
      <w:tr w14:paraId="7675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trPr>
        <w:tc>
          <w:tcPr>
            <w:tcW w:w="443" w:type="dxa"/>
            <w:vMerge w:val="restart"/>
            <w:vAlign w:val="center"/>
          </w:tcPr>
          <w:p w14:paraId="50E47BD3">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p>
          <w:p w14:paraId="580DA9B1">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rPr>
              <w:t>资</w:t>
            </w:r>
          </w:p>
          <w:p w14:paraId="4709BBB6">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rPr>
              <w:t>格</w:t>
            </w:r>
          </w:p>
          <w:p w14:paraId="5A7279F2">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rPr>
              <w:t>审</w:t>
            </w:r>
          </w:p>
          <w:p w14:paraId="1F77F9F7">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rPr>
              <w:t>查</w:t>
            </w:r>
          </w:p>
          <w:p w14:paraId="7F826D93">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b/>
                <w:color w:val="auto"/>
                <w:sz w:val="24"/>
              </w:rPr>
            </w:pPr>
            <w:r>
              <w:rPr>
                <w:rFonts w:hint="eastAsia" w:ascii="仿宋" w:hAnsi="仿宋" w:eastAsia="仿宋" w:cs="仿宋"/>
                <w:b/>
                <w:color w:val="auto"/>
                <w:sz w:val="24"/>
              </w:rPr>
              <w:t>表</w:t>
            </w:r>
          </w:p>
          <w:p w14:paraId="3B41DCD2">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rPr>
            </w:pPr>
          </w:p>
          <w:p w14:paraId="60D4D4ED">
            <w:pPr>
              <w:pStyle w:val="2"/>
              <w:keepNext w:val="0"/>
              <w:keepLines w:val="0"/>
              <w:suppressLineNumbers w:val="0"/>
              <w:tabs>
                <w:tab w:val="left" w:pos="720"/>
                <w:tab w:val="left" w:pos="1260"/>
              </w:tabs>
              <w:spacing w:beforeAutospacing="0" w:afterAutospacing="0"/>
              <w:ind w:left="0" w:right="0"/>
              <w:rPr>
                <w:rFonts w:hint="default" w:ascii="仿宋" w:hAnsi="仿宋" w:eastAsia="仿宋" w:cs="仿宋"/>
                <w:color w:val="auto"/>
              </w:rPr>
            </w:pPr>
          </w:p>
          <w:p w14:paraId="51849366">
            <w:pPr>
              <w:keepNext w:val="0"/>
              <w:keepLines w:val="0"/>
              <w:suppressLineNumbers w:val="0"/>
              <w:spacing w:before="0" w:beforeAutospacing="0" w:after="0" w:afterAutospacing="0"/>
              <w:ind w:left="0" w:right="0"/>
              <w:rPr>
                <w:rFonts w:hint="default" w:ascii="仿宋" w:hAnsi="仿宋" w:eastAsia="仿宋" w:cs="仿宋"/>
                <w:color w:val="auto"/>
              </w:rPr>
            </w:pPr>
          </w:p>
        </w:tc>
        <w:tc>
          <w:tcPr>
            <w:tcW w:w="680" w:type="dxa"/>
            <w:vAlign w:val="center"/>
          </w:tcPr>
          <w:p w14:paraId="084C31FE">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r>
              <w:rPr>
                <w:rFonts w:hint="eastAsia" w:ascii="仿宋" w:hAnsi="仿宋" w:eastAsia="仿宋" w:cs="仿宋"/>
                <w:color w:val="auto"/>
                <w:sz w:val="24"/>
              </w:rPr>
              <w:t>1</w:t>
            </w:r>
          </w:p>
        </w:tc>
        <w:tc>
          <w:tcPr>
            <w:tcW w:w="2514" w:type="dxa"/>
            <w:vAlign w:val="center"/>
          </w:tcPr>
          <w:p w14:paraId="0F326ADF">
            <w:pPr>
              <w:pStyle w:val="7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具有独立承担民事责任的能力</w:t>
            </w:r>
          </w:p>
        </w:tc>
        <w:tc>
          <w:tcPr>
            <w:tcW w:w="5641" w:type="dxa"/>
            <w:vAlign w:val="center"/>
          </w:tcPr>
          <w:p w14:paraId="37CF2CAF">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须提供在中华人民共和国境内注册的法人或其他组织或自然人的营业执照副本或事业法人登记证或执业许可证或身份证等相关证明扫描件；（除身份证外其余证件须加盖电子印章）</w:t>
            </w:r>
          </w:p>
        </w:tc>
      </w:tr>
      <w:tr w14:paraId="1024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443" w:type="dxa"/>
            <w:vMerge w:val="continue"/>
            <w:vAlign w:val="center"/>
          </w:tcPr>
          <w:p w14:paraId="19862D8A">
            <w:pPr>
              <w:keepNext w:val="0"/>
              <w:keepLines w:val="0"/>
              <w:suppressLineNumbers w:val="0"/>
              <w:spacing w:before="0" w:beforeAutospacing="0" w:after="0" w:afterAutospacing="0"/>
              <w:ind w:left="0" w:right="0"/>
              <w:rPr>
                <w:rFonts w:hint="default" w:ascii="仿宋" w:hAnsi="仿宋" w:eastAsia="仿宋" w:cs="仿宋"/>
                <w:color w:val="auto"/>
              </w:rPr>
            </w:pPr>
          </w:p>
        </w:tc>
        <w:tc>
          <w:tcPr>
            <w:tcW w:w="680" w:type="dxa"/>
            <w:vAlign w:val="center"/>
          </w:tcPr>
          <w:p w14:paraId="66955A5F">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2514" w:type="dxa"/>
            <w:vAlign w:val="center"/>
          </w:tcPr>
          <w:p w14:paraId="67FCAFFA">
            <w:pPr>
              <w:pStyle w:val="7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具备建设行政主管部门颁发的市政行业（道路工程）乙级以上资质</w:t>
            </w:r>
          </w:p>
        </w:tc>
        <w:tc>
          <w:tcPr>
            <w:tcW w:w="5641" w:type="dxa"/>
            <w:vAlign w:val="center"/>
          </w:tcPr>
          <w:p w14:paraId="69450189">
            <w:pPr>
              <w:keepNext w:val="0"/>
              <w:keepLines w:val="0"/>
              <w:suppressLineNumbers w:val="0"/>
              <w:shd w:val="clear" w:color="auto" w:fill="FFFFFF"/>
              <w:spacing w:before="0" w:beforeAutospacing="0" w:after="0" w:afterAutospacing="0" w:line="360" w:lineRule="exact"/>
              <w:ind w:left="0" w:right="0"/>
              <w:rPr>
                <w:rFonts w:hint="default"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提供建设行政主管部门颁发的市政行业（道路工程）乙级以上资质证明文件；</w:t>
            </w:r>
          </w:p>
        </w:tc>
      </w:tr>
      <w:tr w14:paraId="6F04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443" w:type="dxa"/>
            <w:vMerge w:val="continue"/>
            <w:vAlign w:val="center"/>
          </w:tcPr>
          <w:p w14:paraId="2F750F70">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4F1E2913">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514" w:type="dxa"/>
            <w:vAlign w:val="center"/>
          </w:tcPr>
          <w:p w14:paraId="4F18D2BF">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sz w:val="24"/>
              </w:rPr>
            </w:pPr>
            <w:r>
              <w:rPr>
                <w:rFonts w:hint="eastAsia" w:ascii="仿宋" w:hAnsi="仿宋" w:eastAsia="仿宋" w:cs="宋体"/>
                <w:b w:val="0"/>
                <w:snapToGrid w:val="0"/>
                <w:sz w:val="24"/>
              </w:rPr>
              <w:t>具有良好的商业信誉和健全的财务会计制度</w:t>
            </w:r>
          </w:p>
        </w:tc>
        <w:tc>
          <w:tcPr>
            <w:tcW w:w="5641" w:type="dxa"/>
            <w:vAlign w:val="center"/>
          </w:tcPr>
          <w:p w14:paraId="38EE8EBA">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须提供本单位2024年度由会计师事务所出具的财务审计报告，审计报告须包括资产负债表、利润表、现金流量表、所有者权益变动（如有）及其附注（加盖电子印章）。</w:t>
            </w:r>
          </w:p>
        </w:tc>
      </w:tr>
      <w:tr w14:paraId="5D0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trPr>
        <w:tc>
          <w:tcPr>
            <w:tcW w:w="443" w:type="dxa"/>
            <w:vMerge w:val="continue"/>
            <w:vAlign w:val="center"/>
          </w:tcPr>
          <w:p w14:paraId="7F5C153A">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50C98B75">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514" w:type="dxa"/>
            <w:vAlign w:val="center"/>
          </w:tcPr>
          <w:p w14:paraId="4CD84EFA">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20" w:lineRule="exact"/>
              <w:ind w:left="0" w:right="0"/>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有依法缴纳税收和依法缴纳社会保障资金的记录</w:t>
            </w:r>
          </w:p>
        </w:tc>
        <w:tc>
          <w:tcPr>
            <w:tcW w:w="5641" w:type="dxa"/>
            <w:vAlign w:val="center"/>
          </w:tcPr>
          <w:p w14:paraId="50BA8462">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 xml:space="preserve">须提供投标文件递交截止日期之前六个月内任何1个月的纳税记录或证明文件（依法免税的应提供相应文件说明）（加盖电子印章）； </w:t>
            </w:r>
          </w:p>
          <w:p w14:paraId="17D42FCE">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须提供投标文件递交截止日期之前六个月内为员工缴纳社会保障资金的证明材料原件或扫描件投标人加盖电子印章（任意一个月即可）（依法不需要缴纳社会保障资金的应提供相应文件说明）（加盖电子印章）；</w:t>
            </w:r>
          </w:p>
        </w:tc>
      </w:tr>
      <w:tr w14:paraId="7E3C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443" w:type="dxa"/>
            <w:vMerge w:val="continue"/>
            <w:vAlign w:val="center"/>
          </w:tcPr>
          <w:p w14:paraId="0DF09B1B">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677C6DF1">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514" w:type="dxa"/>
            <w:vAlign w:val="center"/>
          </w:tcPr>
          <w:p w14:paraId="351473B9">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20" w:lineRule="exact"/>
              <w:ind w:left="0" w:right="0"/>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具有履行合同所必需的设备和专业技术能力</w:t>
            </w:r>
          </w:p>
        </w:tc>
        <w:tc>
          <w:tcPr>
            <w:tcW w:w="5641" w:type="dxa"/>
            <w:vAlign w:val="center"/>
          </w:tcPr>
          <w:p w14:paraId="6A47D17D">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须提供具有履行合同所必需的设备和专业技术能力相关证明材料或声明；（加盖电子印章）</w:t>
            </w:r>
          </w:p>
        </w:tc>
      </w:tr>
      <w:tr w14:paraId="1610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443" w:type="dxa"/>
            <w:vMerge w:val="continue"/>
            <w:vAlign w:val="center"/>
          </w:tcPr>
          <w:p w14:paraId="2791E288">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6B6F6388">
            <w:pPr>
              <w:keepNext w:val="0"/>
              <w:keepLines w:val="0"/>
              <w:suppressLineNumbers w:val="0"/>
              <w:shd w:val="clear" w:color="auto" w:fill="FFFFFF"/>
              <w:spacing w:before="0" w:beforeAutospacing="0" w:after="0" w:afterAutospacing="0" w:line="360" w:lineRule="exact"/>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514" w:type="dxa"/>
            <w:vAlign w:val="center"/>
          </w:tcPr>
          <w:p w14:paraId="6247EDDF">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2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无重大违法记录声明书</w:t>
            </w:r>
          </w:p>
        </w:tc>
        <w:tc>
          <w:tcPr>
            <w:tcW w:w="5641" w:type="dxa"/>
            <w:vAlign w:val="center"/>
          </w:tcPr>
          <w:p w14:paraId="354581EF">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须提供参加政府采购活动前三年内，在经营活动中没有重大违法记录的书面声明；（加盖电子印章）</w:t>
            </w:r>
          </w:p>
        </w:tc>
      </w:tr>
      <w:tr w14:paraId="0F3D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43" w:type="dxa"/>
            <w:vMerge w:val="continue"/>
            <w:vAlign w:val="center"/>
          </w:tcPr>
          <w:p w14:paraId="2E303352">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1BC8C444">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514" w:type="dxa"/>
            <w:vAlign w:val="center"/>
          </w:tcPr>
          <w:p w14:paraId="1A7BDC53">
            <w:pPr>
              <w:pStyle w:val="76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left="0" w:leftChars="0" w:right="0" w:firstLine="0" w:firstLineChars="0"/>
              <w:jc w:val="left"/>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投标保证金缴纳凭证</w:t>
            </w:r>
          </w:p>
        </w:tc>
        <w:tc>
          <w:tcPr>
            <w:tcW w:w="5641" w:type="dxa"/>
            <w:vAlign w:val="center"/>
          </w:tcPr>
          <w:p w14:paraId="1E907FE1">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宋体"/>
                <w:b w:val="0"/>
                <w:snapToGrid w:val="0"/>
                <w:kern w:val="2"/>
                <w:sz w:val="24"/>
                <w:szCs w:val="22"/>
                <w:lang w:val="en-US" w:eastAsia="zh-CN" w:bidi="ar-SA"/>
              </w:rPr>
            </w:pPr>
            <w:r>
              <w:rPr>
                <w:rFonts w:hint="eastAsia" w:ascii="仿宋" w:hAnsi="仿宋" w:eastAsia="仿宋" w:cs="宋体"/>
                <w:b w:val="0"/>
                <w:snapToGrid w:val="0"/>
                <w:kern w:val="2"/>
                <w:sz w:val="24"/>
                <w:szCs w:val="22"/>
                <w:lang w:val="en-US" w:eastAsia="zh-CN" w:bidi="ar-SA"/>
              </w:rPr>
              <w:t>须提供投标保证金缴纳凭证（打印件或复印件或电子保函相关资料）；（加盖电子印章）</w:t>
            </w:r>
          </w:p>
        </w:tc>
      </w:tr>
      <w:tr w14:paraId="52EA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443" w:type="dxa"/>
            <w:vMerge w:val="continue"/>
            <w:vAlign w:val="center"/>
          </w:tcPr>
          <w:p w14:paraId="124DFE33">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rPr>
            </w:pPr>
          </w:p>
        </w:tc>
        <w:tc>
          <w:tcPr>
            <w:tcW w:w="680" w:type="dxa"/>
            <w:vAlign w:val="center"/>
          </w:tcPr>
          <w:p w14:paraId="4A5FCE97">
            <w:pPr>
              <w:keepNext w:val="0"/>
              <w:keepLines w:val="0"/>
              <w:suppressLineNumbers w:val="0"/>
              <w:shd w:val="clear" w:color="auto" w:fill="FFFFFF"/>
              <w:spacing w:before="0" w:beforeAutospacing="0" w:after="0" w:afterAutospacing="0" w:line="360" w:lineRule="exact"/>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514" w:type="dxa"/>
            <w:vAlign w:val="center"/>
          </w:tcPr>
          <w:p w14:paraId="48623954">
            <w:pPr>
              <w:pStyle w:val="76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left"/>
              <w:textAlignment w:val="auto"/>
              <w:rPr>
                <w:rFonts w:hint="eastAsia" w:ascii="仿宋" w:hAnsi="仿宋" w:eastAsia="仿宋" w:cs="宋体"/>
                <w:b w:val="0"/>
                <w:snapToGrid w:val="0"/>
                <w:kern w:val="2"/>
                <w:sz w:val="24"/>
                <w:szCs w:val="22"/>
                <w:lang w:val="en-US" w:eastAsia="zh-CN" w:bidi="ar-SA"/>
              </w:rPr>
            </w:pPr>
            <w:r>
              <w:rPr>
                <w:rFonts w:hint="eastAsia" w:ascii="仿宋" w:hAnsi="仿宋" w:eastAsia="仿宋" w:cs="仿宋"/>
                <w:b w:val="0"/>
                <w:color w:val="000000"/>
                <w:kern w:val="2"/>
                <w:sz w:val="24"/>
                <w:szCs w:val="24"/>
                <w:lang w:val="en-US" w:eastAsia="zh-CN" w:bidi="ar-SA"/>
              </w:rPr>
              <w:t>中小企业声明函</w:t>
            </w:r>
          </w:p>
        </w:tc>
        <w:tc>
          <w:tcPr>
            <w:tcW w:w="5641" w:type="dxa"/>
            <w:vAlign w:val="center"/>
          </w:tcPr>
          <w:p w14:paraId="7F2BAECF">
            <w:pPr>
              <w:keepNext w:val="0"/>
              <w:keepLines w:val="0"/>
              <w:suppressLineNumbers w:val="0"/>
              <w:shd w:val="clear" w:color="auto" w:fill="FFFFFF"/>
              <w:spacing w:before="0" w:beforeAutospacing="0" w:after="0" w:afterAutospacing="0" w:line="360" w:lineRule="exact"/>
              <w:ind w:left="0" w:leftChars="0" w:right="0" w:rightChars="0"/>
              <w:rPr>
                <w:rFonts w:hint="eastAsia" w:ascii="仿宋" w:hAnsi="仿宋" w:eastAsia="仿宋" w:cs="宋体"/>
                <w:b w:val="0"/>
                <w:snapToGrid w:val="0"/>
                <w:kern w:val="2"/>
                <w:sz w:val="24"/>
                <w:szCs w:val="22"/>
                <w:lang w:val="en-US" w:eastAsia="zh-CN" w:bidi="ar-SA"/>
              </w:rPr>
            </w:pPr>
            <w:r>
              <w:rPr>
                <w:rFonts w:hint="eastAsia" w:ascii="仿宋" w:hAnsi="仿宋" w:eastAsia="仿宋" w:cs="仿宋"/>
                <w:bCs/>
                <w:color w:val="auto"/>
                <w:kern w:val="0"/>
                <w:sz w:val="24"/>
              </w:rPr>
              <w:t>中小企业声明函，原件的扫描件</w:t>
            </w:r>
            <w:r>
              <w:rPr>
                <w:rFonts w:hint="eastAsia" w:ascii="仿宋" w:hAnsi="仿宋" w:eastAsia="仿宋" w:cs="仿宋"/>
                <w:color w:val="auto"/>
                <w:sz w:val="24"/>
              </w:rPr>
              <w:t>（按</w:t>
            </w:r>
            <w:r>
              <w:rPr>
                <w:rFonts w:hint="eastAsia" w:ascii="仿宋" w:hAnsi="仿宋" w:eastAsia="仿宋" w:cs="仿宋"/>
                <w:color w:val="auto"/>
                <w:sz w:val="24"/>
                <w:lang w:eastAsia="zh-CN"/>
              </w:rPr>
              <w:t>采购</w:t>
            </w:r>
            <w:r>
              <w:rPr>
                <w:rFonts w:hint="eastAsia" w:ascii="仿宋" w:hAnsi="仿宋" w:eastAsia="仿宋" w:cs="仿宋"/>
                <w:color w:val="auto"/>
                <w:sz w:val="24"/>
              </w:rPr>
              <w:t>文件给定格式提供</w:t>
            </w:r>
          </w:p>
        </w:tc>
      </w:tr>
      <w:tr w14:paraId="36A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78" w:type="dxa"/>
            <w:gridSpan w:val="4"/>
            <w:vAlign w:val="center"/>
          </w:tcPr>
          <w:p w14:paraId="6940987A">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仿宋"/>
                <w:b/>
                <w:color w:val="auto"/>
                <w:sz w:val="24"/>
                <w:lang w:val="en-US" w:eastAsia="zh-CN"/>
              </w:rPr>
            </w:pPr>
            <w:r>
              <w:rPr>
                <w:rFonts w:hint="eastAsia" w:ascii="仿宋" w:hAnsi="仿宋" w:eastAsia="仿宋" w:cs="仿宋"/>
                <w:b/>
                <w:color w:val="auto"/>
                <w:sz w:val="24"/>
              </w:rPr>
              <w:t>签名：</w:t>
            </w:r>
            <w:r>
              <w:rPr>
                <w:rFonts w:hint="eastAsia" w:ascii="仿宋" w:hAnsi="仿宋" w:eastAsia="仿宋" w:cs="仿宋"/>
                <w:b/>
                <w:color w:val="auto"/>
                <w:sz w:val="24"/>
                <w:lang w:val="en-US" w:eastAsia="zh-CN"/>
              </w:rPr>
              <w:t xml:space="preserve">                        </w:t>
            </w:r>
          </w:p>
          <w:p w14:paraId="1CD0FFC8">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仿宋"/>
                <w:b/>
                <w:color w:val="auto"/>
                <w:sz w:val="24"/>
                <w:lang w:val="en-US" w:eastAsia="zh-CN"/>
              </w:rPr>
            </w:pPr>
          </w:p>
          <w:p w14:paraId="44E8A25D">
            <w:pPr>
              <w:keepNext w:val="0"/>
              <w:keepLines w:val="0"/>
              <w:suppressLineNumbers w:val="0"/>
              <w:shd w:val="clear" w:color="auto" w:fill="FFFFFF"/>
              <w:spacing w:before="0" w:beforeAutospacing="0" w:after="0" w:afterAutospacing="0" w:line="360" w:lineRule="exact"/>
              <w:ind w:left="0" w:right="0"/>
              <w:rPr>
                <w:rFonts w:hint="default" w:ascii="仿宋" w:hAnsi="仿宋" w:eastAsia="仿宋" w:cs="仿宋"/>
                <w:color w:val="auto"/>
                <w:sz w:val="24"/>
              </w:rPr>
            </w:pP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年    月   日</w:t>
            </w:r>
          </w:p>
        </w:tc>
      </w:tr>
      <w:tr w14:paraId="615B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9278" w:type="dxa"/>
            <w:gridSpan w:val="4"/>
            <w:vAlign w:val="center"/>
          </w:tcPr>
          <w:p w14:paraId="35496C8F">
            <w:pPr>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仿宋"/>
                <w:b/>
                <w:color w:val="auto"/>
                <w:sz w:val="24"/>
              </w:rPr>
            </w:pPr>
            <w:r>
              <w:rPr>
                <w:rFonts w:hint="eastAsia" w:ascii="仿宋" w:hAnsi="仿宋" w:eastAsia="仿宋" w:cs="仿宋"/>
                <w:color w:val="auto"/>
                <w:sz w:val="24"/>
              </w:rPr>
              <w:t>备注：上述每一项审查</w:t>
            </w:r>
            <w:r>
              <w:rPr>
                <w:rFonts w:hint="eastAsia" w:ascii="仿宋" w:hAnsi="仿宋" w:eastAsia="仿宋" w:cs="仿宋"/>
                <w:color w:val="auto"/>
                <w:sz w:val="24"/>
                <w:lang w:eastAsia="zh-CN"/>
              </w:rPr>
              <w:t>内容</w:t>
            </w:r>
            <w:r>
              <w:rPr>
                <w:rFonts w:hint="eastAsia" w:ascii="仿宋" w:hAnsi="仿宋" w:eastAsia="仿宋" w:cs="仿宋"/>
                <w:color w:val="auto"/>
                <w:sz w:val="24"/>
              </w:rPr>
              <w:t>，如果供应商有一项未通过上述审查，其结论请注明“不合格”，全部通过的，其结论请注明“合格”。资格审查不合格的供应商，投标无效。</w:t>
            </w:r>
          </w:p>
        </w:tc>
      </w:tr>
    </w:tbl>
    <w:p w14:paraId="5BFCB58D">
      <w:pPr>
        <w:widowControl/>
        <w:jc w:val="left"/>
        <w:rPr>
          <w:rFonts w:ascii="仿宋" w:hAnsi="仿宋" w:eastAsia="仿宋"/>
          <w:b/>
          <w:sz w:val="24"/>
        </w:rPr>
      </w:pPr>
    </w:p>
    <w:p w14:paraId="063E1A0C">
      <w:pPr>
        <w:shd w:val="clear" w:color="auto" w:fill="FFFFFF"/>
        <w:tabs>
          <w:tab w:val="left" w:pos="3045"/>
        </w:tabs>
        <w:autoSpaceDE w:val="0"/>
        <w:autoSpaceDN w:val="0"/>
        <w:adjustRightInd w:val="0"/>
        <w:snapToGrid w:val="0"/>
        <w:spacing w:line="360" w:lineRule="exact"/>
        <w:rPr>
          <w:rFonts w:ascii="仿宋" w:hAnsi="仿宋" w:eastAsia="仿宋"/>
          <w:b/>
          <w:kern w:val="0"/>
          <w:sz w:val="24"/>
        </w:rPr>
      </w:pPr>
      <w:r>
        <w:rPr>
          <w:rFonts w:hint="eastAsia" w:ascii="仿宋" w:hAnsi="仿宋" w:eastAsia="仿宋"/>
          <w:b/>
          <w:sz w:val="24"/>
        </w:rPr>
        <w:t>2.符合性审查</w:t>
      </w:r>
    </w:p>
    <w:tbl>
      <w:tblPr>
        <w:tblStyle w:val="59"/>
        <w:tblW w:w="9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67"/>
        <w:gridCol w:w="5779"/>
        <w:gridCol w:w="821"/>
        <w:gridCol w:w="731"/>
        <w:gridCol w:w="776"/>
      </w:tblGrid>
      <w:tr w14:paraId="1811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683" w:type="dxa"/>
            <w:tcBorders>
              <w:bottom w:val="single" w:color="auto" w:sz="4" w:space="0"/>
            </w:tcBorders>
            <w:vAlign w:val="center"/>
          </w:tcPr>
          <w:p w14:paraId="60790993">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项目</w:t>
            </w:r>
          </w:p>
        </w:tc>
        <w:tc>
          <w:tcPr>
            <w:tcW w:w="6346" w:type="dxa"/>
            <w:gridSpan w:val="2"/>
            <w:tcBorders>
              <w:bottom w:val="single" w:color="auto" w:sz="4" w:space="0"/>
            </w:tcBorders>
            <w:vAlign w:val="center"/>
          </w:tcPr>
          <w:p w14:paraId="596D1E99">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评  审  内  容</w:t>
            </w:r>
          </w:p>
        </w:tc>
        <w:tc>
          <w:tcPr>
            <w:tcW w:w="821" w:type="dxa"/>
            <w:tcBorders>
              <w:bottom w:val="single" w:color="auto" w:sz="4" w:space="0"/>
            </w:tcBorders>
            <w:vAlign w:val="center"/>
          </w:tcPr>
          <w:p w14:paraId="6AD4D1FD">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供应商1</w:t>
            </w:r>
          </w:p>
        </w:tc>
        <w:tc>
          <w:tcPr>
            <w:tcW w:w="731" w:type="dxa"/>
            <w:tcBorders>
              <w:bottom w:val="single" w:color="auto" w:sz="4" w:space="0"/>
            </w:tcBorders>
            <w:vAlign w:val="center"/>
          </w:tcPr>
          <w:p w14:paraId="66DE697F">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供应商2</w:t>
            </w:r>
          </w:p>
        </w:tc>
        <w:tc>
          <w:tcPr>
            <w:tcW w:w="776" w:type="dxa"/>
            <w:tcBorders>
              <w:bottom w:val="single" w:color="auto" w:sz="4" w:space="0"/>
            </w:tcBorders>
            <w:vAlign w:val="center"/>
          </w:tcPr>
          <w:p w14:paraId="5741E806">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供应商3</w:t>
            </w:r>
          </w:p>
        </w:tc>
      </w:tr>
      <w:tr w14:paraId="4892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83" w:type="dxa"/>
            <w:vMerge w:val="restart"/>
            <w:vAlign w:val="center"/>
          </w:tcPr>
          <w:p w14:paraId="13ED8910">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符</w:t>
            </w:r>
          </w:p>
          <w:p w14:paraId="4ADC61F4">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合</w:t>
            </w:r>
          </w:p>
          <w:p w14:paraId="6BF2DFD2">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性</w:t>
            </w:r>
          </w:p>
          <w:p w14:paraId="1082B0E7">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审</w:t>
            </w:r>
          </w:p>
          <w:p w14:paraId="0141B70A">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查</w:t>
            </w:r>
          </w:p>
          <w:p w14:paraId="3A3BBD46">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表</w:t>
            </w:r>
          </w:p>
        </w:tc>
        <w:tc>
          <w:tcPr>
            <w:tcW w:w="567" w:type="dxa"/>
            <w:vAlign w:val="center"/>
          </w:tcPr>
          <w:p w14:paraId="30E48E39">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779" w:type="dxa"/>
            <w:vAlign w:val="center"/>
          </w:tcPr>
          <w:p w14:paraId="7C419452">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供应商未出现对同一服务做出两个以上报价且未明确效力的；</w:t>
            </w:r>
          </w:p>
        </w:tc>
        <w:tc>
          <w:tcPr>
            <w:tcW w:w="821" w:type="dxa"/>
            <w:vAlign w:val="center"/>
          </w:tcPr>
          <w:p w14:paraId="315A3A6E">
            <w:pPr>
              <w:shd w:val="clear" w:color="auto" w:fill="FFFFFF"/>
              <w:spacing w:line="360" w:lineRule="exact"/>
              <w:rPr>
                <w:rFonts w:ascii="仿宋" w:hAnsi="仿宋" w:eastAsia="仿宋" w:cs="仿宋"/>
                <w:color w:val="auto"/>
                <w:sz w:val="24"/>
              </w:rPr>
            </w:pPr>
          </w:p>
        </w:tc>
        <w:tc>
          <w:tcPr>
            <w:tcW w:w="731" w:type="dxa"/>
            <w:vAlign w:val="center"/>
          </w:tcPr>
          <w:p w14:paraId="70D0F82B">
            <w:pPr>
              <w:shd w:val="clear" w:color="auto" w:fill="FFFFFF"/>
              <w:spacing w:line="360" w:lineRule="exact"/>
              <w:rPr>
                <w:rFonts w:ascii="仿宋" w:hAnsi="仿宋" w:eastAsia="仿宋" w:cs="仿宋"/>
                <w:color w:val="auto"/>
                <w:sz w:val="24"/>
              </w:rPr>
            </w:pPr>
          </w:p>
        </w:tc>
        <w:tc>
          <w:tcPr>
            <w:tcW w:w="776" w:type="dxa"/>
            <w:vAlign w:val="center"/>
          </w:tcPr>
          <w:p w14:paraId="049223D9">
            <w:pPr>
              <w:shd w:val="clear" w:color="auto" w:fill="FFFFFF"/>
              <w:spacing w:line="360" w:lineRule="exact"/>
              <w:rPr>
                <w:rFonts w:ascii="仿宋" w:hAnsi="仿宋" w:eastAsia="仿宋" w:cs="仿宋"/>
                <w:color w:val="auto"/>
                <w:sz w:val="24"/>
              </w:rPr>
            </w:pPr>
          </w:p>
        </w:tc>
      </w:tr>
      <w:tr w14:paraId="4D94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83" w:type="dxa"/>
            <w:vMerge w:val="continue"/>
            <w:vAlign w:val="center"/>
          </w:tcPr>
          <w:p w14:paraId="24C55205">
            <w:pPr>
              <w:shd w:val="clear" w:color="auto" w:fill="FFFFFF"/>
              <w:spacing w:line="360" w:lineRule="exact"/>
              <w:jc w:val="center"/>
              <w:rPr>
                <w:rFonts w:hint="eastAsia" w:ascii="仿宋" w:hAnsi="仿宋" w:eastAsia="仿宋" w:cs="仿宋"/>
                <w:b/>
                <w:color w:val="auto"/>
                <w:sz w:val="24"/>
              </w:rPr>
            </w:pPr>
          </w:p>
        </w:tc>
        <w:tc>
          <w:tcPr>
            <w:tcW w:w="567" w:type="dxa"/>
            <w:vAlign w:val="center"/>
          </w:tcPr>
          <w:p w14:paraId="4E9D7D2B">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5779" w:type="dxa"/>
            <w:vAlign w:val="center"/>
          </w:tcPr>
          <w:p w14:paraId="5CE053CD">
            <w:pPr>
              <w:shd w:val="clear" w:color="auto" w:fill="FFFFFF"/>
              <w:spacing w:line="360" w:lineRule="exact"/>
              <w:rPr>
                <w:rFonts w:hint="eastAsia" w:ascii="仿宋" w:hAnsi="仿宋" w:eastAsia="仿宋" w:cs="仿宋"/>
                <w:color w:val="auto"/>
                <w:sz w:val="24"/>
              </w:rPr>
            </w:pPr>
            <w:r>
              <w:rPr>
                <w:rFonts w:hint="eastAsia" w:ascii="仿宋" w:hAnsi="仿宋" w:eastAsia="仿宋" w:cs="仿宋"/>
                <w:bCs/>
                <w:kern w:val="0"/>
                <w:sz w:val="24"/>
              </w:rPr>
              <w:t>投标人的报价未超过</w:t>
            </w:r>
            <w:r>
              <w:rPr>
                <w:rFonts w:hint="eastAsia" w:ascii="仿宋" w:hAnsi="仿宋" w:eastAsia="仿宋" w:cs="仿宋"/>
                <w:bCs/>
                <w:kern w:val="0"/>
                <w:sz w:val="24"/>
                <w:lang w:val="en-US" w:eastAsia="zh-CN"/>
              </w:rPr>
              <w:t>最高投标限价；</w:t>
            </w:r>
          </w:p>
        </w:tc>
        <w:tc>
          <w:tcPr>
            <w:tcW w:w="821" w:type="dxa"/>
            <w:vAlign w:val="center"/>
          </w:tcPr>
          <w:p w14:paraId="13339A3B">
            <w:pPr>
              <w:shd w:val="clear" w:color="auto" w:fill="FFFFFF"/>
              <w:spacing w:line="360" w:lineRule="exact"/>
              <w:rPr>
                <w:rFonts w:ascii="仿宋" w:hAnsi="仿宋" w:eastAsia="仿宋" w:cs="仿宋"/>
                <w:color w:val="auto"/>
                <w:sz w:val="24"/>
              </w:rPr>
            </w:pPr>
          </w:p>
        </w:tc>
        <w:tc>
          <w:tcPr>
            <w:tcW w:w="731" w:type="dxa"/>
            <w:vAlign w:val="center"/>
          </w:tcPr>
          <w:p w14:paraId="46624A8B">
            <w:pPr>
              <w:shd w:val="clear" w:color="auto" w:fill="FFFFFF"/>
              <w:spacing w:line="360" w:lineRule="exact"/>
              <w:rPr>
                <w:rFonts w:ascii="仿宋" w:hAnsi="仿宋" w:eastAsia="仿宋" w:cs="仿宋"/>
                <w:color w:val="auto"/>
                <w:sz w:val="24"/>
              </w:rPr>
            </w:pPr>
          </w:p>
        </w:tc>
        <w:tc>
          <w:tcPr>
            <w:tcW w:w="776" w:type="dxa"/>
            <w:vAlign w:val="center"/>
          </w:tcPr>
          <w:p w14:paraId="7373B07E">
            <w:pPr>
              <w:shd w:val="clear" w:color="auto" w:fill="FFFFFF"/>
              <w:spacing w:line="360" w:lineRule="exact"/>
              <w:rPr>
                <w:rFonts w:ascii="仿宋" w:hAnsi="仿宋" w:eastAsia="仿宋" w:cs="仿宋"/>
                <w:color w:val="auto"/>
                <w:sz w:val="24"/>
              </w:rPr>
            </w:pPr>
          </w:p>
        </w:tc>
      </w:tr>
      <w:tr w14:paraId="6EF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 w:hRule="atLeast"/>
        </w:trPr>
        <w:tc>
          <w:tcPr>
            <w:tcW w:w="683" w:type="dxa"/>
            <w:vMerge w:val="continue"/>
            <w:vAlign w:val="center"/>
          </w:tcPr>
          <w:p w14:paraId="226ED708">
            <w:pPr>
              <w:shd w:val="clear" w:color="auto" w:fill="FFFFFF"/>
              <w:spacing w:line="360" w:lineRule="exact"/>
              <w:jc w:val="center"/>
              <w:rPr>
                <w:rFonts w:hint="eastAsia" w:ascii="仿宋" w:hAnsi="仿宋" w:eastAsia="仿宋" w:cs="仿宋"/>
                <w:b/>
                <w:color w:val="auto"/>
                <w:sz w:val="24"/>
              </w:rPr>
            </w:pPr>
          </w:p>
        </w:tc>
        <w:tc>
          <w:tcPr>
            <w:tcW w:w="567" w:type="dxa"/>
            <w:vAlign w:val="center"/>
          </w:tcPr>
          <w:p w14:paraId="6F0483D9">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5779" w:type="dxa"/>
            <w:vAlign w:val="center"/>
          </w:tcPr>
          <w:p w14:paraId="449A2781">
            <w:pPr>
              <w:shd w:val="clear" w:color="auto" w:fill="FFFFFF"/>
              <w:spacing w:line="360" w:lineRule="exact"/>
              <w:rPr>
                <w:rFonts w:hint="eastAsia" w:ascii="仿宋" w:hAnsi="仿宋" w:eastAsia="仿宋" w:cs="仿宋"/>
                <w:color w:val="auto"/>
                <w:sz w:val="24"/>
              </w:rPr>
            </w:pPr>
            <w:r>
              <w:rPr>
                <w:rFonts w:hint="eastAsia" w:ascii="仿宋" w:hAnsi="仿宋" w:eastAsia="仿宋" w:cs="仿宋"/>
                <w:color w:val="auto"/>
                <w:sz w:val="24"/>
              </w:rPr>
              <w:t>磋商文件载明的</w:t>
            </w:r>
            <w:r>
              <w:rPr>
                <w:rFonts w:hint="eastAsia" w:ascii="仿宋" w:hAnsi="仿宋" w:eastAsia="仿宋" w:cs="仿宋"/>
                <w:bCs/>
                <w:color w:val="auto"/>
                <w:kern w:val="0"/>
                <w:sz w:val="24"/>
              </w:rPr>
              <w:t>“磋商有效期”、 “服务地点”、“服务期限”</w:t>
            </w:r>
            <w:r>
              <w:rPr>
                <w:rFonts w:hint="eastAsia" w:ascii="仿宋" w:hAnsi="仿宋" w:eastAsia="仿宋" w:cs="仿宋"/>
                <w:color w:val="auto"/>
                <w:sz w:val="24"/>
              </w:rPr>
              <w:t>符合磋商文件要求，未出现负偏离；</w:t>
            </w:r>
          </w:p>
        </w:tc>
        <w:tc>
          <w:tcPr>
            <w:tcW w:w="821" w:type="dxa"/>
            <w:vAlign w:val="center"/>
          </w:tcPr>
          <w:p w14:paraId="61EBFBEE">
            <w:pPr>
              <w:shd w:val="clear" w:color="auto" w:fill="FFFFFF"/>
              <w:spacing w:line="360" w:lineRule="exact"/>
              <w:rPr>
                <w:rFonts w:ascii="仿宋" w:hAnsi="仿宋" w:eastAsia="仿宋" w:cs="仿宋"/>
                <w:color w:val="auto"/>
                <w:sz w:val="24"/>
              </w:rPr>
            </w:pPr>
          </w:p>
        </w:tc>
        <w:tc>
          <w:tcPr>
            <w:tcW w:w="731" w:type="dxa"/>
            <w:vAlign w:val="center"/>
          </w:tcPr>
          <w:p w14:paraId="35C54101">
            <w:pPr>
              <w:shd w:val="clear" w:color="auto" w:fill="FFFFFF"/>
              <w:spacing w:line="360" w:lineRule="exact"/>
              <w:rPr>
                <w:rFonts w:ascii="仿宋" w:hAnsi="仿宋" w:eastAsia="仿宋" w:cs="仿宋"/>
                <w:color w:val="auto"/>
                <w:sz w:val="24"/>
              </w:rPr>
            </w:pPr>
          </w:p>
        </w:tc>
        <w:tc>
          <w:tcPr>
            <w:tcW w:w="776" w:type="dxa"/>
            <w:vAlign w:val="center"/>
          </w:tcPr>
          <w:p w14:paraId="1C3F1134">
            <w:pPr>
              <w:shd w:val="clear" w:color="auto" w:fill="FFFFFF"/>
              <w:spacing w:line="360" w:lineRule="exact"/>
              <w:rPr>
                <w:rFonts w:ascii="仿宋" w:hAnsi="仿宋" w:eastAsia="仿宋" w:cs="仿宋"/>
                <w:color w:val="auto"/>
                <w:sz w:val="24"/>
              </w:rPr>
            </w:pPr>
          </w:p>
        </w:tc>
      </w:tr>
      <w:tr w14:paraId="7502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683" w:type="dxa"/>
            <w:vMerge w:val="continue"/>
            <w:vAlign w:val="center"/>
          </w:tcPr>
          <w:p w14:paraId="37A1073D">
            <w:pPr>
              <w:shd w:val="clear" w:color="auto" w:fill="FFFFFF"/>
              <w:spacing w:line="360" w:lineRule="exact"/>
              <w:jc w:val="center"/>
              <w:rPr>
                <w:rFonts w:ascii="仿宋" w:hAnsi="仿宋" w:eastAsia="仿宋" w:cs="仿宋"/>
                <w:color w:val="auto"/>
                <w:sz w:val="24"/>
              </w:rPr>
            </w:pPr>
          </w:p>
        </w:tc>
        <w:tc>
          <w:tcPr>
            <w:tcW w:w="567" w:type="dxa"/>
            <w:vAlign w:val="center"/>
          </w:tcPr>
          <w:p w14:paraId="2C81D9D4">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5779" w:type="dxa"/>
            <w:vAlign w:val="center"/>
          </w:tcPr>
          <w:p w14:paraId="171635D4">
            <w:pPr>
              <w:shd w:val="clear" w:color="auto" w:fill="FFFFFF"/>
              <w:spacing w:line="360" w:lineRule="exact"/>
              <w:rPr>
                <w:rFonts w:hint="eastAsia" w:ascii="仿宋" w:hAnsi="仿宋" w:eastAsia="仿宋" w:cs="仿宋"/>
                <w:bCs/>
                <w:color w:val="auto"/>
                <w:kern w:val="0"/>
                <w:sz w:val="24"/>
              </w:rPr>
            </w:pPr>
            <w:r>
              <w:rPr>
                <w:rFonts w:hint="eastAsia" w:ascii="仿宋" w:hAnsi="仿宋" w:eastAsia="仿宋" w:cs="仿宋"/>
                <w:color w:val="auto"/>
                <w:sz w:val="24"/>
              </w:rPr>
              <w:t>法定代表人资格证明书、法定代表人授权委托书按磋商文件规定格式完整提供，并按磋商文件要求签字、盖章；</w:t>
            </w:r>
          </w:p>
        </w:tc>
        <w:tc>
          <w:tcPr>
            <w:tcW w:w="821" w:type="dxa"/>
            <w:vAlign w:val="center"/>
          </w:tcPr>
          <w:p w14:paraId="51D5A738">
            <w:pPr>
              <w:shd w:val="clear" w:color="auto" w:fill="FFFFFF"/>
              <w:spacing w:line="360" w:lineRule="exact"/>
              <w:rPr>
                <w:rFonts w:ascii="仿宋" w:hAnsi="仿宋" w:eastAsia="仿宋" w:cs="仿宋"/>
                <w:color w:val="auto"/>
                <w:sz w:val="24"/>
              </w:rPr>
            </w:pPr>
          </w:p>
        </w:tc>
        <w:tc>
          <w:tcPr>
            <w:tcW w:w="731" w:type="dxa"/>
            <w:vAlign w:val="center"/>
          </w:tcPr>
          <w:p w14:paraId="6FEADD33">
            <w:pPr>
              <w:shd w:val="clear" w:color="auto" w:fill="FFFFFF"/>
              <w:spacing w:line="360" w:lineRule="exact"/>
              <w:rPr>
                <w:rFonts w:ascii="仿宋" w:hAnsi="仿宋" w:eastAsia="仿宋" w:cs="仿宋"/>
                <w:color w:val="auto"/>
                <w:sz w:val="24"/>
              </w:rPr>
            </w:pPr>
          </w:p>
        </w:tc>
        <w:tc>
          <w:tcPr>
            <w:tcW w:w="776" w:type="dxa"/>
            <w:vAlign w:val="center"/>
          </w:tcPr>
          <w:p w14:paraId="2FD3D5E3">
            <w:pPr>
              <w:shd w:val="clear" w:color="auto" w:fill="FFFFFF"/>
              <w:spacing w:line="360" w:lineRule="exact"/>
              <w:rPr>
                <w:rFonts w:ascii="仿宋" w:hAnsi="仿宋" w:eastAsia="仿宋" w:cs="仿宋"/>
                <w:color w:val="auto"/>
                <w:sz w:val="24"/>
              </w:rPr>
            </w:pPr>
          </w:p>
        </w:tc>
      </w:tr>
      <w:tr w14:paraId="0570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83" w:type="dxa"/>
            <w:vMerge w:val="continue"/>
            <w:vAlign w:val="center"/>
          </w:tcPr>
          <w:p w14:paraId="0754402F">
            <w:pPr>
              <w:shd w:val="clear" w:color="auto" w:fill="FFFFFF"/>
              <w:spacing w:line="360" w:lineRule="exact"/>
              <w:jc w:val="center"/>
              <w:rPr>
                <w:rFonts w:ascii="仿宋" w:hAnsi="仿宋" w:eastAsia="仿宋" w:cs="仿宋"/>
                <w:color w:val="auto"/>
                <w:sz w:val="24"/>
              </w:rPr>
            </w:pPr>
          </w:p>
        </w:tc>
        <w:tc>
          <w:tcPr>
            <w:tcW w:w="567" w:type="dxa"/>
            <w:vAlign w:val="center"/>
          </w:tcPr>
          <w:p w14:paraId="0AA114E9">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p>
        </w:tc>
        <w:tc>
          <w:tcPr>
            <w:tcW w:w="5779" w:type="dxa"/>
            <w:vAlign w:val="center"/>
          </w:tcPr>
          <w:p w14:paraId="1EBEC2F0">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满足本磋商文件“供应商须知前附表”第5条“响应文件的组成”中标注</w:t>
            </w:r>
            <w:r>
              <w:rPr>
                <w:rFonts w:hint="eastAsia" w:ascii="仿宋" w:hAnsi="仿宋" w:eastAsia="仿宋" w:cs="仿宋"/>
                <w:color w:val="auto"/>
                <w:kern w:val="0"/>
                <w:sz w:val="24"/>
              </w:rPr>
              <w:t>★</w:t>
            </w:r>
            <w:r>
              <w:rPr>
                <w:rFonts w:hint="eastAsia" w:ascii="仿宋" w:hAnsi="仿宋" w:eastAsia="仿宋" w:cs="仿宋"/>
                <w:color w:val="auto"/>
                <w:sz w:val="24"/>
              </w:rPr>
              <w:t>号要求的；</w:t>
            </w:r>
          </w:p>
        </w:tc>
        <w:tc>
          <w:tcPr>
            <w:tcW w:w="821" w:type="dxa"/>
            <w:vAlign w:val="center"/>
          </w:tcPr>
          <w:p w14:paraId="03334E6B">
            <w:pPr>
              <w:shd w:val="clear" w:color="auto" w:fill="FFFFFF"/>
              <w:spacing w:line="360" w:lineRule="exact"/>
              <w:rPr>
                <w:rFonts w:ascii="仿宋" w:hAnsi="仿宋" w:eastAsia="仿宋" w:cs="仿宋"/>
                <w:color w:val="auto"/>
                <w:sz w:val="24"/>
              </w:rPr>
            </w:pPr>
          </w:p>
        </w:tc>
        <w:tc>
          <w:tcPr>
            <w:tcW w:w="731" w:type="dxa"/>
            <w:vAlign w:val="center"/>
          </w:tcPr>
          <w:p w14:paraId="145F1A14">
            <w:pPr>
              <w:shd w:val="clear" w:color="auto" w:fill="FFFFFF"/>
              <w:spacing w:line="360" w:lineRule="exact"/>
              <w:rPr>
                <w:rFonts w:ascii="仿宋" w:hAnsi="仿宋" w:eastAsia="仿宋" w:cs="仿宋"/>
                <w:color w:val="auto"/>
                <w:sz w:val="24"/>
              </w:rPr>
            </w:pPr>
          </w:p>
        </w:tc>
        <w:tc>
          <w:tcPr>
            <w:tcW w:w="776" w:type="dxa"/>
            <w:vAlign w:val="center"/>
          </w:tcPr>
          <w:p w14:paraId="3A727873">
            <w:pPr>
              <w:shd w:val="clear" w:color="auto" w:fill="FFFFFF"/>
              <w:spacing w:line="360" w:lineRule="exact"/>
              <w:rPr>
                <w:rFonts w:ascii="仿宋" w:hAnsi="仿宋" w:eastAsia="仿宋" w:cs="仿宋"/>
                <w:color w:val="auto"/>
                <w:sz w:val="24"/>
              </w:rPr>
            </w:pPr>
          </w:p>
        </w:tc>
      </w:tr>
      <w:tr w14:paraId="735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83" w:type="dxa"/>
            <w:vMerge w:val="continue"/>
            <w:vAlign w:val="center"/>
          </w:tcPr>
          <w:p w14:paraId="32E98D0B">
            <w:pPr>
              <w:shd w:val="clear" w:color="auto" w:fill="FFFFFF"/>
              <w:spacing w:line="360" w:lineRule="exact"/>
              <w:jc w:val="center"/>
              <w:rPr>
                <w:rFonts w:ascii="仿宋" w:hAnsi="仿宋" w:eastAsia="仿宋" w:cs="仿宋"/>
                <w:color w:val="auto"/>
                <w:sz w:val="24"/>
              </w:rPr>
            </w:pPr>
          </w:p>
        </w:tc>
        <w:tc>
          <w:tcPr>
            <w:tcW w:w="567" w:type="dxa"/>
            <w:vAlign w:val="center"/>
          </w:tcPr>
          <w:p w14:paraId="7B961872">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5779" w:type="dxa"/>
            <w:vAlign w:val="center"/>
          </w:tcPr>
          <w:p w14:paraId="5D66BAE5">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响应文件未附有采购人不能接受的条件</w:t>
            </w:r>
            <w:r>
              <w:rPr>
                <w:rFonts w:hint="eastAsia" w:ascii="仿宋" w:hAnsi="仿宋" w:eastAsia="仿宋"/>
                <w:snapToGrid w:val="0"/>
                <w:kern w:val="0"/>
                <w:sz w:val="24"/>
                <w:szCs w:val="24"/>
                <w:lang w:val="en-US" w:eastAsia="zh-CN"/>
              </w:rPr>
              <w:t>或不符合磋商文件的其他要求</w:t>
            </w:r>
            <w:r>
              <w:rPr>
                <w:rFonts w:hint="eastAsia" w:ascii="仿宋" w:hAnsi="仿宋" w:eastAsia="仿宋" w:cs="仿宋"/>
                <w:color w:val="auto"/>
                <w:sz w:val="24"/>
              </w:rPr>
              <w:t>；</w:t>
            </w:r>
          </w:p>
        </w:tc>
        <w:tc>
          <w:tcPr>
            <w:tcW w:w="821" w:type="dxa"/>
            <w:vAlign w:val="center"/>
          </w:tcPr>
          <w:p w14:paraId="14ACC14B">
            <w:pPr>
              <w:shd w:val="clear" w:color="auto" w:fill="FFFFFF"/>
              <w:spacing w:line="360" w:lineRule="exact"/>
              <w:rPr>
                <w:rFonts w:ascii="仿宋" w:hAnsi="仿宋" w:eastAsia="仿宋" w:cs="仿宋"/>
                <w:color w:val="auto"/>
                <w:sz w:val="24"/>
              </w:rPr>
            </w:pPr>
          </w:p>
        </w:tc>
        <w:tc>
          <w:tcPr>
            <w:tcW w:w="731" w:type="dxa"/>
            <w:vAlign w:val="center"/>
          </w:tcPr>
          <w:p w14:paraId="18292252">
            <w:pPr>
              <w:shd w:val="clear" w:color="auto" w:fill="FFFFFF"/>
              <w:spacing w:line="360" w:lineRule="exact"/>
              <w:rPr>
                <w:rFonts w:ascii="仿宋" w:hAnsi="仿宋" w:eastAsia="仿宋" w:cs="仿宋"/>
                <w:color w:val="auto"/>
                <w:sz w:val="24"/>
              </w:rPr>
            </w:pPr>
          </w:p>
        </w:tc>
        <w:tc>
          <w:tcPr>
            <w:tcW w:w="776" w:type="dxa"/>
            <w:vAlign w:val="center"/>
          </w:tcPr>
          <w:p w14:paraId="60579A62">
            <w:pPr>
              <w:shd w:val="clear" w:color="auto" w:fill="FFFFFF"/>
              <w:spacing w:line="360" w:lineRule="exact"/>
              <w:rPr>
                <w:rFonts w:ascii="仿宋" w:hAnsi="仿宋" w:eastAsia="仿宋" w:cs="仿宋"/>
                <w:color w:val="auto"/>
                <w:sz w:val="24"/>
              </w:rPr>
            </w:pPr>
          </w:p>
        </w:tc>
      </w:tr>
      <w:tr w14:paraId="65BE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83" w:type="dxa"/>
            <w:vMerge w:val="continue"/>
            <w:vAlign w:val="center"/>
          </w:tcPr>
          <w:p w14:paraId="3C769427">
            <w:pPr>
              <w:shd w:val="clear" w:color="auto" w:fill="FFFFFF"/>
              <w:spacing w:line="360" w:lineRule="exact"/>
              <w:jc w:val="center"/>
              <w:rPr>
                <w:rFonts w:ascii="仿宋" w:hAnsi="仿宋" w:eastAsia="仿宋" w:cs="仿宋"/>
                <w:color w:val="auto"/>
                <w:sz w:val="24"/>
              </w:rPr>
            </w:pPr>
          </w:p>
        </w:tc>
        <w:tc>
          <w:tcPr>
            <w:tcW w:w="567" w:type="dxa"/>
            <w:vAlign w:val="center"/>
          </w:tcPr>
          <w:p w14:paraId="300190D6">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779" w:type="dxa"/>
            <w:vAlign w:val="center"/>
          </w:tcPr>
          <w:p w14:paraId="2DF363B8">
            <w:pPr>
              <w:shd w:val="clear" w:color="auto" w:fill="FFFFFF"/>
              <w:spacing w:line="360" w:lineRule="exact"/>
              <w:rPr>
                <w:rFonts w:ascii="仿宋" w:hAnsi="仿宋" w:eastAsia="仿宋" w:cs="仿宋"/>
                <w:color w:val="auto"/>
                <w:sz w:val="24"/>
              </w:rPr>
            </w:pPr>
            <w:r>
              <w:rPr>
                <w:rFonts w:hint="eastAsia" w:ascii="仿宋" w:hAnsi="仿宋" w:eastAsia="仿宋" w:cs="仿宋"/>
                <w:color w:val="auto"/>
                <w:kern w:val="0"/>
                <w:sz w:val="24"/>
              </w:rPr>
              <w:t>响应文件未出现不符合法律、法规和磋商文件中规定的实质性要求。</w:t>
            </w:r>
          </w:p>
        </w:tc>
        <w:tc>
          <w:tcPr>
            <w:tcW w:w="821" w:type="dxa"/>
            <w:vAlign w:val="center"/>
          </w:tcPr>
          <w:p w14:paraId="15FA19E1">
            <w:pPr>
              <w:shd w:val="clear" w:color="auto" w:fill="FFFFFF"/>
              <w:spacing w:line="360" w:lineRule="exact"/>
              <w:rPr>
                <w:rFonts w:ascii="仿宋" w:hAnsi="仿宋" w:eastAsia="仿宋" w:cs="仿宋"/>
                <w:color w:val="auto"/>
                <w:sz w:val="24"/>
              </w:rPr>
            </w:pPr>
          </w:p>
        </w:tc>
        <w:tc>
          <w:tcPr>
            <w:tcW w:w="731" w:type="dxa"/>
            <w:vAlign w:val="center"/>
          </w:tcPr>
          <w:p w14:paraId="51FBD89D">
            <w:pPr>
              <w:shd w:val="clear" w:color="auto" w:fill="FFFFFF"/>
              <w:spacing w:line="360" w:lineRule="exact"/>
              <w:rPr>
                <w:rFonts w:ascii="仿宋" w:hAnsi="仿宋" w:eastAsia="仿宋" w:cs="仿宋"/>
                <w:color w:val="auto"/>
                <w:sz w:val="24"/>
              </w:rPr>
            </w:pPr>
          </w:p>
        </w:tc>
        <w:tc>
          <w:tcPr>
            <w:tcW w:w="776" w:type="dxa"/>
            <w:vAlign w:val="center"/>
          </w:tcPr>
          <w:p w14:paraId="4505BFFD">
            <w:pPr>
              <w:shd w:val="clear" w:color="auto" w:fill="FFFFFF"/>
              <w:spacing w:line="360" w:lineRule="exact"/>
              <w:rPr>
                <w:rFonts w:ascii="仿宋" w:hAnsi="仿宋" w:eastAsia="仿宋" w:cs="仿宋"/>
                <w:color w:val="auto"/>
                <w:sz w:val="24"/>
              </w:rPr>
            </w:pPr>
          </w:p>
        </w:tc>
      </w:tr>
      <w:tr w14:paraId="1281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29" w:type="dxa"/>
            <w:gridSpan w:val="3"/>
            <w:vAlign w:val="center"/>
          </w:tcPr>
          <w:p w14:paraId="20BE755D">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结  论</w:t>
            </w:r>
          </w:p>
        </w:tc>
        <w:tc>
          <w:tcPr>
            <w:tcW w:w="821" w:type="dxa"/>
            <w:vAlign w:val="center"/>
          </w:tcPr>
          <w:p w14:paraId="63FB74D0">
            <w:pPr>
              <w:shd w:val="clear" w:color="auto" w:fill="FFFFFF"/>
              <w:spacing w:line="360" w:lineRule="exact"/>
              <w:rPr>
                <w:rFonts w:ascii="仿宋" w:hAnsi="仿宋" w:eastAsia="仿宋" w:cs="仿宋"/>
                <w:color w:val="auto"/>
                <w:sz w:val="24"/>
              </w:rPr>
            </w:pPr>
          </w:p>
        </w:tc>
        <w:tc>
          <w:tcPr>
            <w:tcW w:w="731" w:type="dxa"/>
            <w:vAlign w:val="center"/>
          </w:tcPr>
          <w:p w14:paraId="42A27DCC">
            <w:pPr>
              <w:shd w:val="clear" w:color="auto" w:fill="FFFFFF"/>
              <w:spacing w:line="360" w:lineRule="exact"/>
              <w:rPr>
                <w:rFonts w:ascii="仿宋" w:hAnsi="仿宋" w:eastAsia="仿宋" w:cs="仿宋"/>
                <w:color w:val="auto"/>
                <w:sz w:val="24"/>
              </w:rPr>
            </w:pPr>
          </w:p>
        </w:tc>
        <w:tc>
          <w:tcPr>
            <w:tcW w:w="776" w:type="dxa"/>
            <w:vAlign w:val="center"/>
          </w:tcPr>
          <w:p w14:paraId="22C00659">
            <w:pPr>
              <w:shd w:val="clear" w:color="auto" w:fill="FFFFFF"/>
              <w:spacing w:line="360" w:lineRule="exact"/>
              <w:rPr>
                <w:rFonts w:ascii="仿宋" w:hAnsi="仿宋" w:eastAsia="仿宋" w:cs="仿宋"/>
                <w:color w:val="auto"/>
                <w:sz w:val="24"/>
              </w:rPr>
            </w:pPr>
          </w:p>
        </w:tc>
      </w:tr>
      <w:tr w14:paraId="6217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357" w:type="dxa"/>
            <w:gridSpan w:val="6"/>
            <w:vAlign w:val="center"/>
          </w:tcPr>
          <w:p w14:paraId="28A9397C">
            <w:pPr>
              <w:shd w:val="clear" w:color="auto" w:fill="FFFFFF"/>
              <w:spacing w:line="360" w:lineRule="exact"/>
              <w:rPr>
                <w:rFonts w:ascii="仿宋" w:hAnsi="仿宋" w:eastAsia="仿宋" w:cs="仿宋"/>
                <w:color w:val="auto"/>
                <w:sz w:val="24"/>
              </w:rPr>
            </w:pPr>
            <w:r>
              <w:rPr>
                <w:rFonts w:hint="eastAsia" w:ascii="仿宋" w:hAnsi="仿宋" w:eastAsia="仿宋" w:cs="仿宋"/>
                <w:b/>
                <w:color w:val="auto"/>
                <w:sz w:val="24"/>
              </w:rPr>
              <w:t>磋商小组成员签名：</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年    月    日</w:t>
            </w:r>
          </w:p>
        </w:tc>
      </w:tr>
      <w:tr w14:paraId="1877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9357" w:type="dxa"/>
            <w:gridSpan w:val="6"/>
            <w:vAlign w:val="center"/>
          </w:tcPr>
          <w:p w14:paraId="0668211E">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备注：上述每一项审查，供应商通过的，以“√”标记；否则，以“×”标记。如果供应商有一项未通过上述审查，其结论请注明“不合格”，全部通过的，其结论请注明“合格”。初步评审合格的供应商方可进入详细评审阶段。</w:t>
            </w:r>
          </w:p>
        </w:tc>
      </w:tr>
    </w:tbl>
    <w:p w14:paraId="1CC591B3">
      <w:pPr>
        <w:shd w:val="clear" w:color="auto" w:fill="FFFFFF"/>
        <w:spacing w:line="440" w:lineRule="exact"/>
        <w:ind w:firstLine="361" w:firstLineChars="200"/>
        <w:rPr>
          <w:rFonts w:ascii="仿宋" w:hAnsi="仿宋" w:eastAsia="仿宋"/>
          <w:b/>
          <w:sz w:val="24"/>
        </w:rPr>
      </w:pPr>
      <w:r>
        <w:rPr>
          <w:rFonts w:hint="eastAsia" w:ascii="仿宋" w:hAnsi="仿宋" w:eastAsia="仿宋" w:cs="仿宋"/>
          <w:b/>
          <w:color w:val="auto"/>
          <w:sz w:val="18"/>
          <w:szCs w:val="18"/>
        </w:rPr>
        <w:br w:type="page"/>
      </w:r>
    </w:p>
    <w:p w14:paraId="53E3845E">
      <w:pPr>
        <w:widowControl/>
        <w:jc w:val="left"/>
        <w:rPr>
          <w:rFonts w:hint="eastAsia" w:ascii="仿宋" w:hAnsi="仿宋" w:eastAsia="仿宋"/>
          <w:b/>
          <w:sz w:val="24"/>
        </w:rPr>
      </w:pPr>
    </w:p>
    <w:p w14:paraId="76999C1B">
      <w:pPr>
        <w:widowControl/>
        <w:jc w:val="left"/>
        <w:rPr>
          <w:rFonts w:ascii="仿宋" w:hAnsi="仿宋" w:eastAsia="仿宋"/>
          <w:b/>
          <w:sz w:val="24"/>
        </w:rPr>
      </w:pPr>
      <w:r>
        <w:rPr>
          <w:rFonts w:hint="eastAsia" w:ascii="仿宋" w:hAnsi="仿宋" w:eastAsia="仿宋"/>
          <w:b/>
          <w:sz w:val="24"/>
        </w:rPr>
        <w:t>3.详细评审</w:t>
      </w:r>
    </w:p>
    <w:p w14:paraId="0BF0D97E">
      <w:pPr>
        <w:pStyle w:val="524"/>
        <w:shd w:val="clear" w:color="auto" w:fill="FFFFFF"/>
        <w:spacing w:line="400" w:lineRule="exact"/>
        <w:ind w:firstLine="480" w:firstLineChars="200"/>
        <w:jc w:val="both"/>
        <w:rPr>
          <w:rFonts w:hint="eastAsia" w:ascii="仿宋" w:hAnsi="仿宋" w:eastAsia="仿宋"/>
          <w:sz w:val="24"/>
          <w:szCs w:val="24"/>
        </w:rPr>
      </w:pPr>
      <w:r>
        <w:rPr>
          <w:rFonts w:hint="eastAsia" w:ascii="仿宋" w:hAnsi="仿宋" w:eastAsia="仿宋"/>
          <w:sz w:val="24"/>
          <w:szCs w:val="24"/>
        </w:rPr>
        <w:t>符合性评审合格的供应商方可进入详细评审阶段。详细评审分为响应文件商务、技术部分评审和投标报价评审。其中，</w:t>
      </w:r>
      <w:r>
        <w:rPr>
          <w:rFonts w:hint="eastAsia" w:ascii="仿宋" w:hAnsi="仿宋" w:eastAsia="仿宋"/>
          <w:b/>
          <w:bCs/>
          <w:sz w:val="24"/>
          <w:szCs w:val="24"/>
        </w:rPr>
        <w:t>报价部分</w:t>
      </w:r>
      <w:r>
        <w:rPr>
          <w:rFonts w:hint="eastAsia" w:ascii="仿宋" w:hAnsi="仿宋" w:eastAsia="仿宋"/>
          <w:b/>
          <w:bCs/>
          <w:sz w:val="24"/>
          <w:szCs w:val="24"/>
          <w:lang w:val="en-US" w:eastAsia="zh-CN"/>
        </w:rPr>
        <w:t>10</w:t>
      </w:r>
      <w:r>
        <w:rPr>
          <w:rFonts w:hint="eastAsia" w:ascii="仿宋" w:hAnsi="仿宋" w:eastAsia="仿宋"/>
          <w:b/>
          <w:bCs/>
          <w:sz w:val="24"/>
          <w:szCs w:val="24"/>
        </w:rPr>
        <w:t>分，商务技术部分</w:t>
      </w:r>
      <w:r>
        <w:rPr>
          <w:rFonts w:hint="eastAsia" w:ascii="仿宋" w:hAnsi="仿宋" w:eastAsia="仿宋"/>
          <w:b/>
          <w:bCs/>
          <w:sz w:val="24"/>
          <w:szCs w:val="24"/>
          <w:lang w:val="en-US" w:eastAsia="zh-CN"/>
        </w:rPr>
        <w:t>90</w:t>
      </w:r>
      <w:r>
        <w:rPr>
          <w:rFonts w:hint="eastAsia" w:ascii="仿宋" w:hAnsi="仿宋" w:eastAsia="仿宋"/>
          <w:b/>
          <w:bCs/>
          <w:sz w:val="24"/>
          <w:szCs w:val="24"/>
        </w:rPr>
        <w:t>分</w:t>
      </w:r>
      <w:r>
        <w:rPr>
          <w:rFonts w:hint="eastAsia" w:ascii="仿宋" w:hAnsi="仿宋" w:eastAsia="仿宋"/>
          <w:sz w:val="24"/>
          <w:szCs w:val="24"/>
        </w:rPr>
        <w:t>，合计满分100分。</w:t>
      </w:r>
    </w:p>
    <w:p w14:paraId="200E734F">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 xml:space="preserve">3.1报价评审 </w:t>
      </w:r>
    </w:p>
    <w:tbl>
      <w:tblPr>
        <w:tblStyle w:val="59"/>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215"/>
        <w:gridCol w:w="7115"/>
      </w:tblGrid>
      <w:tr w14:paraId="570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79" w:type="dxa"/>
          </w:tcPr>
          <w:p w14:paraId="6FE600CE">
            <w:pPr>
              <w:shd w:val="clear" w:color="auto" w:fill="FFFFFF"/>
              <w:snapToGrid w:val="0"/>
              <w:jc w:val="both"/>
              <w:rPr>
                <w:rFonts w:ascii="仿宋" w:hAnsi="仿宋" w:eastAsia="仿宋"/>
                <w:sz w:val="24"/>
              </w:rPr>
            </w:pPr>
            <w:r>
              <w:rPr>
                <w:rFonts w:hint="eastAsia" w:ascii="仿宋" w:hAnsi="仿宋" w:eastAsia="仿宋"/>
                <w:sz w:val="24"/>
              </w:rPr>
              <w:t>评审因素</w:t>
            </w:r>
          </w:p>
        </w:tc>
        <w:tc>
          <w:tcPr>
            <w:tcW w:w="1215" w:type="dxa"/>
            <w:vAlign w:val="center"/>
          </w:tcPr>
          <w:p w14:paraId="6A04834D">
            <w:pPr>
              <w:shd w:val="clear" w:color="auto" w:fill="FFFFFF"/>
              <w:snapToGrid w:val="0"/>
              <w:jc w:val="center"/>
              <w:rPr>
                <w:rFonts w:ascii="仿宋" w:hAnsi="仿宋" w:eastAsia="仿宋"/>
                <w:sz w:val="24"/>
              </w:rPr>
            </w:pPr>
            <w:r>
              <w:rPr>
                <w:rFonts w:hint="eastAsia" w:ascii="仿宋" w:hAnsi="仿宋" w:eastAsia="仿宋"/>
                <w:sz w:val="24"/>
              </w:rPr>
              <w:t>分值</w:t>
            </w:r>
          </w:p>
        </w:tc>
        <w:tc>
          <w:tcPr>
            <w:tcW w:w="7115" w:type="dxa"/>
            <w:vAlign w:val="center"/>
          </w:tcPr>
          <w:p w14:paraId="12C0D700">
            <w:pPr>
              <w:shd w:val="clear" w:color="auto" w:fill="FFFFFF"/>
              <w:snapToGrid w:val="0"/>
              <w:jc w:val="center"/>
              <w:rPr>
                <w:rFonts w:ascii="仿宋" w:hAnsi="仿宋" w:eastAsia="仿宋"/>
                <w:sz w:val="24"/>
              </w:rPr>
            </w:pPr>
            <w:r>
              <w:rPr>
                <w:rFonts w:hint="eastAsia" w:ascii="仿宋" w:hAnsi="仿宋" w:eastAsia="仿宋"/>
                <w:sz w:val="24"/>
              </w:rPr>
              <w:t>评分标准</w:t>
            </w:r>
          </w:p>
        </w:tc>
      </w:tr>
      <w:tr w14:paraId="1B80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379" w:type="dxa"/>
            <w:vAlign w:val="center"/>
          </w:tcPr>
          <w:p w14:paraId="073ACE07">
            <w:pPr>
              <w:shd w:val="clear" w:color="auto" w:fill="FFFFFF"/>
              <w:snapToGrid w:val="0"/>
              <w:jc w:val="center"/>
              <w:rPr>
                <w:rFonts w:hint="eastAsia" w:ascii="仿宋" w:hAnsi="仿宋" w:eastAsia="仿宋"/>
                <w:sz w:val="24"/>
              </w:rPr>
            </w:pPr>
            <w:r>
              <w:rPr>
                <w:rFonts w:hint="eastAsia" w:ascii="仿宋" w:hAnsi="仿宋" w:eastAsia="仿宋"/>
                <w:sz w:val="24"/>
              </w:rPr>
              <w:t>价格</w:t>
            </w:r>
          </w:p>
          <w:p w14:paraId="08390338">
            <w:pPr>
              <w:shd w:val="clear" w:color="auto" w:fill="FFFFFF"/>
              <w:snapToGrid w:val="0"/>
              <w:jc w:val="center"/>
              <w:rPr>
                <w:rFonts w:ascii="仿宋" w:hAnsi="仿宋" w:eastAsia="仿宋"/>
                <w:sz w:val="24"/>
              </w:rPr>
            </w:pPr>
            <w:r>
              <w:rPr>
                <w:rFonts w:hint="eastAsia" w:ascii="仿宋" w:hAnsi="仿宋" w:eastAsia="仿宋"/>
                <w:sz w:val="24"/>
              </w:rPr>
              <w:t>部分</w:t>
            </w:r>
          </w:p>
        </w:tc>
        <w:tc>
          <w:tcPr>
            <w:tcW w:w="1215" w:type="dxa"/>
            <w:vAlign w:val="center"/>
          </w:tcPr>
          <w:p w14:paraId="16E27E2A">
            <w:pPr>
              <w:shd w:val="clear" w:color="auto" w:fill="FFFFFF"/>
              <w:snapToGrid w:val="0"/>
              <w:jc w:val="center"/>
              <w:rPr>
                <w:rFonts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分</w:t>
            </w:r>
          </w:p>
        </w:tc>
        <w:tc>
          <w:tcPr>
            <w:tcW w:w="7115" w:type="dxa"/>
            <w:vAlign w:val="center"/>
          </w:tcPr>
          <w:p w14:paraId="19443F8D">
            <w:pPr>
              <w:pStyle w:val="39"/>
              <w:adjustRightInd w:val="0"/>
            </w:pPr>
            <w:r>
              <w:rPr>
                <w:rFonts w:hint="eastAsia" w:ascii="仿宋" w:hAnsi="仿宋" w:eastAsia="仿宋" w:cs="仿宋_GB2312"/>
                <w:color w:val="auto"/>
                <w:sz w:val="24"/>
                <w:szCs w:val="24"/>
              </w:rPr>
              <w:t>采用低价优先法计算，即满足磋商文件要求且最终磋商报价最低的为磋商基准价，其价格分为满分。其他供应商的价格分统一按照下列公式计算:磋商报价得分=(磋商基准价/最终磋商报价)×</w:t>
            </w:r>
            <w:r>
              <w:rPr>
                <w:rFonts w:hint="eastAsia" w:ascii="仿宋" w:hAnsi="仿宋" w:eastAsia="仿宋" w:cs="仿宋_GB2312"/>
                <w:color w:val="auto"/>
                <w:sz w:val="24"/>
                <w:szCs w:val="24"/>
                <w:lang w:val="en-US" w:eastAsia="zh-CN"/>
              </w:rPr>
              <w:t>10</w:t>
            </w:r>
            <w:r>
              <w:rPr>
                <w:rFonts w:hint="eastAsia" w:ascii="仿宋" w:hAnsi="仿宋" w:eastAsia="仿宋" w:cs="仿宋_GB2312"/>
                <w:color w:val="auto"/>
                <w:sz w:val="24"/>
                <w:szCs w:val="24"/>
              </w:rPr>
              <w:t>%×100（小数点保留两位）</w:t>
            </w:r>
          </w:p>
        </w:tc>
      </w:tr>
    </w:tbl>
    <w:p w14:paraId="0ED87941">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3.2商务技术评审</w:t>
      </w:r>
    </w:p>
    <w:tbl>
      <w:tblPr>
        <w:tblStyle w:val="59"/>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1333"/>
        <w:gridCol w:w="1426"/>
        <w:gridCol w:w="5268"/>
        <w:gridCol w:w="821"/>
      </w:tblGrid>
      <w:tr w14:paraId="52A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Header/>
          <w:jc w:val="center"/>
        </w:trPr>
        <w:tc>
          <w:tcPr>
            <w:tcW w:w="1183" w:type="pct"/>
            <w:gridSpan w:val="2"/>
            <w:tcMar>
              <w:top w:w="28" w:type="dxa"/>
              <w:left w:w="113" w:type="dxa"/>
              <w:bottom w:w="28" w:type="dxa"/>
              <w:right w:w="113" w:type="dxa"/>
            </w:tcMar>
            <w:vAlign w:val="center"/>
          </w:tcPr>
          <w:p w14:paraId="2EE7B9C1">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评分因素</w:t>
            </w:r>
          </w:p>
        </w:tc>
        <w:tc>
          <w:tcPr>
            <w:tcW w:w="724" w:type="pct"/>
            <w:tcMar>
              <w:top w:w="28" w:type="dxa"/>
              <w:left w:w="113" w:type="dxa"/>
              <w:bottom w:w="28" w:type="dxa"/>
              <w:right w:w="113" w:type="dxa"/>
            </w:tcMar>
            <w:vAlign w:val="center"/>
          </w:tcPr>
          <w:p w14:paraId="57D9B04C">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评分点</w:t>
            </w:r>
          </w:p>
        </w:tc>
        <w:tc>
          <w:tcPr>
            <w:tcW w:w="2675" w:type="pct"/>
            <w:tcMar>
              <w:top w:w="28" w:type="dxa"/>
              <w:left w:w="113" w:type="dxa"/>
              <w:bottom w:w="28" w:type="dxa"/>
              <w:right w:w="113" w:type="dxa"/>
            </w:tcMar>
            <w:vAlign w:val="center"/>
          </w:tcPr>
          <w:p w14:paraId="0AB6B63E">
            <w:pPr>
              <w:pStyle w:val="770"/>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b/>
                <w:snapToGrid w:val="0"/>
                <w:kern w:val="0"/>
                <w:sz w:val="24"/>
                <w:szCs w:val="24"/>
              </w:rPr>
              <w:t>评分标准</w:t>
            </w:r>
          </w:p>
        </w:tc>
        <w:tc>
          <w:tcPr>
            <w:tcW w:w="416" w:type="pct"/>
            <w:tcMar>
              <w:top w:w="28" w:type="dxa"/>
              <w:left w:w="113" w:type="dxa"/>
              <w:bottom w:w="28" w:type="dxa"/>
              <w:right w:w="113" w:type="dxa"/>
            </w:tcMar>
            <w:vAlign w:val="center"/>
          </w:tcPr>
          <w:p w14:paraId="020F2A86">
            <w:pPr>
              <w:pStyle w:val="770"/>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b/>
                <w:bCs/>
                <w:snapToGrid w:val="0"/>
                <w:kern w:val="0"/>
                <w:sz w:val="24"/>
                <w:szCs w:val="24"/>
              </w:rPr>
              <w:t>分值</w:t>
            </w:r>
          </w:p>
        </w:tc>
      </w:tr>
      <w:tr w14:paraId="709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506" w:type="pct"/>
            <w:vMerge w:val="restart"/>
            <w:tcMar>
              <w:top w:w="28" w:type="dxa"/>
              <w:left w:w="113" w:type="dxa"/>
              <w:bottom w:w="28" w:type="dxa"/>
              <w:right w:w="113" w:type="dxa"/>
            </w:tcMar>
            <w:vAlign w:val="center"/>
          </w:tcPr>
          <w:p w14:paraId="6D2B88D8">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详细</w:t>
            </w:r>
          </w:p>
          <w:p w14:paraId="59BF7555">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b/>
                <w:snapToGrid w:val="0"/>
                <w:kern w:val="0"/>
                <w:sz w:val="24"/>
                <w:szCs w:val="24"/>
              </w:rPr>
            </w:pPr>
            <w:r>
              <w:rPr>
                <w:rFonts w:hint="eastAsia" w:ascii="仿宋" w:hAnsi="仿宋" w:eastAsia="仿宋" w:cs="宋体"/>
                <w:b/>
                <w:snapToGrid w:val="0"/>
                <w:kern w:val="0"/>
                <w:sz w:val="24"/>
                <w:szCs w:val="24"/>
              </w:rPr>
              <w:t>评审</w:t>
            </w:r>
          </w:p>
        </w:tc>
        <w:tc>
          <w:tcPr>
            <w:tcW w:w="676" w:type="pct"/>
            <w:vMerge w:val="restart"/>
            <w:tcMar>
              <w:top w:w="28" w:type="dxa"/>
              <w:left w:w="113" w:type="dxa"/>
              <w:bottom w:w="28" w:type="dxa"/>
              <w:right w:w="113" w:type="dxa"/>
            </w:tcMar>
            <w:vAlign w:val="center"/>
          </w:tcPr>
          <w:p w14:paraId="36DF9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商务标评审</w:t>
            </w:r>
          </w:p>
          <w:p w14:paraId="1AFCF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（23分）</w:t>
            </w:r>
          </w:p>
        </w:tc>
        <w:tc>
          <w:tcPr>
            <w:tcW w:w="724" w:type="pct"/>
            <w:tcMar>
              <w:top w:w="28" w:type="dxa"/>
              <w:left w:w="113" w:type="dxa"/>
              <w:bottom w:w="28" w:type="dxa"/>
              <w:right w:w="113" w:type="dxa"/>
            </w:tcMar>
            <w:vAlign w:val="center"/>
          </w:tcPr>
          <w:p w14:paraId="2588A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企业业绩</w:t>
            </w:r>
          </w:p>
          <w:p w14:paraId="1EACF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（4分）</w:t>
            </w:r>
          </w:p>
        </w:tc>
        <w:tc>
          <w:tcPr>
            <w:tcW w:w="2675" w:type="pct"/>
            <w:tcMar>
              <w:top w:w="28" w:type="dxa"/>
              <w:left w:w="113" w:type="dxa"/>
              <w:bottom w:w="28" w:type="dxa"/>
              <w:right w:w="113" w:type="dxa"/>
            </w:tcMar>
            <w:vAlign w:val="center"/>
          </w:tcPr>
          <w:p w14:paraId="78690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zh-TW" w:eastAsia="zh-TW" w:bidi="ar-SA"/>
              </w:rPr>
            </w:pPr>
            <w:r>
              <w:rPr>
                <w:rFonts w:hint="eastAsia" w:ascii="仿宋" w:hAnsi="仿宋" w:eastAsia="仿宋" w:cs="仿宋_GB2312"/>
                <w:bCs w:val="0"/>
                <w:color w:val="auto"/>
                <w:kern w:val="2"/>
                <w:sz w:val="24"/>
                <w:szCs w:val="24"/>
                <w:u w:val="none"/>
                <w:lang w:val="en-US" w:eastAsia="zh-CN" w:bidi="ar-SA"/>
              </w:rPr>
              <w:t>供应商需提供近三年（2022年1月1日-至今）具有同类项目业绩（须提供合同或中标通知书或有关证明文件复印件并加盖公章），每项得2分，满分得4分，无证明材料不得分。</w:t>
            </w:r>
          </w:p>
        </w:tc>
        <w:tc>
          <w:tcPr>
            <w:tcW w:w="416" w:type="pct"/>
            <w:vMerge w:val="restart"/>
            <w:tcMar>
              <w:top w:w="28" w:type="dxa"/>
              <w:left w:w="113" w:type="dxa"/>
              <w:bottom w:w="28" w:type="dxa"/>
              <w:right w:w="113" w:type="dxa"/>
            </w:tcMar>
            <w:vAlign w:val="center"/>
          </w:tcPr>
          <w:p w14:paraId="0BC568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color w:val="000000" w:themeColor="text1"/>
                <w:kern w:val="0"/>
                <w:sz w:val="24"/>
                <w:szCs w:val="24"/>
              </w:rPr>
            </w:pPr>
            <w:r>
              <w:rPr>
                <w:rFonts w:hint="eastAsia" w:ascii="仿宋" w:hAnsi="仿宋" w:eastAsia="仿宋" w:cs="宋体"/>
                <w:snapToGrid w:val="0"/>
                <w:color w:val="000000" w:themeColor="text1"/>
                <w:kern w:val="0"/>
                <w:sz w:val="24"/>
                <w:szCs w:val="24"/>
                <w:lang w:val="en-US" w:eastAsia="zh-CN"/>
              </w:rPr>
              <w:t>23</w:t>
            </w:r>
            <w:r>
              <w:rPr>
                <w:rFonts w:hint="eastAsia" w:ascii="仿宋" w:hAnsi="仿宋" w:eastAsia="仿宋" w:cs="宋体"/>
                <w:snapToGrid w:val="0"/>
                <w:color w:val="000000" w:themeColor="text1"/>
                <w:kern w:val="0"/>
                <w:sz w:val="24"/>
                <w:szCs w:val="24"/>
              </w:rPr>
              <w:t>分</w:t>
            </w:r>
          </w:p>
        </w:tc>
      </w:tr>
      <w:tr w14:paraId="36E2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506" w:type="pct"/>
            <w:vMerge w:val="continue"/>
            <w:tcMar>
              <w:top w:w="28" w:type="dxa"/>
              <w:left w:w="113" w:type="dxa"/>
              <w:bottom w:w="28" w:type="dxa"/>
              <w:right w:w="113" w:type="dxa"/>
            </w:tcMar>
            <w:vAlign w:val="center"/>
          </w:tcPr>
          <w:p w14:paraId="562FA256">
            <w:pPr>
              <w:keepNext w:val="0"/>
              <w:keepLines w:val="0"/>
              <w:suppressLineNumbers w:val="0"/>
              <w:adjustRightInd w:val="0"/>
              <w:snapToGrid w:val="0"/>
              <w:spacing w:before="0" w:beforeAutospacing="0" w:after="0" w:afterAutospacing="0"/>
              <w:ind w:left="0" w:right="0"/>
              <w:jc w:val="center"/>
              <w:rPr>
                <w:rFonts w:hint="eastAsia" w:ascii="仿宋" w:hAnsi="仿宋" w:eastAsia="仿宋" w:cs="宋体"/>
                <w:b/>
                <w:snapToGrid w:val="0"/>
                <w:kern w:val="0"/>
                <w:sz w:val="24"/>
                <w:szCs w:val="24"/>
              </w:rPr>
            </w:pPr>
          </w:p>
        </w:tc>
        <w:tc>
          <w:tcPr>
            <w:tcW w:w="676" w:type="pct"/>
            <w:vMerge w:val="continue"/>
            <w:tcMar>
              <w:top w:w="28" w:type="dxa"/>
              <w:left w:w="113" w:type="dxa"/>
              <w:bottom w:w="28" w:type="dxa"/>
              <w:right w:w="113" w:type="dxa"/>
            </w:tcMar>
            <w:vAlign w:val="center"/>
          </w:tcPr>
          <w:p w14:paraId="468A9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p>
        </w:tc>
        <w:tc>
          <w:tcPr>
            <w:tcW w:w="724" w:type="pct"/>
            <w:tcMar>
              <w:top w:w="28" w:type="dxa"/>
              <w:left w:w="113" w:type="dxa"/>
              <w:bottom w:w="28" w:type="dxa"/>
              <w:right w:w="113" w:type="dxa"/>
            </w:tcMar>
            <w:vAlign w:val="center"/>
          </w:tcPr>
          <w:p w14:paraId="6D76B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项目负责人业绩</w:t>
            </w:r>
          </w:p>
          <w:p w14:paraId="5A645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（4分）</w:t>
            </w:r>
          </w:p>
        </w:tc>
        <w:tc>
          <w:tcPr>
            <w:tcW w:w="2675" w:type="pct"/>
            <w:tcMar>
              <w:top w:w="28" w:type="dxa"/>
              <w:left w:w="113" w:type="dxa"/>
              <w:bottom w:w="28" w:type="dxa"/>
              <w:right w:w="113" w:type="dxa"/>
            </w:tcMar>
            <w:vAlign w:val="center"/>
          </w:tcPr>
          <w:p w14:paraId="47C5F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提供2022年1月1日至今担任类似项目负责人的业绩，每项得2分，满分4分。以中标通知书或合同协议书为准（提供相关业绩证明材料。企业业绩和项目负责人业绩不得使用同一业绩，否则不得分）</w:t>
            </w:r>
          </w:p>
        </w:tc>
        <w:tc>
          <w:tcPr>
            <w:tcW w:w="416" w:type="pct"/>
            <w:vMerge w:val="continue"/>
            <w:tcMar>
              <w:top w:w="28" w:type="dxa"/>
              <w:left w:w="113" w:type="dxa"/>
              <w:bottom w:w="28" w:type="dxa"/>
              <w:right w:w="113" w:type="dxa"/>
            </w:tcMar>
            <w:vAlign w:val="center"/>
          </w:tcPr>
          <w:p w14:paraId="3F70E1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000000" w:themeColor="text1"/>
                <w:kern w:val="0"/>
                <w:sz w:val="24"/>
                <w:szCs w:val="24"/>
                <w:lang w:val="en-US" w:eastAsia="zh-CN"/>
              </w:rPr>
            </w:pPr>
          </w:p>
        </w:tc>
      </w:tr>
      <w:tr w14:paraId="5D81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pct"/>
            <w:vMerge w:val="continue"/>
            <w:tcMar>
              <w:top w:w="28" w:type="dxa"/>
              <w:left w:w="113" w:type="dxa"/>
              <w:bottom w:w="28" w:type="dxa"/>
              <w:right w:w="113" w:type="dxa"/>
            </w:tcMar>
            <w:vAlign w:val="center"/>
          </w:tcPr>
          <w:p w14:paraId="14A54FA7">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17B5C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p>
        </w:tc>
        <w:tc>
          <w:tcPr>
            <w:tcW w:w="724" w:type="pct"/>
            <w:shd w:val="clear" w:color="auto" w:fill="auto"/>
            <w:tcMar>
              <w:top w:w="28" w:type="dxa"/>
              <w:left w:w="113" w:type="dxa"/>
              <w:bottom w:w="28" w:type="dxa"/>
              <w:right w:w="113" w:type="dxa"/>
            </w:tcMar>
            <w:vAlign w:val="center"/>
          </w:tcPr>
          <w:p w14:paraId="58D80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项目负责人</w:t>
            </w:r>
          </w:p>
          <w:p w14:paraId="129C6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（5分）</w:t>
            </w:r>
          </w:p>
        </w:tc>
        <w:tc>
          <w:tcPr>
            <w:tcW w:w="2675" w:type="pct"/>
            <w:shd w:val="clear" w:color="auto" w:fill="auto"/>
            <w:tcMar>
              <w:top w:w="28" w:type="dxa"/>
              <w:left w:w="113" w:type="dxa"/>
              <w:bottom w:w="28" w:type="dxa"/>
              <w:right w:w="113" w:type="dxa"/>
            </w:tcMar>
            <w:vAlign w:val="center"/>
          </w:tcPr>
          <w:p w14:paraId="0B813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拟派本项目的项目负责人1人，具备国家一级注册建筑师资格得3分，具备高级工程师职称得2分，须提供相关证书和身份证及社保证明（开标日近半年任意一个月，社保缴纳单位名称须与投标主体保持一致）。以上材料须提供原件扫描件加盖公章，未提供不得分。</w:t>
            </w:r>
          </w:p>
        </w:tc>
        <w:tc>
          <w:tcPr>
            <w:tcW w:w="416" w:type="pct"/>
            <w:vMerge w:val="continue"/>
            <w:tcMar>
              <w:top w:w="28" w:type="dxa"/>
              <w:left w:w="113" w:type="dxa"/>
              <w:bottom w:w="28" w:type="dxa"/>
              <w:right w:w="113" w:type="dxa"/>
            </w:tcMar>
            <w:vAlign w:val="center"/>
          </w:tcPr>
          <w:p w14:paraId="48EC92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r>
      <w:tr w14:paraId="69ED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pct"/>
            <w:vMerge w:val="continue"/>
            <w:tcMar>
              <w:top w:w="28" w:type="dxa"/>
              <w:left w:w="113" w:type="dxa"/>
              <w:bottom w:w="28" w:type="dxa"/>
              <w:right w:w="113" w:type="dxa"/>
            </w:tcMar>
            <w:vAlign w:val="center"/>
          </w:tcPr>
          <w:p w14:paraId="462E8B04">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27044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p>
        </w:tc>
        <w:tc>
          <w:tcPr>
            <w:tcW w:w="724" w:type="pct"/>
            <w:tcMar>
              <w:top w:w="28" w:type="dxa"/>
              <w:left w:w="113" w:type="dxa"/>
              <w:bottom w:w="28" w:type="dxa"/>
              <w:right w:w="113" w:type="dxa"/>
            </w:tcMar>
            <w:vAlign w:val="center"/>
          </w:tcPr>
          <w:p w14:paraId="5571C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拟派项目人员</w:t>
            </w:r>
          </w:p>
          <w:p w14:paraId="3E033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（10分）</w:t>
            </w:r>
          </w:p>
        </w:tc>
        <w:tc>
          <w:tcPr>
            <w:tcW w:w="2675" w:type="pct"/>
            <w:tcMar>
              <w:top w:w="28" w:type="dxa"/>
              <w:left w:w="113" w:type="dxa"/>
              <w:bottom w:w="28" w:type="dxa"/>
              <w:right w:w="113" w:type="dxa"/>
            </w:tcMar>
            <w:vAlign w:val="center"/>
          </w:tcPr>
          <w:p w14:paraId="69D0F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拟派项目人员配备道路、结构、给排水、电气、造价等专业具有国家级注册类证书或工程师技术职称的，每具有一个满足条件的专业负责人得2 分，满分10分。 注：提供注册证书或职称证的扫描件，及身份证扫描件及社保证明（开标日近半年任意一个月，社保缴纳单位名称须与投标主体保持一致），不提供或提供不全不得分。</w:t>
            </w:r>
          </w:p>
        </w:tc>
        <w:tc>
          <w:tcPr>
            <w:tcW w:w="416" w:type="pct"/>
            <w:vMerge w:val="continue"/>
            <w:tcMar>
              <w:top w:w="28" w:type="dxa"/>
              <w:left w:w="113" w:type="dxa"/>
              <w:bottom w:w="28" w:type="dxa"/>
              <w:right w:w="113" w:type="dxa"/>
            </w:tcMar>
            <w:vAlign w:val="center"/>
          </w:tcPr>
          <w:p w14:paraId="33BFDD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kern w:val="0"/>
                <w:sz w:val="24"/>
                <w:szCs w:val="24"/>
              </w:rPr>
            </w:pPr>
          </w:p>
        </w:tc>
      </w:tr>
      <w:tr w14:paraId="3385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506" w:type="pct"/>
            <w:vMerge w:val="continue"/>
            <w:tcMar>
              <w:top w:w="28" w:type="dxa"/>
              <w:left w:w="113" w:type="dxa"/>
              <w:bottom w:w="28" w:type="dxa"/>
              <w:right w:w="113" w:type="dxa"/>
            </w:tcMar>
            <w:vAlign w:val="center"/>
          </w:tcPr>
          <w:p w14:paraId="5C0C9676">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restart"/>
            <w:tcMar>
              <w:top w:w="28" w:type="dxa"/>
              <w:left w:w="113" w:type="dxa"/>
              <w:bottom w:w="28" w:type="dxa"/>
              <w:right w:w="113" w:type="dxa"/>
            </w:tcMar>
            <w:vAlign w:val="center"/>
          </w:tcPr>
          <w:p w14:paraId="424444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技术标评审</w:t>
            </w:r>
          </w:p>
          <w:p w14:paraId="519B2B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snapToGrid w:val="0"/>
                <w:color w:val="auto"/>
                <w:kern w:val="0"/>
              </w:rPr>
            </w:pPr>
            <w:r>
              <w:rPr>
                <w:rFonts w:hint="eastAsia" w:ascii="仿宋" w:hAnsi="仿宋" w:eastAsia="仿宋" w:cs="宋体"/>
                <w:kern w:val="0"/>
                <w:sz w:val="24"/>
                <w:szCs w:val="24"/>
                <w:lang w:val="en-US" w:eastAsia="zh-CN" w:bidi="ar-SA"/>
              </w:rPr>
              <w:t>（67分）</w:t>
            </w:r>
          </w:p>
        </w:tc>
        <w:tc>
          <w:tcPr>
            <w:tcW w:w="724" w:type="pct"/>
            <w:tcMar>
              <w:top w:w="28" w:type="dxa"/>
              <w:left w:w="113" w:type="dxa"/>
              <w:bottom w:w="28" w:type="dxa"/>
              <w:right w:w="113" w:type="dxa"/>
            </w:tcMar>
            <w:vAlign w:val="center"/>
          </w:tcPr>
          <w:p w14:paraId="02485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项目理解</w:t>
            </w:r>
          </w:p>
          <w:p w14:paraId="156AE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（10分）</w:t>
            </w:r>
          </w:p>
        </w:tc>
        <w:tc>
          <w:tcPr>
            <w:tcW w:w="2675" w:type="pct"/>
            <w:tcMar>
              <w:top w:w="28" w:type="dxa"/>
              <w:left w:w="113" w:type="dxa"/>
              <w:bottom w:w="28" w:type="dxa"/>
              <w:right w:w="113" w:type="dxa"/>
            </w:tcMar>
            <w:vAlign w:val="center"/>
          </w:tcPr>
          <w:p w14:paraId="0785D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根据供应商对本项目需求的分析情况结合本项目的特点、背景理解 程度进行评审：</w:t>
            </w:r>
          </w:p>
          <w:p w14:paraId="1BE94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
                <w:sz w:val="24"/>
                <w:highlight w:val="none"/>
                <w:lang w:val="en-US" w:eastAsia="zh-CN"/>
              </w:rPr>
              <w:t>①</w:t>
            </w:r>
            <w:r>
              <w:rPr>
                <w:rFonts w:hint="eastAsia" w:ascii="仿宋" w:hAnsi="仿宋" w:eastAsia="仿宋" w:cs="仿宋_GB2312"/>
                <w:bCs w:val="0"/>
                <w:color w:val="auto"/>
                <w:kern w:val="2"/>
                <w:sz w:val="24"/>
                <w:szCs w:val="24"/>
                <w:u w:val="none"/>
                <w:lang w:val="en-US" w:eastAsia="zh-CN" w:bidi="ar-SA"/>
              </w:rPr>
              <w:t>符合实际情况、对项目背景分析理解透彻、分析全面的得10分。</w:t>
            </w:r>
            <w:r>
              <w:rPr>
                <w:rFonts w:hint="eastAsia" w:ascii="仿宋" w:hAnsi="仿宋" w:eastAsia="仿宋" w:cs="仿宋"/>
                <w:sz w:val="24"/>
                <w:highlight w:val="none"/>
                <w:lang w:val="en-US" w:eastAsia="zh-CN"/>
              </w:rPr>
              <w:t>②</w:t>
            </w:r>
            <w:r>
              <w:rPr>
                <w:rFonts w:hint="eastAsia" w:ascii="仿宋" w:hAnsi="仿宋" w:eastAsia="仿宋" w:cs="仿宋_GB2312"/>
                <w:bCs w:val="0"/>
                <w:color w:val="auto"/>
                <w:kern w:val="2"/>
                <w:sz w:val="24"/>
                <w:szCs w:val="24"/>
                <w:u w:val="none"/>
                <w:lang w:val="en-US" w:eastAsia="zh-CN" w:bidi="ar-SA"/>
              </w:rPr>
              <w:t>基本符合实际情况、内容比较有针对性的得8分；</w:t>
            </w:r>
            <w:r>
              <w:rPr>
                <w:rFonts w:hint="eastAsia" w:ascii="仿宋" w:hAnsi="仿宋" w:eastAsia="仿宋" w:cs="仿宋"/>
                <w:sz w:val="24"/>
                <w:highlight w:val="none"/>
                <w:lang w:val="en-US" w:eastAsia="zh-CN"/>
              </w:rPr>
              <w:t>③</w:t>
            </w:r>
            <w:r>
              <w:rPr>
                <w:rFonts w:hint="eastAsia" w:ascii="仿宋" w:hAnsi="仿宋" w:eastAsia="仿宋" w:cs="仿宋_GB2312"/>
                <w:bCs w:val="0"/>
                <w:color w:val="auto"/>
                <w:kern w:val="2"/>
                <w:sz w:val="24"/>
                <w:szCs w:val="24"/>
                <w:u w:val="none"/>
                <w:lang w:val="en-US" w:eastAsia="zh-CN" w:bidi="ar-SA"/>
              </w:rPr>
              <w:t>在细节上略有欠缺、但符合本项目需求的得4 分；</w:t>
            </w:r>
            <w:r>
              <w:rPr>
                <w:rFonts w:hint="eastAsia" w:ascii="仿宋" w:hAnsi="仿宋" w:eastAsia="仿宋" w:cs="仿宋"/>
                <w:sz w:val="24"/>
                <w:highlight w:val="none"/>
                <w:lang w:val="en-US" w:eastAsia="zh-CN"/>
              </w:rPr>
              <w:t>④</w:t>
            </w:r>
            <w:r>
              <w:rPr>
                <w:rFonts w:hint="eastAsia" w:ascii="仿宋" w:hAnsi="仿宋" w:eastAsia="仿宋" w:cs="仿宋_GB2312"/>
                <w:bCs w:val="0"/>
                <w:color w:val="auto"/>
                <w:kern w:val="2"/>
                <w:sz w:val="24"/>
                <w:szCs w:val="24"/>
                <w:u w:val="none"/>
                <w:lang w:val="en-US" w:eastAsia="zh-CN" w:bidi="ar-SA"/>
              </w:rPr>
              <w:t>了解片面、与实际情况存在一定偏差的得2分；</w:t>
            </w:r>
            <w:r>
              <w:rPr>
                <w:rFonts w:hint="eastAsia" w:ascii="仿宋" w:hAnsi="仿宋" w:eastAsia="仿宋" w:cs="仿宋"/>
                <w:sz w:val="24"/>
                <w:highlight w:val="none"/>
                <w:lang w:val="en-US" w:eastAsia="zh-CN"/>
              </w:rPr>
              <w:t>⑤</w:t>
            </w:r>
            <w:r>
              <w:rPr>
                <w:rFonts w:hint="eastAsia" w:ascii="仿宋" w:hAnsi="仿宋" w:eastAsia="仿宋" w:cs="仿宋_GB2312"/>
                <w:bCs w:val="0"/>
                <w:color w:val="auto"/>
                <w:kern w:val="2"/>
                <w:sz w:val="24"/>
                <w:szCs w:val="24"/>
                <w:u w:val="none"/>
                <w:lang w:val="en-US" w:eastAsia="zh-CN" w:bidi="ar-SA"/>
              </w:rPr>
              <w:t>未提供不得分。</w:t>
            </w:r>
          </w:p>
        </w:tc>
        <w:tc>
          <w:tcPr>
            <w:tcW w:w="416" w:type="pct"/>
            <w:vMerge w:val="restart"/>
            <w:tcMar>
              <w:top w:w="28" w:type="dxa"/>
              <w:left w:w="113" w:type="dxa"/>
              <w:bottom w:w="28" w:type="dxa"/>
              <w:right w:w="113" w:type="dxa"/>
            </w:tcMar>
            <w:vAlign w:val="center"/>
          </w:tcPr>
          <w:p w14:paraId="5C1770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color w:val="auto"/>
                <w:kern w:val="0"/>
                <w:sz w:val="24"/>
                <w:szCs w:val="24"/>
              </w:rPr>
            </w:pPr>
            <w:r>
              <w:rPr>
                <w:rFonts w:hint="eastAsia" w:ascii="仿宋" w:hAnsi="仿宋" w:eastAsia="仿宋" w:cs="宋体"/>
                <w:snapToGrid w:val="0"/>
                <w:color w:val="000000" w:themeColor="text1"/>
                <w:kern w:val="0"/>
                <w:sz w:val="24"/>
                <w:szCs w:val="24"/>
                <w:lang w:val="en-US" w:eastAsia="zh-CN"/>
              </w:rPr>
              <w:t>67</w:t>
            </w:r>
            <w:r>
              <w:rPr>
                <w:rFonts w:hint="eastAsia" w:ascii="仿宋" w:hAnsi="仿宋" w:eastAsia="仿宋" w:cs="宋体"/>
                <w:snapToGrid w:val="0"/>
                <w:color w:val="000000" w:themeColor="text1"/>
                <w:kern w:val="0"/>
                <w:sz w:val="24"/>
                <w:szCs w:val="24"/>
              </w:rPr>
              <w:t>分</w:t>
            </w:r>
          </w:p>
        </w:tc>
      </w:tr>
      <w:tr w14:paraId="30B7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06" w:type="pct"/>
            <w:vMerge w:val="continue"/>
            <w:tcMar>
              <w:top w:w="28" w:type="dxa"/>
              <w:left w:w="113" w:type="dxa"/>
              <w:bottom w:w="28" w:type="dxa"/>
              <w:right w:w="113" w:type="dxa"/>
            </w:tcMar>
            <w:vAlign w:val="center"/>
          </w:tcPr>
          <w:p w14:paraId="1108E1FC">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3E6D57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248D5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设计方案</w:t>
            </w:r>
          </w:p>
          <w:p w14:paraId="6DB6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（24分）</w:t>
            </w:r>
          </w:p>
        </w:tc>
        <w:tc>
          <w:tcPr>
            <w:tcW w:w="2675" w:type="pct"/>
            <w:tcMar>
              <w:top w:w="28" w:type="dxa"/>
              <w:left w:w="113" w:type="dxa"/>
              <w:bottom w:w="28" w:type="dxa"/>
              <w:right w:w="113" w:type="dxa"/>
            </w:tcMar>
            <w:vAlign w:val="center"/>
          </w:tcPr>
          <w:p w14:paraId="28D48F73">
            <w:pPr>
              <w:keepNext w:val="0"/>
              <w:keepLines w:val="0"/>
              <w:widowControl/>
              <w:suppressLineNumbers w:val="0"/>
              <w:jc w:val="both"/>
              <w:rPr>
                <w:rFonts w:hint="eastAsia" w:ascii="仿宋" w:hAnsi="仿宋" w:eastAsia="仿宋" w:cs="仿宋"/>
                <w:sz w:val="24"/>
                <w:highlight w:val="none"/>
              </w:rPr>
            </w:pPr>
            <w:r>
              <w:rPr>
                <w:rFonts w:hint="eastAsia" w:ascii="仿宋" w:hAnsi="仿宋" w:eastAsia="仿宋" w:cs="仿宋_GB2312"/>
                <w:bCs w:val="0"/>
                <w:color w:val="auto"/>
                <w:kern w:val="2"/>
                <w:sz w:val="24"/>
                <w:szCs w:val="24"/>
                <w:u w:val="none"/>
                <w:lang w:val="en-US" w:eastAsia="zh-CN" w:bidi="ar-SA"/>
              </w:rPr>
              <w:t>提供设计方案</w:t>
            </w:r>
            <w:r>
              <w:rPr>
                <w:rFonts w:hint="eastAsia" w:ascii="仿宋" w:hAnsi="仿宋" w:eastAsia="仿宋" w:cs="仿宋"/>
                <w:sz w:val="24"/>
                <w:highlight w:val="none"/>
                <w:lang w:val="en-US" w:eastAsia="zh-CN"/>
              </w:rPr>
              <w:t>设计方案实施细则内容：①目标任务与需求分析；②设计范围和内容③设计方案及设计依据；④项目质量控制目标及措施；⑤项目创新点分析；⑥项目管理制度；⑦项目进度计划；</w:t>
            </w:r>
          </w:p>
          <w:p w14:paraId="17D5E5F1">
            <w:pPr>
              <w:keepNext w:val="0"/>
              <w:keepLines w:val="0"/>
              <w:widowControl/>
              <w:suppressLineNumbers w:val="0"/>
              <w:jc w:val="both"/>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
                <w:sz w:val="24"/>
                <w:highlight w:val="none"/>
                <w:lang w:val="en-US" w:eastAsia="zh-CN"/>
              </w:rPr>
              <w:t>⑧项目实施保证措施；每项得3分，满分24分，未提供不得分。</w:t>
            </w:r>
          </w:p>
        </w:tc>
        <w:tc>
          <w:tcPr>
            <w:tcW w:w="416" w:type="pct"/>
            <w:vMerge w:val="continue"/>
            <w:tcMar>
              <w:top w:w="28" w:type="dxa"/>
              <w:left w:w="113" w:type="dxa"/>
              <w:bottom w:w="28" w:type="dxa"/>
              <w:right w:w="113" w:type="dxa"/>
            </w:tcMar>
            <w:vAlign w:val="center"/>
          </w:tcPr>
          <w:p w14:paraId="1DC100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0A0D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506" w:type="pct"/>
            <w:vMerge w:val="continue"/>
            <w:tcMar>
              <w:top w:w="28" w:type="dxa"/>
              <w:left w:w="113" w:type="dxa"/>
              <w:bottom w:w="28" w:type="dxa"/>
              <w:right w:w="113" w:type="dxa"/>
            </w:tcMar>
            <w:vAlign w:val="center"/>
          </w:tcPr>
          <w:p w14:paraId="1729C4B1">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5147C6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6E7F8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项目重点难点分析（8分）</w:t>
            </w:r>
          </w:p>
        </w:tc>
        <w:tc>
          <w:tcPr>
            <w:tcW w:w="2675" w:type="pct"/>
            <w:tcMar>
              <w:top w:w="28" w:type="dxa"/>
              <w:left w:w="113" w:type="dxa"/>
              <w:bottom w:w="28" w:type="dxa"/>
              <w:right w:w="113" w:type="dxa"/>
            </w:tcMar>
            <w:vAlign w:val="center"/>
          </w:tcPr>
          <w:p w14:paraId="2B7F6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提供对本项目的重点、难点分析及解决方法（场地条件分析与利用、功能与空间布局、能效与可持续性、 技术与材料创新等）内容详实，应对措施科学合理,满足项目要求，每提供一项得2分，满分8分，未提供不得分。</w:t>
            </w:r>
          </w:p>
        </w:tc>
        <w:tc>
          <w:tcPr>
            <w:tcW w:w="416" w:type="pct"/>
            <w:vMerge w:val="continue"/>
            <w:tcMar>
              <w:top w:w="28" w:type="dxa"/>
              <w:left w:w="113" w:type="dxa"/>
              <w:bottom w:w="28" w:type="dxa"/>
              <w:right w:w="113" w:type="dxa"/>
            </w:tcMar>
            <w:vAlign w:val="center"/>
          </w:tcPr>
          <w:p w14:paraId="796B19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537E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506" w:type="pct"/>
            <w:vMerge w:val="continue"/>
            <w:tcMar>
              <w:top w:w="28" w:type="dxa"/>
              <w:left w:w="113" w:type="dxa"/>
              <w:bottom w:w="28" w:type="dxa"/>
              <w:right w:w="113" w:type="dxa"/>
            </w:tcMar>
            <w:vAlign w:val="center"/>
          </w:tcPr>
          <w:p w14:paraId="5B671C77">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138597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4FC6A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质量保证 措施</w:t>
            </w:r>
          </w:p>
          <w:p w14:paraId="75693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（6分）</w:t>
            </w:r>
          </w:p>
        </w:tc>
        <w:tc>
          <w:tcPr>
            <w:tcW w:w="2675" w:type="pct"/>
            <w:tcMar>
              <w:top w:w="28" w:type="dxa"/>
              <w:left w:w="113" w:type="dxa"/>
              <w:bottom w:w="28" w:type="dxa"/>
              <w:right w:w="113" w:type="dxa"/>
            </w:tcMar>
            <w:vAlign w:val="center"/>
          </w:tcPr>
          <w:p w14:paraId="65E019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
                <w:sz w:val="24"/>
                <w:highlight w:val="none"/>
                <w:lang w:val="en-US" w:eastAsia="zh-CN"/>
              </w:rPr>
              <w:t>①</w:t>
            </w:r>
            <w:r>
              <w:rPr>
                <w:rFonts w:hint="eastAsia" w:ascii="仿宋" w:hAnsi="仿宋" w:eastAsia="仿宋" w:cs="仿宋_GB2312"/>
                <w:bCs w:val="0"/>
                <w:color w:val="auto"/>
                <w:kern w:val="2"/>
                <w:sz w:val="24"/>
                <w:szCs w:val="24"/>
                <w:u w:val="none"/>
                <w:lang w:val="en-US" w:eastAsia="zh-CN" w:bidi="ar-SA"/>
              </w:rPr>
              <w:t xml:space="preserve">质量保证措施科学性、可行性、合理性、针对性等方面非常详细合理的得6分； </w:t>
            </w:r>
            <w:r>
              <w:rPr>
                <w:rFonts w:hint="eastAsia" w:ascii="仿宋" w:hAnsi="仿宋" w:eastAsia="仿宋" w:cs="仿宋"/>
                <w:sz w:val="24"/>
                <w:highlight w:val="none"/>
                <w:lang w:val="en-US" w:eastAsia="zh-CN"/>
              </w:rPr>
              <w:t>②</w:t>
            </w:r>
            <w:r>
              <w:rPr>
                <w:rFonts w:hint="eastAsia" w:ascii="仿宋" w:hAnsi="仿宋" w:eastAsia="仿宋" w:cs="仿宋_GB2312"/>
                <w:bCs w:val="0"/>
                <w:color w:val="auto"/>
                <w:kern w:val="2"/>
                <w:sz w:val="24"/>
                <w:szCs w:val="24"/>
                <w:u w:val="none"/>
                <w:lang w:val="en-US" w:eastAsia="zh-CN" w:bidi="ar-SA"/>
              </w:rPr>
              <w:t xml:space="preserve">质量保证措施科学性、可行性、合理性、针对性等方面存在缺 漏但不影响项目主体内容得4分; </w:t>
            </w:r>
            <w:r>
              <w:rPr>
                <w:rFonts w:hint="eastAsia" w:ascii="仿宋" w:hAnsi="仿宋" w:eastAsia="仿宋" w:cs="仿宋"/>
                <w:sz w:val="24"/>
                <w:highlight w:val="none"/>
                <w:lang w:val="en-US" w:eastAsia="zh-CN"/>
              </w:rPr>
              <w:t>③</w:t>
            </w:r>
            <w:r>
              <w:rPr>
                <w:rFonts w:hint="eastAsia" w:ascii="仿宋" w:hAnsi="仿宋" w:eastAsia="仿宋" w:cs="仿宋_GB2312"/>
                <w:bCs w:val="0"/>
                <w:color w:val="auto"/>
                <w:kern w:val="2"/>
                <w:sz w:val="24"/>
                <w:szCs w:val="24"/>
                <w:u w:val="none"/>
                <w:lang w:val="en-US" w:eastAsia="zh-CN" w:bidi="ar-SA"/>
              </w:rPr>
              <w:t xml:space="preserve">质量保证措施科学性、可行性、合理性、针对性等方面不完整得2分; </w:t>
            </w:r>
            <w:r>
              <w:rPr>
                <w:rFonts w:hint="eastAsia" w:ascii="仿宋" w:hAnsi="仿宋" w:eastAsia="仿宋" w:cs="仿宋"/>
                <w:sz w:val="24"/>
                <w:highlight w:val="none"/>
                <w:lang w:val="en-US" w:eastAsia="zh-CN"/>
              </w:rPr>
              <w:t>④</w:t>
            </w:r>
            <w:r>
              <w:rPr>
                <w:rFonts w:hint="eastAsia" w:ascii="仿宋" w:hAnsi="仿宋" w:eastAsia="仿宋" w:cs="仿宋_GB2312"/>
                <w:bCs w:val="0"/>
                <w:color w:val="auto"/>
                <w:kern w:val="2"/>
                <w:sz w:val="24"/>
                <w:szCs w:val="24"/>
                <w:u w:val="none"/>
                <w:lang w:val="en-US" w:eastAsia="zh-CN" w:bidi="ar-SA"/>
              </w:rPr>
              <w:t>未提供不得分。</w:t>
            </w:r>
          </w:p>
        </w:tc>
        <w:tc>
          <w:tcPr>
            <w:tcW w:w="416" w:type="pct"/>
            <w:vMerge w:val="continue"/>
            <w:tcMar>
              <w:top w:w="28" w:type="dxa"/>
              <w:left w:w="113" w:type="dxa"/>
              <w:bottom w:w="28" w:type="dxa"/>
              <w:right w:w="113" w:type="dxa"/>
            </w:tcMar>
            <w:vAlign w:val="center"/>
          </w:tcPr>
          <w:p w14:paraId="119D71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5EA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506" w:type="pct"/>
            <w:vMerge w:val="continue"/>
            <w:tcMar>
              <w:top w:w="28" w:type="dxa"/>
              <w:left w:w="113" w:type="dxa"/>
              <w:bottom w:w="28" w:type="dxa"/>
              <w:right w:w="113" w:type="dxa"/>
            </w:tcMar>
            <w:vAlign w:val="center"/>
          </w:tcPr>
          <w:p w14:paraId="33250205">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082B20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11C4A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服务保证措施</w:t>
            </w:r>
          </w:p>
          <w:p w14:paraId="45567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（6分）</w:t>
            </w:r>
          </w:p>
        </w:tc>
        <w:tc>
          <w:tcPr>
            <w:tcW w:w="2675" w:type="pct"/>
            <w:tcMar>
              <w:top w:w="28" w:type="dxa"/>
              <w:left w:w="113" w:type="dxa"/>
              <w:bottom w:w="28" w:type="dxa"/>
              <w:right w:w="113" w:type="dxa"/>
            </w:tcMar>
            <w:vAlign w:val="center"/>
          </w:tcPr>
          <w:p w14:paraId="2B9D60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
                <w:sz w:val="24"/>
                <w:highlight w:val="none"/>
                <w:lang w:val="en-US" w:eastAsia="zh-CN"/>
              </w:rPr>
              <w:t>①</w:t>
            </w:r>
            <w:r>
              <w:rPr>
                <w:rFonts w:hint="eastAsia" w:ascii="仿宋" w:hAnsi="仿宋" w:eastAsia="仿宋" w:cs="仿宋_GB2312"/>
                <w:bCs w:val="0"/>
                <w:color w:val="auto"/>
                <w:kern w:val="2"/>
                <w:sz w:val="24"/>
                <w:szCs w:val="24"/>
                <w:u w:val="none"/>
                <w:lang w:val="en-US" w:eastAsia="zh-CN" w:bidi="ar-SA"/>
              </w:rPr>
              <w:t xml:space="preserve">服务保证措施全面，针对项目实施各阶段均提出了具体的服务计划和实施细则可操作性强得6分； </w:t>
            </w:r>
            <w:r>
              <w:rPr>
                <w:rFonts w:hint="eastAsia" w:ascii="仿宋" w:hAnsi="仿宋" w:eastAsia="仿宋" w:cs="仿宋"/>
                <w:sz w:val="24"/>
                <w:highlight w:val="none"/>
                <w:lang w:val="en-US" w:eastAsia="zh-CN"/>
              </w:rPr>
              <w:t>②</w:t>
            </w:r>
            <w:r>
              <w:rPr>
                <w:rFonts w:hint="eastAsia" w:ascii="仿宋" w:hAnsi="仿宋" w:eastAsia="仿宋" w:cs="仿宋_GB2312"/>
                <w:bCs w:val="0"/>
                <w:color w:val="auto"/>
                <w:kern w:val="2"/>
                <w:sz w:val="24"/>
                <w:szCs w:val="24"/>
                <w:u w:val="none"/>
                <w:lang w:val="en-US" w:eastAsia="zh-CN" w:bidi="ar-SA"/>
              </w:rPr>
              <w:t>服务保证措施基本完整，提出了服务计划和实施细则，具有一定的可操作性得3分；</w:t>
            </w:r>
            <w:r>
              <w:rPr>
                <w:rFonts w:hint="eastAsia" w:ascii="仿宋" w:hAnsi="仿宋" w:eastAsia="仿宋" w:cs="仿宋"/>
                <w:sz w:val="24"/>
                <w:highlight w:val="none"/>
                <w:lang w:val="en-US" w:eastAsia="zh-CN"/>
              </w:rPr>
              <w:t>③</w:t>
            </w:r>
            <w:r>
              <w:rPr>
                <w:rFonts w:hint="eastAsia" w:ascii="仿宋" w:hAnsi="仿宋" w:eastAsia="仿宋" w:cs="仿宋_GB2312"/>
                <w:bCs w:val="0"/>
                <w:color w:val="auto"/>
                <w:kern w:val="2"/>
                <w:sz w:val="24"/>
                <w:szCs w:val="24"/>
                <w:u w:val="none"/>
                <w:lang w:val="en-US" w:eastAsia="zh-CN" w:bidi="ar-SA"/>
              </w:rPr>
              <w:t>服务保证措施不全面，无具体的服务计划和实施细则，无可操作性得1分；</w:t>
            </w:r>
            <w:r>
              <w:rPr>
                <w:rFonts w:hint="eastAsia" w:ascii="仿宋" w:hAnsi="仿宋" w:eastAsia="仿宋" w:cs="仿宋"/>
                <w:sz w:val="24"/>
                <w:highlight w:val="none"/>
                <w:lang w:val="en-US" w:eastAsia="zh-CN"/>
              </w:rPr>
              <w:t>④</w:t>
            </w:r>
            <w:r>
              <w:rPr>
                <w:rFonts w:hint="eastAsia" w:ascii="仿宋" w:hAnsi="仿宋" w:eastAsia="仿宋" w:cs="仿宋_GB2312"/>
                <w:bCs w:val="0"/>
                <w:color w:val="auto"/>
                <w:kern w:val="2"/>
                <w:sz w:val="24"/>
                <w:szCs w:val="24"/>
                <w:u w:val="none"/>
                <w:lang w:val="en-US" w:eastAsia="zh-CN" w:bidi="ar-SA"/>
              </w:rPr>
              <w:t>未提供不得分。</w:t>
            </w:r>
          </w:p>
        </w:tc>
        <w:tc>
          <w:tcPr>
            <w:tcW w:w="416" w:type="pct"/>
            <w:vMerge w:val="continue"/>
            <w:tcMar>
              <w:top w:w="28" w:type="dxa"/>
              <w:left w:w="113" w:type="dxa"/>
              <w:bottom w:w="28" w:type="dxa"/>
              <w:right w:w="113" w:type="dxa"/>
            </w:tcMar>
            <w:vAlign w:val="center"/>
          </w:tcPr>
          <w:p w14:paraId="6DC44B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0146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506" w:type="pct"/>
            <w:vMerge w:val="continue"/>
            <w:tcMar>
              <w:top w:w="28" w:type="dxa"/>
              <w:left w:w="113" w:type="dxa"/>
              <w:bottom w:w="28" w:type="dxa"/>
              <w:right w:w="113" w:type="dxa"/>
            </w:tcMar>
            <w:vAlign w:val="center"/>
          </w:tcPr>
          <w:p w14:paraId="6A76344A">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3AFB79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48086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设计机构设置和岗位职责</w:t>
            </w:r>
          </w:p>
          <w:p w14:paraId="367138A2">
            <w:pPr>
              <w:pStyle w:val="5"/>
              <w:ind w:left="0" w:leftChars="0" w:firstLine="240" w:firstLineChars="100"/>
              <w:rPr>
                <w:rFonts w:hint="eastAsia"/>
                <w:lang w:val="en-US" w:eastAsia="zh-CN"/>
              </w:rPr>
            </w:pPr>
            <w:r>
              <w:rPr>
                <w:rFonts w:hint="eastAsia" w:ascii="仿宋" w:hAnsi="仿宋" w:eastAsia="仿宋" w:cs="仿宋"/>
                <w:sz w:val="24"/>
                <w:highlight w:val="none"/>
                <w:lang w:val="en-US" w:eastAsia="zh-CN"/>
              </w:rPr>
              <w:t>（1分）</w:t>
            </w:r>
          </w:p>
        </w:tc>
        <w:tc>
          <w:tcPr>
            <w:tcW w:w="2675" w:type="pct"/>
            <w:tcMar>
              <w:top w:w="28" w:type="dxa"/>
              <w:left w:w="113" w:type="dxa"/>
              <w:bottom w:w="28" w:type="dxa"/>
              <w:right w:w="113" w:type="dxa"/>
            </w:tcMar>
            <w:vAlign w:val="center"/>
          </w:tcPr>
          <w:p w14:paraId="2F29CF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
                <w:sz w:val="24"/>
                <w:highlight w:val="none"/>
                <w:lang w:val="en-US" w:eastAsia="zh-CN"/>
              </w:rPr>
              <w:t>设计机构设置和岗位职责合理得1分，未提供的不得分</w:t>
            </w:r>
          </w:p>
        </w:tc>
        <w:tc>
          <w:tcPr>
            <w:tcW w:w="416" w:type="pct"/>
            <w:vMerge w:val="continue"/>
            <w:tcMar>
              <w:top w:w="28" w:type="dxa"/>
              <w:left w:w="113" w:type="dxa"/>
              <w:bottom w:w="28" w:type="dxa"/>
              <w:right w:w="113" w:type="dxa"/>
            </w:tcMar>
            <w:vAlign w:val="center"/>
          </w:tcPr>
          <w:p w14:paraId="3072AF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1D9F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506" w:type="pct"/>
            <w:vMerge w:val="continue"/>
            <w:tcMar>
              <w:top w:w="28" w:type="dxa"/>
              <w:left w:w="113" w:type="dxa"/>
              <w:bottom w:w="28" w:type="dxa"/>
              <w:right w:w="113" w:type="dxa"/>
            </w:tcMar>
            <w:vAlign w:val="center"/>
          </w:tcPr>
          <w:p w14:paraId="1CA1B1D9">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28C06B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rPr>
            </w:pPr>
          </w:p>
        </w:tc>
        <w:tc>
          <w:tcPr>
            <w:tcW w:w="724" w:type="pct"/>
            <w:tcMar>
              <w:top w:w="28" w:type="dxa"/>
              <w:left w:w="113" w:type="dxa"/>
              <w:bottom w:w="28" w:type="dxa"/>
              <w:right w:w="113" w:type="dxa"/>
            </w:tcMar>
            <w:vAlign w:val="center"/>
          </w:tcPr>
          <w:p w14:paraId="49ED3D26">
            <w:pPr>
              <w:pStyle w:val="5"/>
              <w:ind w:left="0" w:leftChars="0" w:firstLine="0" w:firstLineChars="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工作周期</w:t>
            </w:r>
          </w:p>
          <w:p w14:paraId="4C3222B8">
            <w:pPr>
              <w:pStyle w:val="5"/>
              <w:ind w:left="0" w:leftChars="0" w:firstLine="240" w:firstLineChars="1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（2分）</w:t>
            </w:r>
          </w:p>
        </w:tc>
        <w:tc>
          <w:tcPr>
            <w:tcW w:w="2675" w:type="pct"/>
            <w:tcMar>
              <w:top w:w="28" w:type="dxa"/>
              <w:left w:w="113" w:type="dxa"/>
              <w:bottom w:w="28" w:type="dxa"/>
              <w:right w:w="113" w:type="dxa"/>
            </w:tcMar>
            <w:vAlign w:val="center"/>
          </w:tcPr>
          <w:p w14:paraId="6A9561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Chars="0" w:right="0" w:rightChars="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设计周期保证措施，以设计各阶段的组织安排科学合理，能满足计划设计期要求，切实可行进行得2分，设计周期保证措施，以设计各阶段的组织安排基本合理，基本满足计划设计期要求，基本可行进行得1分，</w:t>
            </w:r>
          </w:p>
        </w:tc>
        <w:tc>
          <w:tcPr>
            <w:tcW w:w="416" w:type="pct"/>
            <w:vMerge w:val="continue"/>
            <w:tcMar>
              <w:top w:w="28" w:type="dxa"/>
              <w:left w:w="113" w:type="dxa"/>
              <w:bottom w:w="28" w:type="dxa"/>
              <w:right w:w="113" w:type="dxa"/>
            </w:tcMar>
            <w:vAlign w:val="center"/>
          </w:tcPr>
          <w:p w14:paraId="0B4FAE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仿宋" w:hAnsi="仿宋" w:eastAsia="仿宋" w:cs="宋体"/>
                <w:snapToGrid w:val="0"/>
                <w:color w:val="auto"/>
                <w:kern w:val="0"/>
                <w:sz w:val="24"/>
                <w:szCs w:val="24"/>
                <w:lang w:val="en-US" w:eastAsia="zh-CN"/>
              </w:rPr>
            </w:pPr>
          </w:p>
        </w:tc>
      </w:tr>
      <w:tr w14:paraId="1F96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pct"/>
            <w:vMerge w:val="continue"/>
            <w:tcMar>
              <w:top w:w="28" w:type="dxa"/>
              <w:left w:w="113" w:type="dxa"/>
              <w:bottom w:w="28" w:type="dxa"/>
              <w:right w:w="113" w:type="dxa"/>
            </w:tcMar>
            <w:vAlign w:val="center"/>
          </w:tcPr>
          <w:p w14:paraId="0C9C9190">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vMerge w:val="continue"/>
            <w:tcMar>
              <w:top w:w="28" w:type="dxa"/>
              <w:left w:w="113" w:type="dxa"/>
              <w:bottom w:w="28" w:type="dxa"/>
              <w:right w:w="113" w:type="dxa"/>
            </w:tcMar>
            <w:vAlign w:val="center"/>
          </w:tcPr>
          <w:p w14:paraId="3A0A13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c>
          <w:tcPr>
            <w:tcW w:w="724" w:type="pct"/>
            <w:tcMar>
              <w:top w:w="28" w:type="dxa"/>
              <w:left w:w="113" w:type="dxa"/>
              <w:bottom w:w="28" w:type="dxa"/>
              <w:right w:w="113" w:type="dxa"/>
            </w:tcMar>
            <w:vAlign w:val="center"/>
          </w:tcPr>
          <w:p w14:paraId="05310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售后服务</w:t>
            </w:r>
          </w:p>
          <w:p w14:paraId="219D7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（10分）</w:t>
            </w:r>
          </w:p>
        </w:tc>
        <w:tc>
          <w:tcPr>
            <w:tcW w:w="2675" w:type="pct"/>
            <w:tcMar>
              <w:top w:w="28" w:type="dxa"/>
              <w:left w:w="113" w:type="dxa"/>
              <w:bottom w:w="28" w:type="dxa"/>
              <w:right w:w="113" w:type="dxa"/>
            </w:tcMar>
            <w:vAlign w:val="center"/>
          </w:tcPr>
          <w:p w14:paraId="55E83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仿宋" w:hAnsi="仿宋" w:eastAsia="仿宋" w:cs="仿宋_GB2312"/>
                <w:bCs w:val="0"/>
                <w:color w:val="auto"/>
                <w:kern w:val="2"/>
                <w:sz w:val="24"/>
                <w:szCs w:val="24"/>
                <w:u w:val="none"/>
                <w:lang w:val="en-US" w:eastAsia="zh-CN" w:bidi="ar-SA"/>
              </w:rPr>
            </w:pPr>
            <w:r>
              <w:rPr>
                <w:rFonts w:hint="eastAsia" w:ascii="仿宋" w:hAnsi="仿宋" w:eastAsia="仿宋" w:cs="仿宋_GB2312"/>
                <w:bCs w:val="0"/>
                <w:color w:val="auto"/>
                <w:kern w:val="2"/>
                <w:sz w:val="24"/>
                <w:szCs w:val="24"/>
                <w:u w:val="none"/>
                <w:lang w:val="en-US" w:eastAsia="zh-CN" w:bidi="ar-SA"/>
              </w:rPr>
              <w:t>提供项目交付后的技术咨询、现场指导、设计调整和答疑、定期回访、紧急响应时间等内容详实、时间节点明确、措施合理，满足项目要求，每提供一项得2分，满分10分，未提供不得分。</w:t>
            </w:r>
          </w:p>
        </w:tc>
        <w:tc>
          <w:tcPr>
            <w:tcW w:w="416" w:type="pct"/>
            <w:vMerge w:val="continue"/>
            <w:tcMar>
              <w:top w:w="28" w:type="dxa"/>
              <w:left w:w="113" w:type="dxa"/>
              <w:bottom w:w="28" w:type="dxa"/>
              <w:right w:w="113" w:type="dxa"/>
            </w:tcMar>
            <w:vAlign w:val="center"/>
          </w:tcPr>
          <w:p w14:paraId="55B3A3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p>
        </w:tc>
      </w:tr>
      <w:tr w14:paraId="758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06" w:type="pct"/>
            <w:vMerge w:val="restart"/>
            <w:tcMar>
              <w:top w:w="28" w:type="dxa"/>
              <w:left w:w="113" w:type="dxa"/>
              <w:bottom w:w="28" w:type="dxa"/>
              <w:right w:w="113" w:type="dxa"/>
            </w:tcMar>
            <w:vAlign w:val="center"/>
          </w:tcPr>
          <w:p w14:paraId="0B848C12">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676" w:type="pct"/>
            <w:tcMar>
              <w:top w:w="28" w:type="dxa"/>
              <w:left w:w="113" w:type="dxa"/>
              <w:bottom w:w="28" w:type="dxa"/>
              <w:right w:w="113" w:type="dxa"/>
            </w:tcMar>
            <w:vAlign w:val="center"/>
          </w:tcPr>
          <w:p w14:paraId="4BE607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合计</w:t>
            </w:r>
          </w:p>
        </w:tc>
        <w:tc>
          <w:tcPr>
            <w:tcW w:w="3816" w:type="pct"/>
            <w:gridSpan w:val="3"/>
            <w:tcMar>
              <w:top w:w="28" w:type="dxa"/>
              <w:left w:w="113" w:type="dxa"/>
              <w:bottom w:w="28" w:type="dxa"/>
              <w:right w:w="113" w:type="dxa"/>
            </w:tcMar>
            <w:vAlign w:val="center"/>
          </w:tcPr>
          <w:p w14:paraId="6BD477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100分</w:t>
            </w:r>
          </w:p>
        </w:tc>
      </w:tr>
      <w:tr w14:paraId="34CF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6" w:type="pct"/>
            <w:vMerge w:val="continue"/>
            <w:tcMar>
              <w:top w:w="28" w:type="dxa"/>
              <w:left w:w="113" w:type="dxa"/>
              <w:bottom w:w="28" w:type="dxa"/>
              <w:right w:w="113" w:type="dxa"/>
            </w:tcMar>
            <w:vAlign w:val="center"/>
          </w:tcPr>
          <w:p w14:paraId="412D0606">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p>
        </w:tc>
        <w:tc>
          <w:tcPr>
            <w:tcW w:w="4493" w:type="pct"/>
            <w:gridSpan w:val="4"/>
            <w:tcMar>
              <w:top w:w="28" w:type="dxa"/>
              <w:left w:w="113" w:type="dxa"/>
              <w:bottom w:w="28" w:type="dxa"/>
              <w:right w:w="113" w:type="dxa"/>
            </w:tcMar>
            <w:vAlign w:val="center"/>
          </w:tcPr>
          <w:p w14:paraId="7EC1FE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注：1、计算过程中，算术平均值保留2位小数（百分比亦取2位小数），第三位小数四舍五入。2、投标人的最终得分为：所有评委对其评分的算术平均值。</w:t>
            </w:r>
          </w:p>
        </w:tc>
      </w:tr>
      <w:tr w14:paraId="56BC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3" w:type="pct"/>
            <w:gridSpan w:val="2"/>
            <w:tcMar>
              <w:top w:w="28" w:type="dxa"/>
              <w:left w:w="113" w:type="dxa"/>
              <w:bottom w:w="28" w:type="dxa"/>
              <w:right w:w="113" w:type="dxa"/>
            </w:tcMar>
            <w:vAlign w:val="center"/>
          </w:tcPr>
          <w:p w14:paraId="36F047D1">
            <w:pPr>
              <w:keepNext w:val="0"/>
              <w:keepLines w:val="0"/>
              <w:suppressLineNumbers w:val="0"/>
              <w:adjustRightInd w:val="0"/>
              <w:snapToGrid w:val="0"/>
              <w:spacing w:before="0" w:beforeAutospacing="0" w:after="0" w:afterAutospacing="0"/>
              <w:ind w:left="0" w:right="0"/>
              <w:jc w:val="center"/>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废标条款</w:t>
            </w:r>
          </w:p>
        </w:tc>
        <w:tc>
          <w:tcPr>
            <w:tcW w:w="3816" w:type="pct"/>
            <w:gridSpan w:val="3"/>
            <w:tcMar>
              <w:top w:w="28" w:type="dxa"/>
              <w:left w:w="113" w:type="dxa"/>
              <w:bottom w:w="28" w:type="dxa"/>
              <w:right w:w="113" w:type="dxa"/>
            </w:tcMar>
            <w:vAlign w:val="center"/>
          </w:tcPr>
          <w:p w14:paraId="5728110F">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(1) 未按照招标文件的规定提交投标保证金的</w:t>
            </w:r>
          </w:p>
          <w:p w14:paraId="634269CC">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(2) 投标文件未按招标文件要求签署、盖章的</w:t>
            </w:r>
          </w:p>
          <w:p w14:paraId="513C3460">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(3) 不具备招标文件中规定的资格要求</w:t>
            </w:r>
          </w:p>
          <w:p w14:paraId="3054BB35">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(4) 报价超过招标文件中规定的预算金额或者最高限价的</w:t>
            </w:r>
          </w:p>
          <w:p w14:paraId="47296617">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(5) 投标文件含有采购人不能接受的附加条件的</w:t>
            </w:r>
          </w:p>
          <w:p w14:paraId="0332B5CB">
            <w:pPr>
              <w:keepNext w:val="0"/>
              <w:keepLines w:val="0"/>
              <w:suppressLineNumbers w:val="0"/>
              <w:adjustRightInd w:val="0"/>
              <w:snapToGrid w:val="0"/>
              <w:spacing w:before="0" w:beforeAutospacing="0" w:after="0" w:afterAutospacing="0"/>
              <w:ind w:left="0" w:right="0"/>
              <w:jc w:val="left"/>
              <w:rPr>
                <w:rFonts w:hint="default" w:ascii="仿宋" w:hAnsi="仿宋" w:eastAsia="仿宋" w:cs="宋体"/>
                <w:snapToGrid w:val="0"/>
                <w:kern w:val="0"/>
                <w:sz w:val="24"/>
                <w:szCs w:val="24"/>
              </w:rPr>
            </w:pPr>
            <w:r>
              <w:rPr>
                <w:rFonts w:hint="eastAsia" w:ascii="仿宋" w:hAnsi="仿宋" w:eastAsia="仿宋" w:cs="宋体"/>
                <w:snapToGrid w:val="0"/>
                <w:kern w:val="0"/>
                <w:sz w:val="24"/>
                <w:szCs w:val="24"/>
              </w:rPr>
              <w:t>(6) 法律、法规和招标文件规定的其他无效情形</w:t>
            </w:r>
          </w:p>
        </w:tc>
      </w:tr>
    </w:tbl>
    <w:p w14:paraId="255C781B">
      <w:pPr>
        <w:keepNext w:val="0"/>
        <w:keepLines w:val="0"/>
        <w:pageBreakBefore w:val="0"/>
        <w:widowControl/>
        <w:kinsoku/>
        <w:wordWrap/>
        <w:overflowPunct/>
        <w:topLinePunct w:val="0"/>
        <w:autoSpaceDE/>
        <w:autoSpaceDN/>
        <w:bidi w:val="0"/>
        <w:adjustRightInd w:val="0"/>
        <w:snapToGrid w:val="0"/>
        <w:spacing w:line="320" w:lineRule="exact"/>
        <w:jc w:val="both"/>
        <w:textAlignment w:val="center"/>
        <w:rPr>
          <w:rFonts w:ascii="仿宋" w:hAnsi="仿宋" w:eastAsia="仿宋"/>
          <w:b/>
          <w:sz w:val="32"/>
          <w:szCs w:val="32"/>
        </w:rPr>
      </w:pPr>
      <w:r>
        <w:rPr>
          <w:rFonts w:hint="eastAsia" w:ascii="仿宋" w:hAnsi="仿宋" w:eastAsia="仿宋" w:cs="宋体"/>
          <w:kern w:val="0"/>
          <w:sz w:val="24"/>
          <w:szCs w:val="24"/>
          <w:lang w:val="en-US" w:eastAsia="zh-CN" w:bidi="ar-SA"/>
        </w:rPr>
        <w:br w:type="page"/>
      </w:r>
    </w:p>
    <w:p w14:paraId="06F59AA1">
      <w:pPr>
        <w:pStyle w:val="328"/>
        <w:numPr>
          <w:ilvl w:val="0"/>
          <w:numId w:val="13"/>
        </w:numPr>
        <w:spacing w:beforeLines="50" w:afterLines="50" w:line="360" w:lineRule="auto"/>
        <w:jc w:val="center"/>
        <w:outlineLvl w:val="0"/>
        <w:rPr>
          <w:rFonts w:hint="eastAsia" w:ascii="仿宋" w:hAnsi="仿宋" w:eastAsia="仿宋"/>
          <w:b/>
          <w:sz w:val="32"/>
          <w:szCs w:val="32"/>
        </w:rPr>
      </w:pPr>
      <w:bookmarkStart w:id="28" w:name="_Toc151060223"/>
      <w:r>
        <w:rPr>
          <w:rFonts w:hint="eastAsia" w:ascii="仿宋" w:hAnsi="仿宋" w:eastAsia="仿宋"/>
          <w:b/>
          <w:sz w:val="32"/>
          <w:szCs w:val="32"/>
        </w:rPr>
        <w:t xml:space="preserve"> 采购需求</w:t>
      </w:r>
      <w:bookmarkEnd w:id="28"/>
    </w:p>
    <w:p w14:paraId="0C147C75">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sz w:val="24"/>
          <w:szCs w:val="24"/>
          <w:lang w:val="en-US" w:eastAsia="zh-CN"/>
        </w:rPr>
        <w:t>阿克苏地区库车市天河路西延建设项目初步设计及施工图设计</w:t>
      </w:r>
    </w:p>
    <w:p w14:paraId="34AC1F11">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规模及建设内容：</w:t>
      </w:r>
      <w:r>
        <w:rPr>
          <w:rFonts w:hint="eastAsia" w:ascii="仿宋" w:hAnsi="仿宋" w:eastAsia="仿宋" w:cs="仿宋"/>
          <w:sz w:val="24"/>
          <w:szCs w:val="24"/>
          <w:lang w:val="en-US" w:eastAsia="zh-CN"/>
        </w:rPr>
        <w:t>新建道路长度1880米，红线宽度40米，配套机动车道、非机动车道、人行道等附属设施。</w:t>
      </w:r>
    </w:p>
    <w:p w14:paraId="471C1C5C">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项目总投资及资金来源：</w:t>
      </w:r>
      <w:r>
        <w:rPr>
          <w:rFonts w:hint="eastAsia" w:ascii="仿宋" w:hAnsi="仿宋" w:eastAsia="仿宋" w:cs="仿宋"/>
          <w:sz w:val="24"/>
          <w:szCs w:val="24"/>
          <w:lang w:val="en-US" w:eastAsia="zh-CN"/>
        </w:rPr>
        <w:t>总投资约5000万元，资金来源为除申请中央预算内资金外，其余资金由地方财政配套解决。</w:t>
      </w:r>
    </w:p>
    <w:p w14:paraId="0B1E2D30">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工作任务：</w:t>
      </w:r>
      <w:r>
        <w:rPr>
          <w:rFonts w:hint="eastAsia" w:ascii="仿宋" w:hAnsi="仿宋" w:eastAsia="仿宋" w:cs="仿宋"/>
          <w:sz w:val="24"/>
          <w:szCs w:val="24"/>
          <w:lang w:val="en-US" w:eastAsia="zh-CN"/>
        </w:rPr>
        <w:t>阿克苏地区库车市天河路西延建设项目初步设计及施工图设计项目编制，初步设计编制本着满足可研及使用功能要求，并通过库车市发展和改革委员会的评审后取得批复文件。须完成施工图纸设计后取得审图合格证书。</w:t>
      </w:r>
    </w:p>
    <w:p w14:paraId="77558069">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工作时限：</w:t>
      </w:r>
      <w:r>
        <w:rPr>
          <w:rFonts w:hint="eastAsia" w:ascii="仿宋" w:hAnsi="仿宋" w:eastAsia="仿宋" w:cs="仿宋"/>
          <w:sz w:val="24"/>
          <w:szCs w:val="24"/>
          <w:lang w:val="en-US" w:eastAsia="zh-CN"/>
        </w:rPr>
        <w:t>合同签订后7天内完成本项目。</w:t>
      </w:r>
    </w:p>
    <w:p w14:paraId="114275D3">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sz w:val="24"/>
          <w:szCs w:val="24"/>
          <w:lang w:val="en-US" w:eastAsia="zh-CN"/>
        </w:rPr>
        <w:t>付款方式：</w:t>
      </w:r>
      <w:r>
        <w:rPr>
          <w:rFonts w:hint="eastAsia" w:ascii="仿宋" w:hAnsi="仿宋" w:eastAsia="仿宋" w:cs="仿宋"/>
          <w:color w:val="auto"/>
          <w:sz w:val="24"/>
          <w:szCs w:val="24"/>
          <w:lang w:val="en-US" w:eastAsia="zh-CN"/>
        </w:rPr>
        <w:t>第一次支付：乙方提交初步设计成果经甲方确认后支付至30%，第二次支付：施工图审查合格后支付至60%，第三次支付：项目竣工验收合格后支付至100%。</w:t>
      </w:r>
    </w:p>
    <w:p w14:paraId="061DC45A">
      <w:pP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br w:type="page"/>
      </w:r>
    </w:p>
    <w:p w14:paraId="3FCDF89C">
      <w:pPr>
        <w:pStyle w:val="328"/>
        <w:numPr>
          <w:ilvl w:val="0"/>
          <w:numId w:val="13"/>
        </w:numPr>
        <w:spacing w:beforeLines="50" w:afterLines="50" w:line="360" w:lineRule="auto"/>
        <w:ind w:left="0" w:leftChars="0" w:firstLine="0" w:firstLineChars="0"/>
        <w:jc w:val="center"/>
        <w:outlineLvl w:val="0"/>
        <w:rPr>
          <w:rFonts w:hint="eastAsia" w:ascii="仿宋" w:hAnsi="仿宋" w:eastAsia="仿宋"/>
          <w:b/>
          <w:sz w:val="32"/>
          <w:szCs w:val="32"/>
        </w:rPr>
      </w:pPr>
      <w:bookmarkStart w:id="29" w:name="_Hlk519787567"/>
      <w:bookmarkStart w:id="30" w:name="_Toc151060224"/>
      <w:r>
        <w:rPr>
          <w:rFonts w:hint="eastAsia" w:ascii="仿宋" w:hAnsi="仿宋" w:eastAsia="仿宋"/>
          <w:b/>
          <w:sz w:val="32"/>
          <w:szCs w:val="32"/>
        </w:rPr>
        <w:t xml:space="preserve"> </w:t>
      </w:r>
      <w:bookmarkEnd w:id="29"/>
      <w:bookmarkEnd w:id="30"/>
      <w:bookmarkStart w:id="31" w:name="_Hlk519793124"/>
      <w:r>
        <w:rPr>
          <w:rFonts w:hint="eastAsia" w:ascii="仿宋" w:hAnsi="仿宋" w:eastAsia="仿宋"/>
          <w:b/>
          <w:sz w:val="32"/>
          <w:szCs w:val="32"/>
        </w:rPr>
        <w:t>政府采购合同（</w:t>
      </w:r>
      <w:r>
        <w:rPr>
          <w:rFonts w:hint="eastAsia" w:ascii="仿宋" w:hAnsi="仿宋" w:eastAsia="仿宋"/>
          <w:b/>
          <w:sz w:val="32"/>
          <w:szCs w:val="32"/>
          <w:lang w:eastAsia="zh-CN"/>
        </w:rPr>
        <w:t>参考</w:t>
      </w:r>
      <w:r>
        <w:rPr>
          <w:rFonts w:hint="eastAsia" w:ascii="仿宋" w:hAnsi="仿宋" w:eastAsia="仿宋"/>
          <w:b/>
          <w:sz w:val="32"/>
          <w:szCs w:val="32"/>
        </w:rPr>
        <w:t>范本）</w:t>
      </w:r>
    </w:p>
    <w:p w14:paraId="60F4FC78">
      <w:pPr>
        <w:wordWrap w:val="0"/>
        <w:jc w:val="center"/>
        <w:rPr>
          <w:rFonts w:hint="eastAsia" w:ascii="仿宋" w:hAnsi="仿宋" w:eastAsia="仿宋" w:cs="仿宋"/>
          <w:bCs/>
          <w:color w:val="auto"/>
          <w:sz w:val="36"/>
          <w:szCs w:val="36"/>
          <w:highlight w:val="none"/>
        </w:rPr>
      </w:pPr>
      <w:r>
        <w:rPr>
          <w:rFonts w:hint="eastAsia" w:ascii="仿宋" w:hAnsi="仿宋" w:eastAsia="仿宋" w:cs="仿宋"/>
          <w:color w:val="auto"/>
          <w:highlight w:val="none"/>
        </w:rPr>
        <w:t>（</w:t>
      </w:r>
      <w:r>
        <w:rPr>
          <w:rFonts w:hint="eastAsia" w:ascii="仿宋" w:hAnsi="仿宋" w:eastAsia="仿宋" w:cs="仿宋"/>
          <w:color w:val="auto"/>
          <w:szCs w:val="24"/>
          <w:highlight w:val="none"/>
        </w:rPr>
        <w:t>此合同书仅作为签订正式合同时的参考，正式合同书应包括本参考格式的内容）</w:t>
      </w:r>
    </w:p>
    <w:p w14:paraId="303BD2AC">
      <w:pPr>
        <w:wordWrap w:val="0"/>
        <w:rPr>
          <w:rFonts w:hint="eastAsia" w:ascii="仿宋" w:hAnsi="仿宋" w:eastAsia="仿宋" w:cs="仿宋"/>
          <w:bCs/>
          <w:color w:val="auto"/>
          <w:szCs w:val="24"/>
          <w:highlight w:val="none"/>
          <w:lang w:val="zh-CN"/>
        </w:rPr>
      </w:pPr>
    </w:p>
    <w:p w14:paraId="22F41934">
      <w:pPr>
        <w:wordWrap w:val="0"/>
        <w:ind w:firstLine="630" w:firstLineChars="300"/>
        <w:rPr>
          <w:rFonts w:hint="eastAsia" w:ascii="仿宋" w:hAnsi="仿宋" w:eastAsia="仿宋" w:cs="仿宋"/>
          <w:bCs/>
          <w:color w:val="auto"/>
          <w:sz w:val="28"/>
          <w:szCs w:val="28"/>
          <w:highlight w:val="none"/>
        </w:rPr>
      </w:pPr>
      <w:r>
        <w:rPr>
          <w:rFonts w:hint="eastAsia" w:ascii="仿宋" w:hAnsi="仿宋" w:eastAsia="仿宋" w:cs="仿宋"/>
          <w:bCs/>
          <w:color w:val="auto"/>
          <w:szCs w:val="24"/>
          <w:highlight w:val="none"/>
          <w:lang w:val="zh-CN"/>
        </w:rPr>
        <w:t>合同编号：</w:t>
      </w:r>
      <w:r>
        <w:rPr>
          <w:rFonts w:hint="eastAsia" w:ascii="仿宋" w:hAnsi="仿宋" w:eastAsia="仿宋" w:cs="仿宋"/>
          <w:bCs/>
          <w:color w:val="auto"/>
          <w:szCs w:val="24"/>
          <w:highlight w:val="none"/>
          <w:u w:val="single"/>
        </w:rPr>
        <w:t xml:space="preserve">              </w:t>
      </w:r>
    </w:p>
    <w:p w14:paraId="7B68FDCC">
      <w:pPr>
        <w:pStyle w:val="27"/>
        <w:spacing w:after="0"/>
        <w:jc w:val="center"/>
        <w:rPr>
          <w:rFonts w:hint="eastAsia" w:ascii="仿宋" w:hAnsi="仿宋" w:eastAsia="仿宋" w:cs="仿宋"/>
          <w:b/>
          <w:bCs/>
          <w:color w:val="auto"/>
          <w:spacing w:val="-20"/>
          <w:kern w:val="44"/>
          <w:sz w:val="48"/>
          <w:szCs w:val="48"/>
          <w:highlight w:val="none"/>
        </w:rPr>
      </w:pPr>
      <w:bookmarkStart w:id="32" w:name="_Toc3995"/>
    </w:p>
    <w:p w14:paraId="6F2686A6">
      <w:pPr>
        <w:pStyle w:val="27"/>
        <w:rPr>
          <w:rFonts w:hint="eastAsia" w:ascii="仿宋" w:hAnsi="仿宋" w:eastAsia="仿宋" w:cs="仿宋"/>
          <w:color w:val="auto"/>
          <w:highlight w:val="none"/>
        </w:rPr>
      </w:pPr>
    </w:p>
    <w:p w14:paraId="2F142B23">
      <w:pPr>
        <w:spacing w:line="240" w:lineRule="auto"/>
        <w:jc w:val="center"/>
        <w:outlineLvl w:val="1"/>
        <w:rPr>
          <w:rFonts w:hint="eastAsia" w:ascii="仿宋" w:hAnsi="仿宋" w:eastAsia="仿宋" w:cs="仿宋"/>
          <w:b/>
          <w:bCs/>
          <w:color w:val="auto"/>
          <w:spacing w:val="-20"/>
          <w:kern w:val="44"/>
          <w:sz w:val="44"/>
          <w:szCs w:val="44"/>
          <w:highlight w:val="none"/>
          <w:lang w:val="en-US" w:eastAsia="zh-CN" w:bidi="ar-SA"/>
        </w:rPr>
      </w:pPr>
      <w:bookmarkStart w:id="33" w:name="_Toc3714"/>
      <w:bookmarkStart w:id="34" w:name="_Toc9350"/>
      <w:r>
        <w:rPr>
          <w:rFonts w:hint="eastAsia" w:ascii="仿宋" w:hAnsi="仿宋" w:eastAsia="仿宋" w:cs="仿宋"/>
          <w:b/>
          <w:bCs/>
          <w:color w:val="auto"/>
          <w:spacing w:val="-20"/>
          <w:kern w:val="44"/>
          <w:sz w:val="44"/>
          <w:szCs w:val="44"/>
          <w:highlight w:val="none"/>
          <w:lang w:val="en-US" w:eastAsia="zh-CN" w:bidi="ar-SA"/>
        </w:rPr>
        <w:t>政府采购合同参考范本</w:t>
      </w:r>
      <w:bookmarkEnd w:id="33"/>
      <w:bookmarkEnd w:id="34"/>
    </w:p>
    <w:p w14:paraId="1831BC0C">
      <w:pPr>
        <w:spacing w:line="480" w:lineRule="auto"/>
        <w:jc w:val="center"/>
        <w:outlineLvl w:val="1"/>
        <w:rPr>
          <w:rFonts w:hint="eastAsia" w:ascii="仿宋" w:hAnsi="仿宋" w:eastAsia="仿宋" w:cs="仿宋"/>
          <w:b/>
          <w:bCs/>
          <w:color w:val="auto"/>
          <w:spacing w:val="-20"/>
          <w:kern w:val="44"/>
          <w:sz w:val="44"/>
          <w:szCs w:val="44"/>
          <w:highlight w:val="none"/>
          <w:lang w:val="en-US" w:eastAsia="zh-CN" w:bidi="ar-SA"/>
        </w:rPr>
      </w:pPr>
      <w:bookmarkStart w:id="35" w:name="_Toc22704"/>
      <w:bookmarkStart w:id="36" w:name="_Toc8560"/>
      <w:r>
        <w:rPr>
          <w:rFonts w:hint="eastAsia" w:ascii="仿宋" w:hAnsi="仿宋" w:eastAsia="仿宋" w:cs="仿宋"/>
          <w:b/>
          <w:bCs/>
          <w:color w:val="auto"/>
          <w:spacing w:val="-20"/>
          <w:kern w:val="44"/>
          <w:sz w:val="44"/>
          <w:szCs w:val="44"/>
          <w:highlight w:val="none"/>
          <w:lang w:val="en-US" w:eastAsia="zh-CN" w:bidi="ar-SA"/>
        </w:rPr>
        <w:t>（服务类）</w:t>
      </w:r>
      <w:bookmarkEnd w:id="35"/>
      <w:bookmarkEnd w:id="36"/>
    </w:p>
    <w:p w14:paraId="0B3EF117">
      <w:pPr>
        <w:spacing w:line="480" w:lineRule="auto"/>
        <w:jc w:val="center"/>
        <w:rPr>
          <w:rFonts w:hint="eastAsia" w:ascii="仿宋" w:hAnsi="仿宋" w:eastAsia="仿宋" w:cs="仿宋"/>
          <w:b/>
          <w:color w:val="auto"/>
          <w:sz w:val="24"/>
          <w:szCs w:val="24"/>
          <w:highlight w:val="none"/>
        </w:rPr>
      </w:pPr>
    </w:p>
    <w:p w14:paraId="31164872">
      <w:pPr>
        <w:spacing w:line="480" w:lineRule="auto"/>
        <w:jc w:val="center"/>
        <w:rPr>
          <w:rFonts w:hint="eastAsia" w:ascii="仿宋" w:hAnsi="仿宋" w:eastAsia="仿宋" w:cs="仿宋"/>
          <w:b/>
          <w:color w:val="auto"/>
          <w:sz w:val="24"/>
          <w:szCs w:val="24"/>
          <w:highlight w:val="none"/>
        </w:rPr>
      </w:pPr>
    </w:p>
    <w:p w14:paraId="31B254A6">
      <w:pPr>
        <w:spacing w:line="360" w:lineRule="auto"/>
        <w:jc w:val="center"/>
        <w:outlineLvl w:val="1"/>
        <w:rPr>
          <w:rFonts w:hint="eastAsia" w:ascii="仿宋" w:hAnsi="仿宋" w:eastAsia="仿宋" w:cs="Times New Roman"/>
          <w:b/>
          <w:kern w:val="2"/>
          <w:sz w:val="32"/>
          <w:szCs w:val="32"/>
          <w:lang w:val="en-US" w:eastAsia="zh-CN" w:bidi="ar-SA"/>
        </w:rPr>
      </w:pPr>
      <w:bookmarkStart w:id="37" w:name="_Toc2449"/>
      <w:bookmarkStart w:id="38" w:name="_Toc16803"/>
      <w:bookmarkStart w:id="39" w:name="_Toc24900"/>
      <w:r>
        <w:rPr>
          <w:rFonts w:hint="eastAsia" w:ascii="仿宋" w:hAnsi="仿宋" w:eastAsia="仿宋" w:cs="Times New Roman"/>
          <w:b/>
          <w:kern w:val="2"/>
          <w:sz w:val="32"/>
          <w:szCs w:val="32"/>
          <w:lang w:val="en-US" w:eastAsia="zh-CN" w:bidi="ar-SA"/>
        </w:rPr>
        <w:t>第一部分 合同书</w:t>
      </w:r>
      <w:bookmarkEnd w:id="37"/>
      <w:bookmarkEnd w:id="38"/>
      <w:bookmarkEnd w:id="39"/>
    </w:p>
    <w:p w14:paraId="6668A5DC">
      <w:pPr>
        <w:spacing w:line="480" w:lineRule="auto"/>
        <w:jc w:val="center"/>
        <w:rPr>
          <w:rFonts w:hint="eastAsia" w:ascii="仿宋" w:hAnsi="仿宋" w:eastAsia="仿宋" w:cs="仿宋"/>
          <w:b/>
          <w:color w:val="auto"/>
          <w:sz w:val="24"/>
          <w:szCs w:val="24"/>
          <w:highlight w:val="none"/>
        </w:rPr>
      </w:pPr>
    </w:p>
    <w:p w14:paraId="599409D0">
      <w:pPr>
        <w:pStyle w:val="27"/>
        <w:rPr>
          <w:rFonts w:hint="eastAsia" w:ascii="仿宋" w:hAnsi="仿宋" w:eastAsia="仿宋" w:cs="仿宋"/>
          <w:color w:val="auto"/>
          <w:highlight w:val="none"/>
        </w:rPr>
      </w:pPr>
    </w:p>
    <w:p w14:paraId="1B0AA59A">
      <w:pPr>
        <w:pStyle w:val="27"/>
        <w:rPr>
          <w:rFonts w:hint="eastAsia" w:ascii="仿宋" w:hAnsi="仿宋" w:eastAsia="仿宋" w:cs="仿宋"/>
          <w:color w:val="auto"/>
          <w:highlight w:val="none"/>
        </w:rPr>
      </w:pPr>
    </w:p>
    <w:p w14:paraId="43DD24AD">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项目名称：</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（分包项目须填写完整的分包号及分包名称）</w:t>
      </w:r>
    </w:p>
    <w:p w14:paraId="58715A48">
      <w:pPr>
        <w:spacing w:before="120" w:line="480" w:lineRule="auto"/>
        <w:ind w:left="96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项目编号</w:t>
      </w:r>
      <w:r>
        <w:rPr>
          <w:rFonts w:hint="eastAsia" w:ascii="仿宋" w:hAnsi="仿宋" w:eastAsia="仿宋" w:cs="仿宋"/>
          <w:i w:val="0"/>
          <w:iCs w:val="0"/>
          <w:color w:val="auto"/>
          <w:sz w:val="24"/>
          <w:szCs w:val="24"/>
          <w:highlight w:val="none"/>
          <w:lang w:val="en-US" w:eastAsia="zh-CN"/>
        </w:rPr>
        <w:t>/包号</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 xml:space="preserve">        </w:t>
      </w:r>
    </w:p>
    <w:p w14:paraId="5B2A9487">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甲方（采购人）：</w:t>
      </w:r>
      <w:r>
        <w:rPr>
          <w:rFonts w:hint="eastAsia" w:ascii="仿宋" w:hAnsi="仿宋" w:eastAsia="仿宋" w:cs="仿宋"/>
          <w:i w:val="0"/>
          <w:iCs w:val="0"/>
          <w:color w:val="auto"/>
          <w:sz w:val="24"/>
          <w:szCs w:val="24"/>
          <w:highlight w:val="none"/>
          <w:u w:val="single"/>
        </w:rPr>
        <w:t xml:space="preserve">                              </w:t>
      </w:r>
    </w:p>
    <w:p w14:paraId="6F644BEB">
      <w:pPr>
        <w:spacing w:before="120" w:line="480" w:lineRule="auto"/>
        <w:ind w:left="96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乙方（中标人）：</w:t>
      </w:r>
      <w:r>
        <w:rPr>
          <w:rFonts w:hint="eastAsia" w:ascii="仿宋" w:hAnsi="仿宋" w:eastAsia="仿宋" w:cs="仿宋"/>
          <w:i w:val="0"/>
          <w:iCs w:val="0"/>
          <w:color w:val="auto"/>
          <w:sz w:val="24"/>
          <w:szCs w:val="24"/>
          <w:highlight w:val="none"/>
          <w:u w:val="single"/>
        </w:rPr>
        <w:t xml:space="preserve">                              </w:t>
      </w:r>
    </w:p>
    <w:p w14:paraId="3B7F661E">
      <w:pPr>
        <w:spacing w:before="120" w:line="480" w:lineRule="auto"/>
        <w:ind w:firstLine="960" w:firstLineChars="400"/>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签订地：</w:t>
      </w:r>
      <w:r>
        <w:rPr>
          <w:rFonts w:hint="eastAsia" w:ascii="仿宋" w:hAnsi="仿宋" w:eastAsia="仿宋" w:cs="仿宋"/>
          <w:i w:val="0"/>
          <w:iCs w:val="0"/>
          <w:color w:val="auto"/>
          <w:sz w:val="24"/>
          <w:szCs w:val="24"/>
          <w:highlight w:val="none"/>
          <w:u w:val="single"/>
        </w:rPr>
        <w:t xml:space="preserve">                                     </w:t>
      </w:r>
    </w:p>
    <w:p w14:paraId="0200E98F">
      <w:pPr>
        <w:spacing w:before="120" w:line="480" w:lineRule="auto"/>
        <w:ind w:firstLine="960" w:firstLineChars="4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签订日期：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年</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月</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日</w:t>
      </w:r>
    </w:p>
    <w:p w14:paraId="3C9C58F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72ABA1">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以下简称：甲方</w:t>
      </w: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招标</w:t>
      </w:r>
      <w:r>
        <w:rPr>
          <w:rFonts w:hint="eastAsia" w:ascii="仿宋" w:hAnsi="仿宋" w:eastAsia="仿宋" w:cs="仿宋"/>
          <w:color w:val="auto"/>
          <w:sz w:val="24"/>
          <w:szCs w:val="24"/>
          <w:highlight w:val="none"/>
        </w:rPr>
        <w:t>方式采购活动，经</w:t>
      </w:r>
      <w:r>
        <w:rPr>
          <w:rFonts w:hint="eastAsia" w:ascii="仿宋" w:hAnsi="仿宋" w:eastAsia="仿宋" w:cs="仿宋"/>
          <w:color w:val="auto"/>
          <w:sz w:val="24"/>
          <w:szCs w:val="24"/>
          <w:highlight w:val="none"/>
          <w:u w:val="single"/>
        </w:rPr>
        <w:t>评标委员会</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以下简称：乙方</w:t>
      </w:r>
      <w:r>
        <w:rPr>
          <w:rFonts w:hint="eastAsia" w:ascii="仿宋" w:hAnsi="仿宋" w:eastAsia="仿宋" w:cs="仿宋"/>
          <w:color w:val="auto"/>
          <w:sz w:val="24"/>
          <w:szCs w:val="24"/>
          <w:highlight w:val="none"/>
        </w:rPr>
        <w:t>）为本项目中标人，现按照采购文件确定的事项签订本合同。</w:t>
      </w:r>
    </w:p>
    <w:p w14:paraId="61411620">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E7B3DAB">
      <w:pPr>
        <w:spacing w:line="360" w:lineRule="auto"/>
        <w:ind w:firstLine="437"/>
        <w:outlineLvl w:val="2"/>
        <w:rPr>
          <w:rFonts w:hint="eastAsia" w:ascii="仿宋" w:hAnsi="仿宋" w:eastAsia="仿宋" w:cs="仿宋"/>
          <w:b/>
          <w:bCs/>
          <w:color w:val="auto"/>
          <w:sz w:val="24"/>
          <w:szCs w:val="24"/>
          <w:highlight w:val="none"/>
          <w:lang w:val="zh-CN"/>
        </w:rPr>
      </w:pPr>
      <w:bookmarkStart w:id="40" w:name="_Toc24059"/>
      <w:bookmarkStart w:id="41" w:name="_Toc3029"/>
      <w:bookmarkStart w:id="42" w:name="_Toc32343"/>
      <w:bookmarkStart w:id="43" w:name="_Toc1600"/>
      <w:bookmarkStart w:id="44" w:name="_Toc2232"/>
      <w:r>
        <w:rPr>
          <w:rFonts w:hint="eastAsia" w:ascii="仿宋" w:hAnsi="仿宋" w:eastAsia="仿宋" w:cs="仿宋"/>
          <w:b/>
          <w:bCs/>
          <w:color w:val="auto"/>
          <w:sz w:val="24"/>
          <w:szCs w:val="24"/>
          <w:highlight w:val="none"/>
          <w:lang w:val="zh-CN"/>
        </w:rPr>
        <w:t>1.1 合同组成部分</w:t>
      </w:r>
      <w:bookmarkEnd w:id="40"/>
      <w:bookmarkEnd w:id="41"/>
      <w:bookmarkEnd w:id="42"/>
      <w:bookmarkEnd w:id="43"/>
      <w:bookmarkEnd w:id="44"/>
    </w:p>
    <w:p w14:paraId="4631CF82">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C061AF">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1.1.1本合同及其补充合同、变更协议；</w:t>
      </w:r>
    </w:p>
    <w:p w14:paraId="2DEBCB63">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1.1.2中标通知书；</w:t>
      </w:r>
    </w:p>
    <w:p w14:paraId="3A9A8131">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1.1.3投标文件（含澄清或者说明文件）；</w:t>
      </w:r>
    </w:p>
    <w:p w14:paraId="6CB1FCED">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1.1.4招标文件（含澄清或者修改文件）；</w:t>
      </w:r>
    </w:p>
    <w:p w14:paraId="28D0D78E">
      <w:pPr>
        <w:spacing w:line="360" w:lineRule="auto"/>
        <w:ind w:firstLine="43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1.1.5其他相关采购文件。</w:t>
      </w:r>
    </w:p>
    <w:p w14:paraId="0F978C47">
      <w:pPr>
        <w:spacing w:line="360" w:lineRule="auto"/>
        <w:ind w:firstLine="437"/>
        <w:outlineLvl w:val="2"/>
        <w:rPr>
          <w:rFonts w:hint="eastAsia" w:ascii="仿宋" w:hAnsi="仿宋" w:eastAsia="仿宋" w:cs="仿宋"/>
          <w:b/>
          <w:bCs/>
          <w:color w:val="auto"/>
          <w:sz w:val="24"/>
          <w:szCs w:val="24"/>
          <w:highlight w:val="none"/>
          <w:lang w:val="zh-CN"/>
        </w:rPr>
      </w:pPr>
      <w:bookmarkStart w:id="45" w:name="_Toc2918"/>
      <w:bookmarkStart w:id="46" w:name="_Toc6311"/>
      <w:bookmarkStart w:id="47" w:name="_Toc22185"/>
      <w:bookmarkStart w:id="48" w:name="_Toc18585"/>
      <w:bookmarkStart w:id="49" w:name="_Toc6773"/>
      <w:bookmarkStart w:id="50" w:name="_Toc4436"/>
      <w:bookmarkStart w:id="51" w:name="_Toc8950"/>
      <w:r>
        <w:rPr>
          <w:rFonts w:hint="eastAsia" w:ascii="仿宋" w:hAnsi="仿宋" w:eastAsia="仿宋" w:cs="仿宋"/>
          <w:b/>
          <w:bCs/>
          <w:color w:val="auto"/>
          <w:sz w:val="24"/>
          <w:szCs w:val="24"/>
          <w:highlight w:val="none"/>
          <w:lang w:val="zh-CN"/>
        </w:rPr>
        <w:t xml:space="preserve">1.2 </w:t>
      </w:r>
      <w:bookmarkEnd w:id="45"/>
      <w:bookmarkEnd w:id="46"/>
      <w:bookmarkEnd w:id="47"/>
      <w:bookmarkEnd w:id="48"/>
      <w:bookmarkEnd w:id="49"/>
      <w:r>
        <w:rPr>
          <w:rFonts w:hint="eastAsia" w:ascii="仿宋" w:hAnsi="仿宋" w:eastAsia="仿宋" w:cs="仿宋"/>
          <w:b/>
          <w:bCs/>
          <w:color w:val="auto"/>
          <w:sz w:val="24"/>
          <w:szCs w:val="24"/>
          <w:highlight w:val="none"/>
          <w:lang w:val="zh-CN"/>
        </w:rPr>
        <w:t>服务</w:t>
      </w:r>
      <w:bookmarkEnd w:id="50"/>
      <w:bookmarkEnd w:id="51"/>
    </w:p>
    <w:p w14:paraId="7F4C0FBF">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1.2.1服务名称：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CC5BA4D">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815699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1.2.3服务质量：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29F5C9">
      <w:pPr>
        <w:spacing w:line="360" w:lineRule="auto"/>
        <w:ind w:firstLine="437"/>
        <w:outlineLvl w:val="2"/>
        <w:rPr>
          <w:rFonts w:hint="eastAsia" w:ascii="仿宋" w:hAnsi="仿宋" w:eastAsia="仿宋" w:cs="仿宋"/>
          <w:b/>
          <w:bCs/>
          <w:color w:val="auto"/>
          <w:sz w:val="24"/>
          <w:szCs w:val="24"/>
          <w:highlight w:val="none"/>
          <w:lang w:val="zh-CN"/>
        </w:rPr>
      </w:pPr>
      <w:bookmarkStart w:id="52" w:name="_Toc23292"/>
      <w:bookmarkStart w:id="53" w:name="_Toc21631"/>
      <w:bookmarkStart w:id="54" w:name="_Toc21551"/>
      <w:bookmarkStart w:id="55" w:name="_Toc8047"/>
      <w:bookmarkStart w:id="56" w:name="_Toc11350"/>
      <w:r>
        <w:rPr>
          <w:rFonts w:hint="eastAsia" w:ascii="仿宋" w:hAnsi="仿宋" w:eastAsia="仿宋" w:cs="仿宋"/>
          <w:b/>
          <w:bCs/>
          <w:color w:val="auto"/>
          <w:sz w:val="24"/>
          <w:szCs w:val="24"/>
          <w:highlight w:val="none"/>
          <w:lang w:val="zh-CN"/>
        </w:rPr>
        <w:t>1.3 价款</w:t>
      </w:r>
      <w:bookmarkEnd w:id="52"/>
      <w:bookmarkEnd w:id="53"/>
      <w:bookmarkEnd w:id="54"/>
      <w:bookmarkEnd w:id="55"/>
      <w:bookmarkEnd w:id="56"/>
    </w:p>
    <w:p w14:paraId="6545A027">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70253F38">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5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0769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6F1907B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4316" w:type="dxa"/>
            <w:vAlign w:val="center"/>
          </w:tcPr>
          <w:p w14:paraId="4AD80AAD">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237" w:type="dxa"/>
            <w:gridSpan w:val="2"/>
            <w:vAlign w:val="center"/>
          </w:tcPr>
          <w:p w14:paraId="35F9BAB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040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B42BB3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4316" w:type="dxa"/>
            <w:vAlign w:val="center"/>
          </w:tcPr>
          <w:p w14:paraId="618DF8D8">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c>
          <w:tcPr>
            <w:tcW w:w="3237" w:type="dxa"/>
            <w:gridSpan w:val="2"/>
            <w:vAlign w:val="center"/>
          </w:tcPr>
          <w:p w14:paraId="1C8738F6">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r>
      <w:tr w14:paraId="20FF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607BCF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p>
        </w:tc>
        <w:tc>
          <w:tcPr>
            <w:tcW w:w="4316" w:type="dxa"/>
            <w:vAlign w:val="center"/>
          </w:tcPr>
          <w:p w14:paraId="6E4055D6">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c>
          <w:tcPr>
            <w:tcW w:w="3237" w:type="dxa"/>
            <w:gridSpan w:val="2"/>
            <w:vAlign w:val="center"/>
          </w:tcPr>
          <w:p w14:paraId="225A4EB0">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r>
      <w:tr w14:paraId="7CDC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43734C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p>
        </w:tc>
        <w:tc>
          <w:tcPr>
            <w:tcW w:w="4316" w:type="dxa"/>
            <w:vAlign w:val="center"/>
          </w:tcPr>
          <w:p w14:paraId="576EDD84">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c>
          <w:tcPr>
            <w:tcW w:w="3237" w:type="dxa"/>
            <w:gridSpan w:val="2"/>
            <w:vAlign w:val="center"/>
          </w:tcPr>
          <w:p w14:paraId="607D43E3">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r>
      <w:tr w14:paraId="3915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653E9E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tc>
        <w:tc>
          <w:tcPr>
            <w:tcW w:w="4316" w:type="dxa"/>
            <w:vAlign w:val="center"/>
          </w:tcPr>
          <w:p w14:paraId="627BF742">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c>
          <w:tcPr>
            <w:tcW w:w="3237" w:type="dxa"/>
            <w:gridSpan w:val="2"/>
            <w:vAlign w:val="center"/>
          </w:tcPr>
          <w:p w14:paraId="78D08056">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r>
      <w:tr w14:paraId="21A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705D693E">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237" w:type="dxa"/>
            <w:gridSpan w:val="2"/>
            <w:vAlign w:val="center"/>
          </w:tcPr>
          <w:p w14:paraId="527BC200">
            <w:pPr>
              <w:keepNext w:val="0"/>
              <w:keepLines w:val="0"/>
              <w:suppressLineNumbers w:val="0"/>
              <w:spacing w:before="0" w:beforeAutospacing="0" w:after="0" w:afterAutospacing="0"/>
              <w:ind w:left="0" w:right="0" w:firstLine="200"/>
              <w:jc w:val="center"/>
              <w:rPr>
                <w:rFonts w:hint="eastAsia" w:ascii="仿宋" w:hAnsi="仿宋" w:eastAsia="仿宋" w:cs="仿宋"/>
                <w:color w:val="auto"/>
                <w:sz w:val="24"/>
                <w:szCs w:val="24"/>
                <w:highlight w:val="none"/>
              </w:rPr>
            </w:pPr>
          </w:p>
        </w:tc>
      </w:tr>
    </w:tbl>
    <w:p w14:paraId="6DED3DE7">
      <w:pPr>
        <w:spacing w:line="360" w:lineRule="auto"/>
        <w:ind w:firstLine="437"/>
        <w:outlineLvl w:val="2"/>
        <w:rPr>
          <w:rFonts w:hint="eastAsia" w:ascii="仿宋" w:hAnsi="仿宋" w:eastAsia="仿宋" w:cs="仿宋"/>
          <w:b/>
          <w:bCs/>
          <w:color w:val="auto"/>
          <w:sz w:val="24"/>
          <w:szCs w:val="24"/>
          <w:highlight w:val="none"/>
          <w:lang w:val="zh-CN"/>
        </w:rPr>
      </w:pPr>
      <w:bookmarkStart w:id="57" w:name="_Toc1814"/>
      <w:bookmarkStart w:id="58" w:name="_Toc10340"/>
      <w:bookmarkStart w:id="59" w:name="_Toc20171"/>
      <w:bookmarkStart w:id="60" w:name="_Toc21546"/>
      <w:bookmarkStart w:id="61" w:name="_Toc22618"/>
      <w:r>
        <w:rPr>
          <w:rFonts w:hint="eastAsia" w:ascii="仿宋" w:hAnsi="仿宋" w:eastAsia="仿宋" w:cs="仿宋"/>
          <w:b/>
          <w:bCs/>
          <w:color w:val="auto"/>
          <w:sz w:val="24"/>
          <w:szCs w:val="24"/>
          <w:highlight w:val="none"/>
          <w:lang w:val="zh-CN"/>
        </w:rPr>
        <w:t>1.4 付款方式和发票开具方式</w:t>
      </w:r>
      <w:bookmarkEnd w:id="57"/>
      <w:bookmarkEnd w:id="58"/>
      <w:bookmarkEnd w:id="59"/>
      <w:bookmarkEnd w:id="60"/>
      <w:bookmarkEnd w:id="61"/>
    </w:p>
    <w:p w14:paraId="7AAA3C89">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9D8FFB2">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C744EE">
      <w:pPr>
        <w:spacing w:line="360" w:lineRule="auto"/>
        <w:ind w:firstLine="437"/>
        <w:outlineLvl w:val="2"/>
        <w:rPr>
          <w:rFonts w:hint="eastAsia" w:ascii="仿宋" w:hAnsi="仿宋" w:eastAsia="仿宋" w:cs="仿宋"/>
          <w:b/>
          <w:bCs/>
          <w:color w:val="auto"/>
          <w:sz w:val="24"/>
          <w:szCs w:val="24"/>
          <w:highlight w:val="none"/>
          <w:lang w:val="zh-CN"/>
        </w:rPr>
      </w:pPr>
      <w:bookmarkStart w:id="62" w:name="_Toc21443"/>
      <w:bookmarkStart w:id="63" w:name="_Toc2846"/>
      <w:bookmarkStart w:id="64" w:name="_Toc32071"/>
      <w:bookmarkStart w:id="65" w:name="_Toc15519"/>
      <w:bookmarkStart w:id="66" w:name="_Toc19304"/>
      <w:r>
        <w:rPr>
          <w:rFonts w:hint="eastAsia" w:ascii="仿宋" w:hAnsi="仿宋" w:eastAsia="仿宋" w:cs="仿宋"/>
          <w:b/>
          <w:bCs/>
          <w:color w:val="auto"/>
          <w:sz w:val="24"/>
          <w:szCs w:val="24"/>
          <w:highlight w:val="none"/>
          <w:lang w:val="zh-CN"/>
        </w:rPr>
        <w:t>1.5 服务期限、地点和方式</w:t>
      </w:r>
      <w:bookmarkEnd w:id="62"/>
      <w:bookmarkEnd w:id="63"/>
      <w:bookmarkEnd w:id="64"/>
      <w:bookmarkEnd w:id="65"/>
      <w:bookmarkEnd w:id="66"/>
    </w:p>
    <w:p w14:paraId="34CD9C38">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B9FE6B">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1.5.2服务地点：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832CA2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1.5.3服务方式：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DE3F45">
      <w:pPr>
        <w:spacing w:line="360" w:lineRule="auto"/>
        <w:ind w:firstLine="437"/>
        <w:outlineLvl w:val="2"/>
        <w:rPr>
          <w:rFonts w:hint="eastAsia" w:ascii="仿宋" w:hAnsi="仿宋" w:eastAsia="仿宋" w:cs="仿宋"/>
          <w:b/>
          <w:bCs/>
          <w:color w:val="auto"/>
          <w:sz w:val="24"/>
          <w:szCs w:val="24"/>
          <w:highlight w:val="none"/>
          <w:lang w:val="zh-CN"/>
        </w:rPr>
      </w:pPr>
      <w:bookmarkStart w:id="67" w:name="_Toc21423"/>
      <w:bookmarkStart w:id="68" w:name="_Toc26348"/>
      <w:bookmarkStart w:id="69" w:name="_Toc27250"/>
      <w:bookmarkStart w:id="70" w:name="_Toc9372"/>
      <w:bookmarkStart w:id="71" w:name="_Toc19554"/>
      <w:r>
        <w:rPr>
          <w:rFonts w:hint="eastAsia" w:ascii="仿宋" w:hAnsi="仿宋" w:eastAsia="仿宋" w:cs="仿宋"/>
          <w:b/>
          <w:bCs/>
          <w:color w:val="auto"/>
          <w:sz w:val="24"/>
          <w:szCs w:val="24"/>
          <w:highlight w:val="none"/>
          <w:lang w:val="zh-CN"/>
        </w:rPr>
        <w:t>1.6 违约责任</w:t>
      </w:r>
      <w:bookmarkEnd w:id="67"/>
      <w:bookmarkEnd w:id="68"/>
      <w:bookmarkEnd w:id="69"/>
      <w:bookmarkEnd w:id="70"/>
      <w:bookmarkEnd w:id="71"/>
    </w:p>
    <w:p w14:paraId="2CD74A0E">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3A5F6DBE">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17B6FAA2">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0A972B">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B5EA08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0D0FFC">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324E81E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1.6.7因甲方未按合同约定支付价款、未按合同约定受领标的物、擅自解除合同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2956774">
      <w:pPr>
        <w:spacing w:line="360" w:lineRule="auto"/>
        <w:ind w:firstLine="437"/>
        <w:outlineLvl w:val="2"/>
        <w:rPr>
          <w:rFonts w:hint="eastAsia" w:ascii="仿宋" w:hAnsi="仿宋" w:eastAsia="仿宋" w:cs="仿宋"/>
          <w:b/>
          <w:bCs/>
          <w:color w:val="auto"/>
          <w:sz w:val="24"/>
          <w:szCs w:val="24"/>
          <w:highlight w:val="none"/>
          <w:lang w:val="zh-CN"/>
        </w:rPr>
      </w:pPr>
      <w:bookmarkStart w:id="72" w:name="_Toc16021"/>
      <w:bookmarkStart w:id="73" w:name="_Toc15583"/>
      <w:bookmarkStart w:id="74" w:name="_Toc20996"/>
      <w:bookmarkStart w:id="75" w:name="_Toc10408"/>
      <w:bookmarkStart w:id="76" w:name="_Toc28375"/>
      <w:r>
        <w:rPr>
          <w:rFonts w:hint="eastAsia" w:ascii="仿宋" w:hAnsi="仿宋" w:eastAsia="仿宋" w:cs="仿宋"/>
          <w:b/>
          <w:bCs/>
          <w:color w:val="auto"/>
          <w:sz w:val="24"/>
          <w:szCs w:val="24"/>
          <w:highlight w:val="none"/>
          <w:lang w:val="zh-CN"/>
        </w:rPr>
        <w:t>1.7 合同争议的解决</w:t>
      </w:r>
      <w:bookmarkEnd w:id="72"/>
      <w:bookmarkEnd w:id="73"/>
      <w:bookmarkEnd w:id="74"/>
      <w:bookmarkEnd w:id="75"/>
      <w:bookmarkEnd w:id="76"/>
    </w:p>
    <w:p w14:paraId="331C782C">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37F17313">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1AED99A7">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14:paraId="0177CCEE">
      <w:pPr>
        <w:spacing w:line="360" w:lineRule="auto"/>
        <w:ind w:firstLine="437"/>
        <w:outlineLvl w:val="2"/>
        <w:rPr>
          <w:rFonts w:hint="eastAsia" w:ascii="仿宋" w:hAnsi="仿宋" w:eastAsia="仿宋" w:cs="仿宋"/>
          <w:b/>
          <w:bCs/>
          <w:color w:val="auto"/>
          <w:sz w:val="24"/>
          <w:szCs w:val="24"/>
          <w:highlight w:val="none"/>
          <w:lang w:val="zh-CN"/>
        </w:rPr>
      </w:pPr>
      <w:bookmarkStart w:id="77" w:name="_Toc21422"/>
      <w:bookmarkStart w:id="78" w:name="_Toc14122"/>
      <w:bookmarkStart w:id="79" w:name="_Toc15322"/>
      <w:bookmarkStart w:id="80" w:name="_Toc11173"/>
      <w:bookmarkStart w:id="81" w:name="_Toc7245"/>
      <w:r>
        <w:rPr>
          <w:rFonts w:hint="eastAsia" w:ascii="仿宋" w:hAnsi="仿宋" w:eastAsia="仿宋" w:cs="仿宋"/>
          <w:b/>
          <w:bCs/>
          <w:color w:val="auto"/>
          <w:sz w:val="24"/>
          <w:szCs w:val="24"/>
          <w:highlight w:val="none"/>
          <w:lang w:val="zh-CN"/>
        </w:rPr>
        <w:t>1.8 合同生效</w:t>
      </w:r>
      <w:bookmarkEnd w:id="77"/>
      <w:bookmarkEnd w:id="78"/>
      <w:bookmarkEnd w:id="79"/>
      <w:bookmarkEnd w:id="80"/>
      <w:bookmarkEnd w:id="81"/>
    </w:p>
    <w:p w14:paraId="6B29BBA1">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本合同自双方当事人盖章时生效。</w:t>
      </w:r>
    </w:p>
    <w:p w14:paraId="6992DEA0">
      <w:pPr>
        <w:autoSpaceDE w:val="0"/>
        <w:autoSpaceDN w:val="0"/>
        <w:adjustRightInd w:val="0"/>
        <w:spacing w:line="560" w:lineRule="exact"/>
        <w:rPr>
          <w:rFonts w:hint="eastAsia" w:ascii="仿宋" w:hAnsi="仿宋" w:eastAsia="仿宋" w:cs="仿宋"/>
          <w:color w:val="auto"/>
          <w:sz w:val="24"/>
          <w:szCs w:val="24"/>
          <w:highlight w:val="none"/>
          <w:lang w:val="zh-CN"/>
        </w:rPr>
      </w:pPr>
    </w:p>
    <w:p w14:paraId="16E626AD">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甲    方：</w:t>
      </w:r>
      <w:r>
        <w:rPr>
          <w:rFonts w:hint="eastAsia" w:ascii="仿宋" w:hAnsi="仿宋" w:eastAsia="仿宋" w:cs="仿宋"/>
          <w:bCs/>
          <w:color w:val="auto"/>
          <w:sz w:val="24"/>
          <w:szCs w:val="24"/>
          <w:highlight w:val="none"/>
          <w:u w:val="single"/>
          <w:lang w:val="zh-CN"/>
        </w:rPr>
        <w:t xml:space="preserve">    （单位盖章）     </w:t>
      </w:r>
      <w:r>
        <w:rPr>
          <w:rFonts w:hint="eastAsia" w:ascii="仿宋" w:hAnsi="仿宋" w:eastAsia="仿宋" w:cs="仿宋"/>
          <w:bCs/>
          <w:color w:val="auto"/>
          <w:sz w:val="24"/>
          <w:szCs w:val="24"/>
          <w:highlight w:val="none"/>
          <w:lang w:val="zh-CN"/>
        </w:rPr>
        <w:t xml:space="preserve">          乙方：</w:t>
      </w:r>
      <w:r>
        <w:rPr>
          <w:rFonts w:hint="eastAsia" w:ascii="仿宋" w:hAnsi="仿宋" w:eastAsia="仿宋" w:cs="仿宋"/>
          <w:bCs/>
          <w:color w:val="auto"/>
          <w:sz w:val="24"/>
          <w:szCs w:val="24"/>
          <w:highlight w:val="none"/>
          <w:u w:val="single"/>
          <w:lang w:val="zh-CN"/>
        </w:rPr>
        <w:t xml:space="preserve">    （单位盖章）     </w:t>
      </w:r>
    </w:p>
    <w:p w14:paraId="6CF573E0">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                               法定代表人</w:t>
      </w:r>
    </w:p>
    <w:p w14:paraId="25BC24B4">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或授权代表（签字）：                      或授权代表（签字）：</w:t>
      </w:r>
    </w:p>
    <w:p w14:paraId="753E6827">
      <w:pPr>
        <w:keepNext w:val="0"/>
        <w:keepLines w:val="0"/>
        <w:pageBreakBefore w:val="0"/>
        <w:widowControl/>
        <w:kinsoku/>
        <w:wordWrap/>
        <w:overflowPunct/>
        <w:topLinePunct w:val="0"/>
        <w:bidi w:val="0"/>
        <w:snapToGrid/>
        <w:spacing w:line="500" w:lineRule="exact"/>
        <w:jc w:val="left"/>
        <w:textAlignment w:val="auto"/>
        <w:rPr>
          <w:rFonts w:hint="eastAsia" w:ascii="仿宋" w:hAnsi="仿宋" w:eastAsia="仿宋" w:cs="仿宋"/>
          <w:bCs/>
          <w:color w:val="auto"/>
          <w:sz w:val="24"/>
          <w:szCs w:val="24"/>
          <w:highlight w:val="none"/>
        </w:rPr>
      </w:pPr>
      <w:bookmarkStart w:id="82" w:name="_Toc331685783"/>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               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6491E480">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83" w:name="_Hlk110099149"/>
      <w:r>
        <w:rPr>
          <w:rFonts w:hint="eastAsia" w:ascii="仿宋" w:hAnsi="仿宋" w:eastAsia="仿宋" w:cs="仿宋"/>
          <w:color w:val="auto"/>
          <w:sz w:val="24"/>
          <w:szCs w:val="24"/>
          <w:highlight w:val="none"/>
        </w:rPr>
        <w:t>乙方账户信息</w:t>
      </w:r>
    </w:p>
    <w:p w14:paraId="75243DC3">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户名：</w:t>
      </w:r>
      <w:r>
        <w:rPr>
          <w:rFonts w:hint="eastAsia" w:ascii="仿宋" w:hAnsi="仿宋" w:eastAsia="仿宋" w:cs="仿宋"/>
          <w:color w:val="auto"/>
          <w:sz w:val="24"/>
          <w:szCs w:val="24"/>
          <w:highlight w:val="none"/>
          <w:u w:val="single"/>
        </w:rPr>
        <w:t xml:space="preserve">            </w:t>
      </w:r>
    </w:p>
    <w:p w14:paraId="37F313AC">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r>
        <w:rPr>
          <w:rFonts w:hint="eastAsia" w:ascii="仿宋" w:hAnsi="仿宋" w:eastAsia="仿宋" w:cs="仿宋"/>
          <w:color w:val="auto"/>
          <w:sz w:val="24"/>
          <w:szCs w:val="24"/>
          <w:highlight w:val="none"/>
          <w:u w:val="single"/>
        </w:rPr>
        <w:t xml:space="preserve">            </w:t>
      </w:r>
    </w:p>
    <w:p w14:paraId="31FAB8E0">
      <w:pPr>
        <w:keepNext w:val="0"/>
        <w:keepLines w:val="0"/>
        <w:pageBreakBefore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bookmarkEnd w:id="83"/>
    <w:p w14:paraId="51FB6CA4">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4F2616A1">
      <w:pPr>
        <w:spacing w:line="360" w:lineRule="auto"/>
        <w:jc w:val="center"/>
        <w:outlineLvl w:val="1"/>
        <w:rPr>
          <w:rFonts w:hint="eastAsia" w:ascii="仿宋" w:hAnsi="仿宋" w:eastAsia="仿宋" w:cs="Times New Roman"/>
          <w:b/>
          <w:kern w:val="2"/>
          <w:sz w:val="32"/>
          <w:szCs w:val="32"/>
          <w:lang w:val="en-US" w:eastAsia="zh-CN" w:bidi="ar-SA"/>
        </w:rPr>
      </w:pPr>
      <w:bookmarkStart w:id="84" w:name="_Toc415"/>
      <w:bookmarkStart w:id="85" w:name="_Toc13256"/>
      <w:bookmarkStart w:id="86" w:name="_Toc4008"/>
      <w:r>
        <w:rPr>
          <w:rFonts w:hint="eastAsia" w:ascii="仿宋" w:hAnsi="仿宋" w:eastAsia="仿宋" w:cs="Times New Roman"/>
          <w:b/>
          <w:kern w:val="2"/>
          <w:sz w:val="32"/>
          <w:szCs w:val="32"/>
          <w:lang w:val="en-US" w:eastAsia="zh-CN" w:bidi="ar-SA"/>
        </w:rPr>
        <w:t>第二部分 合同一般条款</w:t>
      </w:r>
      <w:bookmarkEnd w:id="82"/>
      <w:bookmarkEnd w:id="84"/>
      <w:bookmarkEnd w:id="85"/>
      <w:bookmarkEnd w:id="86"/>
    </w:p>
    <w:p w14:paraId="2ACB1B3E">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87" w:name="_Toc19614"/>
      <w:bookmarkStart w:id="88" w:name="_Ref467379214"/>
      <w:bookmarkStart w:id="89" w:name="_Toc487900349"/>
      <w:bookmarkStart w:id="90" w:name="_Toc16917"/>
      <w:bookmarkStart w:id="91" w:name="_Ref467378499"/>
      <w:bookmarkStart w:id="92" w:name="_Ref467379094"/>
      <w:bookmarkStart w:id="93" w:name="_Ref467379225"/>
      <w:bookmarkStart w:id="94" w:name="_Ref467379101"/>
      <w:bookmarkStart w:id="95" w:name="_Ref467379109"/>
      <w:bookmarkStart w:id="96" w:name="_Toc6755"/>
      <w:bookmarkStart w:id="97" w:name="_Ref467379195"/>
      <w:bookmarkStart w:id="98" w:name="_Ref467378463"/>
      <w:bookmarkStart w:id="99" w:name="_Toc279701240"/>
      <w:bookmarkStart w:id="100" w:name="_Toc15955"/>
      <w:bookmarkStart w:id="101" w:name="_Ref467379205"/>
      <w:bookmarkStart w:id="102" w:name="_Ref467378404"/>
      <w:bookmarkStart w:id="103" w:name="_Toc259093669"/>
      <w:bookmarkStart w:id="104" w:name="_Toc28763"/>
      <w:r>
        <w:rPr>
          <w:rFonts w:hint="eastAsia" w:ascii="仿宋" w:hAnsi="仿宋" w:eastAsia="仿宋" w:cs="仿宋"/>
          <w:b/>
          <w:bCs/>
          <w:i w:val="0"/>
          <w:iCs w:val="0"/>
          <w:color w:val="auto"/>
          <w:sz w:val="24"/>
          <w:szCs w:val="24"/>
          <w:highlight w:val="none"/>
          <w:lang w:val="zh-CN"/>
        </w:rPr>
        <w:t>2.1 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B3331B5">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本合同中的下列词语应按以下内容进行解释：</w:t>
      </w:r>
    </w:p>
    <w:p w14:paraId="20221524">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2.1.1“合同”系指采购人和中标人签订的载明双方当事人所达成的协议，并包括所有的附件、附录和构成合同的其他文件。</w:t>
      </w:r>
    </w:p>
    <w:p w14:paraId="6F6E2C3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2.1.2“合同价”系指根据合同约定，中标人在完全履行合同义务后，采购人应支付给中标人的价格。</w:t>
      </w:r>
    </w:p>
    <w:p w14:paraId="32C8DBF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38B9832C">
      <w:pPr>
        <w:spacing w:line="360" w:lineRule="auto"/>
        <w:ind w:firstLine="435"/>
        <w:rPr>
          <w:rFonts w:hint="eastAsia" w:ascii="仿宋" w:hAnsi="仿宋" w:eastAsia="仿宋" w:cs="仿宋"/>
          <w:i w:val="0"/>
          <w:iCs w:val="0"/>
          <w:color w:val="auto"/>
          <w:sz w:val="24"/>
          <w:szCs w:val="24"/>
          <w:highlight w:val="none"/>
        </w:rPr>
      </w:pPr>
      <w:bookmarkStart w:id="105" w:name="_Ref467378840"/>
      <w:r>
        <w:rPr>
          <w:rFonts w:hint="eastAsia" w:ascii="仿宋" w:hAnsi="仿宋" w:eastAsia="仿宋" w:cs="仿宋"/>
          <w:i w:val="0"/>
          <w:iCs w:val="0"/>
          <w:color w:val="auto"/>
          <w:sz w:val="24"/>
          <w:szCs w:val="24"/>
          <w:highlight w:val="none"/>
        </w:rPr>
        <w:t>2.1.4“甲方”系指与中标人签署合同的采购人</w:t>
      </w:r>
      <w:bookmarkEnd w:id="105"/>
      <w:r>
        <w:rPr>
          <w:rFonts w:hint="eastAsia" w:ascii="仿宋" w:hAnsi="仿宋" w:eastAsia="仿宋" w:cs="仿宋"/>
          <w:i w:val="0"/>
          <w:iCs w:val="0"/>
          <w:color w:val="auto"/>
          <w:sz w:val="24"/>
          <w:szCs w:val="24"/>
          <w:highlight w:val="none"/>
        </w:rPr>
        <w:t>；采购人委托采购代理机构代表其与乙方签订合同的，采购人的授权委托书作为合同附件。</w:t>
      </w:r>
    </w:p>
    <w:p w14:paraId="5DA09612">
      <w:pPr>
        <w:spacing w:line="360" w:lineRule="auto"/>
        <w:ind w:firstLine="435"/>
        <w:rPr>
          <w:rFonts w:hint="eastAsia" w:ascii="仿宋" w:hAnsi="仿宋" w:eastAsia="仿宋" w:cs="仿宋"/>
          <w:i w:val="0"/>
          <w:iCs w:val="0"/>
          <w:color w:val="auto"/>
          <w:sz w:val="24"/>
          <w:szCs w:val="24"/>
          <w:highlight w:val="none"/>
        </w:rPr>
      </w:pPr>
      <w:bookmarkStart w:id="106" w:name="_Ref467379400"/>
      <w:r>
        <w:rPr>
          <w:rFonts w:hint="eastAsia" w:ascii="仿宋" w:hAnsi="仿宋" w:eastAsia="仿宋" w:cs="仿宋"/>
          <w:i w:val="0"/>
          <w:iCs w:val="0"/>
          <w:color w:val="auto"/>
          <w:sz w:val="24"/>
          <w:szCs w:val="24"/>
          <w:highlight w:val="none"/>
        </w:rPr>
        <w:t>2.1.5“乙方”系指根据合同约定提供服务的中标人</w:t>
      </w:r>
      <w:bookmarkEnd w:id="106"/>
      <w:r>
        <w:rPr>
          <w:rFonts w:hint="eastAsia" w:ascii="仿宋" w:hAnsi="仿宋" w:eastAsia="仿宋" w:cs="仿宋"/>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5D2FCE">
      <w:pPr>
        <w:spacing w:line="360" w:lineRule="auto"/>
        <w:ind w:firstLine="435"/>
        <w:rPr>
          <w:rFonts w:hint="eastAsia" w:ascii="仿宋" w:hAnsi="仿宋" w:eastAsia="仿宋" w:cs="仿宋"/>
          <w:i w:val="0"/>
          <w:iCs w:val="0"/>
          <w:color w:val="auto"/>
          <w:sz w:val="24"/>
          <w:szCs w:val="24"/>
          <w:highlight w:val="none"/>
        </w:rPr>
      </w:pPr>
      <w:bookmarkStart w:id="107" w:name="_Ref467379436"/>
      <w:r>
        <w:rPr>
          <w:rFonts w:hint="eastAsia" w:ascii="仿宋" w:hAnsi="仿宋" w:eastAsia="仿宋" w:cs="仿宋"/>
          <w:i w:val="0"/>
          <w:iCs w:val="0"/>
          <w:color w:val="auto"/>
          <w:sz w:val="24"/>
          <w:szCs w:val="24"/>
          <w:highlight w:val="none"/>
        </w:rPr>
        <w:t>2.1.6“现场”系指合同约定提供服务的地点。</w:t>
      </w:r>
      <w:bookmarkEnd w:id="107"/>
    </w:p>
    <w:p w14:paraId="54413771">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08" w:name="_Toc279701241"/>
      <w:bookmarkStart w:id="109" w:name="_Toc28490"/>
      <w:bookmarkStart w:id="110" w:name="_Toc13336"/>
      <w:bookmarkStart w:id="111" w:name="_Toc32504"/>
      <w:bookmarkStart w:id="112" w:name="_Toc27635"/>
      <w:bookmarkStart w:id="113" w:name="_Toc32079"/>
      <w:bookmarkStart w:id="114" w:name="_Toc259093670"/>
      <w:bookmarkStart w:id="115" w:name="_Toc487900350"/>
      <w:r>
        <w:rPr>
          <w:rFonts w:hint="eastAsia" w:ascii="仿宋" w:hAnsi="仿宋" w:eastAsia="仿宋" w:cs="仿宋"/>
          <w:b/>
          <w:bCs/>
          <w:i w:val="0"/>
          <w:iCs w:val="0"/>
          <w:color w:val="auto"/>
          <w:sz w:val="24"/>
          <w:szCs w:val="24"/>
          <w:highlight w:val="none"/>
          <w:lang w:val="zh-CN"/>
        </w:rPr>
        <w:t>2.2 技术规范</w:t>
      </w:r>
      <w:bookmarkEnd w:id="108"/>
      <w:bookmarkEnd w:id="109"/>
      <w:bookmarkEnd w:id="110"/>
      <w:bookmarkEnd w:id="111"/>
      <w:bookmarkEnd w:id="112"/>
      <w:bookmarkEnd w:id="113"/>
      <w:bookmarkEnd w:id="114"/>
      <w:bookmarkEnd w:id="115"/>
    </w:p>
    <w:p w14:paraId="1184DCC7">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DDA638">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16" w:name="_Toc487900351"/>
      <w:bookmarkStart w:id="117" w:name="_Toc279701242"/>
      <w:bookmarkStart w:id="118" w:name="_Toc17683"/>
      <w:bookmarkStart w:id="119" w:name="_Toc31634"/>
      <w:bookmarkStart w:id="120" w:name="_Toc15907"/>
      <w:bookmarkStart w:id="121" w:name="_Toc27853"/>
      <w:bookmarkStart w:id="122" w:name="_Toc259093671"/>
      <w:bookmarkStart w:id="123" w:name="_Toc9829"/>
      <w:r>
        <w:rPr>
          <w:rFonts w:hint="eastAsia" w:ascii="仿宋" w:hAnsi="仿宋" w:eastAsia="仿宋" w:cs="仿宋"/>
          <w:b/>
          <w:bCs/>
          <w:i w:val="0"/>
          <w:iCs w:val="0"/>
          <w:color w:val="auto"/>
          <w:sz w:val="24"/>
          <w:szCs w:val="24"/>
          <w:highlight w:val="none"/>
          <w:lang w:val="zh-CN"/>
        </w:rPr>
        <w:t>2.3 知识产权</w:t>
      </w:r>
      <w:bookmarkEnd w:id="116"/>
      <w:bookmarkEnd w:id="117"/>
      <w:bookmarkEnd w:id="118"/>
      <w:bookmarkEnd w:id="119"/>
      <w:bookmarkEnd w:id="120"/>
      <w:bookmarkEnd w:id="121"/>
      <w:bookmarkEnd w:id="122"/>
      <w:bookmarkEnd w:id="123"/>
    </w:p>
    <w:p w14:paraId="040675F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78EC65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2.3.2具有知识产权的计算机软件等货物的知识产权归属，详见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482C38F6">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24" w:name="_Toc487900354"/>
      <w:bookmarkStart w:id="125" w:name="_Toc259093674"/>
      <w:bookmarkStart w:id="126" w:name="_Ref467379542"/>
      <w:bookmarkStart w:id="127" w:name="_Ref467379536"/>
      <w:bookmarkStart w:id="128" w:name="_Ref467378591"/>
      <w:bookmarkStart w:id="129" w:name="_Ref467379527"/>
      <w:bookmarkStart w:id="130" w:name="_Ref467378541"/>
      <w:bookmarkStart w:id="131" w:name="_Toc279701245"/>
      <w:bookmarkStart w:id="132" w:name="_Toc26182"/>
      <w:bookmarkStart w:id="133" w:name="_Toc19074"/>
      <w:bookmarkStart w:id="134" w:name="_Toc29150"/>
      <w:bookmarkStart w:id="135" w:name="_Toc30272"/>
      <w:bookmarkStart w:id="136" w:name="_Toc28304"/>
      <w:r>
        <w:rPr>
          <w:rFonts w:hint="eastAsia" w:ascii="仿宋" w:hAnsi="仿宋" w:eastAsia="仿宋" w:cs="仿宋"/>
          <w:b/>
          <w:bCs/>
          <w:i w:val="0"/>
          <w:iCs w:val="0"/>
          <w:color w:val="auto"/>
          <w:sz w:val="24"/>
          <w:szCs w:val="24"/>
          <w:highlight w:val="none"/>
          <w:lang w:val="zh-CN"/>
        </w:rPr>
        <w:t>2.</w:t>
      </w:r>
      <w:bookmarkEnd w:id="124"/>
      <w:bookmarkEnd w:id="125"/>
      <w:bookmarkEnd w:id="126"/>
      <w:bookmarkEnd w:id="127"/>
      <w:bookmarkEnd w:id="128"/>
      <w:bookmarkEnd w:id="129"/>
      <w:bookmarkEnd w:id="130"/>
      <w:bookmarkEnd w:id="131"/>
      <w:r>
        <w:rPr>
          <w:rFonts w:hint="eastAsia" w:ascii="仿宋" w:hAnsi="仿宋" w:eastAsia="仿宋" w:cs="仿宋"/>
          <w:b/>
          <w:bCs/>
          <w:i w:val="0"/>
          <w:iCs w:val="0"/>
          <w:color w:val="auto"/>
          <w:sz w:val="24"/>
          <w:szCs w:val="24"/>
          <w:highlight w:val="none"/>
          <w:lang w:val="zh-CN"/>
        </w:rPr>
        <w:t>4 履约检查和问题反馈</w:t>
      </w:r>
      <w:bookmarkEnd w:id="132"/>
      <w:bookmarkEnd w:id="133"/>
      <w:bookmarkEnd w:id="134"/>
      <w:bookmarkEnd w:id="135"/>
      <w:bookmarkEnd w:id="136"/>
    </w:p>
    <w:p w14:paraId="3B86C79D">
      <w:pPr>
        <w:spacing w:line="360" w:lineRule="auto"/>
        <w:ind w:firstLine="435"/>
        <w:rPr>
          <w:rFonts w:hint="eastAsia" w:ascii="仿宋" w:hAnsi="仿宋" w:eastAsia="仿宋" w:cs="仿宋"/>
          <w:i w:val="0"/>
          <w:iCs w:val="0"/>
          <w:color w:val="auto"/>
          <w:sz w:val="24"/>
          <w:szCs w:val="24"/>
          <w:highlight w:val="none"/>
        </w:rPr>
      </w:pPr>
      <w:bookmarkStart w:id="137" w:name="_Toc186431854"/>
      <w:bookmarkStart w:id="138" w:name="_Toc487900357"/>
      <w:bookmarkStart w:id="139" w:name="_Toc279701247"/>
      <w:bookmarkStart w:id="140" w:name="_Toc259093676"/>
      <w:bookmarkStart w:id="141" w:name="_Ref467379807"/>
      <w:bookmarkStart w:id="142" w:name="_Ref467379793"/>
      <w:r>
        <w:rPr>
          <w:rFonts w:hint="eastAsia" w:ascii="仿宋" w:hAnsi="仿宋" w:eastAsia="仿宋" w:cs="仿宋"/>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33D6D51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2.4.2合同履行期间，甲方有权将履行过程中出现的问题反馈给乙方，双方当事人应以书面形式约定需要完善和改进的内容</w:t>
      </w:r>
      <w:bookmarkEnd w:id="137"/>
      <w:bookmarkStart w:id="143" w:name="_Toc186431855"/>
      <w:r>
        <w:rPr>
          <w:rFonts w:hint="eastAsia" w:ascii="仿宋" w:hAnsi="仿宋" w:eastAsia="仿宋" w:cs="仿宋"/>
          <w:i w:val="0"/>
          <w:iCs w:val="0"/>
          <w:color w:val="auto"/>
          <w:sz w:val="24"/>
          <w:szCs w:val="24"/>
          <w:highlight w:val="none"/>
        </w:rPr>
        <w:t>。</w:t>
      </w:r>
    </w:p>
    <w:bookmarkEnd w:id="143"/>
    <w:p w14:paraId="32AED60C">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44" w:name="_Toc28451"/>
      <w:bookmarkStart w:id="145" w:name="_Toc6918"/>
      <w:bookmarkStart w:id="146" w:name="_Toc19219"/>
      <w:bookmarkStart w:id="147" w:name="_Toc745"/>
      <w:bookmarkStart w:id="148" w:name="_Toc7836"/>
      <w:r>
        <w:rPr>
          <w:rFonts w:hint="eastAsia" w:ascii="仿宋" w:hAnsi="仿宋" w:eastAsia="仿宋" w:cs="仿宋"/>
          <w:b/>
          <w:bCs/>
          <w:i w:val="0"/>
          <w:iCs w:val="0"/>
          <w:color w:val="auto"/>
          <w:sz w:val="24"/>
          <w:szCs w:val="24"/>
          <w:highlight w:val="none"/>
          <w:lang w:val="zh-CN"/>
        </w:rPr>
        <w:t>2.5 结算方式和付款条件</w:t>
      </w:r>
      <w:bookmarkEnd w:id="138"/>
      <w:bookmarkEnd w:id="139"/>
      <w:bookmarkEnd w:id="140"/>
      <w:bookmarkEnd w:id="141"/>
      <w:bookmarkEnd w:id="142"/>
      <w:bookmarkEnd w:id="144"/>
      <w:bookmarkEnd w:id="145"/>
      <w:bookmarkEnd w:id="146"/>
      <w:bookmarkEnd w:id="147"/>
      <w:bookmarkEnd w:id="148"/>
    </w:p>
    <w:p w14:paraId="17101BB8">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p w14:paraId="1A4CEE51">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49" w:name="_Ref467379923"/>
      <w:bookmarkStart w:id="150" w:name="_Ref467379852"/>
      <w:bookmarkStart w:id="151" w:name="_Toc487900358"/>
      <w:bookmarkStart w:id="152" w:name="_Toc259093677"/>
      <w:bookmarkStart w:id="153" w:name="_Ref467379863"/>
      <w:bookmarkStart w:id="154" w:name="_Toc279701248"/>
      <w:bookmarkStart w:id="155" w:name="_Toc3225"/>
      <w:bookmarkStart w:id="156" w:name="_Toc6627"/>
      <w:bookmarkStart w:id="157" w:name="_Toc774"/>
      <w:bookmarkStart w:id="158" w:name="_Toc8947"/>
      <w:bookmarkStart w:id="159" w:name="_Toc16110"/>
      <w:r>
        <w:rPr>
          <w:rFonts w:hint="eastAsia" w:ascii="仿宋" w:hAnsi="仿宋" w:eastAsia="仿宋" w:cs="仿宋"/>
          <w:b/>
          <w:bCs/>
          <w:i w:val="0"/>
          <w:iCs w:val="0"/>
          <w:color w:val="auto"/>
          <w:sz w:val="24"/>
          <w:szCs w:val="24"/>
          <w:highlight w:val="none"/>
          <w:lang w:val="zh-CN"/>
        </w:rPr>
        <w:t>2.6 技术资料</w:t>
      </w:r>
      <w:bookmarkEnd w:id="149"/>
      <w:bookmarkEnd w:id="150"/>
      <w:bookmarkEnd w:id="151"/>
      <w:bookmarkEnd w:id="152"/>
      <w:bookmarkEnd w:id="153"/>
      <w:bookmarkEnd w:id="154"/>
      <w:r>
        <w:rPr>
          <w:rFonts w:hint="eastAsia" w:ascii="仿宋" w:hAnsi="仿宋" w:eastAsia="仿宋" w:cs="仿宋"/>
          <w:b/>
          <w:bCs/>
          <w:i w:val="0"/>
          <w:iCs w:val="0"/>
          <w:color w:val="auto"/>
          <w:sz w:val="24"/>
          <w:szCs w:val="24"/>
          <w:highlight w:val="none"/>
          <w:lang w:val="zh-CN"/>
        </w:rPr>
        <w:t>和保密义务</w:t>
      </w:r>
      <w:bookmarkEnd w:id="155"/>
      <w:bookmarkEnd w:id="156"/>
      <w:bookmarkEnd w:id="157"/>
      <w:bookmarkEnd w:id="158"/>
      <w:bookmarkEnd w:id="159"/>
    </w:p>
    <w:p w14:paraId="004F071A">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2.6.1乙方有权依据合同约定和项目需要，向甲方了解有关情况，调阅有关资料等，甲方应予积极配合；</w:t>
      </w:r>
    </w:p>
    <w:p w14:paraId="076D903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2.6.2乙方有义务妥善保管和保护由甲方提供的前款信息和资料等；</w:t>
      </w:r>
    </w:p>
    <w:p w14:paraId="5C679B95">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BA7597">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60" w:name="_Toc20401"/>
      <w:bookmarkStart w:id="161" w:name="_Toc7860"/>
      <w:bookmarkStart w:id="162" w:name="_Toc1434"/>
      <w:r>
        <w:rPr>
          <w:rFonts w:hint="eastAsia" w:ascii="仿宋" w:hAnsi="仿宋" w:eastAsia="仿宋" w:cs="仿宋"/>
          <w:b/>
          <w:bCs/>
          <w:i w:val="0"/>
          <w:iCs w:val="0"/>
          <w:color w:val="auto"/>
          <w:sz w:val="24"/>
          <w:szCs w:val="24"/>
          <w:highlight w:val="none"/>
          <w:lang w:val="zh-CN"/>
        </w:rPr>
        <w:t>2.7 质量保证</w:t>
      </w:r>
      <w:bookmarkEnd w:id="160"/>
      <w:bookmarkEnd w:id="161"/>
      <w:bookmarkEnd w:id="162"/>
    </w:p>
    <w:p w14:paraId="587700B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2.7.1乙方应建立和完善履行合同的内部质量保证体系，并提供相关内部规章制度给甲方，以便甲方进行监督检查；</w:t>
      </w:r>
    </w:p>
    <w:p w14:paraId="20F635C0">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418340D0">
      <w:pPr>
        <w:spacing w:line="360" w:lineRule="auto"/>
        <w:ind w:firstLine="437"/>
        <w:outlineLvl w:val="2"/>
        <w:rPr>
          <w:rFonts w:hint="eastAsia" w:ascii="仿宋" w:hAnsi="仿宋" w:eastAsia="仿宋" w:cs="仿宋"/>
          <w:b/>
          <w:i w:val="0"/>
          <w:iCs w:val="0"/>
          <w:color w:val="auto"/>
          <w:sz w:val="24"/>
          <w:szCs w:val="24"/>
          <w:highlight w:val="none"/>
        </w:rPr>
      </w:pPr>
      <w:bookmarkStart w:id="163" w:name="_Toc27251"/>
      <w:bookmarkStart w:id="164" w:name="_Toc22267"/>
      <w:bookmarkStart w:id="165" w:name="_Toc20440"/>
      <w:r>
        <w:rPr>
          <w:rFonts w:hint="eastAsia" w:ascii="仿宋" w:hAnsi="仿宋" w:eastAsia="仿宋" w:cs="仿宋"/>
          <w:b/>
          <w:i w:val="0"/>
          <w:iCs w:val="0"/>
          <w:color w:val="auto"/>
          <w:sz w:val="24"/>
          <w:szCs w:val="24"/>
          <w:highlight w:val="none"/>
        </w:rPr>
        <w:t>2.8 延迟履行</w:t>
      </w:r>
      <w:bookmarkEnd w:id="163"/>
      <w:bookmarkEnd w:id="164"/>
      <w:bookmarkEnd w:id="165"/>
    </w:p>
    <w:p w14:paraId="42FA62E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D856398">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66" w:name="_Toc22045"/>
      <w:bookmarkStart w:id="167" w:name="_Toc7502"/>
      <w:bookmarkStart w:id="168" w:name="_Toc106"/>
      <w:bookmarkStart w:id="169" w:name="_Ref467378121"/>
      <w:bookmarkStart w:id="170" w:name="_Toc259093683"/>
      <w:bookmarkStart w:id="171" w:name="_Toc487900364"/>
      <w:bookmarkStart w:id="172" w:name="_Toc279701254"/>
      <w:r>
        <w:rPr>
          <w:rFonts w:hint="eastAsia" w:ascii="仿宋" w:hAnsi="仿宋" w:eastAsia="仿宋" w:cs="仿宋"/>
          <w:b/>
          <w:bCs/>
          <w:i w:val="0"/>
          <w:iCs w:val="0"/>
          <w:color w:val="auto"/>
          <w:sz w:val="24"/>
          <w:szCs w:val="24"/>
          <w:highlight w:val="none"/>
          <w:lang w:val="zh-CN"/>
        </w:rPr>
        <w:t>2.9 合同变更</w:t>
      </w:r>
      <w:bookmarkEnd w:id="166"/>
      <w:bookmarkEnd w:id="167"/>
      <w:bookmarkEnd w:id="168"/>
    </w:p>
    <w:p w14:paraId="68382803">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2.9.1双方当事人协商一致，可以签订书面补充合同的形式变更合同，但不得违背采购文件确定的事项；</w:t>
      </w:r>
    </w:p>
    <w:p w14:paraId="263DCBF6">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73" w:name="_Toc279701259"/>
      <w:bookmarkStart w:id="174" w:name="_Toc259093688"/>
      <w:bookmarkStart w:id="175" w:name="_Toc487900369"/>
    </w:p>
    <w:p w14:paraId="77DCE0FE">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76" w:name="_Toc19955"/>
      <w:bookmarkStart w:id="177" w:name="_Toc10366"/>
      <w:bookmarkStart w:id="178" w:name="_Toc22955"/>
      <w:bookmarkStart w:id="179" w:name="_Toc20243"/>
      <w:bookmarkStart w:id="180" w:name="_Toc15237"/>
      <w:r>
        <w:rPr>
          <w:rFonts w:hint="eastAsia" w:ascii="仿宋" w:hAnsi="仿宋" w:eastAsia="仿宋" w:cs="仿宋"/>
          <w:b/>
          <w:bCs/>
          <w:i w:val="0"/>
          <w:iCs w:val="0"/>
          <w:color w:val="auto"/>
          <w:sz w:val="24"/>
          <w:szCs w:val="24"/>
          <w:highlight w:val="none"/>
          <w:lang w:val="zh-CN"/>
        </w:rPr>
        <w:t>2.10 合同转让</w:t>
      </w:r>
      <w:bookmarkEnd w:id="173"/>
      <w:bookmarkEnd w:id="174"/>
      <w:bookmarkEnd w:id="175"/>
      <w:r>
        <w:rPr>
          <w:rFonts w:hint="eastAsia" w:ascii="仿宋" w:hAnsi="仿宋" w:eastAsia="仿宋" w:cs="仿宋"/>
          <w:b/>
          <w:bCs/>
          <w:i w:val="0"/>
          <w:iCs w:val="0"/>
          <w:color w:val="auto"/>
          <w:sz w:val="24"/>
          <w:szCs w:val="24"/>
          <w:highlight w:val="none"/>
          <w:lang w:val="zh-CN"/>
        </w:rPr>
        <w:t>和分包</w:t>
      </w:r>
      <w:bookmarkEnd w:id="176"/>
      <w:bookmarkEnd w:id="177"/>
      <w:bookmarkEnd w:id="178"/>
      <w:bookmarkEnd w:id="179"/>
      <w:bookmarkEnd w:id="180"/>
    </w:p>
    <w:p w14:paraId="76F3C55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2AAB02">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81" w:name="_Toc14066"/>
      <w:bookmarkStart w:id="182" w:name="_Toc16508"/>
      <w:bookmarkStart w:id="183" w:name="_Toc10157"/>
      <w:bookmarkStart w:id="184" w:name="_Toc13566"/>
      <w:bookmarkStart w:id="185" w:name="_Toc22946"/>
      <w:r>
        <w:rPr>
          <w:rFonts w:hint="eastAsia" w:ascii="仿宋" w:hAnsi="仿宋" w:eastAsia="仿宋" w:cs="仿宋"/>
          <w:b/>
          <w:bCs/>
          <w:i w:val="0"/>
          <w:iCs w:val="0"/>
          <w:color w:val="auto"/>
          <w:sz w:val="24"/>
          <w:szCs w:val="24"/>
          <w:highlight w:val="none"/>
          <w:lang w:val="zh-CN"/>
        </w:rPr>
        <w:t>2.11 不可抗力</w:t>
      </w:r>
      <w:bookmarkEnd w:id="181"/>
      <w:bookmarkEnd w:id="182"/>
      <w:bookmarkEnd w:id="183"/>
      <w:bookmarkEnd w:id="184"/>
      <w:bookmarkEnd w:id="185"/>
    </w:p>
    <w:p w14:paraId="7E15FEFA">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3171E879">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2.11.2因不可抗力致使不能实现合同目的的，当事人可以解除合同；</w:t>
      </w:r>
    </w:p>
    <w:p w14:paraId="6D27D144">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2.11.3因不可抗力致使合同有变更必要的，双方当事人应在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约定时间内以书面形式变更合同；</w:t>
      </w:r>
    </w:p>
    <w:p w14:paraId="63A2A7C1">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2.11.4受不可抗力影响的一方在不可抗力发生后，应在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约定时间内以书面形式通知对方当事人，并在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约定时间内，将有关部门出具的证明文件送达对方当事人。</w:t>
      </w:r>
    </w:p>
    <w:p w14:paraId="7E711701">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86" w:name="_Toc6969"/>
      <w:bookmarkStart w:id="187" w:name="_Toc689"/>
      <w:bookmarkStart w:id="188" w:name="_Toc24332"/>
      <w:bookmarkStart w:id="189" w:name="_Toc259093684"/>
      <w:bookmarkStart w:id="190" w:name="_Toc487900365"/>
      <w:bookmarkStart w:id="191" w:name="_Toc12787"/>
      <w:bookmarkStart w:id="192" w:name="_Toc30676"/>
      <w:bookmarkStart w:id="193" w:name="_Toc279701255"/>
      <w:r>
        <w:rPr>
          <w:rFonts w:hint="eastAsia" w:ascii="仿宋" w:hAnsi="仿宋" w:eastAsia="仿宋" w:cs="仿宋"/>
          <w:b/>
          <w:bCs/>
          <w:i w:val="0"/>
          <w:iCs w:val="0"/>
          <w:color w:val="auto"/>
          <w:sz w:val="24"/>
          <w:szCs w:val="24"/>
          <w:highlight w:val="none"/>
          <w:lang w:val="zh-CN"/>
        </w:rPr>
        <w:t>2.12 税费</w:t>
      </w:r>
      <w:bookmarkEnd w:id="186"/>
      <w:bookmarkEnd w:id="187"/>
      <w:bookmarkEnd w:id="188"/>
      <w:bookmarkEnd w:id="189"/>
      <w:bookmarkEnd w:id="190"/>
      <w:bookmarkEnd w:id="191"/>
      <w:bookmarkEnd w:id="192"/>
      <w:bookmarkEnd w:id="193"/>
    </w:p>
    <w:p w14:paraId="690E01E7">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与合同有关的一切税费，均按照中华人民共和国法律的相关规定缴纳。</w:t>
      </w:r>
    </w:p>
    <w:p w14:paraId="5067CB34">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194" w:name="_Toc30741"/>
      <w:bookmarkStart w:id="195" w:name="_Toc279701258"/>
      <w:bookmarkStart w:id="196" w:name="_Toc487900368"/>
      <w:bookmarkStart w:id="197" w:name="_Toc16959"/>
      <w:bookmarkStart w:id="198" w:name="_Toc7102"/>
      <w:bookmarkStart w:id="199" w:name="_Toc259093687"/>
      <w:bookmarkStart w:id="200" w:name="_Toc2206"/>
      <w:bookmarkStart w:id="201" w:name="_Toc8298"/>
      <w:r>
        <w:rPr>
          <w:rFonts w:hint="eastAsia" w:ascii="仿宋" w:hAnsi="仿宋" w:eastAsia="仿宋" w:cs="仿宋"/>
          <w:b/>
          <w:bCs/>
          <w:i w:val="0"/>
          <w:iCs w:val="0"/>
          <w:color w:val="auto"/>
          <w:sz w:val="24"/>
          <w:szCs w:val="24"/>
          <w:highlight w:val="none"/>
          <w:lang w:val="zh-CN"/>
        </w:rPr>
        <w:t>2.13 乙方破产</w:t>
      </w:r>
      <w:bookmarkEnd w:id="194"/>
      <w:bookmarkEnd w:id="195"/>
      <w:bookmarkEnd w:id="196"/>
      <w:bookmarkEnd w:id="197"/>
      <w:bookmarkEnd w:id="198"/>
      <w:bookmarkEnd w:id="199"/>
      <w:bookmarkEnd w:id="200"/>
      <w:bookmarkEnd w:id="201"/>
    </w:p>
    <w:p w14:paraId="786485A1">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19B7A7">
      <w:pPr>
        <w:spacing w:line="360" w:lineRule="auto"/>
        <w:ind w:firstLine="437"/>
        <w:outlineLvl w:val="2"/>
        <w:rPr>
          <w:rFonts w:hint="eastAsia" w:ascii="仿宋" w:hAnsi="仿宋" w:eastAsia="仿宋" w:cs="仿宋"/>
          <w:b/>
          <w:i w:val="0"/>
          <w:iCs w:val="0"/>
          <w:color w:val="auto"/>
          <w:sz w:val="24"/>
          <w:szCs w:val="24"/>
          <w:highlight w:val="none"/>
        </w:rPr>
      </w:pPr>
      <w:bookmarkStart w:id="202" w:name="_Toc9036"/>
      <w:bookmarkStart w:id="203" w:name="_Toc15387"/>
      <w:bookmarkStart w:id="204" w:name="_Toc6134"/>
      <w:bookmarkStart w:id="205" w:name="_Toc29333"/>
      <w:bookmarkStart w:id="206" w:name="_Toc13537"/>
      <w:r>
        <w:rPr>
          <w:rFonts w:hint="eastAsia" w:ascii="仿宋" w:hAnsi="仿宋" w:eastAsia="仿宋" w:cs="仿宋"/>
          <w:b/>
          <w:bCs/>
          <w:i w:val="0"/>
          <w:iCs w:val="0"/>
          <w:color w:val="auto"/>
          <w:sz w:val="24"/>
          <w:szCs w:val="24"/>
          <w:highlight w:val="none"/>
          <w:lang w:val="zh-CN"/>
        </w:rPr>
        <w:t>2.14 合同中止、终止</w:t>
      </w:r>
      <w:bookmarkEnd w:id="202"/>
      <w:bookmarkEnd w:id="203"/>
      <w:bookmarkEnd w:id="204"/>
      <w:bookmarkEnd w:id="205"/>
      <w:bookmarkEnd w:id="206"/>
    </w:p>
    <w:p w14:paraId="4CF634E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2.14.1双方当事人不得擅自中止或者终止合同；</w:t>
      </w:r>
    </w:p>
    <w:p w14:paraId="09E4BEA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F986245">
      <w:pPr>
        <w:spacing w:line="360" w:lineRule="auto"/>
        <w:ind w:firstLine="437"/>
        <w:outlineLvl w:val="2"/>
        <w:rPr>
          <w:rFonts w:hint="eastAsia" w:ascii="仿宋" w:hAnsi="仿宋" w:eastAsia="仿宋" w:cs="仿宋"/>
          <w:b/>
          <w:bCs/>
          <w:i w:val="0"/>
          <w:iCs w:val="0"/>
          <w:color w:val="auto"/>
          <w:sz w:val="24"/>
          <w:szCs w:val="24"/>
          <w:highlight w:val="none"/>
          <w:lang w:val="zh-CN"/>
        </w:rPr>
      </w:pPr>
      <w:bookmarkStart w:id="207" w:name="_Toc14791"/>
      <w:bookmarkStart w:id="208" w:name="_Toc6596"/>
      <w:bookmarkStart w:id="209" w:name="_Toc7061"/>
      <w:bookmarkStart w:id="210" w:name="_Toc1125"/>
      <w:bookmarkStart w:id="211" w:name="_Toc14563"/>
      <w:r>
        <w:rPr>
          <w:rFonts w:hint="eastAsia" w:ascii="仿宋" w:hAnsi="仿宋" w:eastAsia="仿宋" w:cs="仿宋"/>
          <w:b/>
          <w:bCs/>
          <w:i w:val="0"/>
          <w:iCs w:val="0"/>
          <w:color w:val="auto"/>
          <w:sz w:val="24"/>
          <w:szCs w:val="24"/>
          <w:highlight w:val="none"/>
          <w:lang w:val="zh-CN"/>
        </w:rPr>
        <w:t>2.15 检验和验收</w:t>
      </w:r>
      <w:bookmarkEnd w:id="207"/>
      <w:bookmarkEnd w:id="208"/>
      <w:bookmarkEnd w:id="209"/>
      <w:bookmarkEnd w:id="210"/>
      <w:bookmarkEnd w:id="211"/>
    </w:p>
    <w:p w14:paraId="1BF901E1">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2.15.1乙方按照</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的约定，定期提交服务报告，甲方按照</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的约定进行定期验收；</w:t>
      </w:r>
    </w:p>
    <w:p w14:paraId="17E3804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5CE232">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2.15.3检验和验收标准、程序等具体内容以及前述验收书的效力详见</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w:t>
      </w:r>
    </w:p>
    <w:bookmarkEnd w:id="169"/>
    <w:bookmarkEnd w:id="170"/>
    <w:bookmarkEnd w:id="171"/>
    <w:bookmarkEnd w:id="172"/>
    <w:p w14:paraId="1DD9E639">
      <w:pPr>
        <w:spacing w:line="360" w:lineRule="auto"/>
        <w:ind w:firstLine="437"/>
        <w:outlineLvl w:val="2"/>
        <w:rPr>
          <w:rFonts w:hint="eastAsia" w:ascii="仿宋" w:hAnsi="仿宋" w:eastAsia="仿宋" w:cs="仿宋"/>
          <w:b/>
          <w:bCs/>
          <w:i w:val="0"/>
          <w:iCs w:val="0"/>
          <w:color w:val="auto"/>
          <w:sz w:val="24"/>
          <w:szCs w:val="24"/>
          <w:highlight w:val="none"/>
        </w:rPr>
      </w:pPr>
      <w:bookmarkStart w:id="212" w:name="_Toc12773"/>
      <w:bookmarkStart w:id="213" w:name="_Toc279701263"/>
      <w:bookmarkStart w:id="214" w:name="_Toc31923"/>
      <w:bookmarkStart w:id="215" w:name="_Toc28706"/>
      <w:bookmarkStart w:id="216" w:name="_Toc259093692"/>
      <w:bookmarkStart w:id="217" w:name="_Toc18567"/>
      <w:bookmarkStart w:id="218" w:name="_Toc487900373"/>
      <w:bookmarkStart w:id="219" w:name="_Toc10330"/>
      <w:r>
        <w:rPr>
          <w:rFonts w:hint="eastAsia" w:ascii="仿宋" w:hAnsi="仿宋" w:eastAsia="仿宋" w:cs="仿宋"/>
          <w:b/>
          <w:bCs/>
          <w:i w:val="0"/>
          <w:iCs w:val="0"/>
          <w:color w:val="auto"/>
          <w:sz w:val="24"/>
          <w:szCs w:val="24"/>
          <w:highlight w:val="none"/>
        </w:rPr>
        <w:t xml:space="preserve">2.16 </w:t>
      </w:r>
      <w:r>
        <w:rPr>
          <w:rFonts w:hint="eastAsia" w:ascii="仿宋" w:hAnsi="仿宋" w:eastAsia="仿宋" w:cs="仿宋"/>
          <w:b/>
          <w:bCs/>
          <w:i w:val="0"/>
          <w:iCs w:val="0"/>
          <w:color w:val="auto"/>
          <w:sz w:val="24"/>
          <w:szCs w:val="24"/>
          <w:highlight w:val="none"/>
          <w:lang w:val="zh-CN"/>
        </w:rPr>
        <w:t>合同使用的文字和适用的法律</w:t>
      </w:r>
      <w:bookmarkEnd w:id="212"/>
      <w:bookmarkEnd w:id="213"/>
      <w:bookmarkEnd w:id="214"/>
      <w:bookmarkEnd w:id="215"/>
      <w:bookmarkEnd w:id="216"/>
      <w:bookmarkEnd w:id="217"/>
      <w:bookmarkEnd w:id="218"/>
      <w:bookmarkEnd w:id="219"/>
    </w:p>
    <w:p w14:paraId="7BB0A6BE">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2.16.1合同使用汉语书就、变更和解释；</w:t>
      </w:r>
    </w:p>
    <w:p w14:paraId="495BEBDF">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2.16.2合同适用中华人民共和国法律。</w:t>
      </w:r>
    </w:p>
    <w:p w14:paraId="22D6A9E8">
      <w:pPr>
        <w:spacing w:line="360" w:lineRule="auto"/>
        <w:ind w:firstLine="437"/>
        <w:outlineLvl w:val="2"/>
        <w:rPr>
          <w:rFonts w:hint="eastAsia" w:ascii="仿宋" w:hAnsi="仿宋" w:eastAsia="仿宋" w:cs="仿宋"/>
          <w:b/>
          <w:i w:val="0"/>
          <w:iCs w:val="0"/>
          <w:color w:val="auto"/>
          <w:sz w:val="24"/>
          <w:szCs w:val="24"/>
          <w:highlight w:val="none"/>
        </w:rPr>
      </w:pPr>
      <w:bookmarkStart w:id="220" w:name="_Toc279701264"/>
      <w:bookmarkStart w:id="221" w:name="_Toc3148"/>
      <w:bookmarkStart w:id="222" w:name="_Toc13059"/>
      <w:bookmarkStart w:id="223" w:name="_Toc12004"/>
      <w:bookmarkStart w:id="224" w:name="_Toc259093693"/>
      <w:bookmarkStart w:id="225" w:name="_Toc30894"/>
      <w:bookmarkStart w:id="226" w:name="_Toc16673"/>
      <w:bookmarkStart w:id="227" w:name="_Toc487900374"/>
      <w:r>
        <w:rPr>
          <w:rFonts w:hint="eastAsia" w:ascii="仿宋" w:hAnsi="仿宋" w:eastAsia="仿宋" w:cs="仿宋"/>
          <w:b/>
          <w:bCs/>
          <w:i w:val="0"/>
          <w:iCs w:val="0"/>
          <w:color w:val="auto"/>
          <w:sz w:val="24"/>
          <w:szCs w:val="24"/>
          <w:highlight w:val="none"/>
          <w:lang w:val="zh-CN"/>
        </w:rPr>
        <w:t>2.17 履约保证金</w:t>
      </w:r>
      <w:bookmarkEnd w:id="220"/>
      <w:bookmarkEnd w:id="221"/>
      <w:bookmarkEnd w:id="222"/>
      <w:bookmarkEnd w:id="223"/>
      <w:bookmarkEnd w:id="224"/>
      <w:bookmarkEnd w:id="225"/>
      <w:bookmarkEnd w:id="226"/>
    </w:p>
    <w:p w14:paraId="03747D83">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2.17.1采购文件要求乙方提交履约保证金的，乙方应按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约定的方式，以支票、汇票、本票或者金融机构、担保机构出具的保函等非现金形式提交；</w:t>
      </w:r>
    </w:p>
    <w:p w14:paraId="7992622C">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2.17.2履约保证金在</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约定期间内不予退还或者应完全有效，前述约定期间届满之日起</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个工作日内，甲方应将履约保证金退还乙方</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甲方</w:t>
      </w:r>
      <w:r>
        <w:rPr>
          <w:rFonts w:hint="eastAsia" w:ascii="仿宋" w:hAnsi="仿宋" w:eastAsia="仿宋" w:cs="仿宋"/>
          <w:i w:val="0"/>
          <w:iCs w:val="0"/>
          <w:color w:val="auto"/>
          <w:sz w:val="24"/>
          <w:szCs w:val="24"/>
          <w:highlight w:val="none"/>
        </w:rPr>
        <w:t>逾期退还履约保证金</w:t>
      </w:r>
      <w:r>
        <w:rPr>
          <w:rFonts w:hint="eastAsia" w:ascii="仿宋" w:hAnsi="仿宋" w:eastAsia="仿宋" w:cs="仿宋"/>
          <w:i w:val="0"/>
          <w:iCs w:val="0"/>
          <w:color w:val="auto"/>
          <w:sz w:val="24"/>
          <w:szCs w:val="24"/>
          <w:highlight w:val="none"/>
          <w:lang w:val="en-US" w:eastAsia="zh-CN"/>
        </w:rPr>
        <w:t>应承担违约责任。</w:t>
      </w:r>
    </w:p>
    <w:p w14:paraId="6026507D">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7"/>
    <w:p w14:paraId="4CA2641F">
      <w:pPr>
        <w:spacing w:line="360" w:lineRule="auto"/>
        <w:ind w:firstLine="437"/>
        <w:outlineLvl w:val="2"/>
        <w:rPr>
          <w:rFonts w:hint="eastAsia" w:ascii="仿宋" w:hAnsi="仿宋" w:eastAsia="仿宋" w:cs="仿宋"/>
          <w:b/>
          <w:i w:val="0"/>
          <w:iCs w:val="0"/>
          <w:color w:val="auto"/>
          <w:sz w:val="24"/>
          <w:szCs w:val="24"/>
          <w:highlight w:val="none"/>
        </w:rPr>
      </w:pPr>
      <w:bookmarkStart w:id="228" w:name="_Toc14001"/>
      <w:bookmarkStart w:id="229" w:name="_Toc19890"/>
      <w:bookmarkStart w:id="230" w:name="_Toc11238"/>
      <w:bookmarkStart w:id="231" w:name="_Toc6885"/>
      <w:bookmarkStart w:id="232" w:name="_Toc7242"/>
      <w:r>
        <w:rPr>
          <w:rFonts w:hint="eastAsia" w:ascii="仿宋" w:hAnsi="仿宋" w:eastAsia="仿宋" w:cs="仿宋"/>
          <w:b/>
          <w:bCs/>
          <w:i w:val="0"/>
          <w:iCs w:val="0"/>
          <w:color w:val="auto"/>
          <w:sz w:val="24"/>
          <w:szCs w:val="24"/>
          <w:highlight w:val="none"/>
          <w:lang w:val="zh-CN"/>
        </w:rPr>
        <w:t>2.18 合同份数</w:t>
      </w:r>
      <w:bookmarkEnd w:id="228"/>
      <w:bookmarkEnd w:id="229"/>
      <w:bookmarkEnd w:id="230"/>
      <w:bookmarkEnd w:id="231"/>
      <w:bookmarkEnd w:id="232"/>
    </w:p>
    <w:p w14:paraId="5733CA3E">
      <w:pPr>
        <w:spacing w:line="360" w:lineRule="auto"/>
        <w:ind w:firstLine="435"/>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合同份数按</w:t>
      </w:r>
      <w:r>
        <w:rPr>
          <w:rFonts w:hint="eastAsia" w:ascii="仿宋" w:hAnsi="仿宋" w:eastAsia="仿宋" w:cs="仿宋"/>
          <w:b/>
          <w:i w:val="0"/>
          <w:iCs w:val="0"/>
          <w:color w:val="auto"/>
          <w:sz w:val="24"/>
          <w:szCs w:val="24"/>
          <w:highlight w:val="none"/>
          <w:u w:val="single"/>
        </w:rPr>
        <w:t>合同专用条款</w:t>
      </w:r>
      <w:r>
        <w:rPr>
          <w:rFonts w:hint="eastAsia" w:ascii="仿宋" w:hAnsi="仿宋" w:eastAsia="仿宋" w:cs="仿宋"/>
          <w:i w:val="0"/>
          <w:iCs w:val="0"/>
          <w:color w:val="auto"/>
          <w:sz w:val="24"/>
          <w:szCs w:val="24"/>
          <w:highlight w:val="none"/>
        </w:rPr>
        <w:t>规定，每份均具有同等法律效力。</w:t>
      </w:r>
    </w:p>
    <w:p w14:paraId="2261EFF7">
      <w:pPr>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br w:type="page"/>
      </w:r>
      <w:bookmarkStart w:id="233" w:name="_Toc3736"/>
      <w:bookmarkStart w:id="234" w:name="_Toc24453"/>
      <w:bookmarkStart w:id="235" w:name="_Toc19801"/>
      <w:r>
        <w:rPr>
          <w:rFonts w:hint="eastAsia" w:ascii="仿宋" w:hAnsi="仿宋" w:eastAsia="仿宋" w:cs="Times New Roman"/>
          <w:b/>
          <w:kern w:val="2"/>
          <w:sz w:val="32"/>
          <w:szCs w:val="32"/>
          <w:lang w:val="en-US" w:eastAsia="zh-CN" w:bidi="ar-SA"/>
        </w:rPr>
        <w:t>第三部分 合同专用条款</w:t>
      </w:r>
      <w:bookmarkEnd w:id="233"/>
      <w:bookmarkEnd w:id="234"/>
      <w:bookmarkEnd w:id="235"/>
    </w:p>
    <w:p w14:paraId="6D0BE7D4">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4EB01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794" w:type="dxa"/>
            <w:tcBorders>
              <w:left w:val="single" w:color="auto" w:sz="4" w:space="0"/>
            </w:tcBorders>
            <w:vAlign w:val="center"/>
          </w:tcPr>
          <w:p w14:paraId="791C1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7568" w:type="dxa"/>
            <w:vAlign w:val="center"/>
          </w:tcPr>
          <w:p w14:paraId="53B5D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6B13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4CB6363">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3ED24B15">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6CEB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C80D036">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1260EC50">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44131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794" w:type="dxa"/>
            <w:tcBorders>
              <w:left w:val="single" w:color="auto" w:sz="4" w:space="0"/>
            </w:tcBorders>
            <w:vAlign w:val="center"/>
          </w:tcPr>
          <w:p w14:paraId="21266DE6">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05B948A7">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55D98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61459B3">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3177AE0B">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15632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left w:val="single" w:color="auto" w:sz="4" w:space="0"/>
            </w:tcBorders>
            <w:vAlign w:val="center"/>
          </w:tcPr>
          <w:p w14:paraId="1B4DAF3F">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2579F0E5">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u w:val="single"/>
              </w:rPr>
            </w:pPr>
          </w:p>
        </w:tc>
      </w:tr>
      <w:tr w14:paraId="7D2D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593A0DF">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4607AEE3">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0744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A4E6B5F">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60B10709">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u w:val="single"/>
              </w:rPr>
            </w:pPr>
          </w:p>
        </w:tc>
      </w:tr>
      <w:tr w14:paraId="5745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CDC6E83">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2494B361">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26A9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4D63A9D">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0FEE3A62">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60DE0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CABC074">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vAlign w:val="center"/>
          </w:tcPr>
          <w:p w14:paraId="56F8AC5E">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088BA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B5CFCD9">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7C0522F9">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r w14:paraId="4967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432E641">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ACA0C4D">
            <w:pPr>
              <w:keepNext w:val="0"/>
              <w:keepLines w:val="0"/>
              <w:suppressLineNumbers w:val="0"/>
              <w:spacing w:before="0" w:beforeAutospacing="0" w:after="0" w:afterAutospacing="0" w:line="560" w:lineRule="exact"/>
              <w:ind w:left="0" w:right="0"/>
              <w:rPr>
                <w:rFonts w:hint="eastAsia" w:ascii="仿宋" w:hAnsi="仿宋" w:eastAsia="仿宋" w:cs="仿宋"/>
                <w:color w:val="auto"/>
                <w:sz w:val="24"/>
                <w:szCs w:val="24"/>
                <w:highlight w:val="none"/>
              </w:rPr>
            </w:pPr>
          </w:p>
        </w:tc>
      </w:tr>
    </w:tbl>
    <w:p w14:paraId="12006485">
      <w:pPr>
        <w:spacing w:line="360" w:lineRule="auto"/>
        <w:rPr>
          <w:rFonts w:hint="eastAsia" w:ascii="仿宋" w:hAnsi="仿宋" w:eastAsia="仿宋" w:cs="仿宋"/>
          <w:color w:val="auto"/>
          <w:sz w:val="24"/>
          <w:highlight w:val="none"/>
        </w:rPr>
      </w:pPr>
    </w:p>
    <w:p w14:paraId="62346B09">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31"/>
    <w:bookmarkEnd w:id="32"/>
    <w:p w14:paraId="297F20DA">
      <w:pPr>
        <w:pStyle w:val="328"/>
        <w:spacing w:beforeLines="50" w:afterLines="50" w:line="360" w:lineRule="auto"/>
        <w:jc w:val="center"/>
        <w:outlineLvl w:val="0"/>
        <w:rPr>
          <w:rFonts w:ascii="仿宋" w:hAnsi="仿宋" w:eastAsia="仿宋"/>
          <w:b/>
          <w:sz w:val="32"/>
          <w:szCs w:val="32"/>
        </w:rPr>
      </w:pPr>
      <w:bookmarkStart w:id="236" w:name="_Toc151060225"/>
      <w:r>
        <w:rPr>
          <w:rFonts w:hint="eastAsia" w:ascii="仿宋" w:hAnsi="仿宋" w:eastAsia="仿宋"/>
          <w:b/>
          <w:sz w:val="32"/>
          <w:szCs w:val="32"/>
        </w:rPr>
        <w:t>第七部分  响应文件格式</w:t>
      </w:r>
      <w:bookmarkEnd w:id="236"/>
    </w:p>
    <w:p w14:paraId="187AF118">
      <w:pPr>
        <w:pStyle w:val="328"/>
        <w:spacing w:line="360" w:lineRule="auto"/>
        <w:jc w:val="center"/>
        <w:rPr>
          <w:rFonts w:ascii="仿宋" w:hAnsi="仿宋" w:eastAsia="仿宋"/>
          <w:b/>
          <w:szCs w:val="24"/>
        </w:rPr>
      </w:pPr>
    </w:p>
    <w:p w14:paraId="04230365">
      <w:pPr>
        <w:keepNext/>
        <w:keepLines/>
        <w:adjustRightInd w:val="0"/>
        <w:spacing w:before="200" w:after="200"/>
        <w:jc w:val="center"/>
        <w:textAlignment w:val="baseline"/>
        <w:outlineLvl w:val="1"/>
        <w:rPr>
          <w:rFonts w:ascii="仿宋" w:hAnsi="仿宋" w:eastAsia="仿宋" w:cs="宋体"/>
          <w:b/>
          <w:bCs/>
          <w:kern w:val="0"/>
          <w:sz w:val="28"/>
          <w:szCs w:val="28"/>
        </w:rPr>
      </w:pPr>
      <w:r>
        <w:rPr>
          <w:rFonts w:hint="eastAsia" w:ascii="仿宋" w:hAnsi="仿宋" w:eastAsia="仿宋" w:cs="宋体"/>
          <w:b/>
          <w:bCs/>
          <w:kern w:val="0"/>
          <w:sz w:val="28"/>
          <w:szCs w:val="28"/>
        </w:rPr>
        <w:t>供应商提交文件须知</w:t>
      </w:r>
    </w:p>
    <w:p w14:paraId="40FED2B6">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1.本部分仅提供了《供应商须知前附表》第5项要求供应商提供资料的部分文件格式，供应商须严格按照提供的格式制作响应文件，其他资料严格按照《供应商须知前附表》第5项要求的内容提供。</w:t>
      </w:r>
    </w:p>
    <w:p w14:paraId="40BBACE0">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2.供应商应严格按照以下顺序填写和提交下述规定的全部格式文件以及其他有关资料，混乱的编排导致响应文件被误读或查找不到，后果由供应商承担。</w:t>
      </w:r>
    </w:p>
    <w:p w14:paraId="34B677E0">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3.所附表格中要求回答的全部问题和信息都必须正面回答。</w:t>
      </w:r>
    </w:p>
    <w:p w14:paraId="52AC963C">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4.本资格声明的签字人应保证全部声明和问题的回答是真实的和准确的。</w:t>
      </w:r>
    </w:p>
    <w:p w14:paraId="53697628">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5.供应商提交的材料将被保密保存。</w:t>
      </w:r>
    </w:p>
    <w:p w14:paraId="74DBDF64">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6.全部文件应按供应商须知中规定的语言提交。</w:t>
      </w:r>
    </w:p>
    <w:p w14:paraId="6A80ECFB">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p>
    <w:p w14:paraId="73AEE043">
      <w:pPr>
        <w:spacing w:line="700" w:lineRule="exact"/>
        <w:jc w:val="center"/>
        <w:rPr>
          <w:rFonts w:hint="eastAsia" w:ascii="仿宋" w:hAnsi="仿宋" w:eastAsia="仿宋" w:cs="仿宋"/>
          <w:b/>
          <w:bCs/>
          <w:color w:val="auto"/>
          <w:spacing w:val="20"/>
          <w:sz w:val="40"/>
          <w:szCs w:val="40"/>
        </w:rPr>
      </w:pPr>
    </w:p>
    <w:p w14:paraId="53F1F504">
      <w:pPr>
        <w:spacing w:line="700" w:lineRule="exact"/>
        <w:jc w:val="center"/>
        <w:rPr>
          <w:rFonts w:hint="eastAsia" w:ascii="仿宋" w:hAnsi="仿宋" w:eastAsia="仿宋" w:cs="仿宋"/>
          <w:b/>
          <w:bCs/>
          <w:color w:val="auto"/>
          <w:spacing w:val="20"/>
          <w:sz w:val="40"/>
          <w:szCs w:val="40"/>
        </w:rPr>
      </w:pPr>
    </w:p>
    <w:p w14:paraId="52F1A08A">
      <w:pPr>
        <w:spacing w:line="700" w:lineRule="exact"/>
        <w:jc w:val="center"/>
        <w:rPr>
          <w:rFonts w:hint="eastAsia" w:ascii="仿宋" w:hAnsi="仿宋" w:eastAsia="仿宋" w:cs="仿宋"/>
          <w:b/>
          <w:bCs/>
          <w:color w:val="auto"/>
          <w:spacing w:val="20"/>
          <w:sz w:val="40"/>
          <w:szCs w:val="40"/>
        </w:rPr>
      </w:pPr>
    </w:p>
    <w:p w14:paraId="79F66133">
      <w:pPr>
        <w:spacing w:line="700" w:lineRule="exact"/>
        <w:jc w:val="center"/>
        <w:rPr>
          <w:rFonts w:hint="eastAsia" w:ascii="仿宋" w:hAnsi="仿宋" w:eastAsia="仿宋" w:cs="仿宋"/>
          <w:b/>
          <w:bCs/>
          <w:color w:val="auto"/>
          <w:spacing w:val="20"/>
          <w:sz w:val="40"/>
          <w:szCs w:val="40"/>
        </w:rPr>
      </w:pPr>
    </w:p>
    <w:p w14:paraId="40281240">
      <w:pPr>
        <w:spacing w:line="700" w:lineRule="exact"/>
        <w:jc w:val="center"/>
        <w:rPr>
          <w:rFonts w:hint="eastAsia" w:ascii="仿宋" w:hAnsi="仿宋" w:eastAsia="仿宋" w:cs="仿宋"/>
          <w:b/>
          <w:bCs/>
          <w:color w:val="auto"/>
          <w:spacing w:val="20"/>
          <w:sz w:val="40"/>
          <w:szCs w:val="40"/>
        </w:rPr>
      </w:pPr>
    </w:p>
    <w:p w14:paraId="0ACDF7C9">
      <w:pPr>
        <w:spacing w:line="700" w:lineRule="exact"/>
        <w:jc w:val="center"/>
        <w:rPr>
          <w:rFonts w:hint="eastAsia" w:ascii="仿宋" w:hAnsi="仿宋" w:eastAsia="仿宋" w:cs="仿宋"/>
          <w:b/>
          <w:bCs/>
          <w:color w:val="auto"/>
          <w:spacing w:val="20"/>
          <w:sz w:val="40"/>
          <w:szCs w:val="40"/>
        </w:rPr>
      </w:pPr>
    </w:p>
    <w:p w14:paraId="717B8568">
      <w:pPr>
        <w:spacing w:line="700" w:lineRule="exact"/>
        <w:jc w:val="center"/>
        <w:rPr>
          <w:rFonts w:hint="eastAsia" w:ascii="仿宋" w:hAnsi="仿宋" w:eastAsia="仿宋" w:cs="仿宋"/>
          <w:b/>
          <w:bCs/>
          <w:color w:val="auto"/>
          <w:spacing w:val="20"/>
          <w:sz w:val="40"/>
          <w:szCs w:val="40"/>
        </w:rPr>
      </w:pPr>
    </w:p>
    <w:p w14:paraId="2CB18B6A">
      <w:pPr>
        <w:spacing w:line="700" w:lineRule="exact"/>
        <w:jc w:val="both"/>
        <w:rPr>
          <w:rFonts w:hint="eastAsia" w:ascii="仿宋" w:hAnsi="仿宋" w:eastAsia="仿宋" w:cs="仿宋"/>
          <w:b/>
          <w:bCs/>
          <w:color w:val="auto"/>
          <w:spacing w:val="20"/>
          <w:sz w:val="40"/>
          <w:szCs w:val="40"/>
        </w:rPr>
      </w:pPr>
    </w:p>
    <w:p w14:paraId="0D483A88">
      <w:pPr>
        <w:spacing w:line="700" w:lineRule="exact"/>
        <w:jc w:val="center"/>
        <w:rPr>
          <w:rFonts w:hint="eastAsia" w:ascii="仿宋" w:hAnsi="仿宋" w:eastAsia="仿宋" w:cs="仿宋"/>
          <w:b/>
          <w:bCs/>
          <w:color w:val="auto"/>
          <w:spacing w:val="20"/>
          <w:sz w:val="40"/>
          <w:szCs w:val="40"/>
        </w:rPr>
      </w:pPr>
    </w:p>
    <w:p w14:paraId="3452622A">
      <w:pPr>
        <w:pStyle w:val="5"/>
        <w:rPr>
          <w:rFonts w:hint="eastAsia" w:ascii="仿宋" w:hAnsi="仿宋" w:eastAsia="仿宋" w:cs="仿宋"/>
          <w:b/>
          <w:bCs/>
          <w:color w:val="auto"/>
          <w:spacing w:val="20"/>
          <w:sz w:val="40"/>
          <w:szCs w:val="40"/>
        </w:rPr>
      </w:pPr>
    </w:p>
    <w:p w14:paraId="4DC18D8A">
      <w:pPr>
        <w:pStyle w:val="5"/>
        <w:rPr>
          <w:rFonts w:hint="eastAsia" w:ascii="仿宋" w:hAnsi="仿宋" w:eastAsia="仿宋" w:cs="仿宋"/>
          <w:b/>
          <w:bCs/>
          <w:color w:val="auto"/>
          <w:spacing w:val="20"/>
          <w:sz w:val="40"/>
          <w:szCs w:val="40"/>
        </w:rPr>
      </w:pPr>
    </w:p>
    <w:p w14:paraId="410D6486">
      <w:pPr>
        <w:pStyle w:val="5"/>
        <w:rPr>
          <w:rFonts w:hint="eastAsia" w:ascii="仿宋" w:hAnsi="仿宋" w:eastAsia="仿宋" w:cs="仿宋"/>
          <w:b/>
          <w:bCs/>
          <w:color w:val="auto"/>
          <w:spacing w:val="20"/>
          <w:sz w:val="40"/>
          <w:szCs w:val="40"/>
        </w:rPr>
      </w:pPr>
    </w:p>
    <w:p w14:paraId="0AEA51BA">
      <w:pPr>
        <w:spacing w:line="700" w:lineRule="exact"/>
        <w:jc w:val="center"/>
        <w:rPr>
          <w:rFonts w:ascii="仿宋" w:hAnsi="仿宋" w:eastAsia="仿宋" w:cs="仿宋"/>
          <w:b/>
          <w:bCs/>
          <w:color w:val="auto"/>
          <w:spacing w:val="20"/>
          <w:sz w:val="40"/>
          <w:szCs w:val="40"/>
        </w:rPr>
      </w:pPr>
      <w:r>
        <w:rPr>
          <w:rFonts w:hint="eastAsia" w:ascii="仿宋" w:hAnsi="仿宋" w:eastAsia="仿宋" w:cs="仿宋"/>
          <w:b/>
          <w:bCs/>
          <w:color w:val="auto"/>
          <w:spacing w:val="20"/>
          <w:sz w:val="40"/>
          <w:szCs w:val="40"/>
        </w:rPr>
        <w:t>***（标项名称）</w:t>
      </w:r>
    </w:p>
    <w:p w14:paraId="4D413424">
      <w:pPr>
        <w:spacing w:line="700" w:lineRule="exact"/>
        <w:jc w:val="center"/>
        <w:rPr>
          <w:rFonts w:ascii="仿宋" w:hAnsi="仿宋" w:eastAsia="仿宋" w:cs="仿宋"/>
          <w:b/>
          <w:bCs/>
          <w:color w:val="auto"/>
          <w:spacing w:val="20"/>
          <w:sz w:val="32"/>
          <w:szCs w:val="32"/>
        </w:rPr>
      </w:pPr>
    </w:p>
    <w:p w14:paraId="6354580B">
      <w:pPr>
        <w:spacing w:line="700" w:lineRule="exact"/>
        <w:jc w:val="center"/>
        <w:rPr>
          <w:rFonts w:ascii="仿宋" w:hAnsi="仿宋" w:eastAsia="仿宋" w:cs="仿宋"/>
          <w:b/>
          <w:bCs/>
          <w:color w:val="auto"/>
          <w:spacing w:val="20"/>
          <w:sz w:val="32"/>
          <w:szCs w:val="32"/>
        </w:rPr>
      </w:pPr>
      <w:r>
        <w:rPr>
          <w:rFonts w:hint="eastAsia" w:ascii="仿宋" w:hAnsi="仿宋" w:eastAsia="仿宋" w:cs="仿宋"/>
          <w:b/>
          <w:bCs/>
          <w:color w:val="auto"/>
          <w:spacing w:val="20"/>
          <w:sz w:val="32"/>
          <w:szCs w:val="32"/>
        </w:rPr>
        <w:t>项目编号：***</w:t>
      </w:r>
    </w:p>
    <w:p w14:paraId="11ADF1BC">
      <w:pPr>
        <w:spacing w:line="700" w:lineRule="exact"/>
        <w:rPr>
          <w:rFonts w:ascii="仿宋" w:hAnsi="仿宋" w:eastAsia="仿宋" w:cs="仿宋"/>
          <w:b/>
          <w:bCs/>
          <w:color w:val="auto"/>
          <w:spacing w:val="20"/>
          <w:sz w:val="32"/>
          <w:szCs w:val="32"/>
        </w:rPr>
      </w:pPr>
    </w:p>
    <w:p w14:paraId="749ED4F8">
      <w:pPr>
        <w:pStyle w:val="4"/>
        <w:ind w:left="0" w:leftChars="0" w:firstLine="3534" w:firstLineChars="1100"/>
        <w:rPr>
          <w:rFonts w:ascii="仿宋" w:hAnsi="仿宋" w:eastAsia="仿宋" w:cs="仿宋"/>
          <w:color w:val="auto"/>
          <w:sz w:val="32"/>
          <w:szCs w:val="32"/>
        </w:rPr>
      </w:pPr>
      <w:r>
        <w:rPr>
          <w:rFonts w:hint="eastAsia" w:ascii="仿宋" w:hAnsi="仿宋" w:eastAsia="仿宋" w:cs="仿宋"/>
          <w:color w:val="auto"/>
          <w:sz w:val="32"/>
          <w:szCs w:val="32"/>
        </w:rPr>
        <w:t>响 应 文 件</w:t>
      </w:r>
    </w:p>
    <w:p w14:paraId="7EBAE27C">
      <w:pPr>
        <w:pStyle w:val="4"/>
        <w:ind w:left="0" w:leftChars="0"/>
        <w:rPr>
          <w:rFonts w:ascii="仿宋" w:hAnsi="仿宋" w:eastAsia="仿宋" w:cs="仿宋"/>
          <w:color w:val="auto"/>
          <w:szCs w:val="24"/>
        </w:rPr>
      </w:pPr>
    </w:p>
    <w:p w14:paraId="02FBA0BA">
      <w:pPr>
        <w:rPr>
          <w:rFonts w:ascii="仿宋" w:hAnsi="仿宋" w:eastAsia="仿宋" w:cs="仿宋"/>
          <w:color w:val="auto"/>
          <w:sz w:val="24"/>
        </w:rPr>
      </w:pPr>
    </w:p>
    <w:p w14:paraId="08724C81">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采购人：</w:t>
      </w:r>
    </w:p>
    <w:p w14:paraId="650A8E8C">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 xml:space="preserve">供应商（盖章）： </w:t>
      </w:r>
    </w:p>
    <w:p w14:paraId="4D096195">
      <w:pPr>
        <w:spacing w:line="480" w:lineRule="auto"/>
        <w:ind w:firstLine="984" w:firstLineChars="350"/>
        <w:jc w:val="left"/>
        <w:rPr>
          <w:rFonts w:ascii="仿宋" w:hAnsi="仿宋" w:eastAsia="仿宋" w:cs="仿宋"/>
          <w:color w:val="auto"/>
          <w:sz w:val="28"/>
          <w:szCs w:val="28"/>
        </w:rPr>
      </w:pPr>
      <w:r>
        <w:rPr>
          <w:rFonts w:hint="eastAsia" w:ascii="仿宋" w:hAnsi="仿宋" w:eastAsia="仿宋" w:cs="仿宋"/>
          <w:b/>
          <w:bCs/>
          <w:color w:val="auto"/>
          <w:sz w:val="28"/>
          <w:szCs w:val="28"/>
        </w:rPr>
        <w:t>法定代表人（签字或盖章）：</w:t>
      </w:r>
    </w:p>
    <w:p w14:paraId="13A3CDDF">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供应商地址：</w:t>
      </w:r>
    </w:p>
    <w:p w14:paraId="56C1CDE3">
      <w:pPr>
        <w:spacing w:line="480" w:lineRule="auto"/>
        <w:ind w:firstLine="984" w:firstLineChars="35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w:t>
      </w:r>
    </w:p>
    <w:p w14:paraId="51181D1B">
      <w:pPr>
        <w:spacing w:line="480" w:lineRule="auto"/>
        <w:ind w:firstLine="984" w:firstLineChars="35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联系电话：</w:t>
      </w:r>
    </w:p>
    <w:p w14:paraId="61F87051">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日期：</w:t>
      </w:r>
    </w:p>
    <w:p w14:paraId="368D0C32">
      <w:pPr>
        <w:pStyle w:val="28"/>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rPr>
      </w:pPr>
    </w:p>
    <w:p w14:paraId="7148D945">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p>
    <w:p w14:paraId="297CEEEC">
      <w:pPr>
        <w:pStyle w:val="607"/>
        <w:widowControl/>
        <w:numPr>
          <w:ilvl w:val="0"/>
          <w:numId w:val="0"/>
        </w:numPr>
        <w:adjustRightInd w:val="0"/>
        <w:snapToGrid w:val="0"/>
        <w:ind w:leftChars="0"/>
        <w:jc w:val="center"/>
        <w:rPr>
          <w:rFonts w:ascii="仿宋" w:hAnsi="仿宋" w:eastAsia="仿宋"/>
          <w:b/>
          <w:color w:val="auto"/>
          <w:sz w:val="28"/>
          <w:szCs w:val="28"/>
        </w:rPr>
      </w:pPr>
      <w:r>
        <w:rPr>
          <w:rFonts w:ascii="仿宋" w:hAnsi="仿宋" w:eastAsia="仿宋"/>
          <w:b/>
          <w:color w:val="auto"/>
          <w:sz w:val="28"/>
          <w:szCs w:val="28"/>
        </w:rPr>
        <w:br w:type="page"/>
      </w:r>
    </w:p>
    <w:p w14:paraId="36A02CD4">
      <w:pPr>
        <w:pStyle w:val="607"/>
        <w:widowControl/>
        <w:numPr>
          <w:ilvl w:val="0"/>
          <w:numId w:val="0"/>
        </w:numPr>
        <w:adjustRightInd w:val="0"/>
        <w:snapToGrid w:val="0"/>
        <w:ind w:leftChars="0"/>
        <w:jc w:val="center"/>
        <w:rPr>
          <w:rFonts w:ascii="仿宋" w:hAnsi="仿宋" w:eastAsia="仿宋"/>
          <w:b/>
          <w:color w:val="auto"/>
          <w:sz w:val="28"/>
          <w:szCs w:val="28"/>
        </w:rPr>
      </w:pPr>
    </w:p>
    <w:p w14:paraId="4D996A43">
      <w:pPr>
        <w:pStyle w:val="755"/>
        <w:spacing w:after="100" w:afterAutospacing="1"/>
        <w:jc w:val="center"/>
        <w:rPr>
          <w:rFonts w:ascii="仿宋" w:hAnsi="仿宋" w:eastAsia="仿宋" w:cs="宋体"/>
          <w:snapToGrid w:val="0"/>
          <w:sz w:val="30"/>
          <w:szCs w:val="30"/>
        </w:rPr>
      </w:pPr>
      <w:bookmarkStart w:id="237" w:name="EBa6563f599c41462c9a1a5775fbb6dec3"/>
      <w:r>
        <w:rPr>
          <w:rFonts w:hint="eastAsia" w:ascii="仿宋" w:hAnsi="仿宋" w:eastAsia="仿宋" w:cs="宋体"/>
          <w:snapToGrid w:val="0"/>
          <w:sz w:val="30"/>
          <w:szCs w:val="30"/>
        </w:rPr>
        <w:t>目   录</w:t>
      </w:r>
    </w:p>
    <w:bookmarkEnd w:id="237"/>
    <w:p w14:paraId="77535002">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default"/>
          <w:lang w:val="en-US" w:eastAsia="zh-CN"/>
        </w:rPr>
      </w:pPr>
      <w:r>
        <w:rPr>
          <w:rFonts w:hint="eastAsia" w:ascii="仿宋" w:hAnsi="仿宋" w:eastAsia="仿宋" w:cs="Times New Roman"/>
          <w:snapToGrid w:val="0"/>
          <w:color w:val="auto"/>
          <w:kern w:val="0"/>
          <w:sz w:val="24"/>
          <w:szCs w:val="22"/>
          <w:lang w:val="en-US" w:eastAsia="zh-CN"/>
        </w:rPr>
        <w:t>1.</w:t>
      </w:r>
      <w:r>
        <w:rPr>
          <w:rFonts w:hint="eastAsia" w:ascii="仿宋" w:hAnsi="仿宋" w:eastAsia="仿宋" w:cs="Times New Roman"/>
          <w:snapToGrid w:val="0"/>
          <w:color w:val="auto"/>
          <w:kern w:val="0"/>
          <w:sz w:val="24"/>
          <w:szCs w:val="22"/>
          <w:lang w:val="zh-CN" w:eastAsia="zh-CN"/>
        </w:rPr>
        <w:t>★法人或者其他组织的营业执照等证明文件或自然人的身份证明</w:t>
      </w:r>
    </w:p>
    <w:p w14:paraId="6C7EEAF2">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CN"/>
        </w:rPr>
      </w:pPr>
      <w:r>
        <w:rPr>
          <w:rFonts w:hint="eastAsia" w:ascii="仿宋" w:hAnsi="仿宋" w:eastAsia="仿宋" w:cs="Times New Roman"/>
          <w:snapToGrid w:val="0"/>
          <w:color w:val="auto"/>
          <w:kern w:val="0"/>
          <w:sz w:val="24"/>
          <w:szCs w:val="22"/>
          <w:lang w:val="en-US" w:eastAsia="zh-CN"/>
        </w:rPr>
        <w:t>2.</w:t>
      </w:r>
      <w:r>
        <w:rPr>
          <w:rFonts w:hint="eastAsia" w:ascii="仿宋" w:hAnsi="仿宋" w:eastAsia="仿宋" w:cs="Times New Roman"/>
          <w:snapToGrid w:val="0"/>
          <w:color w:val="auto"/>
          <w:kern w:val="0"/>
          <w:sz w:val="24"/>
          <w:szCs w:val="22"/>
          <w:lang w:val="zh-CN" w:eastAsia="zh-CN"/>
        </w:rPr>
        <w:t>★建设行政主管部门颁发的市政行业（道路工程）乙级以上资质证明文件；</w:t>
      </w:r>
    </w:p>
    <w:p w14:paraId="17E3587D">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CN"/>
        </w:rPr>
      </w:pPr>
      <w:r>
        <w:rPr>
          <w:rFonts w:hint="eastAsia" w:ascii="仿宋" w:hAnsi="仿宋" w:eastAsia="仿宋" w:cs="Times New Roman"/>
          <w:snapToGrid w:val="0"/>
          <w:color w:val="auto"/>
          <w:kern w:val="0"/>
          <w:sz w:val="24"/>
          <w:szCs w:val="22"/>
          <w:lang w:val="en-US" w:eastAsia="zh-CN"/>
        </w:rPr>
        <w:t>3.</w:t>
      </w:r>
      <w:r>
        <w:rPr>
          <w:rFonts w:hint="eastAsia" w:ascii="仿宋" w:hAnsi="仿宋" w:eastAsia="仿宋" w:cs="Times New Roman"/>
          <w:snapToGrid w:val="0"/>
          <w:color w:val="auto"/>
          <w:kern w:val="0"/>
          <w:sz w:val="24"/>
          <w:szCs w:val="22"/>
          <w:lang w:val="zh-CN" w:eastAsia="zh-CN"/>
        </w:rPr>
        <w:t>★具有良好的商业信誉和健全的财务会计制度</w:t>
      </w:r>
    </w:p>
    <w:p w14:paraId="627124AB">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CN"/>
        </w:rPr>
      </w:pPr>
      <w:r>
        <w:rPr>
          <w:rFonts w:hint="eastAsia" w:ascii="仿宋" w:hAnsi="仿宋" w:eastAsia="仿宋" w:cs="Times New Roman"/>
          <w:snapToGrid w:val="0"/>
          <w:color w:val="auto"/>
          <w:kern w:val="0"/>
          <w:sz w:val="24"/>
          <w:szCs w:val="22"/>
          <w:lang w:val="en-US" w:eastAsia="zh-CN"/>
        </w:rPr>
        <w:t>4.</w:t>
      </w:r>
      <w:r>
        <w:rPr>
          <w:rFonts w:hint="eastAsia" w:ascii="仿宋" w:hAnsi="仿宋" w:eastAsia="仿宋" w:cs="Times New Roman"/>
          <w:snapToGrid w:val="0"/>
          <w:color w:val="auto"/>
          <w:kern w:val="0"/>
          <w:sz w:val="24"/>
          <w:szCs w:val="22"/>
          <w:lang w:val="zh-CN" w:eastAsia="zh-CN"/>
        </w:rPr>
        <w:t>★有依法缴纳税收和依法缴纳社会保障资金的记录：</w:t>
      </w:r>
    </w:p>
    <w:p w14:paraId="1B7B75B4">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5.★具有履行合同所必需的设备和专业技术能力；</w:t>
      </w:r>
    </w:p>
    <w:p w14:paraId="3DF45350">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CN"/>
        </w:rPr>
      </w:pPr>
      <w:r>
        <w:rPr>
          <w:rFonts w:hint="eastAsia" w:ascii="仿宋" w:hAnsi="仿宋" w:eastAsia="仿宋" w:cs="Times New Roman"/>
          <w:snapToGrid w:val="0"/>
          <w:color w:val="auto"/>
          <w:kern w:val="0"/>
          <w:sz w:val="24"/>
          <w:szCs w:val="22"/>
          <w:lang w:val="en-US" w:eastAsia="zh-CN"/>
        </w:rPr>
        <w:t>6.★参加政府采购活动前三年内，在经营活动中没有重大违法记录；</w:t>
      </w:r>
    </w:p>
    <w:p w14:paraId="3F0481B5">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TW"/>
        </w:rPr>
      </w:pPr>
      <w:r>
        <w:rPr>
          <w:rFonts w:hint="eastAsia" w:ascii="仿宋" w:hAnsi="仿宋" w:eastAsia="仿宋" w:cs="Times New Roman"/>
          <w:snapToGrid w:val="0"/>
          <w:color w:val="auto"/>
          <w:kern w:val="0"/>
          <w:sz w:val="24"/>
          <w:szCs w:val="22"/>
          <w:lang w:val="en-US" w:eastAsia="zh-CN"/>
        </w:rPr>
        <w:t>7.</w:t>
      </w:r>
      <w:r>
        <w:rPr>
          <w:rFonts w:hint="eastAsia" w:ascii="仿宋" w:hAnsi="仿宋" w:eastAsia="仿宋" w:cs="Times New Roman"/>
          <w:snapToGrid w:val="0"/>
          <w:color w:val="auto"/>
          <w:kern w:val="0"/>
          <w:sz w:val="24"/>
          <w:szCs w:val="22"/>
          <w:lang w:val="zh-CN" w:eastAsia="zh-TW"/>
        </w:rPr>
        <w:t>★</w:t>
      </w:r>
      <w:r>
        <w:rPr>
          <w:rFonts w:hint="default" w:ascii="仿宋" w:hAnsi="仿宋" w:eastAsia="仿宋" w:cs="Times New Roman"/>
          <w:snapToGrid w:val="0"/>
          <w:color w:val="auto"/>
          <w:kern w:val="0"/>
          <w:sz w:val="24"/>
          <w:szCs w:val="22"/>
          <w:lang w:val="zh-CN" w:eastAsia="zh-TW"/>
        </w:rPr>
        <w:t>投标保证金缴纳凭证</w:t>
      </w:r>
      <w:r>
        <w:rPr>
          <w:rFonts w:hint="eastAsia" w:ascii="仿宋" w:hAnsi="仿宋" w:eastAsia="仿宋" w:cs="Times New Roman"/>
          <w:snapToGrid w:val="0"/>
          <w:color w:val="auto"/>
          <w:kern w:val="0"/>
          <w:sz w:val="24"/>
          <w:szCs w:val="22"/>
          <w:lang w:val="zh-CN" w:eastAsia="zh-TW"/>
        </w:rPr>
        <w:t>；</w:t>
      </w:r>
    </w:p>
    <w:p w14:paraId="7B0D8726">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8.</w:t>
      </w:r>
      <w:r>
        <w:rPr>
          <w:rFonts w:hint="eastAsia" w:ascii="仿宋" w:hAnsi="仿宋" w:eastAsia="仿宋" w:cs="Times New Roman"/>
          <w:snapToGrid w:val="0"/>
          <w:color w:val="auto"/>
          <w:kern w:val="0"/>
          <w:sz w:val="24"/>
          <w:szCs w:val="22"/>
          <w:lang w:val="zh-CN" w:eastAsia="zh-TW"/>
        </w:rPr>
        <w:t>★</w:t>
      </w:r>
      <w:r>
        <w:rPr>
          <w:rFonts w:hint="eastAsia" w:ascii="仿宋" w:hAnsi="仿宋" w:eastAsia="仿宋" w:cs="Times New Roman"/>
          <w:snapToGrid w:val="0"/>
          <w:color w:val="auto"/>
          <w:kern w:val="0"/>
          <w:sz w:val="24"/>
          <w:szCs w:val="22"/>
          <w:lang w:val="en-US" w:eastAsia="zh-CN"/>
        </w:rPr>
        <w:t>中小企业声明函原件；</w:t>
      </w:r>
    </w:p>
    <w:p w14:paraId="00035F7D">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zh-CN" w:eastAsia="zh-CN"/>
        </w:rPr>
      </w:pPr>
      <w:r>
        <w:rPr>
          <w:rFonts w:hint="eastAsia" w:ascii="仿宋" w:hAnsi="仿宋" w:eastAsia="仿宋" w:cs="Times New Roman"/>
          <w:snapToGrid w:val="0"/>
          <w:color w:val="auto"/>
          <w:kern w:val="0"/>
          <w:sz w:val="24"/>
          <w:szCs w:val="22"/>
          <w:lang w:val="en-US" w:eastAsia="zh-CN"/>
        </w:rPr>
        <w:t>9.</w:t>
      </w:r>
      <w:r>
        <w:rPr>
          <w:rFonts w:hint="eastAsia" w:ascii="仿宋" w:hAnsi="仿宋" w:eastAsia="仿宋" w:cs="Times New Roman"/>
          <w:snapToGrid w:val="0"/>
          <w:color w:val="auto"/>
          <w:kern w:val="0"/>
          <w:sz w:val="24"/>
          <w:szCs w:val="22"/>
          <w:lang w:val="zh-CN" w:eastAsia="zh-CN"/>
        </w:rPr>
        <w:t>★</w:t>
      </w:r>
      <w:r>
        <w:rPr>
          <w:rFonts w:hint="eastAsia" w:ascii="仿宋" w:hAnsi="仿宋" w:eastAsia="仿宋" w:cs="Times New Roman"/>
          <w:snapToGrid w:val="0"/>
          <w:color w:val="auto"/>
          <w:kern w:val="0"/>
          <w:sz w:val="24"/>
          <w:szCs w:val="22"/>
          <w:lang w:val="en-US" w:eastAsia="zh-CN"/>
        </w:rPr>
        <w:t>磋商承诺书</w:t>
      </w:r>
    </w:p>
    <w:p w14:paraId="37CB0AE9">
      <w:pPr>
        <w:pStyle w:val="756"/>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rPr>
      </w:pPr>
      <w:r>
        <w:rPr>
          <w:rFonts w:hint="eastAsia" w:ascii="仿宋" w:hAnsi="仿宋" w:eastAsia="仿宋" w:cs="宋体"/>
          <w:b w:val="0"/>
          <w:snapToGrid w:val="0"/>
          <w:sz w:val="24"/>
          <w:lang w:val="en-US" w:eastAsia="zh-CN"/>
        </w:rPr>
        <w:t>10.</w:t>
      </w:r>
      <w:r>
        <w:rPr>
          <w:rFonts w:hint="eastAsia" w:ascii="仿宋" w:hAnsi="仿宋" w:eastAsia="仿宋" w:cs="宋体"/>
          <w:b w:val="0"/>
          <w:snapToGrid w:val="0"/>
          <w:sz w:val="24"/>
        </w:rPr>
        <w:t>★供应商法定代表人资格证明书和法定代表人身份证</w:t>
      </w:r>
      <w:r>
        <w:rPr>
          <w:rFonts w:hint="eastAsia" w:ascii="仿宋" w:hAnsi="仿宋" w:eastAsia="仿宋" w:cs="宋体"/>
          <w:b w:val="0"/>
          <w:snapToGrid w:val="0"/>
          <w:sz w:val="24"/>
          <w:lang w:eastAsia="zh-CN"/>
        </w:rPr>
        <w:t>、</w:t>
      </w:r>
      <w:r>
        <w:rPr>
          <w:rFonts w:hint="eastAsia" w:ascii="仿宋" w:hAnsi="仿宋" w:eastAsia="仿宋" w:cs="宋体"/>
          <w:b w:val="0"/>
          <w:snapToGrid w:val="0"/>
          <w:sz w:val="24"/>
        </w:rPr>
        <w:t>法定代表人授权委托书及被授权人身份证明，扫描件（按磋商文件给定格式提供）；</w:t>
      </w:r>
    </w:p>
    <w:p w14:paraId="4AA6A850">
      <w:pPr>
        <w:pStyle w:val="756"/>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rPr>
      </w:pPr>
      <w:r>
        <w:rPr>
          <w:rFonts w:hint="eastAsia" w:ascii="仿宋" w:hAnsi="仿宋" w:eastAsia="仿宋" w:cs="宋体"/>
          <w:b w:val="0"/>
          <w:snapToGrid w:val="0"/>
          <w:sz w:val="24"/>
          <w:lang w:val="en-US" w:eastAsia="zh-CN"/>
        </w:rPr>
        <w:t>11.</w:t>
      </w:r>
      <w:r>
        <w:rPr>
          <w:rFonts w:hint="eastAsia" w:ascii="仿宋" w:hAnsi="仿宋" w:eastAsia="仿宋" w:cs="宋体"/>
          <w:b w:val="0"/>
          <w:snapToGrid w:val="0"/>
          <w:sz w:val="24"/>
        </w:rPr>
        <w:t>★磋商一览表；</w:t>
      </w:r>
    </w:p>
    <w:p w14:paraId="319AC9E0">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12.★不参与围标串标承诺书</w:t>
      </w:r>
    </w:p>
    <w:p w14:paraId="4DA192A2">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13.★商务条款偏离表</w:t>
      </w:r>
    </w:p>
    <w:p w14:paraId="041641EA">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14.★投标人基本情况表；</w:t>
      </w:r>
    </w:p>
    <w:p w14:paraId="22EDAB26">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15.★项目负责人简历表；</w:t>
      </w:r>
    </w:p>
    <w:p w14:paraId="444B6AED">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16.★拟派项目人员;</w:t>
      </w:r>
    </w:p>
    <w:p w14:paraId="517512A3">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17.投标人提供（2022 年1月1日-至今）承担的类似项目业绩；</w:t>
      </w:r>
    </w:p>
    <w:p w14:paraId="301FE1C8">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18.技术方案；</w:t>
      </w:r>
    </w:p>
    <w:p w14:paraId="380A8CAB">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19.供应商认为有必要提供的其他资料</w:t>
      </w:r>
    </w:p>
    <w:p w14:paraId="338C8B2A">
      <w:pPr>
        <w:pStyle w:val="6"/>
        <w:rPr>
          <w:rFonts w:hint="eastAsia" w:ascii="仿宋" w:hAnsi="仿宋" w:eastAsia="仿宋" w:cs="Times New Roman"/>
          <w:snapToGrid w:val="0"/>
          <w:color w:val="auto"/>
          <w:kern w:val="0"/>
          <w:sz w:val="24"/>
          <w:szCs w:val="22"/>
          <w:lang w:val="en-US" w:eastAsia="zh-CN"/>
        </w:rPr>
      </w:pPr>
    </w:p>
    <w:p w14:paraId="138EF094">
      <w:pPr>
        <w:keepNext w:val="0"/>
        <w:keepLines w:val="0"/>
        <w:pageBreakBefore w:val="0"/>
        <w:shd w:val="clear" w:color="auto" w:fill="FFFFFF"/>
        <w:kinsoku/>
        <w:wordWrap/>
        <w:overflowPunct/>
        <w:topLinePunct w:val="0"/>
        <w:autoSpaceDE w:val="0"/>
        <w:autoSpaceDN w:val="0"/>
        <w:bidi w:val="0"/>
        <w:adjustRightInd w:val="0"/>
        <w:snapToGrid w:val="0"/>
        <w:spacing w:line="36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en-US" w:eastAsia="zh-CN"/>
        </w:rPr>
        <w:t>注：请供应商按照以下文件的要求格式、内容，顺序制作响应文件，并请编制目录及页码。</w:t>
      </w:r>
    </w:p>
    <w:p w14:paraId="0C03FAC6">
      <w:pPr>
        <w:widowControl/>
        <w:spacing w:beforeLines="50" w:afterLines="50" w:line="440" w:lineRule="exact"/>
        <w:jc w:val="center"/>
        <w:rPr>
          <w:rFonts w:hint="eastAsia" w:ascii="仿宋" w:hAnsi="仿宋" w:eastAsia="仿宋"/>
          <w:b/>
          <w:kern w:val="0"/>
          <w:sz w:val="28"/>
          <w:szCs w:val="28"/>
        </w:rPr>
      </w:pPr>
    </w:p>
    <w:p w14:paraId="2B6E4DDE">
      <w:pPr>
        <w:pStyle w:val="756"/>
        <w:keepNext w:val="0"/>
        <w:keepLines w:val="0"/>
        <w:pageBreakBefore w:val="0"/>
        <w:kinsoku/>
        <w:wordWrap/>
        <w:overflowPunct/>
        <w:topLinePunct w:val="0"/>
        <w:bidi w:val="0"/>
        <w:adjustRightInd w:val="0"/>
        <w:snapToGrid w:val="0"/>
        <w:spacing w:line="360" w:lineRule="exact"/>
        <w:textAlignment w:val="auto"/>
        <w:rPr>
          <w:rFonts w:hint="eastAsia" w:ascii="仿宋" w:hAnsi="仿宋" w:eastAsia="仿宋" w:cs="宋体"/>
          <w:b w:val="0"/>
          <w:snapToGrid w:val="0"/>
          <w:sz w:val="24"/>
        </w:rPr>
      </w:pPr>
    </w:p>
    <w:p w14:paraId="4AAE6F7B">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3C3365CB">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6BDC4200">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12A982D5">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0414BA92">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4679FF76">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2B676484">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07C45995">
      <w:pPr>
        <w:pStyle w:val="756"/>
        <w:keepNext w:val="0"/>
        <w:keepLines w:val="0"/>
        <w:pageBreakBefore w:val="0"/>
        <w:kinsoku/>
        <w:wordWrap/>
        <w:overflowPunct/>
        <w:topLinePunct w:val="0"/>
        <w:bidi w:val="0"/>
        <w:adjustRightInd w:val="0"/>
        <w:snapToGrid w:val="0"/>
        <w:spacing w:line="360" w:lineRule="exact"/>
        <w:textAlignment w:val="auto"/>
        <w:rPr>
          <w:rFonts w:ascii="仿宋" w:hAnsi="仿宋" w:eastAsia="仿宋" w:cs="宋体"/>
          <w:b w:val="0"/>
          <w:snapToGrid w:val="0"/>
          <w:sz w:val="24"/>
        </w:rPr>
      </w:pPr>
    </w:p>
    <w:p w14:paraId="4D197229">
      <w:pPr>
        <w:pStyle w:val="607"/>
        <w:widowControl/>
        <w:numPr>
          <w:ilvl w:val="0"/>
          <w:numId w:val="0"/>
        </w:numPr>
        <w:adjustRightInd w:val="0"/>
        <w:snapToGrid w:val="0"/>
        <w:ind w:leftChars="0"/>
        <w:jc w:val="center"/>
        <w:rPr>
          <w:rFonts w:hint="eastAsia" w:ascii="仿宋" w:hAnsi="仿宋" w:eastAsia="仿宋"/>
          <w:b/>
          <w:color w:val="auto"/>
          <w:sz w:val="28"/>
          <w:szCs w:val="28"/>
        </w:rPr>
      </w:pPr>
    </w:p>
    <w:p w14:paraId="777ECF58">
      <w:pPr>
        <w:pStyle w:val="607"/>
        <w:widowControl/>
        <w:numPr>
          <w:ilvl w:val="0"/>
          <w:numId w:val="0"/>
        </w:numPr>
        <w:adjustRightInd w:val="0"/>
        <w:snapToGrid w:val="0"/>
        <w:ind w:leftChars="0"/>
        <w:jc w:val="center"/>
        <w:rPr>
          <w:rFonts w:ascii="仿宋" w:hAnsi="仿宋" w:eastAsia="仿宋"/>
          <w:b/>
          <w:color w:val="auto"/>
          <w:u w:val="none"/>
        </w:rPr>
      </w:pPr>
      <w:r>
        <w:rPr>
          <w:rFonts w:hint="eastAsia" w:ascii="仿宋" w:hAnsi="仿宋" w:eastAsia="仿宋" w:cs="仿宋"/>
          <w:b/>
          <w:bCs/>
          <w:color w:val="auto"/>
          <w:kern w:val="2"/>
          <w:sz w:val="28"/>
          <w:szCs w:val="28"/>
          <w:u w:val="none"/>
          <w:lang w:val="en-US" w:eastAsia="zh-CN" w:bidi="ar-SA"/>
        </w:rPr>
        <w:t>法人或者其他组织的营业执照等证明文件或自然人的身份证明</w:t>
      </w:r>
    </w:p>
    <w:p w14:paraId="52E0B82E">
      <w:pPr>
        <w:widowControl/>
        <w:spacing w:line="440" w:lineRule="exact"/>
        <w:jc w:val="left"/>
        <w:rPr>
          <w:rFonts w:ascii="仿宋" w:hAnsi="仿宋" w:eastAsia="仿宋"/>
          <w:bCs/>
          <w:sz w:val="24"/>
        </w:rPr>
      </w:pPr>
    </w:p>
    <w:p w14:paraId="018D7986">
      <w:pPr>
        <w:widowControl/>
        <w:spacing w:line="440" w:lineRule="exact"/>
        <w:jc w:val="left"/>
        <w:rPr>
          <w:rFonts w:ascii="仿宋" w:hAnsi="仿宋" w:eastAsia="仿宋"/>
          <w:bCs/>
          <w:sz w:val="24"/>
        </w:rPr>
      </w:pPr>
    </w:p>
    <w:p w14:paraId="216CC5AF">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说明：</w:t>
      </w:r>
    </w:p>
    <w:p w14:paraId="5784271E">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供应商是企业（包括合伙企业）的，应提供其在工商部门注册的有效“企业营业执照”原件的扫描件；</w:t>
      </w:r>
    </w:p>
    <w:p w14:paraId="0656ED3A">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供应商是事业单位的，应提供其有效的“事业单位法人证书”原件的扫描件；</w:t>
      </w:r>
    </w:p>
    <w:p w14:paraId="27A2F3D1">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供应商是非企业专业服务机构的，应提供其有效的“执业许可证”原件的扫描件；</w:t>
      </w:r>
    </w:p>
    <w:p w14:paraId="3D8BE012">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供应商是个体工商户的，应提供其有效的“个体工商户营业执照”原件的扫描件；</w:t>
      </w:r>
    </w:p>
    <w:p w14:paraId="70CF6609">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供应商是自然人的，应提供其有效的自然人身份证明原件的扫描件。</w:t>
      </w:r>
    </w:p>
    <w:p w14:paraId="7608FC0E">
      <w:pPr>
        <w:widowControl/>
        <w:spacing w:line="440" w:lineRule="exact"/>
        <w:jc w:val="left"/>
        <w:rPr>
          <w:rFonts w:ascii="仿宋" w:hAnsi="仿宋" w:eastAsia="仿宋"/>
          <w:bCs/>
          <w:sz w:val="24"/>
        </w:rPr>
      </w:pPr>
    </w:p>
    <w:p w14:paraId="190CF602">
      <w:pPr>
        <w:shd w:val="clear" w:color="auto" w:fill="FFFFFF"/>
        <w:spacing w:line="440" w:lineRule="exact"/>
        <w:ind w:firstLine="422" w:firstLineChars="200"/>
        <w:rPr>
          <w:rFonts w:ascii="仿宋" w:hAnsi="仿宋" w:eastAsia="仿宋"/>
          <w:b/>
          <w:bCs/>
          <w:kern w:val="0"/>
          <w:sz w:val="24"/>
        </w:rPr>
      </w:pPr>
      <w:r>
        <w:rPr>
          <w:rFonts w:ascii="仿宋" w:hAnsi="仿宋" w:eastAsia="仿宋"/>
          <w:b/>
          <w:bCs w:val="0"/>
          <w:color w:val="auto"/>
        </w:rPr>
        <w:br w:type="page"/>
      </w:r>
    </w:p>
    <w:p w14:paraId="71B096E8">
      <w:pP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t>建设行政主管部门颁发的市政行业（道路工程）乙级以上资质证明文件；</w:t>
      </w:r>
    </w:p>
    <w:p w14:paraId="7E18EAB3">
      <w:pPr>
        <w:rPr>
          <w:rFonts w:hint="eastAsia" w:ascii="仿宋" w:hAnsi="仿宋" w:eastAsia="仿宋" w:cs="仿宋"/>
          <w:b/>
          <w:bCs/>
          <w:color w:val="auto"/>
          <w:kern w:val="2"/>
          <w:sz w:val="28"/>
          <w:szCs w:val="28"/>
          <w:u w:val="none"/>
          <w:lang w:val="en-US" w:eastAsia="zh-CN" w:bidi="ar-SA"/>
        </w:rPr>
      </w:pPr>
    </w:p>
    <w:p w14:paraId="31C584FF">
      <w:pPr>
        <w:rPr>
          <w:rFonts w:hint="eastAsia" w:ascii="仿宋" w:hAnsi="仿宋" w:eastAsia="仿宋" w:cs="仿宋"/>
          <w:b/>
          <w:bCs/>
          <w:color w:val="auto"/>
          <w:kern w:val="2"/>
          <w:sz w:val="28"/>
          <w:szCs w:val="28"/>
          <w:u w:val="none"/>
          <w:lang w:val="en-US" w:eastAsia="zh-CN" w:bidi="ar-SA"/>
        </w:rPr>
      </w:pPr>
    </w:p>
    <w:p w14:paraId="26C71B08">
      <w:pPr>
        <w:rPr>
          <w:rFonts w:hint="eastAsia" w:ascii="仿宋" w:hAnsi="仿宋" w:eastAsia="仿宋" w:cs="仿宋"/>
          <w:b/>
          <w:bCs/>
          <w:color w:val="auto"/>
          <w:kern w:val="2"/>
          <w:sz w:val="28"/>
          <w:szCs w:val="28"/>
          <w:u w:val="none"/>
          <w:lang w:val="en-US" w:eastAsia="zh-CN" w:bidi="ar-SA"/>
        </w:rPr>
      </w:pPr>
    </w:p>
    <w:p w14:paraId="6BD7EDC2">
      <w:pPr>
        <w:rPr>
          <w:rFonts w:hint="eastAsia" w:ascii="仿宋" w:hAnsi="仿宋" w:eastAsia="仿宋" w:cs="仿宋"/>
          <w:b/>
          <w:bCs/>
          <w:color w:val="auto"/>
          <w:kern w:val="2"/>
          <w:sz w:val="28"/>
          <w:szCs w:val="28"/>
          <w:u w:val="none"/>
          <w:lang w:val="en-US" w:eastAsia="zh-CN" w:bidi="ar-SA"/>
        </w:rPr>
      </w:pPr>
    </w:p>
    <w:p w14:paraId="536B3932">
      <w:pPr>
        <w:rPr>
          <w:rFonts w:hint="eastAsia" w:ascii="仿宋" w:hAnsi="仿宋" w:eastAsia="仿宋" w:cs="仿宋"/>
          <w:b/>
          <w:bCs/>
          <w:color w:val="auto"/>
          <w:kern w:val="2"/>
          <w:sz w:val="28"/>
          <w:szCs w:val="28"/>
          <w:u w:val="none"/>
          <w:lang w:val="en-US" w:eastAsia="zh-CN" w:bidi="ar-SA"/>
        </w:rPr>
      </w:pPr>
    </w:p>
    <w:p w14:paraId="72A30D92">
      <w:pPr>
        <w:pStyle w:val="5"/>
        <w:rPr>
          <w:rFonts w:hint="eastAsia" w:ascii="仿宋" w:hAnsi="仿宋" w:eastAsia="仿宋" w:cs="仿宋"/>
          <w:b/>
          <w:bCs/>
          <w:color w:val="auto"/>
          <w:kern w:val="2"/>
          <w:sz w:val="28"/>
          <w:szCs w:val="28"/>
          <w:u w:val="none"/>
          <w:lang w:val="en-US" w:eastAsia="zh-CN" w:bidi="ar-SA"/>
        </w:rPr>
      </w:pPr>
    </w:p>
    <w:p w14:paraId="7528780B">
      <w:pP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br w:type="page"/>
      </w:r>
    </w:p>
    <w:p w14:paraId="5DA04DC7">
      <w:pPr>
        <w:widowControl/>
        <w:spacing w:line="440" w:lineRule="exact"/>
        <w:jc w:val="cente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t>具有良好的商业信誉和健全的财务会计制度</w:t>
      </w:r>
    </w:p>
    <w:p w14:paraId="400C4C8C">
      <w:pPr>
        <w:widowControl/>
        <w:spacing w:line="440" w:lineRule="exact"/>
        <w:jc w:val="both"/>
        <w:rPr>
          <w:rFonts w:hint="eastAsia" w:ascii="仿宋" w:hAnsi="仿宋" w:eastAsia="仿宋" w:cs="Times New Roman"/>
          <w:b/>
          <w:snapToGrid w:val="0"/>
          <w:kern w:val="0"/>
          <w:sz w:val="32"/>
          <w:szCs w:val="24"/>
          <w:lang w:val="en-US" w:eastAsia="zh-CN" w:bidi="ar-SA"/>
        </w:rPr>
      </w:pPr>
    </w:p>
    <w:p w14:paraId="223A5864">
      <w:pPr>
        <w:widowControl/>
        <w:spacing w:line="440" w:lineRule="exact"/>
        <w:jc w:val="left"/>
        <w:rPr>
          <w:rFonts w:ascii="仿宋" w:hAnsi="仿宋" w:eastAsia="仿宋" w:cs="仿宋"/>
          <w:b/>
          <w:color w:val="auto"/>
          <w:kern w:val="0"/>
          <w:sz w:val="24"/>
          <w:szCs w:val="22"/>
        </w:rPr>
      </w:pPr>
    </w:p>
    <w:p w14:paraId="327A53D4">
      <w:pPr>
        <w:widowControl/>
        <w:spacing w:line="440" w:lineRule="exact"/>
        <w:ind w:firstLine="480" w:firstLineChars="200"/>
        <w:jc w:val="left"/>
        <w:rPr>
          <w:rFonts w:hint="eastAsia" w:ascii="仿宋" w:hAnsi="仿宋" w:eastAsia="仿宋" w:cs="宋体"/>
          <w:b w:val="0"/>
          <w:snapToGrid w:val="0"/>
          <w:kern w:val="2"/>
          <w:sz w:val="24"/>
          <w:szCs w:val="22"/>
          <w:lang w:val="en-US" w:eastAsia="zh-CN" w:bidi="ar-SA"/>
        </w:rPr>
      </w:pPr>
      <w:r>
        <w:rPr>
          <w:rFonts w:hint="eastAsia" w:ascii="仿宋" w:hAnsi="仿宋" w:eastAsia="仿宋" w:cs="仿宋"/>
          <w:bCs/>
          <w:color w:val="auto"/>
          <w:sz w:val="24"/>
        </w:rPr>
        <w:t>说明：</w:t>
      </w:r>
      <w:r>
        <w:rPr>
          <w:rFonts w:hint="eastAsia" w:ascii="仿宋" w:hAnsi="仿宋" w:eastAsia="仿宋" w:cs="宋体"/>
          <w:b w:val="0"/>
          <w:snapToGrid w:val="0"/>
          <w:kern w:val="2"/>
          <w:sz w:val="24"/>
          <w:szCs w:val="22"/>
          <w:lang w:val="en-US" w:eastAsia="zh-CN" w:bidi="ar-SA"/>
        </w:rPr>
        <w:t>须提供本单位2024年度由会计师事务所出具的财务审计报告，审计报告须包括资产负债表、利润表、现金流量表、所有者权益变动（如有）及其附注（加盖电子印章）。</w:t>
      </w:r>
    </w:p>
    <w:p w14:paraId="0EBCB81B">
      <w:pPr>
        <w:widowControl/>
        <w:spacing w:line="440" w:lineRule="exact"/>
        <w:ind w:firstLine="480" w:firstLineChars="200"/>
        <w:jc w:val="left"/>
        <w:rPr>
          <w:rFonts w:hint="eastAsia" w:ascii="仿宋" w:hAnsi="仿宋" w:eastAsia="仿宋" w:cs="仿宋"/>
          <w:b/>
          <w:bCs/>
          <w:color w:val="auto"/>
          <w:kern w:val="0"/>
          <w:sz w:val="24"/>
        </w:rPr>
      </w:pPr>
      <w:r>
        <w:rPr>
          <w:rFonts w:hint="eastAsia" w:ascii="仿宋" w:hAnsi="仿宋" w:eastAsia="仿宋" w:cs="仿宋"/>
          <w:bCs/>
          <w:color w:val="auto"/>
          <w:sz w:val="24"/>
        </w:rPr>
        <w:br w:type="page"/>
      </w:r>
    </w:p>
    <w:p w14:paraId="11FA5577">
      <w:pPr>
        <w:widowControl/>
        <w:spacing w:line="440" w:lineRule="exact"/>
        <w:jc w:val="cente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t>有依法缴纳税收和依法缴纳社会保障资金的记录</w:t>
      </w:r>
    </w:p>
    <w:p w14:paraId="614F97FC">
      <w:pPr>
        <w:shd w:val="clear" w:color="auto" w:fill="FFFFFF"/>
        <w:spacing w:line="440" w:lineRule="exact"/>
        <w:ind w:firstLine="480" w:firstLineChars="200"/>
        <w:rPr>
          <w:rFonts w:hint="eastAsia" w:ascii="仿宋" w:hAnsi="仿宋" w:eastAsia="仿宋" w:cs="仿宋"/>
          <w:snapToGrid w:val="0"/>
          <w:color w:val="auto"/>
          <w:kern w:val="0"/>
          <w:sz w:val="24"/>
        </w:rPr>
      </w:pPr>
    </w:p>
    <w:p w14:paraId="3A76CB0C">
      <w:pPr>
        <w:shd w:val="clear" w:color="auto" w:fill="FFFFFF"/>
        <w:spacing w:line="440" w:lineRule="exact"/>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说明： 须提供响应文件递交截止日期之前</w:t>
      </w:r>
      <w:r>
        <w:rPr>
          <w:rFonts w:hint="eastAsia" w:ascii="仿宋" w:hAnsi="仿宋" w:eastAsia="仿宋" w:cs="仿宋"/>
          <w:snapToGrid w:val="0"/>
          <w:color w:val="auto"/>
          <w:kern w:val="0"/>
          <w:sz w:val="24"/>
          <w:lang w:val="en-US" w:eastAsia="zh-CN"/>
        </w:rPr>
        <w:t>6</w:t>
      </w:r>
      <w:r>
        <w:rPr>
          <w:rFonts w:hint="eastAsia" w:ascii="仿宋" w:hAnsi="仿宋" w:eastAsia="仿宋" w:cs="仿宋"/>
          <w:snapToGrid w:val="0"/>
          <w:color w:val="auto"/>
          <w:kern w:val="0"/>
          <w:sz w:val="24"/>
        </w:rPr>
        <w:t>个月内任何</w:t>
      </w:r>
      <w:r>
        <w:rPr>
          <w:rFonts w:hint="eastAsia" w:ascii="仿宋" w:hAnsi="仿宋" w:eastAsia="仿宋" w:cs="仿宋"/>
          <w:snapToGrid w:val="0"/>
          <w:color w:val="auto"/>
          <w:kern w:val="0"/>
          <w:sz w:val="24"/>
          <w:lang w:eastAsia="zh-CN"/>
        </w:rPr>
        <w:t>一个月</w:t>
      </w:r>
      <w:r>
        <w:rPr>
          <w:rFonts w:hint="eastAsia" w:ascii="仿宋" w:hAnsi="仿宋" w:eastAsia="仿宋" w:cs="仿宋"/>
          <w:snapToGrid w:val="0"/>
          <w:color w:val="auto"/>
          <w:kern w:val="0"/>
          <w:sz w:val="24"/>
        </w:rPr>
        <w:t xml:space="preserve">的纳税记录或证明文件（依法免税的应提供相应文件说明）（加盖电子印章）； </w:t>
      </w:r>
    </w:p>
    <w:p w14:paraId="1630F597">
      <w:pPr>
        <w:shd w:val="clear" w:color="auto" w:fill="FFFFFF"/>
        <w:spacing w:line="440" w:lineRule="exact"/>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须提供投标文件递交截止日期之前</w:t>
      </w:r>
      <w:r>
        <w:rPr>
          <w:rFonts w:hint="eastAsia" w:ascii="仿宋" w:hAnsi="仿宋" w:eastAsia="仿宋" w:cs="仿宋"/>
          <w:snapToGrid w:val="0"/>
          <w:color w:val="auto"/>
          <w:kern w:val="0"/>
          <w:sz w:val="24"/>
          <w:lang w:val="en-US" w:eastAsia="zh-CN"/>
        </w:rPr>
        <w:t>6</w:t>
      </w:r>
      <w:r>
        <w:rPr>
          <w:rFonts w:hint="eastAsia" w:ascii="仿宋" w:hAnsi="仿宋" w:eastAsia="仿宋" w:cs="仿宋"/>
          <w:snapToGrid w:val="0"/>
          <w:color w:val="auto"/>
          <w:kern w:val="0"/>
          <w:sz w:val="24"/>
        </w:rPr>
        <w:t>个月内为员工缴纳社会保障资金的证明材料原件或扫描件投标人加盖电子印章（任意一个月即可）（依法不需要缴纳社会保障资金的应提供相应文件说明）（加盖电子印章）；</w:t>
      </w:r>
    </w:p>
    <w:p w14:paraId="21D73919">
      <w:pPr>
        <w:widowControl/>
        <w:spacing w:line="440" w:lineRule="exact"/>
        <w:jc w:val="left"/>
        <w:rPr>
          <w:rFonts w:hint="eastAsia" w:ascii="仿宋" w:hAnsi="仿宋" w:eastAsia="仿宋" w:cs="仿宋"/>
          <w:b/>
          <w:bCs/>
          <w:color w:val="auto"/>
          <w:kern w:val="0"/>
          <w:sz w:val="24"/>
        </w:rPr>
      </w:pPr>
      <w:r>
        <w:rPr>
          <w:rFonts w:ascii="仿宋" w:hAnsi="仿宋" w:eastAsia="仿宋"/>
          <w:b/>
          <w:bCs/>
          <w:kern w:val="0"/>
          <w:sz w:val="24"/>
        </w:rPr>
        <w:br w:type="page"/>
      </w:r>
    </w:p>
    <w:p w14:paraId="4669626A">
      <w:pPr>
        <w:widowControl/>
        <w:spacing w:line="440" w:lineRule="exact"/>
        <w:jc w:val="center"/>
        <w:rPr>
          <w:rFonts w:hint="eastAsia" w:ascii="仿宋" w:hAnsi="仿宋" w:eastAsia="仿宋" w:cs="Times New Roman"/>
          <w:b/>
          <w:snapToGrid w:val="0"/>
          <w:kern w:val="0"/>
          <w:sz w:val="28"/>
          <w:szCs w:val="28"/>
          <w:lang w:val="zh-CN" w:eastAsia="zh-CN" w:bidi="ar-SA"/>
        </w:rPr>
      </w:pPr>
      <w:r>
        <w:rPr>
          <w:rFonts w:hint="eastAsia" w:ascii="仿宋" w:hAnsi="仿宋" w:eastAsia="仿宋" w:cs="Times New Roman"/>
          <w:b/>
          <w:snapToGrid w:val="0"/>
          <w:kern w:val="0"/>
          <w:sz w:val="28"/>
          <w:szCs w:val="28"/>
          <w:lang w:val="zh-CN" w:eastAsia="zh-CN" w:bidi="ar-SA"/>
        </w:rPr>
        <w:t>具有履行合同所必需的设备和专业技术能力</w:t>
      </w:r>
    </w:p>
    <w:p w14:paraId="19256153">
      <w:pPr>
        <w:shd w:val="clear" w:color="auto" w:fill="FFFFFF"/>
        <w:spacing w:line="440" w:lineRule="exact"/>
        <w:rPr>
          <w:rFonts w:ascii="仿宋" w:hAnsi="仿宋" w:eastAsia="仿宋" w:cs="仿宋"/>
          <w:bCs/>
          <w:snapToGrid w:val="0"/>
          <w:color w:val="auto"/>
          <w:kern w:val="0"/>
          <w:sz w:val="24"/>
        </w:rPr>
      </w:pPr>
    </w:p>
    <w:p w14:paraId="6C7AEBE4">
      <w:pPr>
        <w:shd w:val="clear" w:color="auto" w:fill="FFFFFF"/>
        <w:spacing w:line="440" w:lineRule="exact"/>
        <w:rPr>
          <w:rFonts w:hint="eastAsia" w:ascii="仿宋" w:hAnsi="仿宋" w:eastAsia="仿宋" w:cs="仿宋"/>
          <w:snapToGrid w:val="0"/>
          <w:color w:val="auto"/>
          <w:kern w:val="0"/>
          <w:sz w:val="24"/>
        </w:rPr>
      </w:pPr>
    </w:p>
    <w:p w14:paraId="39AD8E13">
      <w:pPr>
        <w:shd w:val="clear" w:color="auto" w:fill="FFFFFF"/>
        <w:spacing w:line="440" w:lineRule="exact"/>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致：（采购人）</w:t>
      </w:r>
    </w:p>
    <w:p w14:paraId="5C6E14D4">
      <w:pPr>
        <w:shd w:val="clear" w:color="auto" w:fill="FFFFFF"/>
        <w:spacing w:line="440" w:lineRule="exact"/>
        <w:rPr>
          <w:rFonts w:ascii="仿宋" w:hAnsi="仿宋" w:eastAsia="仿宋" w:cs="仿宋"/>
          <w:bCs/>
          <w:snapToGrid w:val="0"/>
          <w:color w:val="auto"/>
          <w:kern w:val="0"/>
          <w:sz w:val="24"/>
        </w:rPr>
      </w:pPr>
    </w:p>
    <w:p w14:paraId="4CF140DA">
      <w:pPr>
        <w:shd w:val="clear" w:color="auto" w:fill="FFFFFF"/>
        <w:spacing w:line="440" w:lineRule="exact"/>
        <w:ind w:firstLine="480" w:firstLineChars="200"/>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我公司参与</w:t>
      </w:r>
      <w:r>
        <w:rPr>
          <w:rFonts w:hint="eastAsia" w:ascii="仿宋" w:hAnsi="仿宋" w:eastAsia="仿宋" w:cs="仿宋"/>
          <w:snapToGrid w:val="0"/>
          <w:color w:val="auto"/>
          <w:kern w:val="0"/>
          <w:sz w:val="24"/>
          <w:u w:val="single"/>
        </w:rPr>
        <w:t>（项目名称、项目编号）</w:t>
      </w:r>
      <w:r>
        <w:rPr>
          <w:rFonts w:hint="eastAsia" w:ascii="仿宋" w:hAnsi="仿宋" w:eastAsia="仿宋" w:cs="仿宋"/>
          <w:snapToGrid w:val="0"/>
          <w:color w:val="auto"/>
          <w:kern w:val="0"/>
          <w:sz w:val="24"/>
        </w:rPr>
        <w:t>招标投标活动，本公司郑重声明，</w:t>
      </w:r>
      <w:r>
        <w:rPr>
          <w:rFonts w:hint="eastAsia" w:ascii="仿宋" w:hAnsi="仿宋" w:eastAsia="仿宋" w:cs="仿宋"/>
          <w:bCs/>
          <w:snapToGrid w:val="0"/>
          <w:color w:val="auto"/>
          <w:kern w:val="0"/>
          <w:sz w:val="24"/>
        </w:rPr>
        <w:t>本公司（或单位）具备本项目履行合同所必需的设备和专业技术能力。</w:t>
      </w:r>
    </w:p>
    <w:p w14:paraId="07A6206D">
      <w:pPr>
        <w:shd w:val="clear" w:color="auto" w:fill="FFFFFF"/>
        <w:tabs>
          <w:tab w:val="left" w:pos="996"/>
        </w:tabs>
        <w:spacing w:line="440" w:lineRule="exact"/>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特此声明  </w:t>
      </w:r>
    </w:p>
    <w:p w14:paraId="47DDDF5D">
      <w:pPr>
        <w:shd w:val="clear" w:color="auto" w:fill="FFFFFF"/>
        <w:tabs>
          <w:tab w:val="left" w:pos="996"/>
        </w:tabs>
        <w:spacing w:line="440" w:lineRule="exact"/>
        <w:rPr>
          <w:rFonts w:ascii="仿宋" w:hAnsi="仿宋" w:eastAsia="仿宋" w:cs="仿宋"/>
          <w:snapToGrid w:val="0"/>
          <w:color w:val="auto"/>
          <w:kern w:val="0"/>
          <w:sz w:val="24"/>
        </w:rPr>
      </w:pPr>
    </w:p>
    <w:p w14:paraId="78A08C0E">
      <w:pPr>
        <w:shd w:val="clear" w:color="auto" w:fill="FFFFFF"/>
        <w:tabs>
          <w:tab w:val="left" w:pos="996"/>
        </w:tabs>
        <w:spacing w:line="440" w:lineRule="exact"/>
        <w:rPr>
          <w:rFonts w:ascii="仿宋" w:hAnsi="仿宋" w:eastAsia="仿宋" w:cs="仿宋"/>
          <w:snapToGrid w:val="0"/>
          <w:color w:val="auto"/>
          <w:kern w:val="0"/>
          <w:sz w:val="24"/>
        </w:rPr>
      </w:pPr>
    </w:p>
    <w:p w14:paraId="5441742F">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供应商（公章）：</w:t>
      </w:r>
    </w:p>
    <w:p w14:paraId="2A2330F1">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法定代表人（或负责人）（签字或</w:t>
      </w:r>
      <w:r>
        <w:rPr>
          <w:rFonts w:hint="eastAsia" w:ascii="仿宋" w:hAnsi="仿宋" w:eastAsia="仿宋" w:cs="仿宋"/>
          <w:color w:val="auto"/>
          <w:sz w:val="24"/>
          <w:lang w:eastAsia="zh-CN"/>
        </w:rPr>
        <w:t>盖</w:t>
      </w:r>
      <w:r>
        <w:rPr>
          <w:rFonts w:hint="eastAsia" w:ascii="仿宋" w:hAnsi="仿宋" w:eastAsia="仿宋" w:cs="仿宋"/>
          <w:color w:val="auto"/>
          <w:sz w:val="24"/>
        </w:rPr>
        <w:t>章）：</w:t>
      </w:r>
    </w:p>
    <w:p w14:paraId="374E9138">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授权代理人（签字或</w:t>
      </w:r>
      <w:r>
        <w:rPr>
          <w:rFonts w:hint="eastAsia" w:ascii="仿宋" w:hAnsi="仿宋" w:eastAsia="仿宋" w:cs="仿宋"/>
          <w:color w:val="auto"/>
          <w:sz w:val="24"/>
          <w:lang w:eastAsia="zh-CN"/>
        </w:rPr>
        <w:t>盖</w:t>
      </w:r>
      <w:r>
        <w:rPr>
          <w:rFonts w:hint="eastAsia" w:ascii="仿宋" w:hAnsi="仿宋" w:eastAsia="仿宋" w:cs="仿宋"/>
          <w:color w:val="auto"/>
          <w:sz w:val="24"/>
        </w:rPr>
        <w:t>章）：</w:t>
      </w:r>
    </w:p>
    <w:p w14:paraId="7245D365">
      <w:pPr>
        <w:pStyle w:val="607"/>
        <w:widowControl/>
        <w:numPr>
          <w:ilvl w:val="0"/>
          <w:numId w:val="0"/>
        </w:numPr>
        <w:adjustRightInd w:val="0"/>
        <w:snapToGrid w:val="0"/>
        <w:ind w:leftChars="0"/>
        <w:rPr>
          <w:rFonts w:hint="eastAsia" w:ascii="仿宋" w:hAnsi="仿宋" w:eastAsia="仿宋" w:cs="仿宋"/>
          <w:color w:val="auto"/>
          <w:sz w:val="24"/>
          <w:u w:val="none"/>
        </w:rPr>
      </w:pPr>
    </w:p>
    <w:p w14:paraId="0D9A8A35">
      <w:pPr>
        <w:pStyle w:val="607"/>
        <w:widowControl/>
        <w:numPr>
          <w:ilvl w:val="0"/>
          <w:numId w:val="0"/>
        </w:numPr>
        <w:adjustRightInd w:val="0"/>
        <w:snapToGrid w:val="0"/>
        <w:ind w:leftChars="0"/>
        <w:rPr>
          <w:rFonts w:ascii="仿宋" w:hAnsi="仿宋" w:eastAsia="仿宋"/>
          <w:b/>
          <w:kern w:val="0"/>
          <w:sz w:val="24"/>
          <w:szCs w:val="22"/>
          <w:u w:val="none"/>
        </w:rPr>
      </w:pPr>
      <w:r>
        <w:rPr>
          <w:rFonts w:hint="eastAsia" w:ascii="仿宋" w:hAnsi="仿宋" w:eastAsia="仿宋" w:cs="仿宋"/>
          <w:color w:val="auto"/>
          <w:sz w:val="24"/>
          <w:u w:val="none"/>
        </w:rPr>
        <w:t>日期：年</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日</w:t>
      </w:r>
    </w:p>
    <w:p w14:paraId="29F365A4">
      <w:pPr>
        <w:pStyle w:val="607"/>
        <w:widowControl/>
        <w:numPr>
          <w:ilvl w:val="0"/>
          <w:numId w:val="0"/>
        </w:numPr>
        <w:adjustRightInd w:val="0"/>
        <w:snapToGrid w:val="0"/>
        <w:ind w:leftChars="0"/>
        <w:jc w:val="center"/>
        <w:rPr>
          <w:rFonts w:hint="eastAsia" w:ascii="仿宋" w:hAnsi="仿宋" w:eastAsia="仿宋" w:cs="Times New Roman"/>
          <w:b/>
          <w:snapToGrid w:val="0"/>
          <w:kern w:val="0"/>
          <w:sz w:val="28"/>
          <w:szCs w:val="28"/>
          <w:u w:val="none"/>
          <w:lang w:val="zh-CN" w:eastAsia="zh-CN" w:bidi="ar-SA"/>
        </w:rPr>
      </w:pPr>
      <w:r>
        <w:rPr>
          <w:rFonts w:ascii="仿宋" w:hAnsi="仿宋" w:eastAsia="仿宋"/>
          <w:b/>
          <w:bCs w:val="0"/>
          <w:color w:val="auto"/>
        </w:rPr>
        <w:br w:type="page"/>
      </w:r>
      <w:r>
        <w:rPr>
          <w:rFonts w:hint="eastAsia" w:ascii="仿宋" w:hAnsi="仿宋" w:eastAsia="仿宋" w:cs="Times New Roman"/>
          <w:b/>
          <w:snapToGrid w:val="0"/>
          <w:kern w:val="0"/>
          <w:sz w:val="28"/>
          <w:szCs w:val="28"/>
          <w:u w:val="none"/>
          <w:lang w:val="zh-CN" w:eastAsia="zh-CN" w:bidi="ar-SA"/>
        </w:rPr>
        <w:t>参加政府采购活动前三年内，在经营活动中没有重大违法记录</w:t>
      </w:r>
    </w:p>
    <w:p w14:paraId="7F5ED887">
      <w:pPr>
        <w:pStyle w:val="607"/>
        <w:widowControl/>
        <w:numPr>
          <w:ilvl w:val="0"/>
          <w:numId w:val="0"/>
        </w:numPr>
        <w:adjustRightInd w:val="0"/>
        <w:snapToGrid w:val="0"/>
        <w:ind w:leftChars="0"/>
        <w:jc w:val="center"/>
        <w:rPr>
          <w:rFonts w:hint="eastAsia" w:ascii="仿宋" w:hAnsi="仿宋" w:eastAsia="仿宋" w:cs="Times New Roman"/>
          <w:b/>
          <w:snapToGrid w:val="0"/>
          <w:kern w:val="0"/>
          <w:sz w:val="28"/>
          <w:szCs w:val="28"/>
          <w:lang w:val="zh-CN" w:eastAsia="zh-CN" w:bidi="ar-SA"/>
        </w:rPr>
      </w:pPr>
    </w:p>
    <w:p w14:paraId="3569CE95">
      <w:pPr>
        <w:shd w:val="clear" w:color="auto" w:fill="FFFFFF"/>
        <w:tabs>
          <w:tab w:val="left" w:pos="996"/>
        </w:tabs>
        <w:spacing w:line="440" w:lineRule="exact"/>
        <w:rPr>
          <w:rFonts w:ascii="仿宋" w:hAnsi="仿宋" w:eastAsia="仿宋"/>
          <w:sz w:val="24"/>
        </w:rPr>
      </w:pPr>
    </w:p>
    <w:p w14:paraId="75CAB383">
      <w:pPr>
        <w:shd w:val="clear" w:color="auto" w:fill="FFFFFF"/>
        <w:tabs>
          <w:tab w:val="left" w:pos="996"/>
        </w:tabs>
        <w:spacing w:line="440" w:lineRule="exact"/>
        <w:rPr>
          <w:rFonts w:ascii="仿宋" w:hAnsi="仿宋" w:eastAsia="仿宋"/>
          <w:sz w:val="24"/>
        </w:rPr>
      </w:pPr>
      <w:r>
        <w:rPr>
          <w:rFonts w:hint="eastAsia" w:ascii="仿宋" w:hAnsi="仿宋" w:eastAsia="仿宋"/>
          <w:sz w:val="24"/>
        </w:rPr>
        <w:t>致：（采购人）</w:t>
      </w:r>
    </w:p>
    <w:p w14:paraId="76E8149E">
      <w:pPr>
        <w:shd w:val="clear" w:color="auto" w:fill="FFFFFF"/>
        <w:tabs>
          <w:tab w:val="left" w:pos="996"/>
        </w:tabs>
        <w:spacing w:line="440" w:lineRule="exact"/>
        <w:rPr>
          <w:rFonts w:ascii="仿宋" w:hAnsi="仿宋" w:eastAsia="仿宋"/>
          <w:sz w:val="24"/>
        </w:rPr>
      </w:pPr>
    </w:p>
    <w:p w14:paraId="54F0228D">
      <w:pPr>
        <w:shd w:val="clear" w:color="auto" w:fill="FFFFFF"/>
        <w:tabs>
          <w:tab w:val="left" w:pos="996"/>
        </w:tabs>
        <w:spacing w:line="440" w:lineRule="exact"/>
        <w:ind w:firstLine="480" w:firstLineChars="200"/>
        <w:rPr>
          <w:rFonts w:ascii="仿宋" w:hAnsi="仿宋" w:eastAsia="仿宋"/>
          <w:sz w:val="24"/>
        </w:rPr>
      </w:pPr>
      <w:r>
        <w:rPr>
          <w:rFonts w:hint="eastAsia" w:ascii="仿宋" w:hAnsi="仿宋" w:eastAsia="仿宋"/>
          <w:sz w:val="24"/>
        </w:rPr>
        <w:t>我公司参与</w:t>
      </w:r>
      <w:r>
        <w:rPr>
          <w:rFonts w:hint="eastAsia" w:ascii="仿宋" w:hAnsi="仿宋" w:eastAsia="仿宋"/>
          <w:sz w:val="24"/>
          <w:u w:val="single"/>
        </w:rPr>
        <w:t>（项目名称、项目编号）</w:t>
      </w:r>
      <w:r>
        <w:rPr>
          <w:rFonts w:hint="eastAsia" w:ascii="仿宋" w:hAnsi="仿宋" w:eastAsia="仿宋"/>
          <w:sz w:val="24"/>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57088556">
      <w:pPr>
        <w:shd w:val="clear" w:color="auto" w:fill="FFFFFF"/>
        <w:tabs>
          <w:tab w:val="left" w:pos="996"/>
        </w:tabs>
        <w:spacing w:line="440" w:lineRule="exact"/>
        <w:rPr>
          <w:rFonts w:ascii="仿宋" w:hAnsi="仿宋" w:eastAsia="仿宋"/>
          <w:sz w:val="24"/>
        </w:rPr>
      </w:pPr>
      <w:r>
        <w:rPr>
          <w:rFonts w:hint="eastAsia" w:ascii="仿宋" w:hAnsi="仿宋" w:eastAsia="仿宋"/>
          <w:sz w:val="24"/>
        </w:rPr>
        <w:t xml:space="preserve">特此声明  </w:t>
      </w:r>
    </w:p>
    <w:p w14:paraId="09A0D21B">
      <w:pPr>
        <w:shd w:val="clear" w:color="auto" w:fill="FFFFFF"/>
        <w:tabs>
          <w:tab w:val="left" w:pos="996"/>
        </w:tabs>
        <w:spacing w:line="440" w:lineRule="exact"/>
        <w:rPr>
          <w:rFonts w:ascii="仿宋" w:hAnsi="仿宋" w:eastAsia="仿宋"/>
          <w:sz w:val="24"/>
        </w:rPr>
      </w:pPr>
    </w:p>
    <w:p w14:paraId="00306FFD">
      <w:pPr>
        <w:shd w:val="clear" w:color="auto" w:fill="FFFFFF"/>
        <w:tabs>
          <w:tab w:val="left" w:pos="996"/>
        </w:tabs>
        <w:spacing w:line="440" w:lineRule="exact"/>
        <w:rPr>
          <w:rFonts w:ascii="仿宋" w:hAnsi="仿宋" w:eastAsia="仿宋"/>
          <w:sz w:val="24"/>
        </w:rPr>
      </w:pPr>
      <w:r>
        <w:rPr>
          <w:rFonts w:hint="eastAsia" w:ascii="仿宋" w:hAnsi="仿宋" w:eastAsia="仿宋"/>
          <w:sz w:val="24"/>
        </w:rPr>
        <w:t>供应商（公章）：</w:t>
      </w:r>
    </w:p>
    <w:p w14:paraId="39F97B9B">
      <w:pPr>
        <w:shd w:val="clear" w:color="auto" w:fill="FFFFFF"/>
        <w:tabs>
          <w:tab w:val="left" w:pos="996"/>
        </w:tabs>
        <w:spacing w:line="440" w:lineRule="exact"/>
        <w:rPr>
          <w:rFonts w:ascii="仿宋" w:hAnsi="仿宋" w:eastAsia="仿宋"/>
          <w:sz w:val="24"/>
        </w:rPr>
      </w:pPr>
      <w:r>
        <w:rPr>
          <w:rFonts w:hint="eastAsia" w:ascii="仿宋" w:hAnsi="仿宋" w:eastAsia="仿宋"/>
          <w:sz w:val="24"/>
        </w:rPr>
        <w:t>法定代表人（或负责人）（签字或</w:t>
      </w:r>
      <w:r>
        <w:rPr>
          <w:rFonts w:hint="eastAsia" w:ascii="仿宋" w:hAnsi="仿宋" w:eastAsia="仿宋"/>
          <w:sz w:val="24"/>
          <w:lang w:eastAsia="zh-CN"/>
        </w:rPr>
        <w:t>盖</w:t>
      </w:r>
      <w:r>
        <w:rPr>
          <w:rFonts w:hint="eastAsia" w:ascii="仿宋" w:hAnsi="仿宋" w:eastAsia="仿宋"/>
          <w:sz w:val="24"/>
        </w:rPr>
        <w:t>章）：</w:t>
      </w:r>
    </w:p>
    <w:p w14:paraId="4A7A71D9">
      <w:pPr>
        <w:shd w:val="clear" w:color="auto" w:fill="FFFFFF"/>
        <w:tabs>
          <w:tab w:val="left" w:pos="996"/>
        </w:tabs>
        <w:spacing w:line="440" w:lineRule="exact"/>
        <w:rPr>
          <w:rFonts w:ascii="仿宋" w:hAnsi="仿宋" w:eastAsia="仿宋"/>
          <w:sz w:val="24"/>
        </w:rPr>
      </w:pPr>
      <w:r>
        <w:rPr>
          <w:rFonts w:hint="eastAsia" w:ascii="仿宋" w:hAnsi="仿宋" w:eastAsia="仿宋"/>
          <w:sz w:val="24"/>
        </w:rPr>
        <w:t>授权代理人（签字或</w:t>
      </w:r>
      <w:r>
        <w:rPr>
          <w:rFonts w:hint="eastAsia" w:ascii="仿宋" w:hAnsi="仿宋" w:eastAsia="仿宋"/>
          <w:sz w:val="24"/>
          <w:lang w:eastAsia="zh-CN"/>
        </w:rPr>
        <w:t>盖</w:t>
      </w:r>
      <w:r>
        <w:rPr>
          <w:rFonts w:hint="eastAsia" w:ascii="仿宋" w:hAnsi="仿宋" w:eastAsia="仿宋"/>
          <w:sz w:val="24"/>
        </w:rPr>
        <w:t>章）：</w:t>
      </w:r>
    </w:p>
    <w:p w14:paraId="344A5A41">
      <w:pPr>
        <w:shd w:val="clear" w:color="auto" w:fill="FFFFFF"/>
        <w:tabs>
          <w:tab w:val="left" w:pos="996"/>
        </w:tabs>
        <w:spacing w:line="440" w:lineRule="exact"/>
        <w:rPr>
          <w:rFonts w:ascii="仿宋" w:hAnsi="仿宋" w:eastAsia="仿宋"/>
          <w:sz w:val="24"/>
        </w:rPr>
      </w:pPr>
      <w:r>
        <w:rPr>
          <w:rFonts w:hint="eastAsia" w:ascii="仿宋" w:hAnsi="仿宋" w:eastAsia="仿宋"/>
          <w:sz w:val="24"/>
        </w:rPr>
        <w:t>日期：年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p w14:paraId="49AC1988">
      <w:pPr>
        <w:shd w:val="clear" w:color="auto" w:fill="FFFFFF"/>
        <w:tabs>
          <w:tab w:val="left" w:pos="996"/>
        </w:tabs>
        <w:spacing w:line="440" w:lineRule="exact"/>
        <w:rPr>
          <w:rFonts w:ascii="仿宋" w:hAnsi="仿宋" w:eastAsia="仿宋"/>
          <w:sz w:val="24"/>
        </w:rPr>
      </w:pPr>
    </w:p>
    <w:p w14:paraId="35B1FECB">
      <w:pPr>
        <w:widowControl/>
        <w:spacing w:line="440" w:lineRule="exact"/>
        <w:jc w:val="left"/>
        <w:rPr>
          <w:rFonts w:ascii="仿宋" w:hAnsi="仿宋" w:eastAsia="仿宋"/>
          <w:sz w:val="24"/>
        </w:rPr>
      </w:pPr>
      <w:r>
        <w:rPr>
          <w:rFonts w:hint="eastAsia" w:ascii="仿宋" w:hAnsi="仿宋" w:eastAsia="仿宋"/>
          <w:sz w:val="24"/>
        </w:rPr>
        <w:t>注：[近三年：指成立三年以上的，为提交首次响应文件截止时间前三年内；成立不足三年的，为实际时间。]</w:t>
      </w:r>
    </w:p>
    <w:p w14:paraId="08D00537">
      <w:pPr>
        <w:pStyle w:val="6"/>
        <w:rPr>
          <w:rFonts w:hint="eastAsia" w:ascii="仿宋" w:hAnsi="仿宋" w:eastAsia="仿宋" w:cs="仿宋"/>
          <w:b/>
          <w:bCs/>
          <w:color w:val="auto"/>
          <w:kern w:val="2"/>
          <w:sz w:val="28"/>
          <w:szCs w:val="28"/>
          <w:u w:val="none"/>
          <w:lang w:val="en-US" w:eastAsia="zh-CN" w:bidi="ar-SA"/>
        </w:rPr>
      </w:pPr>
      <w:r>
        <w:rPr>
          <w:rFonts w:ascii="仿宋" w:hAnsi="仿宋" w:eastAsia="仿宋"/>
          <w:bCs/>
        </w:rPr>
        <w:br w:type="page"/>
      </w:r>
    </w:p>
    <w:p w14:paraId="7EEDEB79">
      <w:pPr>
        <w:pStyle w:val="743"/>
        <w:jc w:val="center"/>
        <w:outlineLvl w:val="2"/>
        <w:rPr>
          <w:rFonts w:hint="eastAsia" w:ascii="仿宋" w:hAnsi="仿宋" w:eastAsia="仿宋" w:cs="Times New Roman"/>
          <w:b/>
          <w:bCs/>
          <w:snapToGrid w:val="0"/>
          <w:color w:val="000000"/>
          <w:kern w:val="0"/>
          <w:sz w:val="28"/>
          <w:szCs w:val="28"/>
          <w:u w:val="none"/>
          <w:lang w:val="zh-CN" w:eastAsia="zh-CN" w:bidi="ar-SA"/>
        </w:rPr>
      </w:pPr>
      <w:r>
        <w:rPr>
          <w:rFonts w:hint="eastAsia" w:ascii="仿宋" w:hAnsi="仿宋" w:eastAsia="仿宋" w:cs="Times New Roman"/>
          <w:b/>
          <w:bCs/>
          <w:snapToGrid w:val="0"/>
          <w:color w:val="000000"/>
          <w:kern w:val="0"/>
          <w:sz w:val="28"/>
          <w:szCs w:val="28"/>
          <w:u w:val="none"/>
          <w:lang w:val="zh-CN" w:eastAsia="zh-CN" w:bidi="ar-SA"/>
        </w:rPr>
        <w:t>投标保证金缴纳凭证</w:t>
      </w:r>
    </w:p>
    <w:p w14:paraId="227B3ED3">
      <w:pPr>
        <w:shd w:val="clear" w:color="auto" w:fill="FFFFFF"/>
        <w:spacing w:line="440" w:lineRule="exact"/>
        <w:rPr>
          <w:rFonts w:ascii="仿宋" w:hAnsi="仿宋" w:eastAsia="仿宋"/>
          <w:bCs/>
          <w:sz w:val="24"/>
        </w:rPr>
      </w:pPr>
      <w:r>
        <w:rPr>
          <w:rFonts w:hint="eastAsia" w:ascii="仿宋" w:hAnsi="仿宋" w:eastAsia="仿宋"/>
          <w:bCs/>
          <w:sz w:val="24"/>
        </w:rPr>
        <w:t>此处请附： ①投标保证金打款凭证</w:t>
      </w:r>
    </w:p>
    <w:p w14:paraId="000FD7CD">
      <w:pPr>
        <w:spacing w:line="460" w:lineRule="exact"/>
        <w:ind w:firstLine="1320" w:firstLineChars="550"/>
        <w:rPr>
          <w:rFonts w:ascii="仿宋" w:hAnsi="仿宋" w:eastAsia="仿宋"/>
          <w:kern w:val="0"/>
          <w:sz w:val="24"/>
        </w:rPr>
      </w:pPr>
    </w:p>
    <w:p w14:paraId="11D58484">
      <w:pPr>
        <w:spacing w:line="460" w:lineRule="exact"/>
        <w:ind w:firstLine="1320" w:firstLineChars="550"/>
        <w:rPr>
          <w:rFonts w:ascii="仿宋" w:hAnsi="仿宋" w:eastAsia="仿宋"/>
          <w:kern w:val="0"/>
          <w:sz w:val="24"/>
        </w:rPr>
      </w:pPr>
    </w:p>
    <w:p w14:paraId="32C33D0A">
      <w:pPr>
        <w:spacing w:line="460" w:lineRule="exact"/>
        <w:ind w:firstLine="1320" w:firstLineChars="550"/>
        <w:rPr>
          <w:rFonts w:ascii="仿宋" w:hAnsi="仿宋" w:eastAsia="仿宋"/>
          <w:kern w:val="0"/>
          <w:sz w:val="24"/>
        </w:rPr>
      </w:pPr>
    </w:p>
    <w:p w14:paraId="177D15A7">
      <w:pPr>
        <w:spacing w:line="460" w:lineRule="exact"/>
        <w:ind w:firstLine="1320" w:firstLineChars="550"/>
        <w:rPr>
          <w:rFonts w:ascii="仿宋" w:hAnsi="仿宋" w:eastAsia="仿宋"/>
          <w:kern w:val="0"/>
          <w:sz w:val="24"/>
        </w:rPr>
      </w:pPr>
      <w:r>
        <w:rPr>
          <w:rFonts w:hint="eastAsia" w:ascii="仿宋" w:hAnsi="仿宋" w:eastAsia="仿宋"/>
          <w:kern w:val="0"/>
          <w:sz w:val="24"/>
        </w:rPr>
        <w:t>②如选择电子投标保函，须提供电子投标保函相关资料</w:t>
      </w:r>
    </w:p>
    <w:p w14:paraId="5F88B17B">
      <w:pPr>
        <w:spacing w:line="460" w:lineRule="exact"/>
        <w:ind w:firstLine="1320" w:firstLineChars="550"/>
        <w:rPr>
          <w:rFonts w:ascii="仿宋" w:hAnsi="仿宋" w:eastAsia="仿宋"/>
          <w:kern w:val="0"/>
          <w:sz w:val="24"/>
        </w:rPr>
      </w:pPr>
    </w:p>
    <w:p w14:paraId="07972717">
      <w:pPr>
        <w:spacing w:line="460" w:lineRule="exact"/>
        <w:ind w:firstLine="1320" w:firstLineChars="550"/>
        <w:rPr>
          <w:rFonts w:ascii="仿宋" w:hAnsi="仿宋" w:eastAsia="仿宋"/>
          <w:kern w:val="0"/>
          <w:sz w:val="24"/>
        </w:rPr>
      </w:pPr>
    </w:p>
    <w:p w14:paraId="4D3E0730">
      <w:pPr>
        <w:spacing w:line="460" w:lineRule="exact"/>
        <w:ind w:firstLine="1320" w:firstLineChars="550"/>
        <w:rPr>
          <w:rFonts w:ascii="仿宋" w:hAnsi="仿宋" w:eastAsia="仿宋"/>
          <w:kern w:val="0"/>
          <w:sz w:val="24"/>
        </w:rPr>
      </w:pPr>
    </w:p>
    <w:p w14:paraId="47B7532E">
      <w:pPr>
        <w:spacing w:line="460" w:lineRule="exact"/>
        <w:ind w:firstLine="1320" w:firstLineChars="550"/>
        <w:rPr>
          <w:rFonts w:ascii="仿宋" w:hAnsi="仿宋" w:eastAsia="仿宋"/>
          <w:kern w:val="0"/>
          <w:sz w:val="24"/>
        </w:rPr>
      </w:pPr>
    </w:p>
    <w:p w14:paraId="5B8B41DA">
      <w:pPr>
        <w:spacing w:line="460" w:lineRule="exact"/>
        <w:ind w:firstLine="1320" w:firstLineChars="550"/>
        <w:rPr>
          <w:rFonts w:ascii="仿宋" w:hAnsi="仿宋" w:eastAsia="仿宋"/>
          <w:kern w:val="0"/>
          <w:sz w:val="24"/>
        </w:rPr>
      </w:pPr>
      <w:r>
        <w:rPr>
          <w:rFonts w:hint="eastAsia" w:ascii="仿宋" w:hAnsi="仿宋" w:eastAsia="仿宋"/>
          <w:kern w:val="0"/>
          <w:sz w:val="24"/>
        </w:rPr>
        <w:t>供应商（盖公章）：</w:t>
      </w:r>
    </w:p>
    <w:p w14:paraId="183C83A0">
      <w:pPr>
        <w:spacing w:line="460" w:lineRule="exact"/>
        <w:ind w:firstLine="1320" w:firstLineChars="550"/>
        <w:rPr>
          <w:rFonts w:ascii="仿宋" w:hAnsi="仿宋" w:eastAsia="仿宋"/>
          <w:kern w:val="0"/>
          <w:sz w:val="24"/>
        </w:rPr>
      </w:pPr>
      <w:r>
        <w:rPr>
          <w:rFonts w:hint="eastAsia" w:ascii="仿宋" w:hAnsi="仿宋" w:eastAsia="仿宋"/>
          <w:kern w:val="0"/>
          <w:sz w:val="24"/>
        </w:rPr>
        <w:t>日期：</w:t>
      </w:r>
      <w:r>
        <w:rPr>
          <w:rFonts w:ascii="仿宋" w:hAnsi="仿宋" w:eastAsia="仿宋"/>
          <w:kern w:val="0"/>
          <w:sz w:val="24"/>
        </w:rPr>
        <w:t xml:space="preserve"> 年  月 日</w:t>
      </w:r>
    </w:p>
    <w:p w14:paraId="20E7C230">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20C40956">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5AA3A32D">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3C4B1306">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5DD53081">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281C1191">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222AE77A">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23E77736">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2DB1D270">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06C89BB7">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03DCABBB">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495F050A">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7859937B">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6A7A0441">
      <w:pPr>
        <w:keepNext w:val="0"/>
        <w:keepLines w:val="0"/>
        <w:widowControl/>
        <w:suppressLineNumbers w:val="0"/>
        <w:jc w:val="left"/>
        <w:rPr>
          <w:rFonts w:hint="eastAsia" w:ascii="仿宋" w:hAnsi="仿宋" w:eastAsia="仿宋" w:cs="仿宋"/>
          <w:b/>
          <w:bCs/>
          <w:color w:val="auto"/>
          <w:kern w:val="2"/>
          <w:sz w:val="28"/>
          <w:szCs w:val="28"/>
          <w:u w:val="none"/>
          <w:lang w:val="en-US" w:eastAsia="zh-CN" w:bidi="ar-SA"/>
        </w:rPr>
      </w:pPr>
    </w:p>
    <w:p w14:paraId="644C1F2F">
      <w:pPr>
        <w:keepNext w:val="0"/>
        <w:keepLines w:val="0"/>
        <w:widowControl/>
        <w:suppressLineNumbers w:val="0"/>
        <w:jc w:val="left"/>
        <w:rPr>
          <w:rFonts w:hint="eastAsia" w:ascii="仿宋" w:hAnsi="仿宋" w:eastAsia="仿宋" w:cs="Times New Roman"/>
          <w:b/>
          <w:snapToGrid w:val="0"/>
          <w:kern w:val="0"/>
          <w:sz w:val="32"/>
          <w:szCs w:val="24"/>
          <w:lang w:val="en-US" w:eastAsia="zh-CN" w:bidi="ar-SA"/>
        </w:rPr>
      </w:pPr>
      <w:r>
        <w:rPr>
          <w:rFonts w:hint="eastAsia" w:ascii="仿宋" w:hAnsi="仿宋" w:eastAsia="仿宋" w:cs="仿宋"/>
          <w:b/>
          <w:bCs/>
          <w:color w:val="auto"/>
          <w:kern w:val="2"/>
          <w:sz w:val="28"/>
          <w:szCs w:val="28"/>
          <w:u w:val="none"/>
          <w:lang w:val="en-US" w:eastAsia="zh-CN" w:bidi="ar-SA"/>
        </w:rPr>
        <w:t>信用查询记录未出现《投标须知前附表》第 4.4项所述违法或</w:t>
      </w:r>
      <w:r>
        <w:rPr>
          <w:rFonts w:hint="default" w:ascii="仿宋" w:hAnsi="仿宋" w:eastAsia="仿宋" w:cs="仿宋"/>
          <w:b/>
          <w:bCs/>
          <w:color w:val="auto"/>
          <w:kern w:val="2"/>
          <w:sz w:val="28"/>
          <w:szCs w:val="28"/>
          <w:u w:val="none"/>
          <w:lang w:val="en-US" w:eastAsia="zh-CN" w:bidi="ar-SA"/>
        </w:rPr>
        <w:t>失信情形</w:t>
      </w:r>
      <w:r>
        <w:rPr>
          <w:rFonts w:hint="default" w:ascii="仿宋" w:hAnsi="仿宋" w:eastAsia="仿宋" w:cs="Times New Roman"/>
          <w:b/>
          <w:snapToGrid w:val="0"/>
          <w:kern w:val="0"/>
          <w:sz w:val="28"/>
          <w:szCs w:val="28"/>
          <w:lang w:val="en-US" w:eastAsia="zh-CN" w:bidi="ar-SA"/>
        </w:rPr>
        <w:t>；</w:t>
      </w:r>
      <w:r>
        <w:rPr>
          <w:rFonts w:hint="default" w:ascii="仿宋" w:hAnsi="仿宋" w:eastAsia="仿宋" w:cs="Times New Roman"/>
          <w:b/>
          <w:snapToGrid w:val="0"/>
          <w:kern w:val="0"/>
          <w:sz w:val="32"/>
          <w:szCs w:val="24"/>
          <w:lang w:val="en-US" w:eastAsia="zh-CN" w:bidi="ar-SA"/>
        </w:rPr>
        <w:t xml:space="preserve"> </w:t>
      </w:r>
    </w:p>
    <w:p w14:paraId="4B26470C">
      <w:pPr>
        <w:spacing w:line="460" w:lineRule="exact"/>
        <w:ind w:firstLine="1320" w:firstLineChars="550"/>
        <w:rPr>
          <w:rFonts w:hint="default" w:ascii="仿宋" w:hAnsi="仿宋" w:eastAsia="仿宋"/>
          <w:kern w:val="0"/>
          <w:sz w:val="24"/>
          <w:lang w:val="en-US" w:eastAsia="zh-CN"/>
        </w:rPr>
      </w:pPr>
      <w:r>
        <w:rPr>
          <w:rFonts w:hint="default" w:ascii="仿宋" w:hAnsi="仿宋" w:eastAsia="仿宋"/>
          <w:kern w:val="0"/>
          <w:sz w:val="24"/>
          <w:lang w:val="en-US" w:eastAsia="zh-CN"/>
        </w:rPr>
        <w:t>此处请附：网站查询截图</w:t>
      </w:r>
    </w:p>
    <w:p w14:paraId="4D579459">
      <w:pPr>
        <w:widowControl/>
        <w:jc w:val="left"/>
        <w:rPr>
          <w:rFonts w:hint="eastAsia" w:ascii="仿宋" w:hAnsi="仿宋" w:eastAsia="仿宋"/>
          <w:kern w:val="0"/>
          <w:sz w:val="24"/>
        </w:rPr>
      </w:pPr>
      <w:r>
        <w:rPr>
          <w:rFonts w:ascii="仿宋" w:hAnsi="仿宋" w:eastAsia="仿宋"/>
          <w:bCs/>
        </w:rPr>
        <w:br w:type="page"/>
      </w:r>
    </w:p>
    <w:p w14:paraId="24577229">
      <w:pPr>
        <w:pStyle w:val="742"/>
        <w:spacing w:line="640" w:lineRule="exact"/>
        <w:ind w:firstLine="498" w:firstLineChars="177"/>
        <w:jc w:val="center"/>
        <w:rPr>
          <w:rFonts w:hint="eastAsia" w:ascii="仿宋" w:hAnsi="仿宋" w:eastAsia="仿宋"/>
          <w:b/>
          <w:snapToGrid w:val="0"/>
          <w:kern w:val="0"/>
          <w:sz w:val="28"/>
          <w:szCs w:val="28"/>
          <w:lang w:eastAsia="zh-CN"/>
        </w:rPr>
      </w:pPr>
      <w:r>
        <w:rPr>
          <w:rFonts w:hint="eastAsia" w:ascii="仿宋" w:hAnsi="仿宋" w:eastAsia="仿宋" w:cs="宋体"/>
          <w:b/>
          <w:bCs/>
          <w:snapToGrid w:val="0"/>
          <w:kern w:val="0"/>
          <w:sz w:val="28"/>
          <w:szCs w:val="28"/>
        </w:rPr>
        <w:t>中小企业声明函</w:t>
      </w:r>
      <w:r>
        <w:rPr>
          <w:rFonts w:hint="eastAsia" w:ascii="仿宋" w:hAnsi="仿宋" w:eastAsia="仿宋" w:cs="宋体"/>
          <w:b/>
          <w:bCs/>
          <w:snapToGrid w:val="0"/>
          <w:kern w:val="0"/>
          <w:sz w:val="28"/>
          <w:szCs w:val="28"/>
          <w:lang w:eastAsia="zh-CN"/>
        </w:rPr>
        <w:t>（服务）</w:t>
      </w:r>
    </w:p>
    <w:p w14:paraId="267CF9BB">
      <w:pPr>
        <w:pStyle w:val="757"/>
        <w:rPr>
          <w:rFonts w:ascii="仿宋" w:hAnsi="仿宋" w:eastAsia="仿宋"/>
          <w:snapToGrid w:val="0"/>
          <w:sz w:val="24"/>
        </w:rPr>
      </w:pPr>
    </w:p>
    <w:p w14:paraId="10601ED4">
      <w:pPr>
        <w:keepNext w:val="0"/>
        <w:keepLines w:val="0"/>
        <w:pageBreakBefore w:val="0"/>
        <w:tabs>
          <w:tab w:val="left" w:pos="375"/>
        </w:tabs>
        <w:kinsoku/>
        <w:wordWrap/>
        <w:overflowPunct/>
        <w:topLinePunct w:val="0"/>
        <w:autoSpaceDE/>
        <w:autoSpaceDN/>
        <w:bidi w:val="0"/>
        <w:adjustRightInd/>
        <w:spacing w:before="133" w:line="360" w:lineRule="exact"/>
        <w:ind w:left="170" w:right="300" w:firstLine="650"/>
        <w:textAlignment w:val="auto"/>
        <w:rPr>
          <w:rFonts w:ascii="仿宋" w:hAnsi="仿宋" w:eastAsia="仿宋" w:cs="仿宋"/>
          <w:color w:val="auto"/>
          <w:sz w:val="24"/>
          <w:szCs w:val="24"/>
          <w:highlight w:val="none"/>
        </w:rPr>
      </w:pPr>
      <w:r>
        <w:rPr>
          <w:rFonts w:hint="eastAsia" w:ascii="仿宋" w:hAnsi="仿宋" w:eastAsia="仿宋" w:cs="仿宋"/>
          <w:color w:val="auto"/>
          <w:spacing w:val="22"/>
          <w:sz w:val="24"/>
          <w:szCs w:val="24"/>
          <w:highlight w:val="none"/>
        </w:rPr>
        <w:t>本</w:t>
      </w:r>
      <w:r>
        <w:rPr>
          <w:rFonts w:hint="eastAsia" w:ascii="仿宋" w:hAnsi="仿宋" w:eastAsia="仿宋" w:cs="仿宋"/>
          <w:color w:val="auto"/>
          <w:spacing w:val="18"/>
          <w:sz w:val="24"/>
          <w:szCs w:val="24"/>
          <w:highlight w:val="none"/>
        </w:rPr>
        <w:t>公司(联合体)郑重声明，根据《政府采购促进中小企业发展管理办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4"/>
          <w:sz w:val="24"/>
          <w:szCs w:val="24"/>
          <w:highlight w:val="none"/>
        </w:rPr>
        <w:t>法</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17"/>
          <w:sz w:val="24"/>
          <w:szCs w:val="24"/>
          <w:highlight w:val="none"/>
        </w:rPr>
        <w:t>(财库〔2020〕46号)的规定，本公司(联合体)参加</w:t>
      </w:r>
      <w:r>
        <w:rPr>
          <w:rFonts w:hint="eastAsia" w:ascii="仿宋" w:hAnsi="仿宋" w:eastAsia="仿宋" w:cs="仿宋"/>
          <w:color w:val="auto"/>
          <w:spacing w:val="17"/>
          <w:sz w:val="24"/>
          <w:szCs w:val="24"/>
          <w:highlight w:val="none"/>
          <w:u w:val="single"/>
        </w:rPr>
        <w:t xml:space="preserve"> </w:t>
      </w:r>
      <w:r>
        <w:rPr>
          <w:rFonts w:hint="eastAsia" w:ascii="仿宋" w:hAnsi="仿宋" w:eastAsia="仿宋" w:cs="仿宋"/>
          <w:color w:val="auto"/>
          <w:spacing w:val="17"/>
          <w:sz w:val="24"/>
          <w:szCs w:val="24"/>
          <w:highlight w:val="none"/>
          <w:u w:val="single"/>
          <w:lang w:val="en-US" w:eastAsia="zh-CN"/>
        </w:rPr>
        <w:t xml:space="preserve">   </w:t>
      </w:r>
      <w:r>
        <w:rPr>
          <w:rFonts w:hint="eastAsia" w:ascii="仿宋" w:hAnsi="仿宋" w:eastAsia="仿宋" w:cs="仿宋"/>
          <w:color w:val="auto"/>
          <w:spacing w:val="17"/>
          <w:sz w:val="24"/>
          <w:szCs w:val="24"/>
          <w:highlight w:val="none"/>
          <w:u w:val="single"/>
        </w:rPr>
        <w:t xml:space="preserve"> (单位名称)  </w:t>
      </w:r>
      <w:r>
        <w:rPr>
          <w:rFonts w:hint="eastAsia" w:ascii="仿宋" w:hAnsi="仿宋" w:eastAsia="仿宋" w:cs="仿宋"/>
          <w:color w:val="auto"/>
          <w:spacing w:val="17"/>
          <w:sz w:val="24"/>
          <w:szCs w:val="24"/>
          <w:highlight w:val="none"/>
        </w:rPr>
        <w:t xml:space="preserve"> 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16"/>
          <w:sz w:val="24"/>
          <w:szCs w:val="24"/>
          <w:highlight w:val="none"/>
          <w:u w:val="single"/>
        </w:rPr>
        <w:t>(</w:t>
      </w:r>
      <w:r>
        <w:rPr>
          <w:rFonts w:hint="eastAsia" w:ascii="仿宋" w:hAnsi="仿宋" w:eastAsia="仿宋" w:cs="仿宋"/>
          <w:color w:val="auto"/>
          <w:spacing w:val="11"/>
          <w:sz w:val="24"/>
          <w:szCs w:val="24"/>
          <w:highlight w:val="none"/>
          <w:u w:val="single"/>
        </w:rPr>
        <w:t xml:space="preserve">项目名称)  </w:t>
      </w:r>
      <w:r>
        <w:rPr>
          <w:rFonts w:hint="eastAsia" w:ascii="仿宋" w:hAnsi="仿宋" w:eastAsia="仿宋" w:cs="仿宋"/>
          <w:color w:val="auto"/>
          <w:spacing w:val="11"/>
          <w:sz w:val="24"/>
          <w:szCs w:val="24"/>
          <w:highlight w:val="none"/>
        </w:rPr>
        <w:t>采购活动，工程的施工单位全部为符合政策要求的中小企业(或</w:t>
      </w:r>
      <w:r>
        <w:rPr>
          <w:rFonts w:hint="eastAsia" w:ascii="仿宋" w:hAnsi="仿宋" w:eastAsia="仿宋" w:cs="仿宋"/>
          <w:color w:val="auto"/>
          <w:spacing w:val="21"/>
          <w:sz w:val="24"/>
          <w:szCs w:val="24"/>
          <w:highlight w:val="none"/>
        </w:rPr>
        <w:t>者</w:t>
      </w:r>
      <w:r>
        <w:rPr>
          <w:rFonts w:hint="eastAsia" w:ascii="仿宋" w:hAnsi="仿宋" w:eastAsia="仿宋" w:cs="仿宋"/>
          <w:color w:val="auto"/>
          <w:spacing w:val="17"/>
          <w:sz w:val="24"/>
          <w:szCs w:val="24"/>
          <w:highlight w:val="none"/>
        </w:rPr>
        <w:t>：服务全部由符合政策要求的中小企业承接)。相关企业(含联合体中的中</w:t>
      </w:r>
      <w:r>
        <w:rPr>
          <w:rFonts w:hint="eastAsia" w:ascii="仿宋" w:hAnsi="仿宋" w:eastAsia="仿宋" w:cs="仿宋"/>
          <w:color w:val="auto"/>
          <w:spacing w:val="20"/>
          <w:sz w:val="24"/>
          <w:szCs w:val="24"/>
          <w:highlight w:val="none"/>
        </w:rPr>
        <w:t>小</w:t>
      </w:r>
      <w:r>
        <w:rPr>
          <w:rFonts w:hint="eastAsia" w:ascii="仿宋" w:hAnsi="仿宋" w:eastAsia="仿宋" w:cs="仿宋"/>
          <w:color w:val="auto"/>
          <w:spacing w:val="15"/>
          <w:sz w:val="24"/>
          <w:szCs w:val="24"/>
          <w:highlight w:val="none"/>
        </w:rPr>
        <w:t>企</w:t>
      </w:r>
      <w:r>
        <w:rPr>
          <w:rFonts w:hint="eastAsia" w:ascii="仿宋" w:hAnsi="仿宋" w:eastAsia="仿宋" w:cs="仿宋"/>
          <w:color w:val="auto"/>
          <w:spacing w:val="10"/>
          <w:sz w:val="24"/>
          <w:szCs w:val="24"/>
          <w:highlight w:val="none"/>
        </w:rPr>
        <w:t>业、签订分包意向协议的中小企业)的具体情况如下：</w:t>
      </w:r>
    </w:p>
    <w:p w14:paraId="6FBEA998">
      <w:pPr>
        <w:keepNext w:val="0"/>
        <w:keepLines w:val="0"/>
        <w:pageBreakBefore w:val="0"/>
        <w:kinsoku/>
        <w:wordWrap/>
        <w:overflowPunct/>
        <w:topLinePunct w:val="0"/>
        <w:autoSpaceDE/>
        <w:autoSpaceDN/>
        <w:bidi w:val="0"/>
        <w:adjustRightInd/>
        <w:spacing w:before="31" w:line="360" w:lineRule="exact"/>
        <w:ind w:left="176" w:right="343" w:firstLine="671"/>
        <w:textAlignment w:val="auto"/>
        <w:rPr>
          <w:rFonts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1</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10"/>
          <w:sz w:val="24"/>
          <w:szCs w:val="24"/>
          <w:highlight w:val="none"/>
          <w:u w:val="single"/>
        </w:rPr>
        <w:t xml:space="preserve">  (标的名称)  </w:t>
      </w:r>
      <w:r>
        <w:rPr>
          <w:rFonts w:hint="eastAsia" w:ascii="仿宋" w:hAnsi="仿宋" w:eastAsia="仿宋" w:cs="仿宋"/>
          <w:color w:val="auto"/>
          <w:spacing w:val="10"/>
          <w:sz w:val="24"/>
          <w:szCs w:val="24"/>
          <w:highlight w:val="none"/>
        </w:rPr>
        <w:t xml:space="preserve"> ，属于</w:t>
      </w:r>
      <w:r>
        <w:rPr>
          <w:rFonts w:hint="eastAsia" w:ascii="仿宋" w:hAnsi="仿宋" w:eastAsia="仿宋" w:cs="仿宋"/>
          <w:color w:val="auto"/>
          <w:spacing w:val="10"/>
          <w:sz w:val="24"/>
          <w:szCs w:val="24"/>
          <w:highlight w:val="none"/>
          <w:u w:val="single"/>
        </w:rPr>
        <w:t>其他未列明行业</w:t>
      </w:r>
      <w:r>
        <w:rPr>
          <w:rFonts w:hint="eastAsia" w:ascii="仿宋" w:hAnsi="仿宋" w:eastAsia="仿宋" w:cs="仿宋"/>
          <w:color w:val="auto"/>
          <w:spacing w:val="10"/>
          <w:sz w:val="24"/>
          <w:szCs w:val="24"/>
          <w:highlight w:val="none"/>
        </w:rPr>
        <w:t xml:space="preserve"> ；承建(承接)企</w:t>
      </w:r>
      <w:r>
        <w:rPr>
          <w:rFonts w:hint="eastAsia" w:ascii="仿宋" w:hAnsi="仿宋" w:eastAsia="仿宋" w:cs="仿宋"/>
          <w:color w:val="auto"/>
          <w:spacing w:val="4"/>
          <w:sz w:val="24"/>
          <w:szCs w:val="24"/>
          <w:highlight w:val="none"/>
        </w:rPr>
        <w:t>业为</w:t>
      </w:r>
      <w:r>
        <w:rPr>
          <w:rFonts w:hint="eastAsia" w:ascii="仿宋" w:hAnsi="仿宋" w:eastAsia="仿宋" w:cs="仿宋"/>
          <w:color w:val="auto"/>
          <w:spacing w:val="4"/>
          <w:sz w:val="24"/>
          <w:szCs w:val="24"/>
          <w:highlight w:val="none"/>
          <w:u w:val="single"/>
        </w:rPr>
        <w:t xml:space="preserve">  (企业名</w:t>
      </w:r>
      <w:r>
        <w:rPr>
          <w:rFonts w:hint="eastAsia" w:ascii="仿宋" w:hAnsi="仿宋" w:eastAsia="仿宋" w:cs="仿宋"/>
          <w:color w:val="auto"/>
          <w:spacing w:val="3"/>
          <w:sz w:val="24"/>
          <w:szCs w:val="24"/>
          <w:highlight w:val="none"/>
          <w:u w:val="single"/>
        </w:rPr>
        <w:t>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，从业人员</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rPr>
        <w:t>万元，属</w:t>
      </w:r>
      <w:r>
        <w:rPr>
          <w:rFonts w:hint="eastAsia" w:ascii="仿宋" w:hAnsi="仿宋" w:eastAsia="仿宋" w:cs="仿宋"/>
          <w:color w:val="auto"/>
          <w:spacing w:val="10"/>
          <w:sz w:val="24"/>
          <w:szCs w:val="24"/>
          <w:highlight w:val="none"/>
        </w:rPr>
        <w:t>于</w:t>
      </w:r>
      <w:r>
        <w:rPr>
          <w:rFonts w:hint="eastAsia" w:ascii="仿宋" w:hAnsi="仿宋" w:eastAsia="仿宋" w:cs="仿宋"/>
          <w:color w:val="auto"/>
          <w:spacing w:val="10"/>
          <w:sz w:val="24"/>
          <w:szCs w:val="24"/>
          <w:highlight w:val="none"/>
          <w:u w:val="single"/>
        </w:rPr>
        <w:t xml:space="preserve"> </w:t>
      </w:r>
      <w:r>
        <w:rPr>
          <w:rFonts w:hint="eastAsia" w:ascii="仿宋" w:hAnsi="仿宋" w:eastAsia="仿宋" w:cs="仿宋"/>
          <w:color w:val="auto"/>
          <w:spacing w:val="10"/>
          <w:sz w:val="24"/>
          <w:szCs w:val="24"/>
          <w:highlight w:val="none"/>
          <w:u w:val="single"/>
          <w:lang w:val="en-US" w:eastAsia="zh-CN"/>
        </w:rPr>
        <w:t xml:space="preserve">    </w:t>
      </w:r>
      <w:r>
        <w:rPr>
          <w:rFonts w:hint="eastAsia" w:ascii="仿宋" w:hAnsi="仿宋" w:eastAsia="仿宋" w:cs="仿宋"/>
          <w:color w:val="auto"/>
          <w:spacing w:val="9"/>
          <w:sz w:val="24"/>
          <w:szCs w:val="24"/>
          <w:highlight w:val="none"/>
          <w:u w:val="single"/>
        </w:rPr>
        <w:t xml:space="preserve"> </w:t>
      </w:r>
      <w:r>
        <w:rPr>
          <w:rFonts w:hint="eastAsia" w:ascii="仿宋" w:hAnsi="仿宋" w:eastAsia="仿宋" w:cs="仿宋"/>
          <w:color w:val="auto"/>
          <w:spacing w:val="9"/>
          <w:sz w:val="24"/>
          <w:szCs w:val="24"/>
          <w:highlight w:val="none"/>
          <w:u w:val="single"/>
          <w:lang w:val="en-US" w:eastAsia="zh-CN"/>
        </w:rPr>
        <w:t xml:space="preserve"> </w:t>
      </w:r>
      <w:r>
        <w:rPr>
          <w:rFonts w:hint="eastAsia" w:ascii="仿宋" w:hAnsi="仿宋" w:eastAsia="仿宋" w:cs="仿宋"/>
          <w:color w:val="auto"/>
          <w:spacing w:val="5"/>
          <w:sz w:val="24"/>
          <w:szCs w:val="24"/>
          <w:highlight w:val="none"/>
          <w:u w:val="single"/>
        </w:rPr>
        <w:t xml:space="preserve">(中型企业、小型企业、微型企业)  </w:t>
      </w:r>
      <w:r>
        <w:rPr>
          <w:rFonts w:hint="eastAsia" w:ascii="仿宋" w:hAnsi="仿宋" w:eastAsia="仿宋" w:cs="仿宋"/>
          <w:color w:val="auto"/>
          <w:spacing w:val="5"/>
          <w:sz w:val="24"/>
          <w:szCs w:val="24"/>
          <w:highlight w:val="none"/>
        </w:rPr>
        <w:t>；</w:t>
      </w:r>
    </w:p>
    <w:p w14:paraId="11F7E708">
      <w:pPr>
        <w:keepNext w:val="0"/>
        <w:keepLines w:val="0"/>
        <w:pageBreakBefore w:val="0"/>
        <w:kinsoku/>
        <w:wordWrap/>
        <w:overflowPunct/>
        <w:topLinePunct w:val="0"/>
        <w:autoSpaceDE/>
        <w:autoSpaceDN/>
        <w:bidi w:val="0"/>
        <w:adjustRightInd/>
        <w:spacing w:before="186" w:line="360" w:lineRule="exact"/>
        <w:ind w:left="176" w:right="343" w:firstLine="657"/>
        <w:textAlignment w:val="auto"/>
        <w:rPr>
          <w:rFonts w:ascii="仿宋" w:hAnsi="仿宋" w:eastAsia="仿宋" w:cs="仿宋"/>
          <w:color w:val="auto"/>
          <w:sz w:val="28"/>
          <w:szCs w:val="28"/>
          <w:highlight w:val="none"/>
        </w:rPr>
      </w:pPr>
      <w:r>
        <w:rPr>
          <w:rFonts w:hint="eastAsia" w:ascii="仿宋" w:hAnsi="仿宋" w:eastAsia="仿宋" w:cs="仿宋"/>
          <w:color w:val="auto"/>
          <w:spacing w:val="20"/>
          <w:sz w:val="24"/>
          <w:szCs w:val="24"/>
          <w:highlight w:val="none"/>
        </w:rPr>
        <w:t>2.</w:t>
      </w:r>
      <w:r>
        <w:rPr>
          <w:rFonts w:hint="eastAsia" w:ascii="仿宋" w:hAnsi="仿宋" w:eastAsia="仿宋" w:cs="仿宋"/>
          <w:color w:val="auto"/>
          <w:spacing w:val="18"/>
          <w:sz w:val="24"/>
          <w:szCs w:val="24"/>
          <w:highlight w:val="none"/>
          <w:u w:val="single"/>
        </w:rPr>
        <w:t xml:space="preserve"> </w:t>
      </w:r>
      <w:r>
        <w:rPr>
          <w:rFonts w:hint="eastAsia" w:ascii="仿宋" w:hAnsi="仿宋" w:eastAsia="仿宋" w:cs="仿宋"/>
          <w:color w:val="auto"/>
          <w:spacing w:val="10"/>
          <w:sz w:val="24"/>
          <w:szCs w:val="24"/>
          <w:highlight w:val="none"/>
          <w:u w:val="single"/>
        </w:rPr>
        <w:t xml:space="preserve"> (标的名称)  </w:t>
      </w:r>
      <w:r>
        <w:rPr>
          <w:rFonts w:hint="eastAsia" w:ascii="仿宋" w:hAnsi="仿宋" w:eastAsia="仿宋" w:cs="仿宋"/>
          <w:color w:val="auto"/>
          <w:spacing w:val="10"/>
          <w:sz w:val="24"/>
          <w:szCs w:val="24"/>
          <w:highlight w:val="none"/>
        </w:rPr>
        <w:t xml:space="preserve"> ，属于</w:t>
      </w:r>
      <w:r>
        <w:rPr>
          <w:rFonts w:hint="eastAsia" w:ascii="仿宋" w:hAnsi="仿宋" w:eastAsia="仿宋" w:cs="仿宋"/>
          <w:color w:val="auto"/>
          <w:spacing w:val="10"/>
          <w:sz w:val="24"/>
          <w:szCs w:val="24"/>
          <w:highlight w:val="none"/>
          <w:u w:val="single"/>
        </w:rPr>
        <w:t xml:space="preserve">  (采购文件中明确的所属行业)  </w:t>
      </w:r>
      <w:r>
        <w:rPr>
          <w:rFonts w:hint="eastAsia" w:ascii="仿宋" w:hAnsi="仿宋" w:eastAsia="仿宋" w:cs="仿宋"/>
          <w:color w:val="auto"/>
          <w:spacing w:val="10"/>
          <w:sz w:val="24"/>
          <w:szCs w:val="24"/>
          <w:highlight w:val="none"/>
        </w:rPr>
        <w:t xml:space="preserve"> ；承建(承接)企</w:t>
      </w:r>
      <w:r>
        <w:rPr>
          <w:rFonts w:hint="eastAsia" w:ascii="仿宋" w:hAnsi="仿宋" w:eastAsia="仿宋" w:cs="仿宋"/>
          <w:color w:val="auto"/>
          <w:spacing w:val="4"/>
          <w:sz w:val="24"/>
          <w:szCs w:val="24"/>
          <w:highlight w:val="none"/>
        </w:rPr>
        <w:t>业为</w:t>
      </w:r>
      <w:r>
        <w:rPr>
          <w:rFonts w:hint="eastAsia" w:ascii="仿宋" w:hAnsi="仿宋" w:eastAsia="仿宋" w:cs="仿宋"/>
          <w:color w:val="auto"/>
          <w:spacing w:val="4"/>
          <w:sz w:val="24"/>
          <w:szCs w:val="24"/>
          <w:highlight w:val="none"/>
          <w:u w:val="single"/>
        </w:rPr>
        <w:t xml:space="preserve">  (企业名称)  </w:t>
      </w:r>
      <w:r>
        <w:rPr>
          <w:rFonts w:hint="eastAsia" w:ascii="仿宋" w:hAnsi="仿宋" w:eastAsia="仿宋" w:cs="仿宋"/>
          <w:color w:val="auto"/>
          <w:spacing w:val="4"/>
          <w:sz w:val="24"/>
          <w:szCs w:val="24"/>
          <w:highlight w:val="none"/>
        </w:rPr>
        <w:t xml:space="preserve"> ，从</w:t>
      </w:r>
      <w:r>
        <w:rPr>
          <w:rFonts w:hint="eastAsia" w:ascii="仿宋" w:hAnsi="仿宋" w:eastAsia="仿宋" w:cs="仿宋"/>
          <w:color w:val="auto"/>
          <w:spacing w:val="2"/>
          <w:sz w:val="24"/>
          <w:szCs w:val="24"/>
          <w:highlight w:val="none"/>
        </w:rPr>
        <w:t>业人员</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万元，属</w:t>
      </w:r>
      <w:r>
        <w:rPr>
          <w:rFonts w:hint="eastAsia" w:ascii="仿宋" w:hAnsi="仿宋" w:eastAsia="仿宋" w:cs="仿宋"/>
          <w:color w:val="auto"/>
          <w:spacing w:val="10"/>
          <w:sz w:val="24"/>
          <w:szCs w:val="24"/>
          <w:highlight w:val="none"/>
        </w:rPr>
        <w:t>于</w:t>
      </w:r>
      <w:r>
        <w:rPr>
          <w:rFonts w:hint="eastAsia" w:ascii="仿宋" w:hAnsi="仿宋" w:eastAsia="仿宋" w:cs="仿宋"/>
          <w:color w:val="auto"/>
          <w:spacing w:val="10"/>
          <w:sz w:val="24"/>
          <w:szCs w:val="24"/>
          <w:highlight w:val="none"/>
          <w:u w:val="single"/>
        </w:rPr>
        <w:t xml:space="preserve"> </w:t>
      </w:r>
      <w:r>
        <w:rPr>
          <w:rFonts w:hint="eastAsia" w:ascii="仿宋" w:hAnsi="仿宋" w:eastAsia="仿宋" w:cs="仿宋"/>
          <w:color w:val="auto"/>
          <w:spacing w:val="10"/>
          <w:sz w:val="24"/>
          <w:szCs w:val="24"/>
          <w:highlight w:val="none"/>
          <w:u w:val="single"/>
          <w:lang w:val="en-US" w:eastAsia="zh-CN"/>
        </w:rPr>
        <w:t xml:space="preserve">    </w:t>
      </w:r>
      <w:r>
        <w:rPr>
          <w:rFonts w:hint="eastAsia" w:ascii="仿宋" w:hAnsi="仿宋" w:eastAsia="仿宋" w:cs="仿宋"/>
          <w:color w:val="auto"/>
          <w:spacing w:val="10"/>
          <w:sz w:val="24"/>
          <w:szCs w:val="24"/>
          <w:highlight w:val="none"/>
          <w:u w:val="single"/>
        </w:rPr>
        <w:t xml:space="preserve"> </w:t>
      </w:r>
      <w:r>
        <w:rPr>
          <w:rFonts w:hint="eastAsia" w:ascii="仿宋" w:hAnsi="仿宋" w:eastAsia="仿宋" w:cs="仿宋"/>
          <w:color w:val="auto"/>
          <w:spacing w:val="5"/>
          <w:sz w:val="24"/>
          <w:szCs w:val="24"/>
          <w:highlight w:val="none"/>
          <w:u w:val="single"/>
        </w:rPr>
        <w:t xml:space="preserve">(中型企业、小型企业、微型企业)  </w:t>
      </w:r>
      <w:r>
        <w:rPr>
          <w:rFonts w:hint="eastAsia" w:ascii="仿宋" w:hAnsi="仿宋" w:eastAsia="仿宋" w:cs="仿宋"/>
          <w:color w:val="auto"/>
          <w:spacing w:val="5"/>
          <w:sz w:val="24"/>
          <w:szCs w:val="24"/>
          <w:highlight w:val="none"/>
        </w:rPr>
        <w:t>；</w:t>
      </w:r>
    </w:p>
    <w:p w14:paraId="73C4A108">
      <w:pPr>
        <w:pStyle w:val="757"/>
        <w:keepNext w:val="0"/>
        <w:keepLines w:val="0"/>
        <w:pageBreakBefore w:val="0"/>
        <w:kinsoku/>
        <w:wordWrap/>
        <w:overflowPunct/>
        <w:topLinePunct w:val="0"/>
        <w:autoSpaceDE/>
        <w:autoSpaceDN/>
        <w:bidi w:val="0"/>
        <w:adjustRightInd/>
        <w:snapToGrid w:val="0"/>
        <w:spacing w:line="360" w:lineRule="exact"/>
        <w:ind w:firstLine="480" w:firstLineChars="200"/>
        <w:jc w:val="both"/>
        <w:textAlignment w:val="auto"/>
        <w:rPr>
          <w:rFonts w:ascii="仿宋" w:hAnsi="仿宋" w:eastAsia="仿宋"/>
          <w:b w:val="0"/>
          <w:snapToGrid w:val="0"/>
          <w:sz w:val="24"/>
        </w:rPr>
      </w:pPr>
      <w:r>
        <w:rPr>
          <w:rFonts w:hint="eastAsia" w:ascii="仿宋" w:hAnsi="仿宋" w:eastAsia="仿宋"/>
          <w:b w:val="0"/>
          <w:snapToGrid w:val="0"/>
          <w:sz w:val="24"/>
        </w:rPr>
        <w:t>……</w:t>
      </w:r>
    </w:p>
    <w:p w14:paraId="0F960075">
      <w:pPr>
        <w:pStyle w:val="757"/>
        <w:keepNext w:val="0"/>
        <w:keepLines w:val="0"/>
        <w:pageBreakBefore w:val="0"/>
        <w:kinsoku/>
        <w:wordWrap/>
        <w:overflowPunct/>
        <w:topLinePunct w:val="0"/>
        <w:autoSpaceDE/>
        <w:autoSpaceDN/>
        <w:bidi w:val="0"/>
        <w:adjustRightInd/>
        <w:snapToGrid w:val="0"/>
        <w:spacing w:line="360" w:lineRule="exact"/>
        <w:ind w:firstLine="480" w:firstLineChars="200"/>
        <w:jc w:val="both"/>
        <w:textAlignment w:val="auto"/>
        <w:rPr>
          <w:rFonts w:ascii="仿宋" w:hAnsi="仿宋" w:eastAsia="仿宋"/>
          <w:b w:val="0"/>
          <w:snapToGrid w:val="0"/>
          <w:sz w:val="24"/>
        </w:rPr>
      </w:pPr>
      <w:r>
        <w:rPr>
          <w:rFonts w:hint="eastAsia" w:ascii="仿宋" w:hAnsi="仿宋" w:eastAsia="仿宋"/>
          <w:b w:val="0"/>
          <w:snapToGrid w:val="0"/>
          <w:sz w:val="24"/>
        </w:rPr>
        <w:t>以上企业，不属于大企业的分支机构，不存在控股股东为大企业的情形，也不存在与大企业的负责人为同一人的情形。</w:t>
      </w:r>
    </w:p>
    <w:p w14:paraId="52C3E829">
      <w:pPr>
        <w:pStyle w:val="757"/>
        <w:keepNext w:val="0"/>
        <w:keepLines w:val="0"/>
        <w:pageBreakBefore w:val="0"/>
        <w:kinsoku/>
        <w:wordWrap/>
        <w:overflowPunct/>
        <w:topLinePunct w:val="0"/>
        <w:autoSpaceDE/>
        <w:autoSpaceDN/>
        <w:bidi w:val="0"/>
        <w:adjustRightInd/>
        <w:snapToGrid w:val="0"/>
        <w:spacing w:line="360" w:lineRule="exact"/>
        <w:ind w:firstLine="480" w:firstLineChars="200"/>
        <w:jc w:val="both"/>
        <w:textAlignment w:val="auto"/>
        <w:rPr>
          <w:rFonts w:ascii="仿宋" w:hAnsi="仿宋" w:eastAsia="仿宋"/>
          <w:b w:val="0"/>
          <w:snapToGrid w:val="0"/>
          <w:sz w:val="24"/>
        </w:rPr>
      </w:pPr>
      <w:r>
        <w:rPr>
          <w:rFonts w:hint="eastAsia" w:ascii="仿宋" w:hAnsi="仿宋" w:eastAsia="仿宋"/>
          <w:b w:val="0"/>
          <w:snapToGrid w:val="0"/>
          <w:sz w:val="24"/>
        </w:rPr>
        <w:t>本企业对上述声明内容的真实性负责。如有虚假，将依法承担相应责任。</w:t>
      </w:r>
    </w:p>
    <w:p w14:paraId="7127EA12">
      <w:pPr>
        <w:pStyle w:val="757"/>
        <w:snapToGrid w:val="0"/>
        <w:spacing w:line="312" w:lineRule="auto"/>
        <w:ind w:firstLine="480" w:firstLineChars="200"/>
        <w:jc w:val="both"/>
        <w:rPr>
          <w:rFonts w:ascii="仿宋" w:hAnsi="仿宋" w:eastAsia="仿宋"/>
          <w:b w:val="0"/>
          <w:snapToGrid w:val="0"/>
          <w:sz w:val="24"/>
        </w:rPr>
      </w:pPr>
    </w:p>
    <w:p w14:paraId="4D4ADEF7">
      <w:pPr>
        <w:pStyle w:val="757"/>
        <w:snapToGrid w:val="0"/>
        <w:spacing w:line="312" w:lineRule="auto"/>
        <w:ind w:firstLine="480" w:firstLineChars="200"/>
        <w:jc w:val="both"/>
        <w:rPr>
          <w:rFonts w:ascii="仿宋" w:hAnsi="仿宋" w:eastAsia="仿宋"/>
          <w:b w:val="0"/>
          <w:snapToGrid w:val="0"/>
          <w:sz w:val="24"/>
        </w:rPr>
      </w:pPr>
    </w:p>
    <w:p w14:paraId="3C6609A4">
      <w:pPr>
        <w:adjustRightInd w:val="0"/>
        <w:snapToGrid w:val="0"/>
        <w:spacing w:line="312" w:lineRule="auto"/>
        <w:ind w:firstLine="4560" w:firstLineChars="19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供应商（盖公章）：</w:t>
      </w:r>
    </w:p>
    <w:p w14:paraId="68FF2EF7">
      <w:pPr>
        <w:adjustRightInd w:val="0"/>
        <w:snapToGrid w:val="0"/>
        <w:spacing w:line="312" w:lineRule="auto"/>
        <w:ind w:firstLine="4560" w:firstLineChars="1900"/>
        <w:jc w:val="left"/>
        <w:rPr>
          <w:rFonts w:ascii="仿宋" w:hAnsi="仿宋" w:eastAsia="仿宋" w:cs="仿宋"/>
          <w:snapToGrid w:val="0"/>
          <w:kern w:val="0"/>
          <w:sz w:val="24"/>
          <w:szCs w:val="24"/>
        </w:rPr>
      </w:pPr>
      <w:r>
        <w:rPr>
          <w:rFonts w:hint="eastAsia" w:ascii="仿宋" w:hAnsi="仿宋" w:eastAsia="仿宋" w:cs="仿宋"/>
          <w:snapToGrid w:val="0"/>
          <w:kern w:val="0"/>
          <w:sz w:val="24"/>
          <w:szCs w:val="24"/>
        </w:rPr>
        <w:t>日期：</w:t>
      </w:r>
      <w:r>
        <w:rPr>
          <w:rFonts w:ascii="仿宋" w:hAnsi="仿宋" w:eastAsia="仿宋" w:cs="仿宋"/>
          <w:snapToGrid w:val="0"/>
          <w:kern w:val="0"/>
          <w:sz w:val="24"/>
          <w:szCs w:val="24"/>
        </w:rPr>
        <w:t xml:space="preserve">  年  月  日</w:t>
      </w:r>
    </w:p>
    <w:p w14:paraId="1D0D9068">
      <w:pPr>
        <w:pStyle w:val="757"/>
        <w:snapToGrid w:val="0"/>
        <w:spacing w:line="312" w:lineRule="auto"/>
        <w:jc w:val="both"/>
        <w:rPr>
          <w:rFonts w:ascii="仿宋" w:hAnsi="仿宋" w:eastAsia="仿宋"/>
          <w:b w:val="0"/>
          <w:snapToGrid w:val="0"/>
          <w:sz w:val="24"/>
        </w:rPr>
      </w:pPr>
    </w:p>
    <w:p w14:paraId="126DF3AF">
      <w:pPr>
        <w:ind w:firstLine="632" w:firstLineChars="300"/>
        <w:rPr>
          <w:rFonts w:hint="eastAsia" w:ascii="仿宋" w:hAnsi="仿宋" w:eastAsia="仿宋" w:cs="Times New Roman"/>
          <w:b/>
          <w:bCs/>
          <w:snapToGrid w:val="0"/>
          <w:kern w:val="0"/>
          <w:sz w:val="21"/>
          <w:szCs w:val="21"/>
          <w:lang w:val="en-US" w:eastAsia="zh-CN" w:bidi="ar-SA"/>
        </w:rPr>
      </w:pPr>
      <w:r>
        <w:rPr>
          <w:rFonts w:hint="eastAsia" w:ascii="仿宋" w:hAnsi="仿宋" w:eastAsia="仿宋" w:cs="Times New Roman"/>
          <w:b/>
          <w:bCs/>
          <w:snapToGrid w:val="0"/>
          <w:kern w:val="0"/>
          <w:sz w:val="21"/>
          <w:szCs w:val="21"/>
          <w:lang w:val="en-US" w:eastAsia="zh-CN" w:bidi="ar-SA"/>
        </w:rPr>
        <w:t>1.从业人员、营业收入、资产总额填报上一年度数据，无上一年度数据的新成立企业可不填报。</w:t>
      </w:r>
    </w:p>
    <w:p w14:paraId="678E78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1"/>
          <w:szCs w:val="21"/>
          <w:highlight w:val="none"/>
          <w:lang w:val="en-US" w:eastAsia="zh-CN"/>
        </w:rPr>
      </w:pPr>
    </w:p>
    <w:p w14:paraId="3B16F5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p>
    <w:p w14:paraId="320C9C24">
      <w:pPr>
        <w:spacing w:line="460" w:lineRule="exact"/>
        <w:ind w:firstLine="1320" w:firstLineChars="550"/>
        <w:rPr>
          <w:rFonts w:hint="eastAsia" w:ascii="仿宋" w:hAnsi="仿宋" w:eastAsia="仿宋"/>
          <w:kern w:val="0"/>
          <w:sz w:val="24"/>
        </w:rPr>
      </w:pPr>
    </w:p>
    <w:p w14:paraId="718747B8">
      <w:pPr>
        <w:spacing w:line="460" w:lineRule="exact"/>
        <w:ind w:firstLine="1320" w:firstLineChars="550"/>
        <w:rPr>
          <w:rFonts w:hint="eastAsia" w:ascii="仿宋" w:hAnsi="仿宋" w:eastAsia="仿宋"/>
          <w:kern w:val="0"/>
          <w:sz w:val="24"/>
        </w:rPr>
      </w:pPr>
    </w:p>
    <w:p w14:paraId="7BFF3975">
      <w:pPr>
        <w:spacing w:line="588" w:lineRule="exact"/>
        <w:jc w:val="center"/>
        <w:rPr>
          <w:rFonts w:hint="eastAsia" w:ascii="仿宋" w:hAnsi="仿宋" w:eastAsia="仿宋" w:cs="仿宋"/>
          <w:b/>
          <w:snapToGrid w:val="0"/>
          <w:kern w:val="0"/>
          <w:sz w:val="32"/>
          <w:szCs w:val="32"/>
        </w:rPr>
      </w:pPr>
      <w:r>
        <w:rPr>
          <w:rFonts w:ascii="仿宋" w:hAnsi="仿宋" w:eastAsia="仿宋" w:cstheme="minorBidi"/>
          <w:b/>
          <w:bCs w:val="0"/>
          <w:color w:val="auto"/>
          <w:szCs w:val="32"/>
        </w:rPr>
        <w:br w:type="page"/>
      </w:r>
    </w:p>
    <w:p w14:paraId="395D6F6E">
      <w:pPr>
        <w:spacing w:line="588" w:lineRule="exact"/>
        <w:jc w:val="center"/>
        <w:rPr>
          <w:rFonts w:hint="default" w:ascii="仿宋" w:hAnsi="仿宋" w:eastAsia="仿宋"/>
          <w:b/>
          <w:snapToGrid w:val="0"/>
          <w:kern w:val="0"/>
          <w:sz w:val="28"/>
          <w:szCs w:val="28"/>
          <w:lang w:val="en-US" w:eastAsia="zh-CN"/>
        </w:rPr>
      </w:pPr>
      <w:r>
        <w:rPr>
          <w:rFonts w:hint="eastAsia" w:ascii="仿宋" w:hAnsi="仿宋" w:eastAsia="仿宋" w:cs="仿宋"/>
          <w:b/>
          <w:snapToGrid w:val="0"/>
          <w:kern w:val="0"/>
          <w:sz w:val="28"/>
          <w:szCs w:val="28"/>
        </w:rPr>
        <w:t>监狱企业声明函</w:t>
      </w:r>
      <w:r>
        <w:rPr>
          <w:rFonts w:hint="eastAsia" w:ascii="仿宋" w:hAnsi="仿宋" w:eastAsia="仿宋" w:cs="仿宋"/>
          <w:b/>
          <w:snapToGrid w:val="0"/>
          <w:kern w:val="0"/>
          <w:sz w:val="28"/>
          <w:szCs w:val="28"/>
          <w:lang w:val="en-US" w:eastAsia="zh-CN"/>
        </w:rPr>
        <w:t>(如适用)</w:t>
      </w:r>
    </w:p>
    <w:p w14:paraId="2DB21863">
      <w:pPr>
        <w:adjustRightInd w:val="0"/>
        <w:snapToGrid w:val="0"/>
        <w:spacing w:line="312" w:lineRule="auto"/>
        <w:jc w:val="center"/>
        <w:rPr>
          <w:rFonts w:ascii="仿宋" w:hAnsi="仿宋" w:eastAsia="仿宋"/>
          <w:b/>
          <w:snapToGrid w:val="0"/>
          <w:kern w:val="0"/>
          <w:sz w:val="24"/>
          <w:szCs w:val="24"/>
        </w:rPr>
      </w:pPr>
    </w:p>
    <w:p w14:paraId="1E2D277D">
      <w:pPr>
        <w:adjustRightInd w:val="0"/>
        <w:snapToGrid w:val="0"/>
        <w:spacing w:line="312" w:lineRule="auto"/>
        <w:jc w:val="center"/>
        <w:rPr>
          <w:rFonts w:ascii="仿宋" w:hAnsi="仿宋" w:eastAsia="仿宋"/>
          <w:snapToGrid w:val="0"/>
          <w:kern w:val="0"/>
          <w:sz w:val="24"/>
          <w:szCs w:val="24"/>
        </w:rPr>
      </w:pPr>
      <w:r>
        <w:rPr>
          <w:rFonts w:hint="eastAsia" w:ascii="仿宋" w:hAnsi="仿宋" w:eastAsia="仿宋"/>
          <w:snapToGrid w:val="0"/>
          <w:kern w:val="0"/>
          <w:sz w:val="24"/>
          <w:szCs w:val="24"/>
        </w:rPr>
        <w:t>（格式</w:t>
      </w:r>
      <w:r>
        <w:rPr>
          <w:rFonts w:ascii="仿宋" w:hAnsi="仿宋" w:eastAsia="仿宋"/>
          <w:snapToGrid w:val="0"/>
          <w:kern w:val="0"/>
          <w:sz w:val="24"/>
          <w:szCs w:val="24"/>
        </w:rPr>
        <w:t>自拟</w:t>
      </w:r>
      <w:r>
        <w:rPr>
          <w:rFonts w:hint="eastAsia" w:ascii="仿宋" w:hAnsi="仿宋" w:eastAsia="仿宋"/>
          <w:snapToGrid w:val="0"/>
          <w:kern w:val="0"/>
          <w:sz w:val="24"/>
          <w:szCs w:val="24"/>
        </w:rPr>
        <w:t>）</w:t>
      </w:r>
    </w:p>
    <w:p w14:paraId="69E3E727">
      <w:pPr>
        <w:pStyle w:val="73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供应商（盖公章）：</w:t>
      </w:r>
    </w:p>
    <w:p w14:paraId="73A44CAD">
      <w:pPr>
        <w:pStyle w:val="73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法定代表人（签字或盖章）：</w:t>
      </w:r>
    </w:p>
    <w:p w14:paraId="2FB170ED">
      <w:pPr>
        <w:adjustRightInd w:val="0"/>
        <w:snapToGrid w:val="0"/>
        <w:spacing w:line="312" w:lineRule="auto"/>
        <w:jc w:val="left"/>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日期：年月日</w:t>
      </w:r>
    </w:p>
    <w:p w14:paraId="53BBE692">
      <w:pPr>
        <w:adjustRightInd w:val="0"/>
        <w:snapToGrid w:val="0"/>
        <w:spacing w:line="312" w:lineRule="auto"/>
        <w:rPr>
          <w:rFonts w:ascii="仿宋" w:hAnsi="仿宋" w:eastAsia="仿宋"/>
          <w:snapToGrid w:val="0"/>
          <w:kern w:val="0"/>
          <w:sz w:val="24"/>
          <w:szCs w:val="24"/>
        </w:rPr>
      </w:pPr>
    </w:p>
    <w:p w14:paraId="41C0E332">
      <w:pPr>
        <w:adjustRightInd w:val="0"/>
        <w:snapToGrid w:val="0"/>
        <w:spacing w:line="312" w:lineRule="auto"/>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说明</w:t>
      </w:r>
      <w:r>
        <w:rPr>
          <w:rFonts w:ascii="仿宋" w:hAnsi="仿宋" w:eastAsia="仿宋"/>
          <w:snapToGrid w:val="0"/>
          <w:kern w:val="0"/>
          <w:sz w:val="24"/>
          <w:szCs w:val="24"/>
        </w:rPr>
        <w:t>：</w:t>
      </w:r>
    </w:p>
    <w:p w14:paraId="0EE1FD19">
      <w:pPr>
        <w:adjustRightInd w:val="0"/>
        <w:snapToGrid w:val="0"/>
        <w:spacing w:line="312" w:lineRule="auto"/>
        <w:ind w:firstLine="480" w:firstLineChars="200"/>
        <w:rPr>
          <w:rFonts w:ascii="仿宋" w:hAnsi="仿宋" w:eastAsia="仿宋"/>
          <w:snapToGrid w:val="0"/>
          <w:kern w:val="0"/>
          <w:sz w:val="24"/>
          <w:szCs w:val="24"/>
        </w:rPr>
      </w:pPr>
      <w:r>
        <w:rPr>
          <w:rFonts w:ascii="仿宋" w:hAnsi="仿宋" w:eastAsia="仿宋"/>
          <w:snapToGrid w:val="0"/>
          <w:kern w:val="0"/>
          <w:sz w:val="24"/>
          <w:szCs w:val="24"/>
        </w:rPr>
        <w:t>1</w:t>
      </w:r>
      <w:r>
        <w:rPr>
          <w:rFonts w:hint="eastAsia" w:ascii="仿宋" w:hAnsi="仿宋" w:eastAsia="仿宋"/>
          <w:snapToGrid w:val="0"/>
          <w:kern w:val="0"/>
          <w:sz w:val="24"/>
          <w:szCs w:val="24"/>
        </w:rPr>
        <w:t>、投标人</w:t>
      </w:r>
      <w:r>
        <w:rPr>
          <w:rFonts w:ascii="仿宋" w:hAnsi="仿宋" w:eastAsia="仿宋"/>
          <w:snapToGrid w:val="0"/>
          <w:kern w:val="0"/>
          <w:sz w:val="24"/>
          <w:szCs w:val="24"/>
        </w:rPr>
        <w:t>符合《</w:t>
      </w:r>
      <w:r>
        <w:rPr>
          <w:rFonts w:hint="eastAsia" w:ascii="仿宋" w:hAnsi="仿宋" w:eastAsia="仿宋"/>
          <w:snapToGrid w:val="0"/>
          <w:kern w:val="0"/>
          <w:sz w:val="24"/>
          <w:szCs w:val="24"/>
        </w:rPr>
        <w:t>政府</w:t>
      </w:r>
      <w:r>
        <w:rPr>
          <w:rFonts w:ascii="仿宋" w:hAnsi="仿宋" w:eastAsia="仿宋"/>
          <w:snapToGrid w:val="0"/>
          <w:kern w:val="0"/>
          <w:sz w:val="24"/>
          <w:szCs w:val="24"/>
        </w:rPr>
        <w:t>采购支持监狱企业发展有关问题的通知》</w:t>
      </w:r>
      <w:r>
        <w:rPr>
          <w:rFonts w:hint="eastAsia" w:ascii="仿宋" w:hAnsi="仿宋" w:eastAsia="仿宋"/>
          <w:snapToGrid w:val="0"/>
          <w:kern w:val="0"/>
          <w:sz w:val="24"/>
          <w:szCs w:val="24"/>
        </w:rPr>
        <w:t>（财库【2014】68号）规定</w:t>
      </w:r>
      <w:r>
        <w:rPr>
          <w:rFonts w:ascii="仿宋" w:hAnsi="仿宋" w:eastAsia="仿宋"/>
          <w:snapToGrid w:val="0"/>
          <w:kern w:val="0"/>
          <w:sz w:val="24"/>
          <w:szCs w:val="24"/>
        </w:rPr>
        <w:t>的划分标准为监狱企业</w:t>
      </w:r>
      <w:r>
        <w:rPr>
          <w:rFonts w:hint="eastAsia" w:ascii="仿宋" w:hAnsi="仿宋" w:eastAsia="仿宋"/>
          <w:snapToGrid w:val="0"/>
          <w:kern w:val="0"/>
          <w:sz w:val="24"/>
          <w:szCs w:val="24"/>
        </w:rPr>
        <w:t>适用</w:t>
      </w:r>
      <w:r>
        <w:rPr>
          <w:rFonts w:ascii="仿宋" w:hAnsi="仿宋" w:eastAsia="仿宋"/>
          <w:snapToGrid w:val="0"/>
          <w:kern w:val="0"/>
          <w:sz w:val="24"/>
          <w:szCs w:val="24"/>
        </w:rPr>
        <w:t>。此</w:t>
      </w:r>
      <w:r>
        <w:rPr>
          <w:rFonts w:hint="eastAsia" w:ascii="仿宋" w:hAnsi="仿宋" w:eastAsia="仿宋"/>
          <w:snapToGrid w:val="0"/>
          <w:kern w:val="0"/>
          <w:sz w:val="24"/>
          <w:szCs w:val="24"/>
        </w:rPr>
        <w:t>项内容根据投标人</w:t>
      </w:r>
      <w:r>
        <w:rPr>
          <w:rFonts w:ascii="仿宋" w:hAnsi="仿宋" w:eastAsia="仿宋"/>
          <w:snapToGrid w:val="0"/>
          <w:kern w:val="0"/>
          <w:sz w:val="24"/>
          <w:szCs w:val="24"/>
        </w:rPr>
        <w:t>自身情况自行选择是否提供，</w:t>
      </w:r>
      <w:r>
        <w:rPr>
          <w:rFonts w:hint="eastAsia" w:ascii="仿宋" w:hAnsi="仿宋" w:eastAsia="仿宋"/>
          <w:snapToGrid w:val="0"/>
          <w:kern w:val="0"/>
          <w:sz w:val="24"/>
          <w:szCs w:val="24"/>
        </w:rPr>
        <w:t>未提供</w:t>
      </w:r>
      <w:r>
        <w:rPr>
          <w:rFonts w:ascii="仿宋" w:hAnsi="仿宋" w:eastAsia="仿宋"/>
          <w:snapToGrid w:val="0"/>
          <w:kern w:val="0"/>
          <w:sz w:val="24"/>
          <w:szCs w:val="24"/>
        </w:rPr>
        <w:t>则不享受</w:t>
      </w:r>
      <w:r>
        <w:rPr>
          <w:rFonts w:hint="eastAsia" w:ascii="仿宋" w:hAnsi="仿宋" w:eastAsia="仿宋"/>
          <w:snapToGrid w:val="0"/>
          <w:kern w:val="0"/>
          <w:sz w:val="24"/>
          <w:szCs w:val="24"/>
        </w:rPr>
        <w:t>价格</w:t>
      </w:r>
      <w:r>
        <w:rPr>
          <w:rFonts w:ascii="仿宋" w:hAnsi="仿宋" w:eastAsia="仿宋"/>
          <w:snapToGrid w:val="0"/>
          <w:kern w:val="0"/>
          <w:sz w:val="24"/>
          <w:szCs w:val="24"/>
        </w:rPr>
        <w:t>优惠。</w:t>
      </w:r>
    </w:p>
    <w:p w14:paraId="764DD600">
      <w:pPr>
        <w:adjustRightInd w:val="0"/>
        <w:snapToGrid w:val="0"/>
        <w:spacing w:line="312" w:lineRule="auto"/>
        <w:ind w:firstLine="480" w:firstLineChars="200"/>
        <w:rPr>
          <w:rFonts w:hint="eastAsia" w:ascii="仿宋" w:hAnsi="仿宋" w:eastAsia="仿宋"/>
          <w:snapToGrid w:val="0"/>
          <w:kern w:val="0"/>
          <w:sz w:val="24"/>
          <w:szCs w:val="24"/>
        </w:rPr>
      </w:pPr>
      <w:r>
        <w:rPr>
          <w:rFonts w:hint="eastAsia" w:ascii="仿宋" w:hAnsi="仿宋" w:eastAsia="仿宋"/>
          <w:snapToGrid w:val="0"/>
          <w:kern w:val="0"/>
          <w:sz w:val="24"/>
          <w:szCs w:val="24"/>
        </w:rPr>
        <w:t>2、在政府采购活动中，监狱企业视同小型、微型企业，享受预留份额、评审中价格扣除等政府采购促进中小企业发展的政府采购政策。监狱企业参加政府采购活动时，</w:t>
      </w:r>
      <w:r>
        <w:rPr>
          <w:rFonts w:hint="eastAsia" w:ascii="仿宋" w:hAnsi="仿宋" w:eastAsia="仿宋"/>
          <w:b/>
          <w:snapToGrid w:val="0"/>
          <w:kern w:val="0"/>
          <w:sz w:val="24"/>
          <w:szCs w:val="24"/>
        </w:rPr>
        <w:t>还应当提供由省级以上监狱管理局、戒毒管理局(含新疆生产建设兵团)出具的属于监狱企业的证明文件</w:t>
      </w:r>
      <w:r>
        <w:rPr>
          <w:rFonts w:hint="eastAsia" w:ascii="仿宋" w:hAnsi="仿宋" w:eastAsia="仿宋"/>
          <w:snapToGrid w:val="0"/>
          <w:kern w:val="0"/>
          <w:sz w:val="24"/>
          <w:szCs w:val="24"/>
        </w:rPr>
        <w:t>。</w:t>
      </w:r>
    </w:p>
    <w:p w14:paraId="722917B2">
      <w:pPr>
        <w:adjustRightInd w:val="0"/>
        <w:snapToGrid w:val="0"/>
        <w:spacing w:line="312" w:lineRule="auto"/>
        <w:jc w:val="both"/>
        <w:rPr>
          <w:rFonts w:hint="eastAsia" w:ascii="仿宋" w:hAnsi="仿宋" w:eastAsia="仿宋" w:cs="仿宋"/>
          <w:b/>
          <w:snapToGrid w:val="0"/>
          <w:kern w:val="0"/>
          <w:sz w:val="32"/>
          <w:szCs w:val="32"/>
        </w:rPr>
      </w:pPr>
    </w:p>
    <w:p w14:paraId="2DBB7471">
      <w:pPr>
        <w:spacing w:line="588" w:lineRule="exact"/>
        <w:jc w:val="center"/>
        <w:rPr>
          <w:rFonts w:hint="default" w:ascii="仿宋" w:hAnsi="仿宋" w:eastAsia="仿宋"/>
          <w:b/>
          <w:snapToGrid w:val="0"/>
          <w:kern w:val="0"/>
          <w:sz w:val="28"/>
          <w:szCs w:val="28"/>
          <w:lang w:val="en-US" w:eastAsia="zh-CN"/>
        </w:rPr>
      </w:pPr>
      <w:r>
        <w:rPr>
          <w:rFonts w:hint="eastAsia" w:ascii="仿宋" w:hAnsi="仿宋" w:eastAsia="仿宋" w:cs="仿宋"/>
          <w:b/>
          <w:snapToGrid w:val="0"/>
          <w:kern w:val="0"/>
          <w:sz w:val="28"/>
          <w:szCs w:val="28"/>
        </w:rPr>
        <w:t>残疾人福利性单位声明函</w:t>
      </w:r>
      <w:r>
        <w:rPr>
          <w:rFonts w:hint="eastAsia" w:ascii="仿宋" w:hAnsi="仿宋" w:eastAsia="仿宋" w:cs="仿宋"/>
          <w:b/>
          <w:snapToGrid w:val="0"/>
          <w:kern w:val="0"/>
          <w:sz w:val="28"/>
          <w:szCs w:val="28"/>
          <w:lang w:val="en-US" w:eastAsia="zh-CN"/>
        </w:rPr>
        <w:t>(如适用)</w:t>
      </w:r>
    </w:p>
    <w:p w14:paraId="32F8253D">
      <w:pPr>
        <w:adjustRightInd w:val="0"/>
        <w:snapToGrid w:val="0"/>
        <w:spacing w:line="312" w:lineRule="auto"/>
        <w:jc w:val="center"/>
        <w:rPr>
          <w:rFonts w:ascii="仿宋" w:hAnsi="仿宋" w:eastAsia="仿宋" w:cs="仿宋"/>
          <w:b/>
          <w:snapToGrid w:val="0"/>
          <w:kern w:val="0"/>
          <w:sz w:val="24"/>
          <w:szCs w:val="24"/>
        </w:rPr>
      </w:pPr>
    </w:p>
    <w:p w14:paraId="73AF3458">
      <w:pPr>
        <w:adjustRightInd w:val="0"/>
        <w:snapToGrid w:val="0"/>
        <w:spacing w:line="312" w:lineRule="auto"/>
        <w:ind w:firstLine="480" w:firstLineChars="200"/>
        <w:rPr>
          <w:rFonts w:ascii="仿宋" w:hAnsi="仿宋" w:eastAsia="仿宋"/>
          <w:snapToGrid w:val="0"/>
          <w:kern w:val="0"/>
          <w:sz w:val="24"/>
          <w:szCs w:val="24"/>
        </w:rPr>
      </w:pPr>
      <w:r>
        <w:rPr>
          <w:rFonts w:hint="eastAsia" w:ascii="仿宋" w:hAnsi="仿宋" w:eastAsia="仿宋"/>
          <w:snapToGrid w:val="0"/>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EC62B">
      <w:pPr>
        <w:spacing w:line="588" w:lineRule="exact"/>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本单位对上述声明的真实性负责。如有虚假，将依法承担相应责任。</w:t>
      </w:r>
    </w:p>
    <w:p w14:paraId="4FEAC0F4">
      <w:pPr>
        <w:pStyle w:val="739"/>
        <w:rPr>
          <w:rFonts w:hint="eastAsia" w:ascii="仿宋" w:hAnsi="仿宋" w:eastAsia="仿宋" w:cs="Times New Roman"/>
          <w:snapToGrid w:val="0"/>
          <w:kern w:val="0"/>
          <w:sz w:val="24"/>
          <w:szCs w:val="24"/>
          <w:lang w:val="en-US" w:eastAsia="zh-CN" w:bidi="ar-SA"/>
        </w:rPr>
      </w:pPr>
    </w:p>
    <w:p w14:paraId="7706A7F3">
      <w:pPr>
        <w:pStyle w:val="73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供应商（盖公章）：</w:t>
      </w:r>
    </w:p>
    <w:p w14:paraId="59A8B555">
      <w:pPr>
        <w:pStyle w:val="739"/>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法定代表人（签字或盖章）：</w:t>
      </w:r>
    </w:p>
    <w:p w14:paraId="4CAE8526">
      <w:pPr>
        <w:spacing w:line="460" w:lineRule="exact"/>
        <w:ind w:firstLine="1320" w:firstLineChars="550"/>
        <w:rPr>
          <w:rFonts w:hint="eastAsia" w:ascii="仿宋" w:hAnsi="仿宋" w:eastAsia="仿宋" w:cs="Times New Roman"/>
          <w:snapToGrid w:val="0"/>
          <w:kern w:val="0"/>
          <w:sz w:val="24"/>
          <w:szCs w:val="24"/>
          <w:lang w:val="en-US" w:eastAsia="zh-CN" w:bidi="ar-SA"/>
        </w:rPr>
      </w:pPr>
      <w:r>
        <w:rPr>
          <w:rFonts w:hint="eastAsia" w:ascii="仿宋" w:hAnsi="仿宋" w:eastAsia="仿宋" w:cs="Times New Roman"/>
          <w:snapToGrid w:val="0"/>
          <w:kern w:val="0"/>
          <w:sz w:val="24"/>
          <w:szCs w:val="24"/>
          <w:lang w:val="en-US" w:eastAsia="zh-CN" w:bidi="ar-SA"/>
        </w:rPr>
        <w:t>日期： 年 月 日</w:t>
      </w:r>
    </w:p>
    <w:p w14:paraId="75E7EDF6">
      <w:pPr>
        <w:spacing w:line="460" w:lineRule="exact"/>
        <w:rPr>
          <w:rFonts w:ascii="仿宋" w:hAnsi="仿宋" w:eastAsia="仿宋"/>
          <w:snapToGrid w:val="0"/>
          <w:sz w:val="24"/>
          <w:szCs w:val="24"/>
        </w:rPr>
      </w:pPr>
      <w:r>
        <w:rPr>
          <w:rFonts w:ascii="仿宋" w:hAnsi="仿宋" w:eastAsia="仿宋"/>
          <w:snapToGrid w:val="0"/>
        </w:rPr>
        <w:br w:type="page"/>
      </w:r>
    </w:p>
    <w:p w14:paraId="25E5A824">
      <w:pPr>
        <w:pStyle w:val="607"/>
        <w:widowControl/>
        <w:numPr>
          <w:ilvl w:val="0"/>
          <w:numId w:val="0"/>
        </w:numPr>
        <w:adjustRightInd w:val="0"/>
        <w:snapToGrid w:val="0"/>
        <w:ind w:leftChars="0"/>
        <w:rPr>
          <w:rFonts w:ascii="仿宋" w:hAnsi="仿宋" w:eastAsia="仿宋"/>
          <w:b/>
          <w:color w:val="auto"/>
          <w:u w:val="none"/>
        </w:rPr>
      </w:pPr>
    </w:p>
    <w:p w14:paraId="68809B68">
      <w:pPr>
        <w:shd w:val="clear" w:color="auto" w:fill="FFFFFF"/>
        <w:spacing w:line="440" w:lineRule="exact"/>
        <w:jc w:val="center"/>
        <w:rPr>
          <w:rFonts w:ascii="仿宋" w:hAnsi="仿宋" w:eastAsia="仿宋"/>
          <w:sz w:val="28"/>
          <w:szCs w:val="28"/>
        </w:rPr>
      </w:pPr>
      <w:r>
        <w:rPr>
          <w:rFonts w:hint="eastAsia" w:ascii="仿宋" w:hAnsi="仿宋" w:eastAsia="仿宋"/>
          <w:b/>
          <w:bCs/>
          <w:sz w:val="28"/>
          <w:szCs w:val="28"/>
        </w:rPr>
        <w:t>磋商承诺书</w:t>
      </w:r>
    </w:p>
    <w:p w14:paraId="28BB58D6">
      <w:pPr>
        <w:shd w:val="clear" w:color="auto" w:fill="FFFFFF"/>
        <w:spacing w:line="440" w:lineRule="exact"/>
        <w:jc w:val="left"/>
        <w:rPr>
          <w:rFonts w:ascii="仿宋" w:hAnsi="仿宋" w:eastAsia="仿宋"/>
          <w:sz w:val="24"/>
          <w:u w:val="single"/>
        </w:rPr>
      </w:pPr>
      <w:r>
        <w:rPr>
          <w:rFonts w:hint="eastAsia" w:ascii="仿宋" w:hAnsi="仿宋" w:eastAsia="仿宋"/>
          <w:sz w:val="24"/>
          <w:u w:val="single"/>
        </w:rPr>
        <w:t>（采购人）</w:t>
      </w:r>
      <w:r>
        <w:rPr>
          <w:rFonts w:hint="eastAsia" w:ascii="仿宋" w:hAnsi="仿宋" w:eastAsia="仿宋"/>
          <w:sz w:val="24"/>
        </w:rPr>
        <w:t>：</w:t>
      </w:r>
    </w:p>
    <w:p w14:paraId="0AB004F3">
      <w:pPr>
        <w:shd w:val="clear" w:color="auto" w:fill="FFFFFF"/>
        <w:spacing w:line="440" w:lineRule="exact"/>
        <w:ind w:firstLine="489" w:firstLineChars="204"/>
        <w:rPr>
          <w:rFonts w:ascii="仿宋" w:hAnsi="仿宋" w:eastAsia="仿宋"/>
          <w:sz w:val="24"/>
        </w:rPr>
      </w:pPr>
      <w:r>
        <w:rPr>
          <w:rFonts w:hint="eastAsia" w:ascii="仿宋" w:hAnsi="仿宋" w:eastAsia="仿宋"/>
          <w:sz w:val="24"/>
        </w:rPr>
        <w:t>我方收到并研究了贵方</w:t>
      </w:r>
      <w:r>
        <w:rPr>
          <w:rFonts w:hint="eastAsia" w:ascii="仿宋" w:hAnsi="仿宋" w:eastAsia="仿宋"/>
          <w:sz w:val="24"/>
          <w:u w:val="single"/>
        </w:rPr>
        <w:t>（项目名称、项目编号）</w:t>
      </w:r>
      <w:r>
        <w:rPr>
          <w:rFonts w:hint="eastAsia" w:ascii="仿宋" w:hAnsi="仿宋" w:eastAsia="仿宋"/>
          <w:sz w:val="24"/>
        </w:rPr>
        <w:t>项目的磋商文件，愿意按照磋商文件规定的内容承担该项目的投标任务，严格执行我方所承诺的责任和义务。为此，我方郑重声明以下诸点，并负法律责任。</w:t>
      </w:r>
    </w:p>
    <w:p w14:paraId="6BE78D8B">
      <w:pPr>
        <w:shd w:val="clear" w:color="auto" w:fill="FFFFFF"/>
        <w:spacing w:line="440" w:lineRule="exact"/>
        <w:ind w:firstLine="489" w:firstLineChars="204"/>
        <w:rPr>
          <w:rFonts w:ascii="仿宋" w:hAnsi="仿宋" w:eastAsia="仿宋"/>
          <w:sz w:val="24"/>
        </w:rPr>
      </w:pPr>
      <w:r>
        <w:rPr>
          <w:rFonts w:hint="eastAsia" w:ascii="仿宋" w:hAnsi="仿宋" w:eastAsia="仿宋"/>
          <w:sz w:val="24"/>
        </w:rPr>
        <w:t>1、我方提交响应文件：加密的电子响应文件1份，并在磋商时间前上传至磋商文件规定的指定地点。如我方中标，在领取成交通知书时向招标代理机构提供纸质版响应文件正本1份、副本2份</w:t>
      </w:r>
      <w:r>
        <w:rPr>
          <w:rFonts w:hint="eastAsia" w:ascii="仿宋" w:hAnsi="仿宋" w:eastAsia="仿宋"/>
          <w:bCs/>
          <w:kern w:val="0"/>
          <w:sz w:val="24"/>
        </w:rPr>
        <w:t>。</w:t>
      </w:r>
      <w:r>
        <w:rPr>
          <w:rFonts w:hint="eastAsia" w:ascii="仿宋" w:hAnsi="仿宋" w:eastAsia="仿宋"/>
          <w:sz w:val="24"/>
        </w:rPr>
        <w:t>我方愿按《中华人民共和国政府采购法》及其他有关法律、法规的规定及磋商文件的规定，自觉履行自己的全部责任。</w:t>
      </w:r>
    </w:p>
    <w:p w14:paraId="0853BB81">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2、我方同意在磋商有效期内遵守本响应文件，在此期限期满前的任何时间，本响应文件一直对我们具有约束力；</w:t>
      </w:r>
    </w:p>
    <w:p w14:paraId="61EDD83A">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3、如果我方响应文件被接受，我方将按照磋商文件及响应文件（被采纳或接受的部分）中的承诺，按期、按质、按量交付使用方；如不满足任一项，贵方有权终止我方中标并选择其它成交人。</w:t>
      </w:r>
    </w:p>
    <w:p w14:paraId="1CA7D415">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4、如果我方中标，我方将在磋商文件规定的时间内签订委托合同并按磋商文件要求提供履约保证金。如果我方违约，除磋商保证金不予退还外，贵方有权终止我方中标并选择其它成交人。</w:t>
      </w:r>
    </w:p>
    <w:p w14:paraId="4584EAF3">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lang w:val="en-US" w:eastAsia="zh-CN"/>
        </w:rPr>
        <w:t>5</w:t>
      </w:r>
      <w:r>
        <w:rPr>
          <w:rFonts w:hint="eastAsia" w:ascii="仿宋" w:hAnsi="仿宋" w:eastAsia="仿宋"/>
          <w:kern w:val="0"/>
          <w:sz w:val="24"/>
        </w:rPr>
        <w:t>、一旦我方中标，我方愿意按磋商文件要求承担成交服务费。</w:t>
      </w:r>
    </w:p>
    <w:p w14:paraId="4EF947AC">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lang w:val="en-US" w:eastAsia="zh-CN"/>
        </w:rPr>
        <w:t>6</w:t>
      </w:r>
      <w:r>
        <w:rPr>
          <w:rFonts w:hint="eastAsia" w:ascii="仿宋" w:hAnsi="仿宋" w:eastAsia="仿宋"/>
          <w:kern w:val="0"/>
          <w:sz w:val="24"/>
        </w:rPr>
        <w:t>、贵方的成交通知书和本磋商文件将构成约束双方的合同。</w:t>
      </w:r>
    </w:p>
    <w:p w14:paraId="0DC2593D">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lang w:val="en-US" w:eastAsia="zh-CN"/>
        </w:rPr>
        <w:t>7</w:t>
      </w:r>
      <w:r>
        <w:rPr>
          <w:rFonts w:hint="eastAsia" w:ascii="仿宋" w:hAnsi="仿宋" w:eastAsia="仿宋"/>
          <w:kern w:val="0"/>
          <w:sz w:val="24"/>
        </w:rPr>
        <w:t>、如果我方未中标，贵方无义务对我方做出任何解释和说明，我方将充分尊重和理解贵方的选择。</w:t>
      </w:r>
    </w:p>
    <w:p w14:paraId="58C2F778">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lang w:val="en-US" w:eastAsia="zh-CN"/>
        </w:rPr>
        <w:t>8</w:t>
      </w:r>
      <w:r>
        <w:rPr>
          <w:rFonts w:hint="eastAsia" w:ascii="仿宋" w:hAnsi="仿宋" w:eastAsia="仿宋"/>
          <w:kern w:val="0"/>
          <w:sz w:val="24"/>
        </w:rPr>
        <w:t>、我方的响应文件自提交响应文件截止之日起有效期为</w:t>
      </w:r>
      <w:r>
        <w:rPr>
          <w:rFonts w:hint="eastAsia" w:ascii="仿宋" w:hAnsi="仿宋" w:eastAsia="仿宋"/>
          <w:kern w:val="0"/>
          <w:sz w:val="24"/>
          <w:u w:val="single"/>
        </w:rPr>
        <w:t xml:space="preserve"> </w:t>
      </w:r>
      <w:r>
        <w:rPr>
          <w:rFonts w:hint="eastAsia" w:ascii="仿宋" w:hAnsi="仿宋" w:eastAsia="仿宋"/>
          <w:kern w:val="0"/>
          <w:sz w:val="24"/>
          <w:u w:val="single"/>
          <w:lang w:val="en-US" w:eastAsia="zh-CN"/>
        </w:rPr>
        <w:t>90</w:t>
      </w:r>
      <w:r>
        <w:rPr>
          <w:rFonts w:hint="eastAsia" w:ascii="仿宋" w:hAnsi="仿宋" w:eastAsia="仿宋"/>
          <w:kern w:val="0"/>
          <w:sz w:val="24"/>
        </w:rPr>
        <w:t>天。</w:t>
      </w:r>
    </w:p>
    <w:p w14:paraId="22A98E9E">
      <w:pPr>
        <w:pStyle w:val="305"/>
        <w:shd w:val="clear" w:color="auto" w:fill="FFFFFF"/>
        <w:snapToGrid w:val="0"/>
        <w:spacing w:line="440" w:lineRule="exact"/>
        <w:rPr>
          <w:rFonts w:ascii="仿宋" w:hAnsi="仿宋" w:eastAsia="仿宋"/>
          <w:color w:val="auto"/>
          <w:sz w:val="24"/>
        </w:rPr>
      </w:pPr>
    </w:p>
    <w:p w14:paraId="2F3074F9">
      <w:pPr>
        <w:pStyle w:val="305"/>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供应商（盖公章）：</w:t>
      </w:r>
    </w:p>
    <w:p w14:paraId="1E4E5725">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4E868F11">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3A898D78">
      <w:pPr>
        <w:widowControl/>
        <w:spacing w:line="400" w:lineRule="exact"/>
        <w:jc w:val="left"/>
        <w:rPr>
          <w:rFonts w:ascii="仿宋" w:hAnsi="仿宋" w:eastAsia="仿宋"/>
          <w:b/>
          <w:bCs/>
          <w:kern w:val="0"/>
          <w:sz w:val="24"/>
        </w:rPr>
      </w:pPr>
      <w:r>
        <w:rPr>
          <w:rFonts w:hint="eastAsia" w:ascii="仿宋" w:hAnsi="仿宋" w:eastAsia="仿宋"/>
          <w:sz w:val="24"/>
        </w:rPr>
        <w:t>日期：  年  月  日</w:t>
      </w:r>
      <w:r>
        <w:rPr>
          <w:rFonts w:hint="eastAsia" w:ascii="仿宋" w:hAnsi="仿宋" w:eastAsia="仿宋"/>
          <w:sz w:val="18"/>
          <w:szCs w:val="18"/>
        </w:rPr>
        <w:br w:type="page"/>
      </w:r>
    </w:p>
    <w:p w14:paraId="1A396B2A">
      <w:pPr>
        <w:pStyle w:val="607"/>
        <w:widowControl/>
        <w:numPr>
          <w:ilvl w:val="0"/>
          <w:numId w:val="0"/>
        </w:numPr>
        <w:adjustRightInd w:val="0"/>
        <w:snapToGrid w:val="0"/>
        <w:ind w:leftChars="0"/>
        <w:rPr>
          <w:rFonts w:ascii="仿宋" w:hAnsi="仿宋" w:eastAsia="仿宋"/>
          <w:b/>
          <w:color w:val="auto"/>
          <w:u w:val="none"/>
        </w:rPr>
      </w:pPr>
    </w:p>
    <w:p w14:paraId="0554278E">
      <w:pPr>
        <w:pStyle w:val="607"/>
        <w:widowControl/>
        <w:numPr>
          <w:ilvl w:val="0"/>
          <w:numId w:val="0"/>
        </w:numPr>
        <w:adjustRightInd w:val="0"/>
        <w:snapToGrid w:val="0"/>
        <w:ind w:leftChars="0"/>
        <w:jc w:val="center"/>
        <w:rPr>
          <w:rFonts w:hint="eastAsia" w:ascii="仿宋" w:hAnsi="仿宋" w:eastAsia="仿宋" w:cs="Times New Roman"/>
          <w:b/>
          <w:bCs/>
          <w:color w:val="auto"/>
          <w:kern w:val="2"/>
          <w:sz w:val="28"/>
          <w:szCs w:val="28"/>
          <w:u w:val="none"/>
          <w:lang w:val="en-US" w:eastAsia="zh-CN" w:bidi="ar-SA"/>
        </w:rPr>
      </w:pPr>
      <w:r>
        <w:rPr>
          <w:rFonts w:hint="eastAsia" w:ascii="仿宋" w:hAnsi="仿宋" w:eastAsia="仿宋" w:cs="Times New Roman"/>
          <w:b/>
          <w:bCs/>
          <w:color w:val="auto"/>
          <w:kern w:val="2"/>
          <w:sz w:val="28"/>
          <w:szCs w:val="28"/>
          <w:u w:val="none"/>
          <w:lang w:val="en-US" w:eastAsia="zh-CN" w:bidi="ar-SA"/>
        </w:rPr>
        <w:t>法定代表人资格证明书及法定代表人授权委托书</w:t>
      </w:r>
    </w:p>
    <w:p w14:paraId="66C68D6E">
      <w:pPr>
        <w:shd w:val="clear" w:color="auto" w:fill="FFFFFF"/>
        <w:spacing w:beforeLines="100" w:afterLines="100" w:line="440" w:lineRule="exact"/>
        <w:jc w:val="center"/>
        <w:rPr>
          <w:rFonts w:ascii="仿宋" w:hAnsi="仿宋" w:eastAsia="仿宋"/>
          <w:b/>
          <w:bCs/>
          <w:sz w:val="28"/>
          <w:szCs w:val="28"/>
        </w:rPr>
      </w:pPr>
      <w:r>
        <w:rPr>
          <w:rFonts w:hint="eastAsia" w:ascii="仿宋" w:hAnsi="仿宋" w:eastAsia="仿宋"/>
          <w:b/>
          <w:bCs/>
          <w:sz w:val="28"/>
          <w:szCs w:val="28"/>
        </w:rPr>
        <w:t>法定代表人资格证明书</w:t>
      </w:r>
    </w:p>
    <w:p w14:paraId="5CA934C9">
      <w:pPr>
        <w:shd w:val="clear" w:color="auto" w:fill="FFFFFF"/>
        <w:spacing w:line="440" w:lineRule="exact"/>
        <w:rPr>
          <w:rFonts w:ascii="仿宋" w:hAnsi="仿宋" w:eastAsia="仿宋"/>
          <w:sz w:val="24"/>
        </w:rPr>
      </w:pPr>
    </w:p>
    <w:p w14:paraId="55547E91">
      <w:pPr>
        <w:pStyle w:val="731"/>
        <w:adjustRightInd w:val="0"/>
        <w:snapToGrid w:val="0"/>
        <w:spacing w:line="500" w:lineRule="exact"/>
        <w:rPr>
          <w:rFonts w:ascii="仿宋" w:hAnsi="仿宋" w:eastAsia="仿宋"/>
          <w:sz w:val="24"/>
          <w:szCs w:val="24"/>
        </w:rPr>
      </w:pPr>
      <w:r>
        <w:rPr>
          <w:rFonts w:hint="eastAsia" w:ascii="仿宋" w:hAnsi="仿宋" w:eastAsia="仿宋"/>
          <w:sz w:val="24"/>
          <w:szCs w:val="24"/>
          <w:u w:val="single"/>
        </w:rPr>
        <w:t>（代理机构名称）</w:t>
      </w:r>
      <w:r>
        <w:rPr>
          <w:rFonts w:hint="eastAsia" w:ascii="仿宋" w:hAnsi="仿宋" w:eastAsia="仿宋"/>
          <w:sz w:val="24"/>
          <w:szCs w:val="24"/>
        </w:rPr>
        <w:t>：</w:t>
      </w:r>
    </w:p>
    <w:p w14:paraId="1AB16972">
      <w:pPr>
        <w:pStyle w:val="731"/>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兹有</w:t>
      </w:r>
      <w:r>
        <w:rPr>
          <w:rFonts w:hint="eastAsia" w:ascii="仿宋" w:hAnsi="仿宋" w:eastAsia="仿宋"/>
          <w:sz w:val="24"/>
          <w:szCs w:val="24"/>
          <w:u w:val="single"/>
        </w:rPr>
        <w:t xml:space="preserve">        </w:t>
      </w:r>
      <w:r>
        <w:rPr>
          <w:rFonts w:hint="eastAsia" w:ascii="仿宋" w:hAnsi="仿宋" w:eastAsia="仿宋"/>
          <w:sz w:val="24"/>
          <w:szCs w:val="24"/>
        </w:rPr>
        <w:t>同志为公司法定代表人</w:t>
      </w:r>
      <w:r>
        <w:rPr>
          <w:rFonts w:hint="eastAsia" w:ascii="仿宋" w:hAnsi="仿宋" w:eastAsia="仿宋"/>
          <w:kern w:val="0"/>
          <w:sz w:val="24"/>
        </w:rPr>
        <w:t>（或负责人）</w:t>
      </w:r>
      <w:r>
        <w:rPr>
          <w:rFonts w:hint="eastAsia" w:ascii="仿宋" w:hAnsi="仿宋" w:eastAsia="仿宋"/>
          <w:sz w:val="24"/>
          <w:szCs w:val="24"/>
        </w:rPr>
        <w:t xml:space="preserve">，代表我公司办理一切社会公务事宜，具有法律效力。 </w:t>
      </w:r>
    </w:p>
    <w:p w14:paraId="7AB23BCD">
      <w:pPr>
        <w:pStyle w:val="731"/>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附法定代表人</w:t>
      </w:r>
      <w:r>
        <w:rPr>
          <w:rFonts w:hint="eastAsia" w:ascii="仿宋" w:hAnsi="仿宋" w:eastAsia="仿宋"/>
          <w:kern w:val="0"/>
          <w:sz w:val="24"/>
        </w:rPr>
        <w:t>（或负责人）</w:t>
      </w:r>
      <w:r>
        <w:rPr>
          <w:rFonts w:hint="eastAsia" w:ascii="仿宋" w:hAnsi="仿宋" w:eastAsia="仿宋"/>
          <w:sz w:val="24"/>
          <w:szCs w:val="24"/>
        </w:rPr>
        <w:t xml:space="preserve">基本情况： </w:t>
      </w:r>
    </w:p>
    <w:p w14:paraId="21EA9E7B">
      <w:pPr>
        <w:pStyle w:val="731"/>
        <w:adjustRightInd w:val="0"/>
        <w:snapToGrid w:val="0"/>
        <w:spacing w:line="500" w:lineRule="exact"/>
        <w:ind w:firstLine="480" w:firstLineChars="200"/>
        <w:rPr>
          <w:rFonts w:ascii="仿宋" w:hAnsi="仿宋" w:eastAsia="仿宋"/>
          <w:sz w:val="24"/>
          <w:szCs w:val="24"/>
          <w:u w:val="single"/>
        </w:rPr>
      </w:pPr>
      <w:r>
        <w:rPr>
          <w:rFonts w:hint="eastAsia" w:ascii="仿宋" w:hAnsi="仿宋" w:eastAsia="仿宋"/>
          <w:sz w:val="24"/>
          <w:szCs w:val="24"/>
        </w:rPr>
        <w:t>姓名：               性别：             年龄：             职务：</w:t>
      </w:r>
    </w:p>
    <w:p w14:paraId="046F2A19">
      <w:pPr>
        <w:pStyle w:val="731"/>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身份证号码：</w:t>
      </w:r>
    </w:p>
    <w:p w14:paraId="4D16A37F">
      <w:pPr>
        <w:pStyle w:val="731"/>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通讯地址：</w:t>
      </w:r>
    </w:p>
    <w:p w14:paraId="45C7ED30">
      <w:pPr>
        <w:pStyle w:val="731"/>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电话号码：</w:t>
      </w:r>
    </w:p>
    <w:p w14:paraId="081FD90A">
      <w:pPr>
        <w:shd w:val="clear" w:color="auto" w:fill="FFFFFF"/>
        <w:spacing w:line="440" w:lineRule="exact"/>
        <w:rPr>
          <w:rFonts w:ascii="仿宋" w:hAnsi="仿宋" w:eastAsia="仿宋"/>
          <w:szCs w:val="21"/>
        </w:rPr>
      </w:pPr>
      <w:r>
        <w:rPr>
          <w:rFonts w:ascii="仿宋" w:hAnsi="仿宋" w:eastAsia="仿宋"/>
          <w:szCs w:val="21"/>
        </w:rPr>
        <w:pict>
          <v:shape id="文本框 4" o:spid="_x0000_s1035" o:spt="202" type="#_x0000_t202" style="position:absolute;left:0pt;margin-left:-19.6pt;margin-top:12.8pt;height:151.1pt;width:252.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jMwIAAEkEAAAOAAAAZHJzL2Uyb0RvYy54bWysVM2O0zAQviPxDpbvNE1pd7dR09XSVRHS&#10;8iMtPIDjOImF4zG222R5APYNOHHhznP1ORg72VL+LggfLE9m/M3M942zuuxbRfbCOgk6p+lkSonQ&#10;HEqp65y+e7t9ckGJ80yXTIEWOb0Tjl6uHz9adSYTM2hAlcISBNEu60xOG+9NliSON6JlbgJGaHRW&#10;YFvm0bR1UlrWIXqrktl0epZ0YEtjgQvn8Ov14KTriF9VgvvXVeWEJyqnWJuPu417EfZkvWJZbZlp&#10;JB/LYP9QRcukxqRHqGvmGdlZ+RtUK7kFB5WfcGgTqCrJRewBu0mnv3Rz2zAjYi9IjjNHmtz/g+Wv&#10;9m8skSVqN6NEsxY1Ony+P3z5dvj6icwDP51xGYbdGgz0/TPoMTb26swN8PeOaNg0TNfiylroGsFK&#10;rC8NN5OTqwOOCyBF9xJKzMN2HiJQX9k2kId0EERHne6O2ojeE44fnyI/Z+fo4uhLl+nFEo2Qg2UP&#10;1411/rmAloRDTi2KH+HZ/sb5IfQhJGRzoGS5lUpFw9bFRlmyZzgo27hG9J/ClCZdTpeL2WJg4K8Q&#10;07j+BNFKjxOvZJtTHGBcY5DSoQ4RZ3asN9AXGBu4833Rj3IUUN4hkRaGecb3h4cG7EdKOpzlnLoP&#10;O2YFJeqFRjGW6Xwehj8a88X5DA176ilOPUxzhMqpp2Q4bvzwYHbGyrrBTIP8Gq5QwEpGakOpQ1Wj&#10;7DivUZzxbYUHcWrHqB9/gPV3AAAA//8DAFBLAwQUAAYACAAAACEAWlqbJuIAAAAKAQAADwAAAGRy&#10;cy9kb3ducmV2LnhtbEyPy07DMBBF90j8gzVIbFDrkJJQQpyqAiHRSiz6YO/Egx01Hqex24a/x6xg&#10;OZqje88tF6Pt2BkH3zoScD9NgCE1TrWkBex3b5M5MB8kKdk5QgHf6GFRXV+VslDuQhs8b4NmMYR8&#10;IQWYEPqCc98YtNJPXY8Uf19usDLEc9BcDfISw23H0yTJuZUtxQYje3wx2By2JyvgI3tX+lgfD6+Z&#10;2verzzu9NuulELc34/IZWMAx/MHwqx/VoYpOtTuR8qwTMJk9pREVkGY5sAg85FkcVwuYpY9z4FXJ&#10;/0+ofgAAAP//AwBQSwECLQAUAAYACAAAACEAtoM4kv4AAADhAQAAEwAAAAAAAAAAAAAAAAAAAAAA&#10;W0NvbnRlbnRfVHlwZXNdLnhtbFBLAQItABQABgAIAAAAIQA4/SH/1gAAAJQBAAALAAAAAAAAAAAA&#10;AAAAAC8BAABfcmVscy8ucmVsc1BLAQItABQABgAIAAAAIQCuizEjMwIAAEkEAAAOAAAAAAAAAAAA&#10;AAAAAC4CAABkcnMvZTJvRG9jLnhtbFBLAQItABQABgAIAAAAIQBaWpsm4gAAAAoBAAAPAAAAAAAA&#10;AAAAAAAAAI0EAABkcnMvZG93bnJldi54bWxQSwUGAAAAAAQABADzAAAAnAUAAAAA&#10;">
            <v:path/>
            <v:fill focussize="0,0"/>
            <v:stroke miterlimit="2"/>
            <v:imagedata o:title=""/>
            <o:lock v:ext="edit"/>
            <v:textbox>
              <w:txbxContent>
                <w:p w14:paraId="5D5B7B9E"/>
                <w:p w14:paraId="70AA5D57"/>
                <w:p w14:paraId="2C059354">
                  <w:pPr>
                    <w:jc w:val="center"/>
                    <w:rPr>
                      <w:rFonts w:ascii="仿宋" w:hAnsi="仿宋" w:eastAsia="仿宋"/>
                      <w:sz w:val="36"/>
                      <w:szCs w:val="36"/>
                    </w:rPr>
                  </w:pPr>
                  <w:r>
                    <w:rPr>
                      <w:rFonts w:hint="eastAsia" w:ascii="仿宋" w:hAnsi="仿宋" w:eastAsia="仿宋"/>
                      <w:sz w:val="36"/>
                      <w:szCs w:val="36"/>
                    </w:rPr>
                    <w:t>法定代表人（或负责人）</w:t>
                  </w:r>
                </w:p>
                <w:p w14:paraId="40B66A91">
                  <w:pPr>
                    <w:jc w:val="center"/>
                    <w:rPr>
                      <w:rFonts w:ascii="仿宋" w:hAnsi="仿宋" w:eastAsia="仿宋"/>
                      <w:sz w:val="36"/>
                      <w:szCs w:val="36"/>
                    </w:rPr>
                  </w:pPr>
                  <w:r>
                    <w:rPr>
                      <w:rFonts w:hint="eastAsia" w:ascii="仿宋" w:hAnsi="仿宋" w:eastAsia="仿宋"/>
                      <w:sz w:val="36"/>
                      <w:szCs w:val="36"/>
                    </w:rPr>
                    <w:t>身份证扫描件</w:t>
                  </w:r>
                </w:p>
                <w:p w14:paraId="3B224831">
                  <w:pPr>
                    <w:jc w:val="center"/>
                    <w:rPr>
                      <w:rFonts w:ascii="仿宋" w:hAnsi="仿宋" w:eastAsia="仿宋"/>
                      <w:sz w:val="36"/>
                      <w:szCs w:val="36"/>
                    </w:rPr>
                  </w:pPr>
                  <w:r>
                    <w:rPr>
                      <w:rFonts w:hint="eastAsia" w:ascii="仿宋" w:hAnsi="仿宋" w:eastAsia="仿宋"/>
                      <w:sz w:val="36"/>
                      <w:szCs w:val="36"/>
                    </w:rPr>
                    <w:t>（人像面）</w:t>
                  </w:r>
                </w:p>
                <w:p w14:paraId="79479DD7"/>
                <w:p w14:paraId="235C8F7C"/>
                <w:p w14:paraId="4963B50A"/>
                <w:p w14:paraId="5BAC3FC9"/>
                <w:p w14:paraId="67890180"/>
                <w:p w14:paraId="6945C447"/>
                <w:p w14:paraId="29FF54C4">
                  <w:pPr>
                    <w:rPr>
                      <w:sz w:val="32"/>
                      <w:szCs w:val="32"/>
                    </w:rPr>
                  </w:pPr>
                </w:p>
              </w:txbxContent>
            </v:textbox>
          </v:shape>
        </w:pict>
      </w:r>
      <w:r>
        <w:rPr>
          <w:rFonts w:ascii="仿宋" w:hAnsi="仿宋" w:eastAsia="仿宋"/>
          <w:szCs w:val="21"/>
        </w:rPr>
        <w:pict>
          <v:shape id="文本框 3" o:spid="_x0000_s1036" o:spt="202" type="#_x0000_t202" style="position:absolute;left:0pt;margin-left:249pt;margin-top:12.8pt;height:151.1pt;width:2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eoNwIAAE8EAAAOAAAAZHJzL2Uyb0RvYy54bWysVM2O0zAQviPxDpbvNGm3Zduo6Wrpqghp&#10;+ZEWHsBxnMTC8RjbbVIeAN6AExfuPFefg7HT7VYLXBA+WJ7M+PPM981kedW3iuyEdRJ0TsejlBKh&#10;OZRS1zn98H7zbE6J80yXTIEWOd0LR69WT58sO5OJCTSgSmEJgmiXdSanjfcmSxLHG9EyNwIjNDor&#10;sC3zaNo6KS3rEL1VySRNnycd2NJY4MI5/HozOOkq4leV4P5tVTnhicop5ubjbuNehD1ZLVlWW2Ya&#10;yY9psH/IomVS46MnqBvmGdla+RtUK7kFB5UfcWgTqCrJRawBqxmnj6q5a5gRsRYkx5kTTe7/wfI3&#10;u3eWyDKnU0o0a1Giw7evh+8/Dz++kItAT2dchlF3BuN8/wJ6lDmW6swt8I+OaFg3TNfi2lroGsFK&#10;TG8cbiZnVwccF0CK7jWU+A7beohAfWXbwB2yQRAdZdqfpBG9Jxw/Xkwms3mKLo6+8WI8X1xG8RKW&#10;3V831vmXAloSDjm1qH2EZ7tb50M6LLsPCa85ULLcSKWiYetirSzZMeyTTVyxgkdhSpMup4vZZDYw&#10;8FeINK4/QbTSY8Mr2eYU+xfXMUjpkIeILXvMN9AXGBu4833RR6Eit8FXQLlHPi0MXY1TiIcG7GdK&#10;OuzonLpPW2YFJeqVRk0W4+k0jEA0prPLCRr23FOce5jmCJVTT8lwXPthbLbGyrrBl4Yu0HCNOlYy&#10;MvyQ1VF97NpI/HHCwlic2zHq4T+w+gUAAP//AwBQSwMEFAAGAAgAAAAhAE5spfjhAAAACwEAAA8A&#10;AABkcnMvZG93bnJldi54bWxMj8FOwzAQRO9I/IO1SFwQdQikhBCnqkBIUIkDpdydeHGixus0dtvw&#10;92xPcNzZ0cybcjG5XhxwDJ0nBTezBARS401HVsHm8+U6BxGiJqN7T6jgBwMsqvOzUhfGH+kDD+to&#10;BYdQKLSCNsahkDI0LTodZn5A4t+3H52OfI5WmlEfOdz1Mk2SuXS6I25o9YBPLTbb9d4peM9ejd3V&#10;u+1zZjbD29eVXbWrpVKXF9PyEUTEKf6Z4YTP6FAxU+33ZILoFdw95LwlKkizOYiTgetYqRXcpvc5&#10;yKqU/zdUvwAAAP//AwBQSwECLQAUAAYACAAAACEAtoM4kv4AAADhAQAAEwAAAAAAAAAAAAAAAAAA&#10;AAAAW0NvbnRlbnRfVHlwZXNdLnhtbFBLAQItABQABgAIAAAAIQA4/SH/1gAAAJQBAAALAAAAAAAA&#10;AAAAAAAAAC8BAABfcmVscy8ucmVsc1BLAQItABQABgAIAAAAIQCLQKeoNwIAAE8EAAAOAAAAAAAA&#10;AAAAAAAAAC4CAABkcnMvZTJvRG9jLnhtbFBLAQItABQABgAIAAAAIQBObKX44QAAAAsBAAAPAAAA&#10;AAAAAAAAAAAAAJEEAABkcnMvZG93bnJldi54bWxQSwUGAAAAAAQABADzAAAAnwUAAAAA&#10;">
            <v:path/>
            <v:fill focussize="0,0"/>
            <v:stroke miterlimit="2"/>
            <v:imagedata o:title=""/>
            <o:lock v:ext="edit"/>
            <v:textbox>
              <w:txbxContent>
                <w:p w14:paraId="410BFFA4"/>
                <w:p w14:paraId="1BB25A15"/>
                <w:p w14:paraId="78601D7C">
                  <w:pPr>
                    <w:jc w:val="center"/>
                    <w:rPr>
                      <w:rFonts w:ascii="仿宋" w:hAnsi="仿宋" w:eastAsia="仿宋"/>
                      <w:sz w:val="36"/>
                      <w:szCs w:val="36"/>
                    </w:rPr>
                  </w:pPr>
                  <w:r>
                    <w:rPr>
                      <w:rFonts w:hint="eastAsia" w:ascii="仿宋" w:hAnsi="仿宋" w:eastAsia="仿宋"/>
                      <w:sz w:val="36"/>
                      <w:szCs w:val="36"/>
                    </w:rPr>
                    <w:t>法定代表人（或负责人）</w:t>
                  </w:r>
                </w:p>
                <w:p w14:paraId="53823775">
                  <w:pPr>
                    <w:jc w:val="center"/>
                    <w:rPr>
                      <w:rFonts w:ascii="仿宋" w:hAnsi="仿宋" w:eastAsia="仿宋"/>
                      <w:sz w:val="36"/>
                      <w:szCs w:val="36"/>
                    </w:rPr>
                  </w:pPr>
                  <w:r>
                    <w:rPr>
                      <w:rFonts w:hint="eastAsia" w:ascii="仿宋" w:hAnsi="仿宋" w:eastAsia="仿宋"/>
                      <w:sz w:val="36"/>
                      <w:szCs w:val="36"/>
                    </w:rPr>
                    <w:t>身份证扫描件</w:t>
                  </w:r>
                </w:p>
                <w:p w14:paraId="387C74A2">
                  <w:pPr>
                    <w:jc w:val="center"/>
                    <w:rPr>
                      <w:rFonts w:ascii="仿宋" w:hAnsi="仿宋" w:eastAsia="仿宋"/>
                      <w:sz w:val="36"/>
                      <w:szCs w:val="36"/>
                    </w:rPr>
                  </w:pPr>
                  <w:r>
                    <w:rPr>
                      <w:rFonts w:hint="eastAsia" w:ascii="仿宋" w:hAnsi="仿宋" w:eastAsia="仿宋"/>
                      <w:sz w:val="36"/>
                      <w:szCs w:val="36"/>
                    </w:rPr>
                    <w:t>（国徽面）</w:t>
                  </w:r>
                </w:p>
                <w:p w14:paraId="4E130D3E"/>
                <w:p w14:paraId="0578257E"/>
                <w:p w14:paraId="0AACB628"/>
                <w:p w14:paraId="3DC687F0"/>
                <w:p w14:paraId="1BC57CD4"/>
                <w:p w14:paraId="565D8EDC"/>
                <w:p w14:paraId="022B6A15">
                  <w:pPr>
                    <w:rPr>
                      <w:sz w:val="32"/>
                      <w:szCs w:val="32"/>
                    </w:rPr>
                  </w:pPr>
                </w:p>
              </w:txbxContent>
            </v:textbox>
          </v:shape>
        </w:pict>
      </w:r>
    </w:p>
    <w:p w14:paraId="159230A6">
      <w:pPr>
        <w:shd w:val="clear" w:color="auto" w:fill="FFFFFF"/>
        <w:spacing w:line="440" w:lineRule="exact"/>
        <w:rPr>
          <w:rFonts w:ascii="仿宋" w:hAnsi="仿宋" w:eastAsia="仿宋"/>
          <w:szCs w:val="21"/>
        </w:rPr>
      </w:pPr>
    </w:p>
    <w:p w14:paraId="1196AF84">
      <w:pPr>
        <w:shd w:val="clear" w:color="auto" w:fill="FFFFFF"/>
        <w:spacing w:line="440" w:lineRule="exact"/>
        <w:rPr>
          <w:rFonts w:ascii="仿宋" w:hAnsi="仿宋" w:eastAsia="仿宋"/>
          <w:szCs w:val="21"/>
        </w:rPr>
      </w:pPr>
    </w:p>
    <w:p w14:paraId="52DEA015">
      <w:pPr>
        <w:shd w:val="clear" w:color="auto" w:fill="FFFFFF"/>
        <w:spacing w:line="440" w:lineRule="exact"/>
        <w:rPr>
          <w:rFonts w:ascii="仿宋" w:hAnsi="仿宋" w:eastAsia="仿宋"/>
          <w:szCs w:val="21"/>
        </w:rPr>
      </w:pPr>
    </w:p>
    <w:p w14:paraId="28BED612">
      <w:pPr>
        <w:shd w:val="clear" w:color="auto" w:fill="FFFFFF"/>
        <w:spacing w:line="440" w:lineRule="exact"/>
        <w:rPr>
          <w:rFonts w:ascii="仿宋" w:hAnsi="仿宋" w:eastAsia="仿宋"/>
          <w:szCs w:val="21"/>
        </w:rPr>
      </w:pPr>
    </w:p>
    <w:p w14:paraId="083375EF">
      <w:pPr>
        <w:shd w:val="clear" w:color="auto" w:fill="FFFFFF"/>
        <w:spacing w:line="440" w:lineRule="exact"/>
        <w:rPr>
          <w:rFonts w:ascii="仿宋" w:hAnsi="仿宋" w:eastAsia="仿宋"/>
          <w:szCs w:val="21"/>
        </w:rPr>
      </w:pPr>
    </w:p>
    <w:p w14:paraId="2C35631B">
      <w:pPr>
        <w:shd w:val="clear" w:color="auto" w:fill="FFFFFF"/>
        <w:spacing w:line="440" w:lineRule="exact"/>
        <w:rPr>
          <w:rFonts w:ascii="仿宋" w:hAnsi="仿宋" w:eastAsia="仿宋"/>
          <w:szCs w:val="21"/>
        </w:rPr>
      </w:pPr>
    </w:p>
    <w:p w14:paraId="21362F25">
      <w:pPr>
        <w:shd w:val="clear" w:color="auto" w:fill="FFFFFF"/>
        <w:spacing w:line="440" w:lineRule="exact"/>
        <w:rPr>
          <w:rFonts w:ascii="仿宋" w:hAnsi="仿宋" w:eastAsia="仿宋"/>
          <w:szCs w:val="21"/>
        </w:rPr>
      </w:pPr>
    </w:p>
    <w:p w14:paraId="6B9DED13">
      <w:pPr>
        <w:shd w:val="clear" w:color="auto" w:fill="FFFFFF"/>
        <w:spacing w:line="440" w:lineRule="exact"/>
        <w:rPr>
          <w:rFonts w:ascii="仿宋" w:hAnsi="仿宋" w:eastAsia="仿宋"/>
          <w:sz w:val="24"/>
        </w:rPr>
      </w:pPr>
      <w:r>
        <w:rPr>
          <w:rFonts w:hint="eastAsia" w:ascii="仿宋" w:hAnsi="仿宋" w:eastAsia="仿宋"/>
          <w:sz w:val="24"/>
        </w:rPr>
        <w:t>特此证明。</w:t>
      </w:r>
    </w:p>
    <w:p w14:paraId="680BFF99">
      <w:pPr>
        <w:shd w:val="clear" w:color="auto" w:fill="FFFFFF"/>
        <w:spacing w:line="440" w:lineRule="exact"/>
        <w:rPr>
          <w:rFonts w:ascii="仿宋" w:hAnsi="仿宋" w:eastAsia="仿宋"/>
          <w:sz w:val="24"/>
        </w:rPr>
      </w:pPr>
    </w:p>
    <w:p w14:paraId="129002D8">
      <w:pPr>
        <w:shd w:val="clear" w:color="auto" w:fill="FFFFFF"/>
        <w:spacing w:line="440" w:lineRule="exact"/>
        <w:rPr>
          <w:rFonts w:ascii="仿宋" w:hAnsi="仿宋" w:eastAsia="仿宋"/>
          <w:sz w:val="24"/>
        </w:rPr>
      </w:pPr>
    </w:p>
    <w:p w14:paraId="46B40718">
      <w:pPr>
        <w:pStyle w:val="305"/>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2C4ADCAB">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16910D6B">
      <w:pPr>
        <w:shd w:val="clear" w:color="auto" w:fill="FFFFFF"/>
        <w:tabs>
          <w:tab w:val="left" w:pos="3780"/>
        </w:tabs>
        <w:spacing w:line="440" w:lineRule="exact"/>
        <w:rPr>
          <w:rFonts w:ascii="仿宋" w:hAnsi="仿宋" w:eastAsia="仿宋"/>
          <w:sz w:val="24"/>
        </w:rPr>
      </w:pPr>
      <w:r>
        <w:rPr>
          <w:rFonts w:hint="eastAsia" w:ascii="仿宋" w:hAnsi="仿宋" w:eastAsia="仿宋"/>
          <w:sz w:val="24"/>
        </w:rPr>
        <w:t>日期：     年  月  日</w:t>
      </w:r>
    </w:p>
    <w:p w14:paraId="35E759A7">
      <w:pPr>
        <w:shd w:val="clear" w:color="auto" w:fill="FFFFFF"/>
        <w:spacing w:line="500" w:lineRule="exact"/>
        <w:rPr>
          <w:rFonts w:ascii="仿宋" w:hAnsi="仿宋" w:eastAsia="仿宋"/>
          <w:b/>
          <w:bCs/>
          <w:szCs w:val="21"/>
        </w:rPr>
      </w:pPr>
    </w:p>
    <w:p w14:paraId="5ABF08C4">
      <w:pPr>
        <w:shd w:val="clear" w:color="auto" w:fill="FFFFFF"/>
        <w:spacing w:line="440" w:lineRule="exact"/>
        <w:rPr>
          <w:rFonts w:ascii="仿宋" w:hAnsi="仿宋" w:eastAsia="仿宋"/>
          <w:bCs/>
          <w:sz w:val="24"/>
        </w:rPr>
      </w:pPr>
      <w:r>
        <w:rPr>
          <w:rFonts w:hint="eastAsia" w:ascii="仿宋" w:hAnsi="仿宋" w:eastAsia="仿宋"/>
          <w:b/>
          <w:bCs/>
          <w:sz w:val="18"/>
          <w:szCs w:val="18"/>
        </w:rPr>
        <w:br w:type="page"/>
      </w:r>
    </w:p>
    <w:p w14:paraId="17BE3CA3">
      <w:pPr>
        <w:shd w:val="clear" w:color="auto" w:fill="FFFFFF"/>
        <w:spacing w:line="440" w:lineRule="exact"/>
        <w:jc w:val="center"/>
        <w:rPr>
          <w:rFonts w:ascii="仿宋" w:hAnsi="仿宋" w:eastAsia="仿宋"/>
          <w:b/>
          <w:bCs/>
          <w:sz w:val="28"/>
          <w:szCs w:val="28"/>
        </w:rPr>
      </w:pPr>
    </w:p>
    <w:p w14:paraId="362500EB">
      <w:pPr>
        <w:shd w:val="clear" w:color="auto" w:fill="FFFFFF"/>
        <w:spacing w:line="440" w:lineRule="exact"/>
        <w:jc w:val="center"/>
        <w:rPr>
          <w:rFonts w:ascii="仿宋" w:hAnsi="仿宋" w:eastAsia="仿宋"/>
          <w:b/>
          <w:bCs/>
          <w:sz w:val="28"/>
          <w:szCs w:val="28"/>
        </w:rPr>
      </w:pPr>
      <w:r>
        <w:rPr>
          <w:rFonts w:hint="eastAsia" w:ascii="仿宋" w:hAnsi="仿宋" w:eastAsia="仿宋"/>
          <w:b/>
          <w:bCs/>
          <w:sz w:val="28"/>
          <w:szCs w:val="28"/>
        </w:rPr>
        <w:t>法定代表人授权委托书</w:t>
      </w:r>
    </w:p>
    <w:p w14:paraId="62101D48">
      <w:pPr>
        <w:shd w:val="clear" w:color="auto" w:fill="FFFFFF"/>
        <w:spacing w:line="440" w:lineRule="exact"/>
        <w:jc w:val="center"/>
        <w:rPr>
          <w:rFonts w:ascii="仿宋" w:hAnsi="仿宋" w:eastAsia="仿宋"/>
          <w:b/>
          <w:bCs/>
          <w:sz w:val="24"/>
        </w:rPr>
      </w:pPr>
    </w:p>
    <w:p w14:paraId="17EA0000">
      <w:pPr>
        <w:shd w:val="clear" w:color="auto" w:fill="FFFFFF"/>
        <w:spacing w:line="440" w:lineRule="exact"/>
        <w:ind w:firstLine="453" w:firstLineChars="189"/>
        <w:rPr>
          <w:rFonts w:ascii="仿宋" w:hAnsi="仿宋" w:eastAsia="仿宋"/>
          <w:bCs/>
          <w:sz w:val="24"/>
          <w:u w:val="single"/>
        </w:rPr>
      </w:pPr>
      <w:r>
        <w:rPr>
          <w:rFonts w:hint="eastAsia" w:ascii="仿宋" w:hAnsi="仿宋" w:eastAsia="仿宋"/>
          <w:bCs/>
          <w:sz w:val="24"/>
        </w:rPr>
        <w:t>本授权委托书声明：我系</w:t>
      </w:r>
      <w:r>
        <w:rPr>
          <w:rFonts w:hint="eastAsia" w:ascii="仿宋" w:hAnsi="仿宋" w:eastAsia="仿宋"/>
          <w:bCs/>
          <w:sz w:val="24"/>
          <w:u w:val="single"/>
        </w:rPr>
        <w:t xml:space="preserve">  （供应商名称）  </w:t>
      </w:r>
      <w:r>
        <w:rPr>
          <w:rFonts w:hint="eastAsia" w:ascii="仿宋" w:hAnsi="仿宋" w:eastAsia="仿宋"/>
          <w:bCs/>
          <w:sz w:val="24"/>
        </w:rPr>
        <w:t>的</w:t>
      </w:r>
      <w:r>
        <w:rPr>
          <w:rFonts w:hint="eastAsia" w:ascii="仿宋" w:hAnsi="仿宋" w:eastAsia="仿宋"/>
          <w:sz w:val="24"/>
        </w:rPr>
        <w:t>法定代表人</w:t>
      </w:r>
      <w:r>
        <w:rPr>
          <w:rFonts w:hint="eastAsia" w:ascii="仿宋" w:hAnsi="仿宋" w:eastAsia="仿宋"/>
          <w:kern w:val="0"/>
          <w:sz w:val="24"/>
        </w:rPr>
        <w:t>（或负责人）</w:t>
      </w:r>
      <w:r>
        <w:rPr>
          <w:rFonts w:hint="eastAsia" w:ascii="仿宋" w:hAnsi="仿宋" w:eastAsia="仿宋"/>
          <w:bCs/>
          <w:sz w:val="24"/>
        </w:rPr>
        <w:t>，现授权委托</w:t>
      </w:r>
      <w:r>
        <w:rPr>
          <w:rFonts w:hint="eastAsia" w:ascii="仿宋" w:hAnsi="仿宋" w:eastAsia="仿宋"/>
          <w:bCs/>
          <w:sz w:val="24"/>
          <w:u w:val="single"/>
        </w:rPr>
        <w:t xml:space="preserve">   （供应商名称） </w:t>
      </w:r>
      <w:r>
        <w:rPr>
          <w:rFonts w:hint="eastAsia" w:ascii="仿宋" w:hAnsi="仿宋" w:eastAsia="仿宋"/>
          <w:bCs/>
          <w:sz w:val="24"/>
        </w:rPr>
        <w:t>的</w:t>
      </w:r>
      <w:r>
        <w:rPr>
          <w:rFonts w:hint="eastAsia" w:ascii="仿宋" w:hAnsi="仿宋" w:eastAsia="仿宋"/>
          <w:bCs/>
          <w:sz w:val="24"/>
          <w:u w:val="single"/>
        </w:rPr>
        <w:t xml:space="preserve"> （授权代表姓名） </w:t>
      </w:r>
      <w:r>
        <w:rPr>
          <w:rFonts w:hint="eastAsia" w:ascii="仿宋" w:hAnsi="仿宋" w:eastAsia="仿宋"/>
          <w:bCs/>
          <w:sz w:val="24"/>
        </w:rPr>
        <w:t xml:space="preserve"> 为我的代理人，以</w:t>
      </w:r>
      <w:r>
        <w:rPr>
          <w:rFonts w:hint="eastAsia" w:ascii="仿宋" w:hAnsi="仿宋" w:eastAsia="仿宋"/>
          <w:bCs/>
          <w:sz w:val="24"/>
          <w:u w:val="single"/>
        </w:rPr>
        <w:t>（供应商名称）</w:t>
      </w:r>
      <w:r>
        <w:rPr>
          <w:rFonts w:hint="eastAsia" w:ascii="仿宋" w:hAnsi="仿宋" w:eastAsia="仿宋"/>
          <w:bCs/>
          <w:sz w:val="24"/>
        </w:rPr>
        <w:t>的名义参加</w:t>
      </w:r>
      <w:r>
        <w:rPr>
          <w:rFonts w:hint="eastAsia" w:ascii="仿宋" w:hAnsi="仿宋" w:eastAsia="仿宋"/>
          <w:bCs/>
          <w:sz w:val="24"/>
          <w:u w:val="single"/>
        </w:rPr>
        <w:t>（项目名称和项目编号）</w:t>
      </w:r>
      <w:r>
        <w:rPr>
          <w:rFonts w:hint="eastAsia" w:ascii="仿宋" w:hAnsi="仿宋" w:eastAsia="仿宋"/>
          <w:bCs/>
          <w:sz w:val="24"/>
        </w:rPr>
        <w:t>招标项目的投标活动。代理人在参加整个招标投标活动所签署的一切文件和处理与之相关的一切事物，我均予承认。</w:t>
      </w:r>
    </w:p>
    <w:p w14:paraId="1B3F86BE">
      <w:pPr>
        <w:shd w:val="clear" w:color="auto" w:fill="FFFFFF"/>
        <w:spacing w:line="440" w:lineRule="exact"/>
        <w:ind w:firstLine="480" w:firstLineChars="200"/>
        <w:rPr>
          <w:rFonts w:ascii="仿宋" w:hAnsi="仿宋" w:eastAsia="仿宋"/>
          <w:bCs/>
          <w:sz w:val="24"/>
          <w:u w:val="single"/>
        </w:rPr>
      </w:pPr>
      <w:r>
        <w:rPr>
          <w:rFonts w:hint="eastAsia" w:ascii="仿宋" w:hAnsi="仿宋" w:eastAsia="仿宋"/>
          <w:bCs/>
          <w:sz w:val="24"/>
        </w:rPr>
        <w:t>代理人：   性别：  年龄：</w:t>
      </w:r>
    </w:p>
    <w:p w14:paraId="7CB3E856">
      <w:pPr>
        <w:shd w:val="clear" w:color="auto" w:fill="FFFFFF"/>
        <w:spacing w:line="440" w:lineRule="exact"/>
        <w:ind w:firstLine="480" w:firstLineChars="200"/>
        <w:rPr>
          <w:rFonts w:ascii="仿宋" w:hAnsi="仿宋" w:eastAsia="仿宋"/>
          <w:bCs/>
          <w:sz w:val="24"/>
        </w:rPr>
      </w:pPr>
      <w:r>
        <w:rPr>
          <w:rFonts w:hint="eastAsia" w:ascii="仿宋" w:hAnsi="仿宋" w:eastAsia="仿宋"/>
          <w:bCs/>
          <w:sz w:val="24"/>
        </w:rPr>
        <w:t xml:space="preserve">部  门：   职务：  </w:t>
      </w:r>
      <w:r>
        <w:rPr>
          <w:rFonts w:hint="eastAsia" w:ascii="仿宋" w:hAnsi="仿宋" w:eastAsia="仿宋"/>
          <w:sz w:val="24"/>
        </w:rPr>
        <w:t>电话号码：</w:t>
      </w:r>
    </w:p>
    <w:p w14:paraId="5D3B368A">
      <w:pPr>
        <w:shd w:val="clear" w:color="auto" w:fill="FFFFFF"/>
        <w:spacing w:line="440" w:lineRule="exact"/>
        <w:ind w:firstLine="480" w:firstLineChars="200"/>
        <w:rPr>
          <w:rFonts w:ascii="仿宋" w:hAnsi="仿宋" w:eastAsia="仿宋"/>
          <w:bCs/>
          <w:sz w:val="24"/>
          <w:u w:val="single"/>
        </w:rPr>
      </w:pPr>
      <w:r>
        <w:rPr>
          <w:rFonts w:hint="eastAsia" w:ascii="仿宋" w:hAnsi="仿宋" w:eastAsia="仿宋"/>
          <w:bCs/>
          <w:sz w:val="24"/>
        </w:rPr>
        <w:t>代理期限：</w:t>
      </w:r>
    </w:p>
    <w:p w14:paraId="4C3701B1">
      <w:pPr>
        <w:shd w:val="clear" w:color="auto" w:fill="FFFFFF"/>
        <w:spacing w:line="440" w:lineRule="exact"/>
        <w:rPr>
          <w:rFonts w:ascii="仿宋" w:hAnsi="仿宋" w:eastAsia="仿宋"/>
          <w:bCs/>
          <w:szCs w:val="21"/>
        </w:rPr>
      </w:pPr>
      <w:r>
        <w:rPr>
          <w:rFonts w:ascii="仿宋" w:hAnsi="仿宋" w:eastAsia="仿宋"/>
          <w:bCs/>
          <w:szCs w:val="21"/>
        </w:rPr>
        <w:pict>
          <v:shape id="文本框 2" o:spid="_x0000_s1037" o:spt="202" type="#_x0000_t202" style="position:absolute;left:0pt;margin-left:-7.3pt;margin-top:9.65pt;height:149.25pt;width:23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14:paraId="388E3229"/>
                <w:p w14:paraId="169F616C"/>
                <w:p w14:paraId="15E668B4"/>
                <w:p w14:paraId="47DE58E7"/>
                <w:p w14:paraId="513BA2C4">
                  <w:pPr>
                    <w:jc w:val="center"/>
                    <w:rPr>
                      <w:rFonts w:ascii="仿宋" w:hAnsi="仿宋" w:eastAsia="仿宋"/>
                      <w:sz w:val="36"/>
                      <w:szCs w:val="36"/>
                    </w:rPr>
                  </w:pPr>
                  <w:r>
                    <w:rPr>
                      <w:rFonts w:hint="eastAsia" w:ascii="仿宋" w:hAnsi="仿宋" w:eastAsia="仿宋"/>
                      <w:sz w:val="36"/>
                      <w:szCs w:val="36"/>
                    </w:rPr>
                    <w:t>代理人身份证扫描件</w:t>
                  </w:r>
                </w:p>
                <w:p w14:paraId="3CC14403">
                  <w:pPr>
                    <w:jc w:val="center"/>
                    <w:rPr>
                      <w:rFonts w:ascii="仿宋" w:hAnsi="仿宋" w:eastAsia="仿宋"/>
                      <w:sz w:val="36"/>
                      <w:szCs w:val="36"/>
                    </w:rPr>
                  </w:pPr>
                  <w:r>
                    <w:rPr>
                      <w:rFonts w:hint="eastAsia" w:ascii="仿宋" w:hAnsi="仿宋" w:eastAsia="仿宋"/>
                      <w:sz w:val="36"/>
                      <w:szCs w:val="36"/>
                    </w:rPr>
                    <w:t>（人像面）</w:t>
                  </w:r>
                </w:p>
                <w:p w14:paraId="43F4C994"/>
                <w:p w14:paraId="7D88E30F"/>
                <w:p w14:paraId="25C45E8C"/>
                <w:p w14:paraId="2B3E9C46"/>
                <w:p w14:paraId="5532A4B8"/>
                <w:p w14:paraId="51E3AAFC"/>
                <w:p w14:paraId="525045CF">
                  <w:pPr>
                    <w:rPr>
                      <w:sz w:val="32"/>
                      <w:szCs w:val="32"/>
                    </w:rPr>
                  </w:pPr>
                </w:p>
              </w:txbxContent>
            </v:textbox>
          </v:shape>
        </w:pict>
      </w:r>
      <w:r>
        <w:rPr>
          <w:rFonts w:ascii="仿宋" w:hAnsi="仿宋" w:eastAsia="仿宋"/>
          <w:bCs/>
          <w:szCs w:val="21"/>
        </w:rPr>
        <w:pict>
          <v:shape id="文本框 1" o:spid="_x0000_s1038" o:spt="202" type="#_x0000_t202" style="position:absolute;left:0pt;margin-left:244.7pt;margin-top:9.65pt;height:149.25pt;width:23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14:paraId="45C2D55A"/>
                <w:p w14:paraId="59CF4EBA"/>
                <w:p w14:paraId="47E4E8E5"/>
                <w:p w14:paraId="609B13B9"/>
                <w:p w14:paraId="75908636">
                  <w:pPr>
                    <w:jc w:val="center"/>
                    <w:rPr>
                      <w:rFonts w:ascii="仿宋" w:hAnsi="仿宋" w:eastAsia="仿宋"/>
                      <w:sz w:val="36"/>
                      <w:szCs w:val="36"/>
                    </w:rPr>
                  </w:pPr>
                  <w:r>
                    <w:rPr>
                      <w:rFonts w:hint="eastAsia" w:ascii="仿宋" w:hAnsi="仿宋" w:eastAsia="仿宋"/>
                      <w:sz w:val="36"/>
                      <w:szCs w:val="36"/>
                    </w:rPr>
                    <w:t>代理人身份证扫描件</w:t>
                  </w:r>
                </w:p>
                <w:p w14:paraId="02CC6E66">
                  <w:pPr>
                    <w:jc w:val="center"/>
                    <w:rPr>
                      <w:rFonts w:ascii="仿宋" w:hAnsi="仿宋" w:eastAsia="仿宋"/>
                      <w:sz w:val="36"/>
                      <w:szCs w:val="36"/>
                    </w:rPr>
                  </w:pPr>
                  <w:r>
                    <w:rPr>
                      <w:rFonts w:hint="eastAsia" w:ascii="仿宋" w:hAnsi="仿宋" w:eastAsia="仿宋"/>
                      <w:sz w:val="36"/>
                      <w:szCs w:val="36"/>
                    </w:rPr>
                    <w:t>（国徽面）</w:t>
                  </w:r>
                </w:p>
                <w:p w14:paraId="3B91FC23"/>
                <w:p w14:paraId="2222DA63"/>
                <w:p w14:paraId="790F692F"/>
                <w:p w14:paraId="4A43B0CB"/>
                <w:p w14:paraId="60779E5B"/>
                <w:p w14:paraId="19CD8125"/>
                <w:p w14:paraId="0F2FF5BE">
                  <w:pPr>
                    <w:rPr>
                      <w:sz w:val="32"/>
                      <w:szCs w:val="32"/>
                    </w:rPr>
                  </w:pPr>
                </w:p>
              </w:txbxContent>
            </v:textbox>
          </v:shape>
        </w:pict>
      </w:r>
    </w:p>
    <w:p w14:paraId="146ACDCF">
      <w:pPr>
        <w:shd w:val="clear" w:color="auto" w:fill="FFFFFF"/>
        <w:spacing w:line="440" w:lineRule="exact"/>
        <w:rPr>
          <w:rFonts w:ascii="仿宋" w:hAnsi="仿宋" w:eastAsia="仿宋"/>
          <w:bCs/>
          <w:szCs w:val="21"/>
        </w:rPr>
      </w:pPr>
    </w:p>
    <w:p w14:paraId="40768560">
      <w:pPr>
        <w:shd w:val="clear" w:color="auto" w:fill="FFFFFF"/>
        <w:spacing w:line="440" w:lineRule="exact"/>
        <w:rPr>
          <w:rFonts w:ascii="仿宋" w:hAnsi="仿宋" w:eastAsia="仿宋"/>
          <w:bCs/>
          <w:szCs w:val="21"/>
        </w:rPr>
      </w:pPr>
    </w:p>
    <w:p w14:paraId="701B487B">
      <w:pPr>
        <w:shd w:val="clear" w:color="auto" w:fill="FFFFFF"/>
        <w:spacing w:line="440" w:lineRule="exact"/>
        <w:rPr>
          <w:rFonts w:ascii="仿宋" w:hAnsi="仿宋" w:eastAsia="仿宋"/>
          <w:bCs/>
          <w:szCs w:val="21"/>
        </w:rPr>
      </w:pPr>
    </w:p>
    <w:p w14:paraId="1F7F5FA1">
      <w:pPr>
        <w:shd w:val="clear" w:color="auto" w:fill="FFFFFF"/>
        <w:spacing w:line="440" w:lineRule="exact"/>
        <w:rPr>
          <w:rFonts w:ascii="仿宋" w:hAnsi="仿宋" w:eastAsia="仿宋"/>
          <w:bCs/>
          <w:szCs w:val="21"/>
        </w:rPr>
      </w:pPr>
    </w:p>
    <w:p w14:paraId="1B3FF2E4">
      <w:pPr>
        <w:shd w:val="clear" w:color="auto" w:fill="FFFFFF"/>
        <w:spacing w:line="440" w:lineRule="exact"/>
        <w:rPr>
          <w:rFonts w:ascii="仿宋" w:hAnsi="仿宋" w:eastAsia="仿宋"/>
          <w:bCs/>
          <w:szCs w:val="21"/>
        </w:rPr>
      </w:pPr>
    </w:p>
    <w:p w14:paraId="0AEEF882">
      <w:pPr>
        <w:shd w:val="clear" w:color="auto" w:fill="FFFFFF"/>
        <w:spacing w:line="440" w:lineRule="exact"/>
        <w:rPr>
          <w:rFonts w:ascii="仿宋" w:hAnsi="仿宋" w:eastAsia="仿宋"/>
          <w:bCs/>
          <w:szCs w:val="21"/>
        </w:rPr>
      </w:pPr>
    </w:p>
    <w:p w14:paraId="42B5C1CC">
      <w:pPr>
        <w:pStyle w:val="305"/>
        <w:shd w:val="clear" w:color="auto" w:fill="FFFFFF"/>
        <w:snapToGrid w:val="0"/>
        <w:spacing w:line="440" w:lineRule="exact"/>
        <w:ind w:firstLine="210"/>
        <w:rPr>
          <w:rFonts w:ascii="仿宋" w:hAnsi="仿宋" w:eastAsia="仿宋"/>
          <w:color w:val="auto"/>
          <w:sz w:val="21"/>
          <w:szCs w:val="21"/>
        </w:rPr>
      </w:pPr>
    </w:p>
    <w:p w14:paraId="6DC422FF">
      <w:pPr>
        <w:pStyle w:val="305"/>
        <w:shd w:val="clear" w:color="auto" w:fill="FFFFFF"/>
        <w:snapToGrid w:val="0"/>
        <w:spacing w:line="440" w:lineRule="exact"/>
        <w:ind w:firstLine="210"/>
        <w:rPr>
          <w:rFonts w:ascii="仿宋" w:hAnsi="仿宋" w:eastAsia="仿宋"/>
          <w:color w:val="auto"/>
          <w:sz w:val="21"/>
          <w:szCs w:val="21"/>
        </w:rPr>
      </w:pPr>
    </w:p>
    <w:p w14:paraId="1C45598C">
      <w:pPr>
        <w:pStyle w:val="305"/>
        <w:shd w:val="clear" w:color="auto" w:fill="FFFFFF"/>
        <w:snapToGrid w:val="0"/>
        <w:spacing w:line="440" w:lineRule="exact"/>
        <w:ind w:firstLine="210"/>
        <w:rPr>
          <w:rFonts w:ascii="仿宋" w:hAnsi="仿宋" w:eastAsia="仿宋"/>
          <w:color w:val="auto"/>
          <w:sz w:val="21"/>
          <w:szCs w:val="21"/>
        </w:rPr>
      </w:pPr>
    </w:p>
    <w:p w14:paraId="481BE84F">
      <w:pPr>
        <w:pStyle w:val="305"/>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1F170DFB">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27C9F183">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3CDFD622">
      <w:pPr>
        <w:widowControl/>
        <w:spacing w:line="440" w:lineRule="exact"/>
        <w:jc w:val="left"/>
        <w:rPr>
          <w:rFonts w:ascii="仿宋" w:hAnsi="仿宋" w:eastAsia="仿宋"/>
          <w:sz w:val="24"/>
        </w:rPr>
      </w:pPr>
      <w:r>
        <w:rPr>
          <w:rFonts w:hint="eastAsia" w:ascii="仿宋" w:hAnsi="仿宋" w:eastAsia="仿宋"/>
          <w:sz w:val="24"/>
        </w:rPr>
        <w:t>日期：  年  月  日</w:t>
      </w:r>
    </w:p>
    <w:p w14:paraId="5EEA06FE">
      <w:pPr>
        <w:widowControl/>
        <w:spacing w:line="440" w:lineRule="exact"/>
        <w:jc w:val="left"/>
        <w:rPr>
          <w:rFonts w:ascii="仿宋" w:hAnsi="仿宋" w:eastAsia="仿宋"/>
          <w:sz w:val="24"/>
        </w:rPr>
      </w:pPr>
    </w:p>
    <w:p w14:paraId="7064775D">
      <w:pPr>
        <w:widowControl/>
        <w:spacing w:line="440" w:lineRule="exact"/>
        <w:jc w:val="left"/>
        <w:rPr>
          <w:rFonts w:ascii="仿宋" w:hAnsi="仿宋" w:eastAsia="仿宋"/>
          <w:sz w:val="24"/>
        </w:rPr>
      </w:pPr>
    </w:p>
    <w:p w14:paraId="1F711926">
      <w:pPr>
        <w:shd w:val="clear" w:color="auto" w:fill="FFFFFF"/>
        <w:spacing w:line="440" w:lineRule="exact"/>
        <w:rPr>
          <w:rFonts w:ascii="仿宋" w:hAnsi="仿宋" w:eastAsia="仿宋"/>
          <w:b/>
          <w:bCs/>
          <w:kern w:val="0"/>
          <w:sz w:val="24"/>
        </w:rPr>
      </w:pPr>
      <w:r>
        <w:rPr>
          <w:rFonts w:ascii="仿宋" w:hAnsi="仿宋" w:eastAsia="仿宋"/>
          <w:b/>
          <w:bCs/>
          <w:kern w:val="0"/>
          <w:sz w:val="24"/>
        </w:rPr>
        <w:br w:type="page"/>
      </w:r>
    </w:p>
    <w:p w14:paraId="1010EE01">
      <w:pPr>
        <w:shd w:val="clear" w:color="auto" w:fill="FFFFFF"/>
        <w:spacing w:line="440" w:lineRule="exact"/>
        <w:jc w:val="center"/>
        <w:rPr>
          <w:rFonts w:ascii="仿宋" w:hAnsi="仿宋" w:eastAsia="仿宋"/>
          <w:b/>
          <w:bCs/>
          <w:sz w:val="28"/>
          <w:szCs w:val="28"/>
        </w:rPr>
      </w:pPr>
    </w:p>
    <w:p w14:paraId="00E415B3">
      <w:pPr>
        <w:shd w:val="clear" w:color="auto" w:fill="FFFFFF"/>
        <w:spacing w:line="440" w:lineRule="exact"/>
        <w:jc w:val="center"/>
        <w:rPr>
          <w:rFonts w:ascii="仿宋" w:hAnsi="仿宋" w:eastAsia="仿宋"/>
          <w:sz w:val="28"/>
          <w:szCs w:val="28"/>
        </w:rPr>
      </w:pPr>
      <w:r>
        <w:rPr>
          <w:rFonts w:hint="eastAsia" w:ascii="仿宋" w:hAnsi="仿宋" w:eastAsia="仿宋"/>
          <w:b/>
          <w:bCs/>
          <w:sz w:val="28"/>
          <w:szCs w:val="28"/>
        </w:rPr>
        <w:t>磋商一览表</w:t>
      </w:r>
    </w:p>
    <w:p w14:paraId="55B20CC5">
      <w:pPr>
        <w:tabs>
          <w:tab w:val="center" w:pos="7115"/>
          <w:tab w:val="right" w:pos="14230"/>
        </w:tabs>
        <w:ind w:firstLine="723"/>
        <w:jc w:val="center"/>
        <w:rPr>
          <w:rFonts w:ascii="仿宋" w:hAnsi="仿宋" w:eastAsia="仿宋"/>
          <w:sz w:val="24"/>
        </w:rPr>
      </w:pPr>
    </w:p>
    <w:p w14:paraId="14A473B7">
      <w:pPr>
        <w:tabs>
          <w:tab w:val="center" w:pos="7115"/>
          <w:tab w:val="right" w:pos="14230"/>
        </w:tabs>
        <w:ind w:firstLine="120" w:firstLineChars="50"/>
        <w:rPr>
          <w:rFonts w:ascii="仿宋" w:hAnsi="仿宋" w:eastAsia="仿宋"/>
          <w:sz w:val="24"/>
        </w:rPr>
      </w:pPr>
      <w:r>
        <w:rPr>
          <w:rFonts w:hint="eastAsia" w:ascii="仿宋" w:hAnsi="仿宋" w:eastAsia="仿宋"/>
          <w:sz w:val="24"/>
        </w:rPr>
        <w:t>供应商名称：                                                       单位：元</w:t>
      </w:r>
    </w:p>
    <w:p w14:paraId="7A183875">
      <w:pPr>
        <w:spacing w:line="360" w:lineRule="exact"/>
        <w:ind w:firstLine="120" w:firstLineChars="50"/>
        <w:rPr>
          <w:rFonts w:ascii="仿宋" w:hAnsi="仿宋" w:eastAsia="仿宋" w:cs="宋体"/>
          <w:spacing w:val="0"/>
          <w:kern w:val="0"/>
          <w:sz w:val="24"/>
        </w:rPr>
      </w:pPr>
      <w:r>
        <w:rPr>
          <w:rFonts w:hint="eastAsia" w:ascii="仿宋" w:hAnsi="仿宋" w:eastAsia="仿宋"/>
          <w:spacing w:val="0"/>
          <w:sz w:val="24"/>
        </w:rPr>
        <w:t>项目名称：</w:t>
      </w:r>
    </w:p>
    <w:p w14:paraId="4C11B7EB">
      <w:pPr>
        <w:spacing w:line="360" w:lineRule="exact"/>
        <w:ind w:firstLine="120" w:firstLineChars="50"/>
        <w:rPr>
          <w:rFonts w:ascii="仿宋" w:hAnsi="仿宋" w:eastAsia="仿宋" w:cs="宋体"/>
          <w:spacing w:val="0"/>
          <w:kern w:val="0"/>
          <w:sz w:val="24"/>
        </w:rPr>
      </w:pPr>
      <w:r>
        <w:rPr>
          <w:rFonts w:hint="eastAsia" w:ascii="仿宋" w:hAnsi="仿宋" w:eastAsia="仿宋" w:cs="宋体"/>
          <w:spacing w:val="0"/>
          <w:kern w:val="0"/>
          <w:sz w:val="24"/>
        </w:rPr>
        <w:t>项目</w:t>
      </w:r>
      <w:r>
        <w:rPr>
          <w:rFonts w:hint="eastAsia" w:ascii="仿宋" w:hAnsi="仿宋" w:eastAsia="仿宋"/>
          <w:spacing w:val="0"/>
          <w:sz w:val="24"/>
        </w:rPr>
        <w:t>编号：</w:t>
      </w:r>
    </w:p>
    <w:tbl>
      <w:tblPr>
        <w:tblStyle w:val="59"/>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46"/>
        <w:gridCol w:w="2802"/>
        <w:gridCol w:w="2296"/>
        <w:gridCol w:w="1655"/>
      </w:tblGrid>
      <w:tr w14:paraId="4A38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623" w:type="pct"/>
            <w:tcBorders>
              <w:bottom w:val="single" w:color="auto" w:sz="4" w:space="0"/>
            </w:tcBorders>
            <w:vAlign w:val="center"/>
          </w:tcPr>
          <w:p w14:paraId="00BF8223">
            <w:pPr>
              <w:jc w:val="center"/>
              <w:rPr>
                <w:rFonts w:ascii="仿宋" w:hAnsi="仿宋" w:eastAsia="仿宋"/>
                <w:sz w:val="24"/>
              </w:rPr>
            </w:pPr>
            <w:r>
              <w:rPr>
                <w:rFonts w:hint="eastAsia" w:ascii="仿宋" w:hAnsi="仿宋" w:eastAsia="仿宋"/>
                <w:sz w:val="24"/>
              </w:rPr>
              <w:t>项目名称</w:t>
            </w:r>
          </w:p>
        </w:tc>
        <w:tc>
          <w:tcPr>
            <w:tcW w:w="1401" w:type="pct"/>
            <w:tcBorders>
              <w:bottom w:val="single" w:color="auto" w:sz="4" w:space="0"/>
            </w:tcBorders>
            <w:vAlign w:val="center"/>
          </w:tcPr>
          <w:p w14:paraId="05B431F0">
            <w:pPr>
              <w:jc w:val="center"/>
              <w:rPr>
                <w:rFonts w:ascii="仿宋" w:hAnsi="仿宋" w:eastAsia="仿宋"/>
                <w:sz w:val="24"/>
              </w:rPr>
            </w:pPr>
            <w:r>
              <w:rPr>
                <w:rFonts w:hint="eastAsia" w:ascii="仿宋" w:hAnsi="仿宋" w:eastAsia="仿宋"/>
                <w:sz w:val="24"/>
              </w:rPr>
              <w:t>数量</w:t>
            </w:r>
          </w:p>
        </w:tc>
        <w:tc>
          <w:tcPr>
            <w:tcW w:w="1148" w:type="pct"/>
            <w:tcBorders>
              <w:bottom w:val="single" w:color="auto" w:sz="4" w:space="0"/>
            </w:tcBorders>
            <w:vAlign w:val="center"/>
          </w:tcPr>
          <w:p w14:paraId="1CB99795">
            <w:pPr>
              <w:jc w:val="center"/>
              <w:rPr>
                <w:rFonts w:hint="eastAsia" w:ascii="仿宋" w:hAnsi="仿宋" w:eastAsia="仿宋"/>
                <w:sz w:val="24"/>
                <w:lang w:eastAsia="zh-CN"/>
              </w:rPr>
            </w:pPr>
            <w:r>
              <w:rPr>
                <w:rFonts w:hint="eastAsia" w:ascii="仿宋" w:hAnsi="仿宋" w:eastAsia="仿宋"/>
                <w:sz w:val="24"/>
                <w:lang w:eastAsia="zh-CN"/>
              </w:rPr>
              <w:t>服务期限</w:t>
            </w:r>
          </w:p>
        </w:tc>
        <w:tc>
          <w:tcPr>
            <w:tcW w:w="827" w:type="pct"/>
            <w:tcBorders>
              <w:bottom w:val="single" w:color="auto" w:sz="4" w:space="0"/>
            </w:tcBorders>
            <w:vAlign w:val="center"/>
          </w:tcPr>
          <w:p w14:paraId="1EED69E7">
            <w:pPr>
              <w:jc w:val="center"/>
              <w:rPr>
                <w:rFonts w:ascii="仿宋" w:hAnsi="仿宋" w:eastAsia="仿宋"/>
                <w:sz w:val="24"/>
              </w:rPr>
            </w:pPr>
            <w:r>
              <w:rPr>
                <w:rFonts w:hint="eastAsia" w:ascii="仿宋" w:hAnsi="仿宋" w:eastAsia="仿宋"/>
                <w:sz w:val="24"/>
              </w:rPr>
              <w:t>备注</w:t>
            </w:r>
          </w:p>
        </w:tc>
      </w:tr>
      <w:tr w14:paraId="0D1E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4" w:hRule="exact"/>
          <w:jc w:val="center"/>
        </w:trPr>
        <w:tc>
          <w:tcPr>
            <w:tcW w:w="1623" w:type="pct"/>
            <w:tcBorders>
              <w:bottom w:val="single" w:color="auto" w:sz="4" w:space="0"/>
            </w:tcBorders>
            <w:vAlign w:val="center"/>
          </w:tcPr>
          <w:p w14:paraId="16D69E30">
            <w:pPr>
              <w:jc w:val="center"/>
              <w:rPr>
                <w:rFonts w:hint="eastAsia" w:ascii="仿宋" w:hAnsi="仿宋" w:eastAsia="仿宋"/>
                <w:sz w:val="24"/>
              </w:rPr>
            </w:pPr>
          </w:p>
        </w:tc>
        <w:tc>
          <w:tcPr>
            <w:tcW w:w="1401" w:type="pct"/>
            <w:tcBorders>
              <w:bottom w:val="single" w:color="auto" w:sz="4" w:space="0"/>
            </w:tcBorders>
            <w:vAlign w:val="center"/>
          </w:tcPr>
          <w:p w14:paraId="77F71A97">
            <w:pPr>
              <w:jc w:val="center"/>
              <w:rPr>
                <w:rFonts w:hint="eastAsia" w:ascii="仿宋" w:hAnsi="仿宋" w:eastAsia="仿宋"/>
                <w:sz w:val="24"/>
              </w:rPr>
            </w:pPr>
            <w:r>
              <w:rPr>
                <w:rFonts w:hint="eastAsia" w:ascii="仿宋" w:hAnsi="仿宋" w:eastAsia="仿宋"/>
                <w:sz w:val="24"/>
              </w:rPr>
              <w:t>1项</w:t>
            </w:r>
          </w:p>
        </w:tc>
        <w:tc>
          <w:tcPr>
            <w:tcW w:w="1148" w:type="pct"/>
            <w:tcBorders>
              <w:bottom w:val="single" w:color="auto" w:sz="4" w:space="0"/>
            </w:tcBorders>
            <w:vAlign w:val="center"/>
          </w:tcPr>
          <w:p w14:paraId="44532E24">
            <w:pPr>
              <w:jc w:val="center"/>
              <w:rPr>
                <w:rFonts w:hint="default" w:ascii="仿宋" w:hAnsi="仿宋" w:eastAsia="仿宋"/>
                <w:sz w:val="24"/>
                <w:lang w:val="en-US" w:eastAsia="zh-CN"/>
              </w:rPr>
            </w:pPr>
          </w:p>
        </w:tc>
        <w:tc>
          <w:tcPr>
            <w:tcW w:w="827" w:type="pct"/>
            <w:tcBorders>
              <w:bottom w:val="single" w:color="auto" w:sz="4" w:space="0"/>
            </w:tcBorders>
            <w:vAlign w:val="center"/>
          </w:tcPr>
          <w:p w14:paraId="7D650375">
            <w:pPr>
              <w:jc w:val="center"/>
              <w:rPr>
                <w:rFonts w:ascii="仿宋" w:hAnsi="仿宋" w:eastAsia="仿宋"/>
                <w:sz w:val="24"/>
              </w:rPr>
            </w:pPr>
          </w:p>
        </w:tc>
      </w:tr>
      <w:tr w14:paraId="0FBC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1623" w:type="pct"/>
            <w:tcBorders>
              <w:bottom w:val="single" w:color="auto" w:sz="4" w:space="0"/>
            </w:tcBorders>
            <w:vAlign w:val="center"/>
          </w:tcPr>
          <w:p w14:paraId="42CF91A4">
            <w:pPr>
              <w:jc w:val="center"/>
              <w:rPr>
                <w:rFonts w:ascii="仿宋" w:hAnsi="仿宋" w:eastAsia="仿宋"/>
                <w:sz w:val="24"/>
              </w:rPr>
            </w:pPr>
            <w:r>
              <w:rPr>
                <w:rFonts w:hint="eastAsia" w:ascii="仿宋" w:hAnsi="仿宋" w:eastAsia="仿宋"/>
                <w:sz w:val="24"/>
              </w:rPr>
              <w:t>磋商总报价(元)：</w:t>
            </w:r>
          </w:p>
        </w:tc>
        <w:tc>
          <w:tcPr>
            <w:tcW w:w="3376" w:type="pct"/>
            <w:gridSpan w:val="3"/>
            <w:tcBorders>
              <w:bottom w:val="single" w:color="auto" w:sz="4" w:space="0"/>
            </w:tcBorders>
            <w:vAlign w:val="center"/>
          </w:tcPr>
          <w:p w14:paraId="0443D6A6">
            <w:pPr>
              <w:jc w:val="both"/>
              <w:rPr>
                <w:rFonts w:hint="eastAsia" w:ascii="仿宋" w:hAnsi="仿宋" w:eastAsia="仿宋"/>
                <w:sz w:val="24"/>
                <w:lang w:eastAsia="zh-CN"/>
              </w:rPr>
            </w:pPr>
            <w:r>
              <w:rPr>
                <w:rFonts w:hint="eastAsia" w:ascii="仿宋" w:hAnsi="仿宋" w:eastAsia="仿宋"/>
                <w:sz w:val="24"/>
                <w:lang w:eastAsia="zh-CN"/>
              </w:rPr>
              <w:t>小写：</w:t>
            </w:r>
            <w:r>
              <w:rPr>
                <w:rFonts w:hint="eastAsia" w:ascii="仿宋" w:hAnsi="仿宋" w:eastAsia="仿宋"/>
                <w:sz w:val="24"/>
                <w:lang w:val="en-US" w:eastAsia="zh-CN"/>
              </w:rPr>
              <w:t xml:space="preserve">            </w:t>
            </w:r>
            <w:r>
              <w:rPr>
                <w:rFonts w:hint="eastAsia" w:ascii="仿宋" w:hAnsi="仿宋" w:eastAsia="仿宋"/>
                <w:sz w:val="24"/>
                <w:lang w:eastAsia="zh-CN"/>
              </w:rPr>
              <w:t>大写：</w:t>
            </w:r>
          </w:p>
        </w:tc>
      </w:tr>
    </w:tbl>
    <w:p w14:paraId="5CFA5465">
      <w:pPr>
        <w:adjustRightInd w:val="0"/>
        <w:snapToGrid w:val="0"/>
        <w:rPr>
          <w:rFonts w:ascii="仿宋" w:hAnsi="仿宋" w:eastAsia="仿宋" w:cs="宋体"/>
          <w:color w:val="auto"/>
          <w:sz w:val="24"/>
        </w:rPr>
      </w:pPr>
      <w:r>
        <w:rPr>
          <w:rFonts w:ascii="仿宋" w:hAnsi="仿宋" w:eastAsia="仿宋" w:cs="宋体"/>
          <w:color w:val="auto"/>
          <w:spacing w:val="4"/>
          <w:sz w:val="24"/>
        </w:rPr>
        <w:t>注：</w:t>
      </w:r>
    </w:p>
    <w:p w14:paraId="75462408">
      <w:pPr>
        <w:adjustRightInd w:val="0"/>
        <w:snapToGrid w:val="0"/>
        <w:rPr>
          <w:rFonts w:ascii="仿宋" w:hAnsi="仿宋" w:eastAsia="仿宋" w:cs="宋体"/>
          <w:color w:val="auto"/>
          <w:sz w:val="24"/>
        </w:rPr>
      </w:pPr>
      <w:r>
        <w:rPr>
          <w:rFonts w:hint="eastAsia" w:ascii="仿宋" w:hAnsi="仿宋" w:eastAsia="仿宋"/>
          <w:color w:val="auto"/>
          <w:spacing w:val="18"/>
          <w:sz w:val="24"/>
        </w:rPr>
        <w:t>1.</w:t>
      </w:r>
      <w:r>
        <w:rPr>
          <w:rFonts w:hint="eastAsia" w:ascii="仿宋" w:hAnsi="仿宋" w:eastAsia="仿宋" w:cs="宋体"/>
          <w:color w:val="auto"/>
          <w:spacing w:val="9"/>
          <w:sz w:val="24"/>
        </w:rPr>
        <w:t>供应商</w:t>
      </w:r>
      <w:r>
        <w:rPr>
          <w:rFonts w:ascii="仿宋" w:hAnsi="仿宋" w:eastAsia="仿宋" w:cs="宋体"/>
          <w:color w:val="auto"/>
          <w:spacing w:val="9"/>
          <w:sz w:val="24"/>
        </w:rPr>
        <w:t>必须按照</w:t>
      </w:r>
      <w:r>
        <w:rPr>
          <w:rFonts w:hint="eastAsia" w:ascii="仿宋" w:hAnsi="仿宋" w:eastAsia="仿宋" w:cs="宋体"/>
          <w:color w:val="auto"/>
          <w:spacing w:val="9"/>
          <w:sz w:val="24"/>
        </w:rPr>
        <w:t>磋商</w:t>
      </w:r>
      <w:r>
        <w:rPr>
          <w:rFonts w:ascii="仿宋" w:hAnsi="仿宋" w:eastAsia="仿宋" w:cs="宋体"/>
          <w:color w:val="auto"/>
          <w:spacing w:val="9"/>
          <w:sz w:val="24"/>
        </w:rPr>
        <w:t>文件中提供的格式</w:t>
      </w:r>
      <w:r>
        <w:rPr>
          <w:rFonts w:hint="eastAsia" w:ascii="仿宋" w:hAnsi="仿宋" w:eastAsia="仿宋" w:cs="宋体"/>
          <w:color w:val="auto"/>
          <w:spacing w:val="9"/>
          <w:sz w:val="24"/>
        </w:rPr>
        <w:t>，</w:t>
      </w:r>
      <w:r>
        <w:rPr>
          <w:rFonts w:ascii="仿宋" w:hAnsi="仿宋" w:eastAsia="仿宋" w:cs="宋体"/>
          <w:color w:val="auto"/>
          <w:spacing w:val="9"/>
          <w:sz w:val="24"/>
        </w:rPr>
        <w:t>完整、正确填写</w:t>
      </w:r>
      <w:r>
        <w:rPr>
          <w:rFonts w:hint="eastAsia" w:ascii="仿宋" w:hAnsi="仿宋" w:eastAsia="仿宋" w:cs="宋体"/>
          <w:color w:val="auto"/>
          <w:spacing w:val="9"/>
          <w:sz w:val="24"/>
        </w:rPr>
        <w:t>磋商</w:t>
      </w:r>
      <w:r>
        <w:rPr>
          <w:rFonts w:ascii="仿宋" w:hAnsi="仿宋" w:eastAsia="仿宋" w:cs="宋体"/>
          <w:color w:val="auto"/>
          <w:spacing w:val="9"/>
          <w:sz w:val="24"/>
        </w:rPr>
        <w:t>一览表。并按照格式要</w:t>
      </w:r>
      <w:r>
        <w:rPr>
          <w:rFonts w:ascii="仿宋" w:hAnsi="仿宋" w:eastAsia="仿宋" w:cs="宋体"/>
          <w:color w:val="auto"/>
          <w:spacing w:val="10"/>
          <w:sz w:val="24"/>
        </w:rPr>
        <w:t>求</w:t>
      </w:r>
      <w:r>
        <w:rPr>
          <w:rFonts w:ascii="仿宋" w:hAnsi="仿宋" w:eastAsia="仿宋" w:cs="宋体"/>
          <w:color w:val="auto"/>
          <w:spacing w:val="8"/>
          <w:sz w:val="24"/>
        </w:rPr>
        <w:t>在指定位置盖章</w:t>
      </w:r>
      <w:r>
        <w:rPr>
          <w:rFonts w:hint="eastAsia" w:ascii="仿宋" w:hAnsi="仿宋" w:eastAsia="仿宋" w:cs="宋体"/>
          <w:color w:val="auto"/>
          <w:spacing w:val="8"/>
          <w:sz w:val="24"/>
        </w:rPr>
        <w:t>、签字或</w:t>
      </w:r>
      <w:r>
        <w:rPr>
          <w:rFonts w:ascii="仿宋" w:hAnsi="仿宋" w:eastAsia="仿宋" w:cs="宋体"/>
          <w:color w:val="auto"/>
          <w:spacing w:val="8"/>
          <w:sz w:val="24"/>
        </w:rPr>
        <w:t>签章。</w:t>
      </w:r>
    </w:p>
    <w:p w14:paraId="25AB5099">
      <w:pPr>
        <w:adjustRightInd w:val="0"/>
        <w:snapToGrid w:val="0"/>
        <w:rPr>
          <w:rFonts w:ascii="仿宋" w:hAnsi="仿宋" w:eastAsia="仿宋" w:cs="宋体"/>
          <w:color w:val="auto"/>
          <w:sz w:val="24"/>
        </w:rPr>
      </w:pPr>
      <w:r>
        <w:rPr>
          <w:rFonts w:hint="eastAsia" w:ascii="仿宋" w:hAnsi="仿宋" w:eastAsia="仿宋"/>
          <w:bCs/>
          <w:color w:val="auto"/>
          <w:spacing w:val="8"/>
          <w:sz w:val="24"/>
        </w:rPr>
        <w:t>2.</w:t>
      </w:r>
      <w:r>
        <w:rPr>
          <w:rFonts w:hint="eastAsia" w:ascii="仿宋" w:hAnsi="仿宋" w:eastAsia="仿宋" w:cs="宋体"/>
          <w:b/>
          <w:color w:val="auto"/>
          <w:spacing w:val="7"/>
          <w:sz w:val="24"/>
        </w:rPr>
        <w:t>本项目的磋商报价实行两次报价：供应商提交的响应文件中《磋商一览表》中载明的总报价即为供应商对本项目第一次报价，供应商在磋商小组规定的时间内提交的第二次报价，为本项目的磋商最终报价。</w:t>
      </w:r>
    </w:p>
    <w:p w14:paraId="052593F6">
      <w:pPr>
        <w:adjustRightInd w:val="0"/>
        <w:snapToGrid w:val="0"/>
        <w:rPr>
          <w:rFonts w:ascii="仿宋" w:hAnsi="仿宋" w:eastAsia="仿宋" w:cs="仿宋"/>
          <w:b/>
          <w:color w:val="auto"/>
          <w:sz w:val="24"/>
        </w:rPr>
      </w:pPr>
      <w:r>
        <w:rPr>
          <w:rFonts w:hint="eastAsia" w:ascii="仿宋" w:hAnsi="仿宋" w:eastAsia="仿宋"/>
          <w:color w:val="auto"/>
          <w:spacing w:val="12"/>
          <w:sz w:val="24"/>
        </w:rPr>
        <w:t>3.备注栏里</w:t>
      </w:r>
      <w:r>
        <w:rPr>
          <w:rFonts w:hint="eastAsia" w:ascii="仿宋" w:hAnsi="仿宋" w:eastAsia="仿宋" w:cs="宋体"/>
          <w:color w:val="auto"/>
          <w:spacing w:val="12"/>
          <w:sz w:val="24"/>
        </w:rPr>
        <w:t>填写</w:t>
      </w:r>
      <w:r>
        <w:rPr>
          <w:rFonts w:ascii="仿宋" w:hAnsi="仿宋" w:eastAsia="仿宋" w:cs="宋体"/>
          <w:color w:val="auto"/>
          <w:spacing w:val="12"/>
          <w:sz w:val="24"/>
        </w:rPr>
        <w:t>供应商</w:t>
      </w:r>
      <w:r>
        <w:rPr>
          <w:rFonts w:ascii="仿宋" w:hAnsi="仿宋" w:eastAsia="仿宋" w:cs="宋体"/>
          <w:color w:val="auto"/>
          <w:spacing w:val="6"/>
          <w:sz w:val="24"/>
        </w:rPr>
        <w:t>针对</w:t>
      </w:r>
      <w:r>
        <w:rPr>
          <w:rFonts w:hint="eastAsia" w:ascii="仿宋" w:hAnsi="仿宋" w:eastAsia="仿宋" w:cs="宋体"/>
          <w:color w:val="auto"/>
          <w:spacing w:val="6"/>
          <w:sz w:val="24"/>
          <w:lang w:eastAsia="zh-CN"/>
        </w:rPr>
        <w:t>磋商</w:t>
      </w:r>
      <w:r>
        <w:rPr>
          <w:rFonts w:ascii="仿宋" w:hAnsi="仿宋" w:eastAsia="仿宋" w:cs="宋体"/>
          <w:color w:val="auto"/>
          <w:spacing w:val="6"/>
          <w:sz w:val="24"/>
        </w:rPr>
        <w:t>一览表需声明的内容。若没有声明内容，备注栏请填写</w:t>
      </w:r>
      <w:r>
        <w:rPr>
          <w:rFonts w:ascii="仿宋" w:hAnsi="仿宋" w:eastAsia="仿宋"/>
          <w:bCs/>
          <w:color w:val="auto"/>
          <w:spacing w:val="6"/>
          <w:sz w:val="24"/>
        </w:rPr>
        <w:t>“</w:t>
      </w:r>
      <w:r>
        <w:rPr>
          <w:rFonts w:ascii="仿宋" w:hAnsi="仿宋" w:eastAsia="仿宋" w:cs="宋体"/>
          <w:color w:val="auto"/>
          <w:spacing w:val="6"/>
          <w:sz w:val="24"/>
        </w:rPr>
        <w:t>无</w:t>
      </w:r>
      <w:r>
        <w:rPr>
          <w:rFonts w:ascii="仿宋" w:hAnsi="仿宋" w:eastAsia="仿宋"/>
          <w:bCs/>
          <w:color w:val="auto"/>
          <w:spacing w:val="6"/>
          <w:sz w:val="24"/>
        </w:rPr>
        <w:t>”</w:t>
      </w:r>
      <w:r>
        <w:rPr>
          <w:rFonts w:ascii="仿宋" w:hAnsi="仿宋" w:eastAsia="仿宋" w:cs="宋体"/>
          <w:color w:val="auto"/>
          <w:spacing w:val="6"/>
          <w:sz w:val="24"/>
        </w:rPr>
        <w:t>。</w:t>
      </w:r>
    </w:p>
    <w:p w14:paraId="22950A9F">
      <w:pPr>
        <w:rPr>
          <w:rFonts w:ascii="仿宋" w:hAnsi="仿宋" w:eastAsia="仿宋"/>
          <w:sz w:val="24"/>
        </w:rPr>
      </w:pPr>
    </w:p>
    <w:p w14:paraId="3AC76B66">
      <w:pPr>
        <w:pStyle w:val="305"/>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08643F59">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221B9674">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478C50F3">
      <w:pPr>
        <w:shd w:val="clear" w:color="auto" w:fill="FFFFFF"/>
        <w:spacing w:line="440" w:lineRule="exact"/>
        <w:rPr>
          <w:rFonts w:ascii="仿宋" w:hAnsi="仿宋" w:eastAsia="仿宋"/>
          <w:bCs/>
          <w:kern w:val="0"/>
          <w:sz w:val="24"/>
        </w:rPr>
      </w:pPr>
      <w:r>
        <w:rPr>
          <w:rFonts w:hint="eastAsia" w:ascii="仿宋" w:hAnsi="仿宋" w:eastAsia="仿宋"/>
          <w:sz w:val="24"/>
        </w:rPr>
        <w:t>日期：  年  月  日</w:t>
      </w:r>
    </w:p>
    <w:p w14:paraId="7710CF9C">
      <w:pPr>
        <w:rPr>
          <w:rFonts w:hint="eastAsia"/>
        </w:rPr>
      </w:pPr>
      <w:r>
        <w:rPr>
          <w:rFonts w:hint="eastAsia"/>
        </w:rPr>
        <w:br w:type="page"/>
      </w:r>
    </w:p>
    <w:p w14:paraId="58A52283">
      <w:pPr>
        <w:pStyle w:val="5"/>
        <w:rPr>
          <w:rFonts w:hint="eastAsia"/>
        </w:rPr>
      </w:pPr>
    </w:p>
    <w:p w14:paraId="43E5AF96">
      <w:pPr>
        <w:pStyle w:val="742"/>
        <w:spacing w:line="640" w:lineRule="exact"/>
        <w:ind w:firstLine="498" w:firstLineChars="177"/>
        <w:jc w:val="center"/>
        <w:rPr>
          <w:rFonts w:ascii="仿宋" w:hAnsi="仿宋" w:eastAsia="仿宋"/>
          <w:b/>
          <w:snapToGrid w:val="0"/>
          <w:kern w:val="0"/>
          <w:sz w:val="28"/>
          <w:szCs w:val="28"/>
        </w:rPr>
      </w:pPr>
      <w:r>
        <w:rPr>
          <w:rFonts w:hint="eastAsia" w:ascii="仿宋" w:hAnsi="仿宋" w:eastAsia="仿宋" w:cs="宋体"/>
          <w:b/>
          <w:bCs/>
          <w:snapToGrid w:val="0"/>
          <w:kern w:val="0"/>
          <w:sz w:val="28"/>
          <w:szCs w:val="28"/>
        </w:rPr>
        <w:t>不参与围标串标承诺书</w:t>
      </w:r>
    </w:p>
    <w:p w14:paraId="79002B13">
      <w:pPr>
        <w:pStyle w:val="742"/>
        <w:snapToGrid w:val="0"/>
        <w:spacing w:line="312" w:lineRule="auto"/>
        <w:ind w:firstLine="480" w:firstLineChars="200"/>
        <w:rPr>
          <w:rFonts w:ascii="仿宋" w:hAnsi="仿宋" w:eastAsia="仿宋" w:cs="仿宋"/>
          <w:snapToGrid w:val="0"/>
          <w:kern w:val="0"/>
          <w:sz w:val="24"/>
        </w:rPr>
      </w:pPr>
    </w:p>
    <w:p w14:paraId="42786673">
      <w:pPr>
        <w:pStyle w:val="742"/>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本人作为</w:t>
      </w:r>
      <w:r>
        <w:rPr>
          <w:rFonts w:hint="eastAsia" w:ascii="仿宋" w:hAnsi="仿宋" w:eastAsia="仿宋" w:cs="仿宋"/>
          <w:snapToGrid w:val="0"/>
          <w:kern w:val="0"/>
          <w:sz w:val="24"/>
          <w:u w:val="single"/>
        </w:rPr>
        <w:t xml:space="preserve">（单位名称）                    </w:t>
      </w:r>
      <w:r>
        <w:rPr>
          <w:rFonts w:hint="eastAsia" w:ascii="仿宋" w:hAnsi="仿宋" w:eastAsia="仿宋" w:cs="仿宋"/>
          <w:snapToGrid w:val="0"/>
          <w:kern w:val="0"/>
          <w:sz w:val="24"/>
        </w:rPr>
        <w:t>的法人，清楚知晓我公司本项目投标活动，对以下事项作出承诺：</w:t>
      </w:r>
    </w:p>
    <w:p w14:paraId="25262154">
      <w:pPr>
        <w:pStyle w:val="742"/>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一、我单位遵循公开、公平、公正、诚实守信的原则，依法依规参与本项目竞标。</w:t>
      </w:r>
    </w:p>
    <w:p w14:paraId="18723720">
      <w:pPr>
        <w:pStyle w:val="742"/>
        <w:snapToGrid w:val="0"/>
        <w:spacing w:line="312"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二、我单位在本项目招标投标活动中，未参与围标串标。</w:t>
      </w:r>
    </w:p>
    <w:p w14:paraId="6009A87F">
      <w:pPr>
        <w:pStyle w:val="742"/>
        <w:snapToGrid w:val="0"/>
        <w:spacing w:line="312" w:lineRule="auto"/>
        <w:ind w:firstLine="480" w:firstLineChars="200"/>
        <w:rPr>
          <w:rFonts w:ascii="仿宋" w:hAnsi="仿宋" w:eastAsia="仿宋"/>
          <w:b/>
          <w:snapToGrid w:val="0"/>
          <w:kern w:val="0"/>
          <w:sz w:val="24"/>
        </w:rPr>
      </w:pPr>
      <w:r>
        <w:rPr>
          <w:rFonts w:hint="eastAsia" w:ascii="仿宋" w:hAnsi="仿宋" w:eastAsia="仿宋" w:cs="仿宋"/>
          <w:snapToGrid w:val="0"/>
          <w:kern w:val="0"/>
          <w:sz w:val="24"/>
        </w:rPr>
        <w:t>三、我单位如被查实在本项目招标投标活动中存在围标串标的，递交投标文件行为作为实施串通投标违法行为的关键环节，本人承担直接责任人员法律责任，接受相应行政处罚和失信惩戒。</w:t>
      </w:r>
    </w:p>
    <w:p w14:paraId="3C0C52B3">
      <w:pPr>
        <w:pStyle w:val="742"/>
        <w:snapToGrid w:val="0"/>
        <w:spacing w:line="312" w:lineRule="auto"/>
        <w:jc w:val="left"/>
        <w:rPr>
          <w:rFonts w:hint="eastAsia" w:ascii="仿宋" w:hAnsi="仿宋" w:eastAsia="仿宋"/>
          <w:snapToGrid w:val="0"/>
          <w:kern w:val="0"/>
          <w:sz w:val="24"/>
          <w:lang w:val="en-US" w:eastAsia="zh-CN"/>
        </w:rPr>
      </w:pPr>
      <w:r>
        <w:rPr>
          <w:rFonts w:hint="eastAsia" w:ascii="仿宋" w:hAnsi="仿宋" w:eastAsia="仿宋"/>
          <w:snapToGrid w:val="0"/>
          <w:kern w:val="0"/>
          <w:sz w:val="24"/>
        </w:rPr>
        <w:t>项目编号：</w:t>
      </w:r>
      <w:r>
        <w:rPr>
          <w:rFonts w:hint="eastAsia" w:ascii="仿宋" w:hAnsi="仿宋" w:eastAsia="仿宋"/>
          <w:snapToGrid w:val="0"/>
          <w:kern w:val="0"/>
          <w:sz w:val="24"/>
          <w:lang w:val="en-US" w:eastAsia="zh-CN"/>
        </w:rPr>
        <w:t xml:space="preserve"> </w:t>
      </w:r>
    </w:p>
    <w:p w14:paraId="711003DF">
      <w:pPr>
        <w:pStyle w:val="742"/>
        <w:snapToGrid w:val="0"/>
        <w:spacing w:line="312" w:lineRule="auto"/>
        <w:jc w:val="left"/>
        <w:rPr>
          <w:rFonts w:ascii="仿宋" w:hAnsi="仿宋" w:eastAsia="仿宋"/>
          <w:snapToGrid w:val="0"/>
          <w:kern w:val="0"/>
          <w:sz w:val="24"/>
        </w:rPr>
      </w:pPr>
      <w:r>
        <w:rPr>
          <w:rFonts w:hint="eastAsia" w:ascii="仿宋" w:hAnsi="仿宋" w:eastAsia="仿宋"/>
          <w:snapToGrid w:val="0"/>
          <w:kern w:val="0"/>
          <w:sz w:val="24"/>
        </w:rPr>
        <w:t>项目名称：</w:t>
      </w:r>
    </w:p>
    <w:p w14:paraId="02E63DC8">
      <w:pPr>
        <w:pStyle w:val="742"/>
        <w:snapToGrid w:val="0"/>
        <w:spacing w:line="312" w:lineRule="auto"/>
        <w:ind w:firstLine="480" w:firstLineChars="200"/>
        <w:rPr>
          <w:rFonts w:hint="eastAsia" w:ascii="仿宋" w:hAnsi="仿宋" w:eastAsia="仿宋" w:cs="仿宋"/>
          <w:snapToGrid w:val="0"/>
          <w:kern w:val="0"/>
          <w:sz w:val="24"/>
        </w:rPr>
      </w:pPr>
    </w:p>
    <w:p w14:paraId="4F8E3D17">
      <w:pPr>
        <w:pStyle w:val="742"/>
        <w:snapToGrid w:val="0"/>
        <w:spacing w:line="312"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供应商（公章）：</w:t>
      </w:r>
    </w:p>
    <w:p w14:paraId="388211A8">
      <w:pPr>
        <w:pStyle w:val="742"/>
        <w:snapToGrid w:val="0"/>
        <w:spacing w:line="312"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法定代表人（签字或盖章）：</w:t>
      </w:r>
    </w:p>
    <w:p w14:paraId="445A91C2">
      <w:pPr>
        <w:pStyle w:val="742"/>
        <w:snapToGrid w:val="0"/>
        <w:spacing w:line="312"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日期：</w:t>
      </w:r>
      <w:r>
        <w:rPr>
          <w:rFonts w:hint="eastAsia" w:ascii="仿宋" w:hAnsi="仿宋" w:eastAsia="仿宋" w:cs="仿宋"/>
          <w:snapToGrid w:val="0"/>
          <w:kern w:val="0"/>
          <w:sz w:val="24"/>
          <w:lang w:val="en-US" w:eastAsia="zh-CN"/>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lang w:val="en-US" w:eastAsia="zh-CN"/>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lang w:val="en-US" w:eastAsia="zh-CN"/>
        </w:rPr>
        <w:t xml:space="preserve"> </w:t>
      </w:r>
      <w:r>
        <w:rPr>
          <w:rFonts w:hint="eastAsia" w:ascii="仿宋" w:hAnsi="仿宋" w:eastAsia="仿宋" w:cs="仿宋"/>
          <w:snapToGrid w:val="0"/>
          <w:kern w:val="0"/>
          <w:sz w:val="24"/>
        </w:rPr>
        <w:t>日</w:t>
      </w:r>
    </w:p>
    <w:p w14:paraId="261B5578">
      <w:pPr>
        <w:pStyle w:val="733"/>
        <w:rPr>
          <w:rFonts w:ascii="仿宋" w:hAnsi="仿宋" w:eastAsia="仿宋"/>
          <w:b/>
          <w:snapToGrid w:val="0"/>
          <w:kern w:val="0"/>
          <w:sz w:val="24"/>
        </w:rPr>
      </w:pPr>
    </w:p>
    <w:p w14:paraId="1BC2711E">
      <w:pPr>
        <w:pStyle w:val="733"/>
        <w:rPr>
          <w:rFonts w:ascii="仿宋" w:hAnsi="仿宋" w:eastAsia="仿宋"/>
          <w:b/>
          <w:snapToGrid w:val="0"/>
          <w:kern w:val="0"/>
          <w:sz w:val="24"/>
        </w:rPr>
      </w:pPr>
    </w:p>
    <w:p w14:paraId="61FDEF7D">
      <w:pPr>
        <w:pStyle w:val="733"/>
        <w:rPr>
          <w:rFonts w:ascii="仿宋" w:hAnsi="仿宋" w:eastAsia="仿宋"/>
          <w:b/>
          <w:snapToGrid w:val="0"/>
          <w:kern w:val="0"/>
          <w:sz w:val="24"/>
        </w:rPr>
      </w:pPr>
    </w:p>
    <w:p w14:paraId="78689059">
      <w:pPr>
        <w:spacing w:line="360" w:lineRule="atLeast"/>
        <w:ind w:right="352" w:firstLine="560"/>
        <w:jc w:val="left"/>
        <w:rPr>
          <w:rFonts w:hint="eastAsia" w:ascii="仿宋" w:hAnsi="仿宋" w:eastAsia="仿宋"/>
          <w:b/>
          <w:sz w:val="28"/>
          <w:szCs w:val="28"/>
        </w:rPr>
      </w:pPr>
    </w:p>
    <w:p w14:paraId="4396F655">
      <w:pPr>
        <w:pStyle w:val="6"/>
        <w:rPr>
          <w:rFonts w:hint="eastAsia" w:ascii="仿宋" w:hAnsi="仿宋" w:eastAsia="仿宋"/>
          <w:b/>
          <w:sz w:val="28"/>
          <w:szCs w:val="28"/>
        </w:rPr>
      </w:pPr>
    </w:p>
    <w:p w14:paraId="5AA35BCC">
      <w:pPr>
        <w:rPr>
          <w:rFonts w:hint="eastAsia" w:ascii="仿宋" w:hAnsi="仿宋" w:eastAsia="仿宋"/>
          <w:b/>
          <w:sz w:val="28"/>
          <w:szCs w:val="28"/>
        </w:rPr>
      </w:pPr>
    </w:p>
    <w:p w14:paraId="36805360">
      <w:pPr>
        <w:pStyle w:val="6"/>
        <w:rPr>
          <w:rFonts w:hint="eastAsia" w:ascii="仿宋" w:hAnsi="仿宋" w:eastAsia="仿宋"/>
          <w:b/>
          <w:sz w:val="28"/>
          <w:szCs w:val="28"/>
        </w:rPr>
      </w:pPr>
    </w:p>
    <w:p w14:paraId="0D4EC022">
      <w:pPr>
        <w:rPr>
          <w:rFonts w:hint="eastAsia" w:ascii="仿宋" w:hAnsi="仿宋" w:eastAsia="仿宋"/>
          <w:b/>
          <w:sz w:val="28"/>
          <w:szCs w:val="28"/>
        </w:rPr>
      </w:pPr>
    </w:p>
    <w:p w14:paraId="6134D34D">
      <w:pPr>
        <w:spacing w:line="360" w:lineRule="atLeast"/>
        <w:ind w:right="352" w:firstLine="560"/>
        <w:jc w:val="left"/>
        <w:rPr>
          <w:rFonts w:hint="eastAsia" w:ascii="仿宋" w:hAnsi="仿宋" w:eastAsia="仿宋"/>
          <w:b/>
          <w:sz w:val="28"/>
          <w:szCs w:val="28"/>
        </w:rPr>
      </w:pPr>
    </w:p>
    <w:p w14:paraId="42BCBE42">
      <w:pPr>
        <w:pStyle w:val="6"/>
        <w:rPr>
          <w:rFonts w:hint="eastAsia" w:ascii="仿宋" w:hAnsi="仿宋" w:eastAsia="仿宋"/>
          <w:b/>
          <w:sz w:val="28"/>
          <w:szCs w:val="28"/>
        </w:rPr>
      </w:pPr>
    </w:p>
    <w:p w14:paraId="6010B185">
      <w:pPr>
        <w:rPr>
          <w:rFonts w:hint="eastAsia" w:ascii="仿宋" w:hAnsi="仿宋" w:eastAsia="仿宋"/>
          <w:b/>
          <w:sz w:val="28"/>
          <w:szCs w:val="28"/>
        </w:rPr>
      </w:pPr>
    </w:p>
    <w:p w14:paraId="23D163CD">
      <w:pPr>
        <w:spacing w:line="360" w:lineRule="atLeast"/>
        <w:ind w:right="352" w:firstLine="560"/>
        <w:jc w:val="center"/>
        <w:rPr>
          <w:rFonts w:hint="eastAsia" w:ascii="仿宋" w:hAnsi="仿宋" w:eastAsia="仿宋"/>
          <w:b/>
          <w:sz w:val="28"/>
          <w:szCs w:val="28"/>
        </w:rPr>
      </w:pPr>
      <w:r>
        <w:rPr>
          <w:rFonts w:hint="eastAsia" w:ascii="仿宋" w:hAnsi="仿宋" w:eastAsia="仿宋"/>
          <w:b/>
          <w:sz w:val="28"/>
          <w:szCs w:val="28"/>
        </w:rPr>
        <w:t>商务条款偏离表</w:t>
      </w:r>
    </w:p>
    <w:p w14:paraId="78497D91">
      <w:pPr>
        <w:spacing w:line="360" w:lineRule="atLeast"/>
        <w:ind w:right="352" w:firstLine="560"/>
        <w:jc w:val="left"/>
        <w:rPr>
          <w:rFonts w:hint="default" w:ascii="仿宋" w:hAnsi="仿宋" w:eastAsia="仿宋"/>
          <w:sz w:val="24"/>
          <w:szCs w:val="24"/>
          <w:lang w:val="en-US" w:eastAsia="zh-CN"/>
        </w:rPr>
      </w:pPr>
      <w:r>
        <w:rPr>
          <w:rFonts w:hint="eastAsia" w:ascii="仿宋" w:hAnsi="仿宋" w:eastAsia="仿宋"/>
          <w:sz w:val="24"/>
          <w:szCs w:val="24"/>
          <w:lang w:val="en-US" w:eastAsia="zh-CN"/>
        </w:rPr>
        <w:t>项目名称：</w:t>
      </w:r>
    </w:p>
    <w:p w14:paraId="0F9AD111">
      <w:pPr>
        <w:spacing w:line="360" w:lineRule="atLeast"/>
        <w:ind w:right="352" w:firstLine="560"/>
        <w:jc w:val="left"/>
        <w:rPr>
          <w:rFonts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rPr>
        <w:t xml:space="preserve">  </w:t>
      </w:r>
      <w:r>
        <w:rPr>
          <w:rFonts w:hint="eastAsia" w:ascii="仿宋" w:hAnsi="仿宋" w:eastAsia="仿宋"/>
          <w:sz w:val="24"/>
          <w:szCs w:val="24"/>
        </w:rPr>
        <w:t xml:space="preserve">                                                  </w:t>
      </w:r>
    </w:p>
    <w:tbl>
      <w:tblPr>
        <w:tblStyle w:val="59"/>
        <w:tblW w:w="8158" w:type="dxa"/>
        <w:jc w:val="center"/>
        <w:tblLayout w:type="fixed"/>
        <w:tblCellMar>
          <w:top w:w="0" w:type="dxa"/>
          <w:left w:w="108" w:type="dxa"/>
          <w:bottom w:w="0" w:type="dxa"/>
          <w:right w:w="108" w:type="dxa"/>
        </w:tblCellMar>
      </w:tblPr>
      <w:tblGrid>
        <w:gridCol w:w="990"/>
        <w:gridCol w:w="1470"/>
        <w:gridCol w:w="1590"/>
        <w:gridCol w:w="1735"/>
        <w:gridCol w:w="2373"/>
      </w:tblGrid>
      <w:tr w14:paraId="10E659FD">
        <w:tblPrEx>
          <w:tblCellMar>
            <w:top w:w="0" w:type="dxa"/>
            <w:left w:w="108" w:type="dxa"/>
            <w:bottom w:w="0" w:type="dxa"/>
            <w:right w:w="108" w:type="dxa"/>
          </w:tblCellMar>
        </w:tblPrEx>
        <w:trPr>
          <w:trHeight w:val="1041"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0717A706">
            <w:pPr>
              <w:ind w:firstLine="120" w:firstLineChars="50"/>
              <w:jc w:val="center"/>
              <w:rPr>
                <w:rFonts w:ascii="仿宋" w:hAnsi="仿宋" w:eastAsia="仿宋"/>
                <w:sz w:val="24"/>
                <w:szCs w:val="24"/>
              </w:rPr>
            </w:pPr>
            <w:r>
              <w:rPr>
                <w:rFonts w:hint="eastAsia" w:ascii="仿宋" w:hAnsi="仿宋" w:eastAsia="仿宋"/>
                <w:sz w:val="24"/>
                <w:szCs w:val="24"/>
              </w:rPr>
              <w:t>序号</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FBE2B57">
            <w:pPr>
              <w:jc w:val="center"/>
              <w:rPr>
                <w:rFonts w:ascii="仿宋" w:hAnsi="仿宋" w:eastAsia="仿宋"/>
                <w:sz w:val="24"/>
                <w:szCs w:val="24"/>
              </w:rPr>
            </w:pPr>
            <w:r>
              <w:rPr>
                <w:rFonts w:hint="eastAsia" w:ascii="仿宋" w:hAnsi="仿宋" w:eastAsia="仿宋"/>
                <w:sz w:val="24"/>
                <w:szCs w:val="24"/>
              </w:rPr>
              <w:t>条款序号</w:t>
            </w:r>
          </w:p>
        </w:tc>
        <w:tc>
          <w:tcPr>
            <w:tcW w:w="1590" w:type="dxa"/>
            <w:tcBorders>
              <w:top w:val="single" w:color="auto" w:sz="6" w:space="0"/>
              <w:left w:val="single" w:color="auto" w:sz="6" w:space="0"/>
              <w:bottom w:val="single" w:color="auto" w:sz="6" w:space="0"/>
              <w:right w:val="single" w:color="auto" w:sz="6" w:space="0"/>
            </w:tcBorders>
            <w:noWrap w:val="0"/>
            <w:vAlign w:val="center"/>
          </w:tcPr>
          <w:p w14:paraId="75C9FF43">
            <w:pPr>
              <w:jc w:val="center"/>
              <w:rPr>
                <w:rFonts w:ascii="仿宋" w:hAnsi="仿宋" w:eastAsia="仿宋"/>
                <w:sz w:val="24"/>
                <w:szCs w:val="24"/>
              </w:rPr>
            </w:pPr>
            <w:r>
              <w:rPr>
                <w:rFonts w:hint="eastAsia" w:ascii="仿宋" w:hAnsi="仿宋" w:eastAsia="仿宋"/>
                <w:sz w:val="24"/>
                <w:szCs w:val="24"/>
              </w:rPr>
              <w:t>招标条款</w:t>
            </w:r>
          </w:p>
        </w:tc>
        <w:tc>
          <w:tcPr>
            <w:tcW w:w="1735" w:type="dxa"/>
            <w:tcBorders>
              <w:top w:val="single" w:color="auto" w:sz="6" w:space="0"/>
              <w:left w:val="single" w:color="auto" w:sz="6" w:space="0"/>
              <w:bottom w:val="single" w:color="auto" w:sz="6" w:space="0"/>
              <w:right w:val="single" w:color="auto" w:sz="6" w:space="0"/>
            </w:tcBorders>
            <w:noWrap w:val="0"/>
            <w:vAlign w:val="center"/>
          </w:tcPr>
          <w:p w14:paraId="128BFC6C">
            <w:pPr>
              <w:jc w:val="center"/>
              <w:rPr>
                <w:rFonts w:ascii="仿宋" w:hAnsi="仿宋" w:eastAsia="仿宋"/>
                <w:sz w:val="24"/>
                <w:szCs w:val="24"/>
              </w:rPr>
            </w:pPr>
            <w:r>
              <w:rPr>
                <w:rFonts w:hint="eastAsia" w:ascii="仿宋" w:hAnsi="仿宋" w:eastAsia="仿宋"/>
                <w:sz w:val="24"/>
                <w:szCs w:val="24"/>
              </w:rPr>
              <w:t>投标条款</w:t>
            </w:r>
          </w:p>
        </w:tc>
        <w:tc>
          <w:tcPr>
            <w:tcW w:w="2373" w:type="dxa"/>
            <w:tcBorders>
              <w:top w:val="single" w:color="auto" w:sz="6" w:space="0"/>
              <w:left w:val="single" w:color="auto" w:sz="6" w:space="0"/>
              <w:bottom w:val="single" w:color="auto" w:sz="6" w:space="0"/>
              <w:right w:val="single" w:color="auto" w:sz="6" w:space="0"/>
            </w:tcBorders>
            <w:noWrap w:val="0"/>
            <w:vAlign w:val="center"/>
          </w:tcPr>
          <w:p w14:paraId="020BB4F3">
            <w:pPr>
              <w:jc w:val="center"/>
              <w:rPr>
                <w:rFonts w:ascii="仿宋" w:hAnsi="仿宋" w:eastAsia="仿宋"/>
                <w:sz w:val="24"/>
                <w:szCs w:val="24"/>
              </w:rPr>
            </w:pPr>
            <w:r>
              <w:rPr>
                <w:rFonts w:hint="eastAsia" w:ascii="仿宋" w:hAnsi="仿宋" w:eastAsia="仿宋"/>
                <w:sz w:val="24"/>
                <w:szCs w:val="24"/>
              </w:rPr>
              <w:t>响应/偏离</w:t>
            </w:r>
          </w:p>
        </w:tc>
      </w:tr>
      <w:tr w14:paraId="2E242427">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116DF39A">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423BAEB">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4914F50F">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2CAAD9C3">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1F15DBA8">
            <w:pPr>
              <w:ind w:firstLine="420"/>
              <w:jc w:val="center"/>
              <w:rPr>
                <w:rFonts w:ascii="仿宋" w:hAnsi="仿宋" w:eastAsia="仿宋"/>
                <w:sz w:val="24"/>
                <w:szCs w:val="24"/>
              </w:rPr>
            </w:pPr>
          </w:p>
        </w:tc>
      </w:tr>
      <w:tr w14:paraId="7DC9E0DA">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48C18EB6">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3CCBCA7">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5026B85A">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7F0600A4">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4EB324C8">
            <w:pPr>
              <w:ind w:firstLine="420"/>
              <w:jc w:val="center"/>
              <w:rPr>
                <w:rFonts w:ascii="仿宋" w:hAnsi="仿宋" w:eastAsia="仿宋"/>
                <w:sz w:val="24"/>
                <w:szCs w:val="24"/>
              </w:rPr>
            </w:pPr>
          </w:p>
        </w:tc>
      </w:tr>
      <w:tr w14:paraId="4ABE8ADE">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56CF9A42">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E4F8F85">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023EDD6A">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6EF71935">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34650FE6">
            <w:pPr>
              <w:ind w:firstLine="420"/>
              <w:jc w:val="center"/>
              <w:rPr>
                <w:rFonts w:ascii="仿宋" w:hAnsi="仿宋" w:eastAsia="仿宋"/>
                <w:sz w:val="24"/>
                <w:szCs w:val="24"/>
              </w:rPr>
            </w:pPr>
          </w:p>
        </w:tc>
      </w:tr>
      <w:tr w14:paraId="5D3DA190">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29A3B2BC">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FCEE9EB">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568BE314">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147D1B36">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7F59381F">
            <w:pPr>
              <w:ind w:firstLine="420"/>
              <w:jc w:val="center"/>
              <w:rPr>
                <w:rFonts w:ascii="仿宋" w:hAnsi="仿宋" w:eastAsia="仿宋"/>
                <w:sz w:val="24"/>
                <w:szCs w:val="24"/>
              </w:rPr>
            </w:pPr>
          </w:p>
        </w:tc>
      </w:tr>
      <w:tr w14:paraId="53084F99">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4DA65AF2">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B594681">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2452637B">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21FC62D7">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24355B3C">
            <w:pPr>
              <w:ind w:firstLine="420"/>
              <w:jc w:val="center"/>
              <w:rPr>
                <w:rFonts w:ascii="仿宋" w:hAnsi="仿宋" w:eastAsia="仿宋"/>
                <w:sz w:val="24"/>
                <w:szCs w:val="24"/>
              </w:rPr>
            </w:pPr>
          </w:p>
        </w:tc>
      </w:tr>
      <w:tr w14:paraId="06AC15F5">
        <w:tblPrEx>
          <w:tblCellMar>
            <w:top w:w="0" w:type="dxa"/>
            <w:left w:w="108" w:type="dxa"/>
            <w:bottom w:w="0" w:type="dxa"/>
            <w:right w:w="108" w:type="dxa"/>
          </w:tblCellMar>
        </w:tblPrEx>
        <w:trPr>
          <w:trHeight w:val="509"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341D78BB">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82B13CB">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5FC07148">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40716104">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4F4F9A97">
            <w:pPr>
              <w:ind w:firstLine="420"/>
              <w:jc w:val="center"/>
              <w:rPr>
                <w:rFonts w:ascii="仿宋" w:hAnsi="仿宋" w:eastAsia="仿宋"/>
                <w:sz w:val="24"/>
                <w:szCs w:val="24"/>
              </w:rPr>
            </w:pPr>
          </w:p>
        </w:tc>
      </w:tr>
      <w:tr w14:paraId="7EAF64E2">
        <w:tblPrEx>
          <w:tblCellMar>
            <w:top w:w="0" w:type="dxa"/>
            <w:left w:w="108" w:type="dxa"/>
            <w:bottom w:w="0" w:type="dxa"/>
            <w:right w:w="108" w:type="dxa"/>
          </w:tblCellMar>
        </w:tblPrEx>
        <w:trPr>
          <w:trHeight w:val="533"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2CDDD9A9">
            <w:pPr>
              <w:ind w:firstLine="420"/>
              <w:jc w:val="center"/>
              <w:rPr>
                <w:rFonts w:ascii="仿宋" w:hAnsi="仿宋" w:eastAsia="仿宋"/>
                <w:sz w:val="24"/>
                <w:szCs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500DD90">
            <w:pPr>
              <w:ind w:firstLine="420"/>
              <w:jc w:val="center"/>
              <w:rPr>
                <w:rFonts w:ascii="仿宋" w:hAnsi="仿宋" w:eastAsia="仿宋"/>
                <w:sz w:val="24"/>
                <w:szCs w:val="24"/>
              </w:rPr>
            </w:pPr>
          </w:p>
        </w:tc>
        <w:tc>
          <w:tcPr>
            <w:tcW w:w="1590" w:type="dxa"/>
            <w:tcBorders>
              <w:top w:val="single" w:color="auto" w:sz="6" w:space="0"/>
              <w:left w:val="single" w:color="auto" w:sz="6" w:space="0"/>
              <w:bottom w:val="single" w:color="auto" w:sz="6" w:space="0"/>
              <w:right w:val="single" w:color="auto" w:sz="6" w:space="0"/>
            </w:tcBorders>
            <w:noWrap w:val="0"/>
            <w:vAlign w:val="center"/>
          </w:tcPr>
          <w:p w14:paraId="4958E120">
            <w:pPr>
              <w:ind w:firstLine="420"/>
              <w:jc w:val="center"/>
              <w:rPr>
                <w:rFonts w:ascii="仿宋" w:hAnsi="仿宋" w:eastAsia="仿宋"/>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center"/>
          </w:tcPr>
          <w:p w14:paraId="27A21198">
            <w:pPr>
              <w:ind w:firstLine="420"/>
              <w:jc w:val="center"/>
              <w:rPr>
                <w:rFonts w:ascii="仿宋" w:hAnsi="仿宋" w:eastAsia="仿宋"/>
                <w:sz w:val="24"/>
                <w:szCs w:val="24"/>
              </w:rPr>
            </w:pPr>
          </w:p>
        </w:tc>
        <w:tc>
          <w:tcPr>
            <w:tcW w:w="2373" w:type="dxa"/>
            <w:tcBorders>
              <w:top w:val="single" w:color="auto" w:sz="6" w:space="0"/>
              <w:left w:val="single" w:color="auto" w:sz="6" w:space="0"/>
              <w:bottom w:val="single" w:color="auto" w:sz="6" w:space="0"/>
              <w:right w:val="single" w:color="auto" w:sz="6" w:space="0"/>
            </w:tcBorders>
            <w:noWrap w:val="0"/>
            <w:vAlign w:val="center"/>
          </w:tcPr>
          <w:p w14:paraId="3BF2C209">
            <w:pPr>
              <w:ind w:firstLine="420"/>
              <w:jc w:val="center"/>
              <w:rPr>
                <w:rFonts w:ascii="仿宋" w:hAnsi="仿宋" w:eastAsia="仿宋"/>
                <w:sz w:val="24"/>
                <w:szCs w:val="24"/>
              </w:rPr>
            </w:pPr>
          </w:p>
        </w:tc>
      </w:tr>
    </w:tbl>
    <w:p w14:paraId="775A1012">
      <w:pPr>
        <w:ind w:firstLine="422" w:firstLineChars="200"/>
        <w:rPr>
          <w:rFonts w:hint="eastAsia" w:ascii="仿宋" w:hAnsi="仿宋" w:eastAsia="仿宋" w:cs="Times New Roman"/>
          <w:b/>
          <w:bCs/>
          <w:snapToGrid w:val="0"/>
          <w:kern w:val="0"/>
          <w:sz w:val="21"/>
          <w:szCs w:val="21"/>
          <w:lang w:val="en-US" w:eastAsia="zh-CN" w:bidi="ar-SA"/>
        </w:rPr>
      </w:pPr>
      <w:r>
        <w:rPr>
          <w:rFonts w:hint="eastAsia" w:ascii="仿宋" w:hAnsi="仿宋" w:eastAsia="仿宋" w:cs="Times New Roman"/>
          <w:b/>
          <w:bCs/>
          <w:snapToGrid w:val="0"/>
          <w:kern w:val="0"/>
          <w:sz w:val="21"/>
          <w:szCs w:val="21"/>
          <w:lang w:val="en-US" w:eastAsia="zh-CN" w:bidi="ar-SA"/>
        </w:rPr>
        <w:t>备注：投标人应按照磋商文件中的商务条款要求填写，“响应/偏离”应如实填写“响应”、“正偏离”或“负偏离”。</w:t>
      </w:r>
    </w:p>
    <w:p w14:paraId="5036ACC2">
      <w:pPr>
        <w:ind w:firstLine="620"/>
        <w:rPr>
          <w:rFonts w:ascii="仿宋" w:hAnsi="仿宋" w:eastAsia="仿宋"/>
          <w:sz w:val="24"/>
          <w:szCs w:val="24"/>
        </w:rPr>
      </w:pPr>
    </w:p>
    <w:p w14:paraId="16D95A69">
      <w:pPr>
        <w:pStyle w:val="305"/>
        <w:shd w:val="clear" w:color="auto" w:fill="FFFFFF"/>
        <w:snapToGrid w:val="0"/>
        <w:spacing w:line="440" w:lineRule="exact"/>
        <w:ind w:firstLine="480" w:firstLineChars="200"/>
        <w:rPr>
          <w:rFonts w:ascii="仿宋" w:hAnsi="仿宋" w:eastAsia="仿宋"/>
          <w:color w:val="auto"/>
          <w:sz w:val="24"/>
        </w:rPr>
      </w:pPr>
      <w:r>
        <w:rPr>
          <w:rFonts w:hint="eastAsia" w:ascii="仿宋" w:hAnsi="仿宋" w:eastAsia="仿宋"/>
          <w:color w:val="auto"/>
          <w:sz w:val="24"/>
        </w:rPr>
        <w:t>供应商（公章）：</w:t>
      </w:r>
    </w:p>
    <w:p w14:paraId="6DB7FAB9">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法定代表人（签字或签章）：</w:t>
      </w:r>
    </w:p>
    <w:p w14:paraId="5378AFDD">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授权代理人（签字或签章）：</w:t>
      </w:r>
    </w:p>
    <w:p w14:paraId="0FCA7260">
      <w:pPr>
        <w:shd w:val="clear" w:color="auto" w:fill="FFFFFF"/>
        <w:spacing w:line="440" w:lineRule="exact"/>
        <w:ind w:firstLine="480" w:firstLineChars="200"/>
        <w:rPr>
          <w:rFonts w:ascii="仿宋" w:hAnsi="仿宋" w:eastAsia="仿宋"/>
          <w:bCs/>
          <w:kern w:val="0"/>
          <w:sz w:val="24"/>
        </w:rPr>
      </w:pPr>
      <w:r>
        <w:rPr>
          <w:rFonts w:hint="eastAsia" w:ascii="仿宋" w:hAnsi="仿宋" w:eastAsia="仿宋"/>
          <w:sz w:val="24"/>
        </w:rPr>
        <w:t>日期：  年  月  日</w:t>
      </w:r>
    </w:p>
    <w:p w14:paraId="7B44B0DF">
      <w:pPr>
        <w:widowControl/>
        <w:jc w:val="left"/>
        <w:rPr>
          <w:rFonts w:ascii="仿宋" w:hAnsi="仿宋" w:eastAsia="仿宋"/>
          <w:szCs w:val="21"/>
        </w:rPr>
      </w:pPr>
    </w:p>
    <w:p w14:paraId="2838693D">
      <w:pPr>
        <w:widowControl/>
        <w:ind w:firstLine="482" w:firstLineChars="200"/>
        <w:jc w:val="left"/>
        <w:rPr>
          <w:rFonts w:ascii="仿宋" w:hAnsi="仿宋" w:eastAsia="仿宋"/>
          <w:b/>
          <w:bCs/>
          <w:sz w:val="18"/>
          <w:szCs w:val="18"/>
        </w:rPr>
      </w:pPr>
      <w:r>
        <w:rPr>
          <w:rFonts w:ascii="仿宋" w:hAnsi="仿宋" w:eastAsia="仿宋"/>
          <w:b/>
          <w:bCs/>
          <w:sz w:val="24"/>
        </w:rPr>
        <w:br w:type="page"/>
      </w:r>
    </w:p>
    <w:p w14:paraId="6A58D1C0">
      <w:pPr>
        <w:spacing w:before="240" w:after="480"/>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投标人基本情况表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14:paraId="2B1E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BE3E5F6">
            <w:pPr>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7020" w:type="dxa"/>
            <w:gridSpan w:val="9"/>
            <w:noWrap w:val="0"/>
            <w:vAlign w:val="center"/>
          </w:tcPr>
          <w:p w14:paraId="3BAE21D3">
            <w:pPr>
              <w:jc w:val="center"/>
              <w:rPr>
                <w:rFonts w:hint="eastAsia" w:ascii="仿宋" w:hAnsi="仿宋" w:eastAsia="仿宋" w:cs="仿宋"/>
                <w:sz w:val="24"/>
                <w:szCs w:val="24"/>
              </w:rPr>
            </w:pPr>
          </w:p>
        </w:tc>
      </w:tr>
      <w:tr w14:paraId="18C6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1E9F2C0">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389" w:type="dxa"/>
            <w:gridSpan w:val="5"/>
            <w:noWrap w:val="0"/>
            <w:vAlign w:val="center"/>
          </w:tcPr>
          <w:p w14:paraId="47BBE8C3">
            <w:pPr>
              <w:jc w:val="center"/>
              <w:rPr>
                <w:rFonts w:hint="eastAsia" w:ascii="仿宋" w:hAnsi="仿宋" w:eastAsia="仿宋" w:cs="仿宋"/>
                <w:sz w:val="24"/>
                <w:szCs w:val="24"/>
              </w:rPr>
            </w:pPr>
          </w:p>
        </w:tc>
        <w:tc>
          <w:tcPr>
            <w:tcW w:w="1246" w:type="dxa"/>
            <w:noWrap w:val="0"/>
            <w:vAlign w:val="center"/>
          </w:tcPr>
          <w:p w14:paraId="60E6A38B">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385" w:type="dxa"/>
            <w:gridSpan w:val="3"/>
            <w:noWrap w:val="0"/>
            <w:vAlign w:val="center"/>
          </w:tcPr>
          <w:p w14:paraId="5FD862AF">
            <w:pPr>
              <w:jc w:val="center"/>
              <w:rPr>
                <w:rFonts w:hint="eastAsia" w:ascii="仿宋" w:hAnsi="仿宋" w:eastAsia="仿宋" w:cs="仿宋"/>
                <w:sz w:val="24"/>
                <w:szCs w:val="24"/>
              </w:rPr>
            </w:pPr>
          </w:p>
        </w:tc>
      </w:tr>
      <w:tr w14:paraId="5B03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28AA8297">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148" w:type="dxa"/>
            <w:gridSpan w:val="2"/>
            <w:noWrap w:val="0"/>
            <w:vAlign w:val="center"/>
          </w:tcPr>
          <w:p w14:paraId="0E2E6502">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241" w:type="dxa"/>
            <w:gridSpan w:val="3"/>
            <w:noWrap w:val="0"/>
            <w:vAlign w:val="center"/>
          </w:tcPr>
          <w:p w14:paraId="08753635">
            <w:pPr>
              <w:jc w:val="center"/>
              <w:rPr>
                <w:rFonts w:hint="eastAsia" w:ascii="仿宋" w:hAnsi="仿宋" w:eastAsia="仿宋" w:cs="仿宋"/>
                <w:sz w:val="24"/>
                <w:szCs w:val="24"/>
              </w:rPr>
            </w:pPr>
          </w:p>
        </w:tc>
        <w:tc>
          <w:tcPr>
            <w:tcW w:w="1246" w:type="dxa"/>
            <w:noWrap w:val="0"/>
            <w:vAlign w:val="center"/>
          </w:tcPr>
          <w:p w14:paraId="78D44E2C">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385" w:type="dxa"/>
            <w:gridSpan w:val="3"/>
            <w:noWrap w:val="0"/>
            <w:vAlign w:val="center"/>
          </w:tcPr>
          <w:p w14:paraId="4A7134DF">
            <w:pPr>
              <w:jc w:val="center"/>
              <w:rPr>
                <w:rFonts w:hint="eastAsia" w:ascii="仿宋" w:hAnsi="仿宋" w:eastAsia="仿宋" w:cs="仿宋"/>
                <w:sz w:val="24"/>
                <w:szCs w:val="24"/>
              </w:rPr>
            </w:pPr>
          </w:p>
        </w:tc>
      </w:tr>
      <w:tr w14:paraId="0C4F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7CDC3C89">
            <w:pPr>
              <w:jc w:val="center"/>
              <w:rPr>
                <w:rFonts w:hint="eastAsia" w:ascii="仿宋" w:hAnsi="仿宋" w:eastAsia="仿宋" w:cs="仿宋"/>
                <w:sz w:val="24"/>
                <w:szCs w:val="24"/>
              </w:rPr>
            </w:pPr>
          </w:p>
        </w:tc>
        <w:tc>
          <w:tcPr>
            <w:tcW w:w="1148" w:type="dxa"/>
            <w:gridSpan w:val="2"/>
            <w:noWrap w:val="0"/>
            <w:vAlign w:val="center"/>
          </w:tcPr>
          <w:p w14:paraId="326A7105">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241" w:type="dxa"/>
            <w:gridSpan w:val="3"/>
            <w:noWrap w:val="0"/>
            <w:vAlign w:val="center"/>
          </w:tcPr>
          <w:p w14:paraId="3758E4E7">
            <w:pPr>
              <w:jc w:val="center"/>
              <w:rPr>
                <w:rFonts w:hint="eastAsia" w:ascii="仿宋" w:hAnsi="仿宋" w:eastAsia="仿宋" w:cs="仿宋"/>
                <w:sz w:val="24"/>
                <w:szCs w:val="24"/>
              </w:rPr>
            </w:pPr>
          </w:p>
        </w:tc>
        <w:tc>
          <w:tcPr>
            <w:tcW w:w="1246" w:type="dxa"/>
            <w:noWrap w:val="0"/>
            <w:vAlign w:val="center"/>
          </w:tcPr>
          <w:p w14:paraId="6DA5221B">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385" w:type="dxa"/>
            <w:gridSpan w:val="3"/>
            <w:noWrap w:val="0"/>
            <w:vAlign w:val="center"/>
          </w:tcPr>
          <w:p w14:paraId="61F7F356">
            <w:pPr>
              <w:jc w:val="center"/>
              <w:rPr>
                <w:rFonts w:hint="eastAsia" w:ascii="仿宋" w:hAnsi="仿宋" w:eastAsia="仿宋" w:cs="仿宋"/>
                <w:sz w:val="24"/>
                <w:szCs w:val="24"/>
              </w:rPr>
            </w:pPr>
          </w:p>
        </w:tc>
      </w:tr>
      <w:tr w14:paraId="6943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B1451B5">
            <w:pPr>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7020" w:type="dxa"/>
            <w:gridSpan w:val="9"/>
            <w:noWrap w:val="0"/>
            <w:vAlign w:val="center"/>
          </w:tcPr>
          <w:p w14:paraId="4F8B1978">
            <w:pPr>
              <w:jc w:val="center"/>
              <w:rPr>
                <w:rFonts w:hint="eastAsia" w:ascii="仿宋" w:hAnsi="仿宋" w:eastAsia="仿宋" w:cs="仿宋"/>
                <w:sz w:val="24"/>
                <w:szCs w:val="24"/>
              </w:rPr>
            </w:pPr>
          </w:p>
        </w:tc>
      </w:tr>
      <w:tr w14:paraId="5C61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8325D3B">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897" w:type="dxa"/>
            <w:noWrap w:val="0"/>
            <w:vAlign w:val="center"/>
          </w:tcPr>
          <w:p w14:paraId="559ABCF2">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09" w:type="dxa"/>
            <w:gridSpan w:val="2"/>
            <w:noWrap w:val="0"/>
            <w:vAlign w:val="center"/>
          </w:tcPr>
          <w:p w14:paraId="6133D94C">
            <w:pPr>
              <w:jc w:val="center"/>
              <w:rPr>
                <w:rFonts w:hint="eastAsia" w:ascii="仿宋" w:hAnsi="仿宋" w:eastAsia="仿宋" w:cs="仿宋"/>
                <w:sz w:val="24"/>
                <w:szCs w:val="24"/>
              </w:rPr>
            </w:pPr>
          </w:p>
        </w:tc>
        <w:tc>
          <w:tcPr>
            <w:tcW w:w="1283" w:type="dxa"/>
            <w:gridSpan w:val="2"/>
            <w:noWrap w:val="0"/>
            <w:vAlign w:val="center"/>
          </w:tcPr>
          <w:p w14:paraId="458AB1C0">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506" w:type="dxa"/>
            <w:gridSpan w:val="2"/>
            <w:noWrap w:val="0"/>
            <w:vAlign w:val="center"/>
          </w:tcPr>
          <w:p w14:paraId="5CF5CA97">
            <w:pPr>
              <w:jc w:val="center"/>
              <w:rPr>
                <w:rFonts w:hint="eastAsia" w:ascii="仿宋" w:hAnsi="仿宋" w:eastAsia="仿宋" w:cs="仿宋"/>
                <w:sz w:val="24"/>
                <w:szCs w:val="24"/>
              </w:rPr>
            </w:pPr>
          </w:p>
        </w:tc>
        <w:tc>
          <w:tcPr>
            <w:tcW w:w="709" w:type="dxa"/>
            <w:noWrap w:val="0"/>
            <w:vAlign w:val="center"/>
          </w:tcPr>
          <w:p w14:paraId="10FC01D5">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416" w:type="dxa"/>
            <w:noWrap w:val="0"/>
            <w:vAlign w:val="center"/>
          </w:tcPr>
          <w:p w14:paraId="2E17C639">
            <w:pPr>
              <w:jc w:val="center"/>
              <w:rPr>
                <w:rFonts w:hint="eastAsia" w:ascii="仿宋" w:hAnsi="仿宋" w:eastAsia="仿宋" w:cs="仿宋"/>
                <w:sz w:val="24"/>
                <w:szCs w:val="24"/>
              </w:rPr>
            </w:pPr>
          </w:p>
        </w:tc>
      </w:tr>
      <w:tr w14:paraId="709F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2B2AA49">
            <w:pPr>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897" w:type="dxa"/>
            <w:noWrap w:val="0"/>
            <w:vAlign w:val="center"/>
          </w:tcPr>
          <w:p w14:paraId="678F4E5E">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09" w:type="dxa"/>
            <w:gridSpan w:val="2"/>
            <w:noWrap w:val="0"/>
            <w:vAlign w:val="center"/>
          </w:tcPr>
          <w:p w14:paraId="19952F0B">
            <w:pPr>
              <w:jc w:val="center"/>
              <w:rPr>
                <w:rFonts w:hint="eastAsia" w:ascii="仿宋" w:hAnsi="仿宋" w:eastAsia="仿宋" w:cs="仿宋"/>
                <w:sz w:val="24"/>
                <w:szCs w:val="24"/>
              </w:rPr>
            </w:pPr>
          </w:p>
        </w:tc>
        <w:tc>
          <w:tcPr>
            <w:tcW w:w="1283" w:type="dxa"/>
            <w:gridSpan w:val="2"/>
            <w:noWrap w:val="0"/>
            <w:vAlign w:val="center"/>
          </w:tcPr>
          <w:p w14:paraId="10C409AE">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506" w:type="dxa"/>
            <w:gridSpan w:val="2"/>
            <w:noWrap w:val="0"/>
            <w:vAlign w:val="center"/>
          </w:tcPr>
          <w:p w14:paraId="48E8347E">
            <w:pPr>
              <w:jc w:val="center"/>
              <w:rPr>
                <w:rFonts w:hint="eastAsia" w:ascii="仿宋" w:hAnsi="仿宋" w:eastAsia="仿宋" w:cs="仿宋"/>
                <w:sz w:val="24"/>
                <w:szCs w:val="24"/>
              </w:rPr>
            </w:pPr>
          </w:p>
        </w:tc>
        <w:tc>
          <w:tcPr>
            <w:tcW w:w="709" w:type="dxa"/>
            <w:noWrap w:val="0"/>
            <w:vAlign w:val="center"/>
          </w:tcPr>
          <w:p w14:paraId="45AE8DFF">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416" w:type="dxa"/>
            <w:noWrap w:val="0"/>
            <w:vAlign w:val="center"/>
          </w:tcPr>
          <w:p w14:paraId="2AB792E2">
            <w:pPr>
              <w:jc w:val="center"/>
              <w:rPr>
                <w:rFonts w:hint="eastAsia" w:ascii="仿宋" w:hAnsi="仿宋" w:eastAsia="仿宋" w:cs="仿宋"/>
                <w:sz w:val="24"/>
                <w:szCs w:val="24"/>
              </w:rPr>
            </w:pPr>
          </w:p>
        </w:tc>
      </w:tr>
      <w:tr w14:paraId="742E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13B2100">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106" w:type="dxa"/>
            <w:gridSpan w:val="3"/>
            <w:noWrap w:val="0"/>
            <w:vAlign w:val="center"/>
          </w:tcPr>
          <w:p w14:paraId="79E69E2E">
            <w:pPr>
              <w:jc w:val="center"/>
              <w:rPr>
                <w:rFonts w:hint="eastAsia" w:ascii="仿宋" w:hAnsi="仿宋" w:eastAsia="仿宋" w:cs="仿宋"/>
                <w:sz w:val="24"/>
                <w:szCs w:val="24"/>
              </w:rPr>
            </w:pPr>
          </w:p>
        </w:tc>
        <w:tc>
          <w:tcPr>
            <w:tcW w:w="4914" w:type="dxa"/>
            <w:gridSpan w:val="6"/>
            <w:noWrap w:val="0"/>
            <w:vAlign w:val="center"/>
          </w:tcPr>
          <w:p w14:paraId="0186013C">
            <w:pPr>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69FA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8336DF8">
            <w:pPr>
              <w:jc w:val="center"/>
              <w:rPr>
                <w:rFonts w:hint="eastAsia" w:ascii="仿宋" w:hAnsi="仿宋" w:eastAsia="仿宋" w:cs="仿宋"/>
                <w:sz w:val="24"/>
                <w:szCs w:val="24"/>
              </w:rPr>
            </w:pPr>
            <w:r>
              <w:rPr>
                <w:rFonts w:hint="eastAsia" w:ascii="仿宋" w:hAnsi="仿宋" w:eastAsia="仿宋" w:cs="仿宋"/>
                <w:sz w:val="24"/>
                <w:szCs w:val="24"/>
              </w:rPr>
              <w:t>企业资质等级</w:t>
            </w:r>
          </w:p>
        </w:tc>
        <w:tc>
          <w:tcPr>
            <w:tcW w:w="897" w:type="dxa"/>
            <w:noWrap w:val="0"/>
            <w:vAlign w:val="center"/>
          </w:tcPr>
          <w:p w14:paraId="671965B7">
            <w:pPr>
              <w:jc w:val="center"/>
              <w:rPr>
                <w:rFonts w:hint="eastAsia" w:ascii="仿宋" w:hAnsi="仿宋" w:eastAsia="仿宋" w:cs="仿宋"/>
                <w:sz w:val="24"/>
                <w:szCs w:val="24"/>
              </w:rPr>
            </w:pPr>
          </w:p>
        </w:tc>
        <w:tc>
          <w:tcPr>
            <w:tcW w:w="1209" w:type="dxa"/>
            <w:gridSpan w:val="2"/>
            <w:noWrap w:val="0"/>
            <w:vAlign w:val="center"/>
          </w:tcPr>
          <w:p w14:paraId="3EEB44BD">
            <w:pPr>
              <w:jc w:val="center"/>
              <w:rPr>
                <w:rFonts w:hint="eastAsia" w:ascii="仿宋" w:hAnsi="仿宋" w:eastAsia="仿宋" w:cs="仿宋"/>
                <w:sz w:val="24"/>
                <w:szCs w:val="24"/>
              </w:rPr>
            </w:pPr>
          </w:p>
        </w:tc>
        <w:tc>
          <w:tcPr>
            <w:tcW w:w="805" w:type="dxa"/>
            <w:vMerge w:val="restart"/>
            <w:noWrap w:val="0"/>
            <w:vAlign w:val="center"/>
          </w:tcPr>
          <w:p w14:paraId="3324F451">
            <w:pPr>
              <w:jc w:val="center"/>
              <w:rPr>
                <w:rFonts w:hint="eastAsia" w:ascii="仿宋" w:hAnsi="仿宋" w:eastAsia="仿宋" w:cs="仿宋"/>
                <w:sz w:val="24"/>
                <w:szCs w:val="24"/>
              </w:rPr>
            </w:pPr>
            <w:r>
              <w:rPr>
                <w:rFonts w:hint="eastAsia" w:ascii="仿宋" w:hAnsi="仿宋" w:eastAsia="仿宋" w:cs="仿宋"/>
                <w:sz w:val="24"/>
                <w:szCs w:val="24"/>
              </w:rPr>
              <w:t>其中</w:t>
            </w:r>
          </w:p>
        </w:tc>
        <w:tc>
          <w:tcPr>
            <w:tcW w:w="1984" w:type="dxa"/>
            <w:gridSpan w:val="3"/>
            <w:noWrap w:val="0"/>
            <w:vAlign w:val="center"/>
          </w:tcPr>
          <w:p w14:paraId="5F88E5AB">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2125" w:type="dxa"/>
            <w:gridSpan w:val="2"/>
            <w:noWrap w:val="0"/>
            <w:vAlign w:val="center"/>
          </w:tcPr>
          <w:p w14:paraId="4BF519FB">
            <w:pPr>
              <w:jc w:val="center"/>
              <w:rPr>
                <w:rFonts w:hint="eastAsia" w:ascii="仿宋" w:hAnsi="仿宋" w:eastAsia="仿宋" w:cs="仿宋"/>
                <w:sz w:val="24"/>
                <w:szCs w:val="24"/>
              </w:rPr>
            </w:pPr>
          </w:p>
        </w:tc>
      </w:tr>
      <w:tr w14:paraId="572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936B961">
            <w:pPr>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897" w:type="dxa"/>
            <w:noWrap w:val="0"/>
            <w:vAlign w:val="center"/>
          </w:tcPr>
          <w:p w14:paraId="122B6B85">
            <w:pPr>
              <w:jc w:val="center"/>
              <w:rPr>
                <w:rFonts w:hint="eastAsia" w:ascii="仿宋" w:hAnsi="仿宋" w:eastAsia="仿宋" w:cs="仿宋"/>
                <w:sz w:val="24"/>
                <w:szCs w:val="24"/>
              </w:rPr>
            </w:pPr>
          </w:p>
        </w:tc>
        <w:tc>
          <w:tcPr>
            <w:tcW w:w="1209" w:type="dxa"/>
            <w:gridSpan w:val="2"/>
            <w:noWrap w:val="0"/>
            <w:vAlign w:val="center"/>
          </w:tcPr>
          <w:p w14:paraId="4C636EC3">
            <w:pPr>
              <w:jc w:val="center"/>
              <w:rPr>
                <w:rFonts w:hint="eastAsia" w:ascii="仿宋" w:hAnsi="仿宋" w:eastAsia="仿宋" w:cs="仿宋"/>
                <w:sz w:val="24"/>
                <w:szCs w:val="24"/>
              </w:rPr>
            </w:pPr>
          </w:p>
        </w:tc>
        <w:tc>
          <w:tcPr>
            <w:tcW w:w="805" w:type="dxa"/>
            <w:vMerge w:val="continue"/>
            <w:noWrap w:val="0"/>
            <w:vAlign w:val="center"/>
          </w:tcPr>
          <w:p w14:paraId="33F7A330">
            <w:pPr>
              <w:jc w:val="center"/>
              <w:rPr>
                <w:rFonts w:hint="eastAsia" w:ascii="仿宋" w:hAnsi="仿宋" w:eastAsia="仿宋" w:cs="仿宋"/>
                <w:sz w:val="24"/>
                <w:szCs w:val="24"/>
              </w:rPr>
            </w:pPr>
          </w:p>
        </w:tc>
        <w:tc>
          <w:tcPr>
            <w:tcW w:w="1984" w:type="dxa"/>
            <w:gridSpan w:val="3"/>
            <w:noWrap w:val="0"/>
            <w:vAlign w:val="center"/>
          </w:tcPr>
          <w:p w14:paraId="50A3D519">
            <w:pPr>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2125" w:type="dxa"/>
            <w:gridSpan w:val="2"/>
            <w:noWrap w:val="0"/>
            <w:vAlign w:val="center"/>
          </w:tcPr>
          <w:p w14:paraId="752B9289">
            <w:pPr>
              <w:jc w:val="center"/>
              <w:rPr>
                <w:rFonts w:hint="eastAsia" w:ascii="仿宋" w:hAnsi="仿宋" w:eastAsia="仿宋" w:cs="仿宋"/>
                <w:sz w:val="24"/>
                <w:szCs w:val="24"/>
              </w:rPr>
            </w:pPr>
          </w:p>
        </w:tc>
      </w:tr>
      <w:tr w14:paraId="3F49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F44DFC">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897" w:type="dxa"/>
            <w:noWrap w:val="0"/>
            <w:vAlign w:val="center"/>
          </w:tcPr>
          <w:p w14:paraId="6B39D31E">
            <w:pPr>
              <w:jc w:val="center"/>
              <w:rPr>
                <w:rFonts w:hint="eastAsia" w:ascii="仿宋" w:hAnsi="仿宋" w:eastAsia="仿宋" w:cs="仿宋"/>
                <w:sz w:val="24"/>
                <w:szCs w:val="24"/>
              </w:rPr>
            </w:pPr>
          </w:p>
        </w:tc>
        <w:tc>
          <w:tcPr>
            <w:tcW w:w="1209" w:type="dxa"/>
            <w:gridSpan w:val="2"/>
            <w:noWrap w:val="0"/>
            <w:vAlign w:val="center"/>
          </w:tcPr>
          <w:p w14:paraId="3686DF97">
            <w:pPr>
              <w:jc w:val="center"/>
              <w:rPr>
                <w:rFonts w:hint="eastAsia" w:ascii="仿宋" w:hAnsi="仿宋" w:eastAsia="仿宋" w:cs="仿宋"/>
                <w:sz w:val="24"/>
                <w:szCs w:val="24"/>
              </w:rPr>
            </w:pPr>
          </w:p>
        </w:tc>
        <w:tc>
          <w:tcPr>
            <w:tcW w:w="805" w:type="dxa"/>
            <w:vMerge w:val="continue"/>
            <w:noWrap w:val="0"/>
            <w:vAlign w:val="center"/>
          </w:tcPr>
          <w:p w14:paraId="7FF28284">
            <w:pPr>
              <w:jc w:val="center"/>
              <w:rPr>
                <w:rFonts w:hint="eastAsia" w:ascii="仿宋" w:hAnsi="仿宋" w:eastAsia="仿宋" w:cs="仿宋"/>
                <w:sz w:val="24"/>
                <w:szCs w:val="24"/>
              </w:rPr>
            </w:pPr>
          </w:p>
        </w:tc>
        <w:tc>
          <w:tcPr>
            <w:tcW w:w="1984" w:type="dxa"/>
            <w:gridSpan w:val="3"/>
            <w:noWrap w:val="0"/>
            <w:vAlign w:val="center"/>
          </w:tcPr>
          <w:p w14:paraId="7268F2FC">
            <w:pPr>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2125" w:type="dxa"/>
            <w:gridSpan w:val="2"/>
            <w:noWrap w:val="0"/>
            <w:vAlign w:val="center"/>
          </w:tcPr>
          <w:p w14:paraId="10FD244A">
            <w:pPr>
              <w:jc w:val="center"/>
              <w:rPr>
                <w:rFonts w:hint="eastAsia" w:ascii="仿宋" w:hAnsi="仿宋" w:eastAsia="仿宋" w:cs="仿宋"/>
                <w:sz w:val="24"/>
                <w:szCs w:val="24"/>
              </w:rPr>
            </w:pPr>
          </w:p>
        </w:tc>
      </w:tr>
      <w:tr w14:paraId="4EC5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38FB4E7">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897" w:type="dxa"/>
            <w:noWrap w:val="0"/>
            <w:vAlign w:val="center"/>
          </w:tcPr>
          <w:p w14:paraId="107E1273">
            <w:pPr>
              <w:jc w:val="center"/>
              <w:rPr>
                <w:rFonts w:hint="eastAsia" w:ascii="仿宋" w:hAnsi="仿宋" w:eastAsia="仿宋" w:cs="仿宋"/>
                <w:sz w:val="24"/>
                <w:szCs w:val="24"/>
              </w:rPr>
            </w:pPr>
          </w:p>
        </w:tc>
        <w:tc>
          <w:tcPr>
            <w:tcW w:w="1209" w:type="dxa"/>
            <w:gridSpan w:val="2"/>
            <w:noWrap w:val="0"/>
            <w:vAlign w:val="center"/>
          </w:tcPr>
          <w:p w14:paraId="1EA847D9">
            <w:pPr>
              <w:jc w:val="center"/>
              <w:rPr>
                <w:rFonts w:hint="eastAsia" w:ascii="仿宋" w:hAnsi="仿宋" w:eastAsia="仿宋" w:cs="仿宋"/>
                <w:sz w:val="24"/>
                <w:szCs w:val="24"/>
              </w:rPr>
            </w:pPr>
          </w:p>
        </w:tc>
        <w:tc>
          <w:tcPr>
            <w:tcW w:w="805" w:type="dxa"/>
            <w:vMerge w:val="continue"/>
            <w:noWrap w:val="0"/>
            <w:vAlign w:val="center"/>
          </w:tcPr>
          <w:p w14:paraId="4AAB5817">
            <w:pPr>
              <w:jc w:val="center"/>
              <w:rPr>
                <w:rFonts w:hint="eastAsia" w:ascii="仿宋" w:hAnsi="仿宋" w:eastAsia="仿宋" w:cs="仿宋"/>
                <w:sz w:val="24"/>
                <w:szCs w:val="24"/>
              </w:rPr>
            </w:pPr>
          </w:p>
        </w:tc>
        <w:tc>
          <w:tcPr>
            <w:tcW w:w="1984" w:type="dxa"/>
            <w:gridSpan w:val="3"/>
            <w:noWrap w:val="0"/>
            <w:vAlign w:val="center"/>
          </w:tcPr>
          <w:p w14:paraId="3FBC28C7">
            <w:pPr>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2125" w:type="dxa"/>
            <w:gridSpan w:val="2"/>
            <w:noWrap w:val="0"/>
            <w:vAlign w:val="center"/>
          </w:tcPr>
          <w:p w14:paraId="5C577D1C">
            <w:pPr>
              <w:jc w:val="center"/>
              <w:rPr>
                <w:rFonts w:hint="eastAsia" w:ascii="仿宋" w:hAnsi="仿宋" w:eastAsia="仿宋" w:cs="仿宋"/>
                <w:sz w:val="24"/>
                <w:szCs w:val="24"/>
              </w:rPr>
            </w:pPr>
          </w:p>
        </w:tc>
      </w:tr>
      <w:tr w14:paraId="556F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FE0877">
            <w:pPr>
              <w:jc w:val="center"/>
              <w:rPr>
                <w:rFonts w:hint="eastAsia" w:ascii="仿宋" w:hAnsi="仿宋" w:eastAsia="仿宋" w:cs="仿宋"/>
                <w:sz w:val="24"/>
                <w:szCs w:val="24"/>
              </w:rPr>
            </w:pPr>
            <w:r>
              <w:rPr>
                <w:rFonts w:hint="eastAsia" w:ascii="仿宋" w:hAnsi="仿宋" w:eastAsia="仿宋" w:cs="仿宋"/>
                <w:sz w:val="24"/>
                <w:szCs w:val="24"/>
              </w:rPr>
              <w:t>账号</w:t>
            </w:r>
          </w:p>
        </w:tc>
        <w:tc>
          <w:tcPr>
            <w:tcW w:w="897" w:type="dxa"/>
            <w:noWrap w:val="0"/>
            <w:vAlign w:val="center"/>
          </w:tcPr>
          <w:p w14:paraId="577AB858">
            <w:pPr>
              <w:jc w:val="center"/>
              <w:rPr>
                <w:rFonts w:hint="eastAsia" w:ascii="仿宋" w:hAnsi="仿宋" w:eastAsia="仿宋" w:cs="仿宋"/>
                <w:sz w:val="24"/>
                <w:szCs w:val="24"/>
              </w:rPr>
            </w:pPr>
          </w:p>
        </w:tc>
        <w:tc>
          <w:tcPr>
            <w:tcW w:w="1209" w:type="dxa"/>
            <w:gridSpan w:val="2"/>
            <w:noWrap w:val="0"/>
            <w:vAlign w:val="center"/>
          </w:tcPr>
          <w:p w14:paraId="0755F6F5">
            <w:pPr>
              <w:jc w:val="center"/>
              <w:rPr>
                <w:rFonts w:hint="eastAsia" w:ascii="仿宋" w:hAnsi="仿宋" w:eastAsia="仿宋" w:cs="仿宋"/>
                <w:sz w:val="24"/>
                <w:szCs w:val="24"/>
              </w:rPr>
            </w:pPr>
          </w:p>
        </w:tc>
        <w:tc>
          <w:tcPr>
            <w:tcW w:w="805" w:type="dxa"/>
            <w:vMerge w:val="continue"/>
            <w:noWrap w:val="0"/>
            <w:vAlign w:val="center"/>
          </w:tcPr>
          <w:p w14:paraId="27823FD0">
            <w:pPr>
              <w:jc w:val="center"/>
              <w:rPr>
                <w:rFonts w:hint="eastAsia" w:ascii="仿宋" w:hAnsi="仿宋" w:eastAsia="仿宋" w:cs="仿宋"/>
                <w:sz w:val="24"/>
                <w:szCs w:val="24"/>
              </w:rPr>
            </w:pPr>
          </w:p>
        </w:tc>
        <w:tc>
          <w:tcPr>
            <w:tcW w:w="1984" w:type="dxa"/>
            <w:gridSpan w:val="3"/>
            <w:noWrap w:val="0"/>
            <w:vAlign w:val="center"/>
          </w:tcPr>
          <w:p w14:paraId="4ABDB800">
            <w:pPr>
              <w:jc w:val="center"/>
              <w:rPr>
                <w:rFonts w:hint="eastAsia" w:ascii="仿宋" w:hAnsi="仿宋" w:eastAsia="仿宋" w:cs="仿宋"/>
                <w:sz w:val="24"/>
                <w:szCs w:val="24"/>
              </w:rPr>
            </w:pPr>
            <w:r>
              <w:rPr>
                <w:rFonts w:hint="eastAsia" w:ascii="仿宋" w:hAnsi="仿宋" w:eastAsia="仿宋" w:cs="仿宋"/>
                <w:sz w:val="24"/>
                <w:szCs w:val="24"/>
              </w:rPr>
              <w:t>技  工</w:t>
            </w:r>
          </w:p>
        </w:tc>
        <w:tc>
          <w:tcPr>
            <w:tcW w:w="2125" w:type="dxa"/>
            <w:gridSpan w:val="2"/>
            <w:noWrap w:val="0"/>
            <w:vAlign w:val="center"/>
          </w:tcPr>
          <w:p w14:paraId="21C970E6">
            <w:pPr>
              <w:jc w:val="center"/>
              <w:rPr>
                <w:rFonts w:hint="eastAsia" w:ascii="仿宋" w:hAnsi="仿宋" w:eastAsia="仿宋" w:cs="仿宋"/>
                <w:sz w:val="24"/>
                <w:szCs w:val="24"/>
              </w:rPr>
            </w:pPr>
          </w:p>
        </w:tc>
      </w:tr>
      <w:tr w14:paraId="533A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485" w:type="dxa"/>
            <w:noWrap w:val="0"/>
            <w:vAlign w:val="center"/>
          </w:tcPr>
          <w:p w14:paraId="5060CDC0">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020" w:type="dxa"/>
            <w:gridSpan w:val="9"/>
            <w:noWrap w:val="0"/>
            <w:vAlign w:val="center"/>
          </w:tcPr>
          <w:p w14:paraId="336D751A">
            <w:pPr>
              <w:jc w:val="center"/>
              <w:rPr>
                <w:rFonts w:hint="eastAsia" w:ascii="仿宋" w:hAnsi="仿宋" w:eastAsia="仿宋" w:cs="仿宋"/>
                <w:sz w:val="24"/>
                <w:szCs w:val="24"/>
              </w:rPr>
            </w:pPr>
          </w:p>
        </w:tc>
      </w:tr>
      <w:tr w14:paraId="4BE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F00823C">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7020" w:type="dxa"/>
            <w:gridSpan w:val="9"/>
            <w:noWrap w:val="0"/>
            <w:vAlign w:val="center"/>
          </w:tcPr>
          <w:p w14:paraId="4497E92D">
            <w:pPr>
              <w:jc w:val="center"/>
              <w:rPr>
                <w:rFonts w:hint="eastAsia" w:ascii="仿宋" w:hAnsi="仿宋" w:eastAsia="仿宋" w:cs="仿宋"/>
                <w:sz w:val="24"/>
                <w:szCs w:val="24"/>
              </w:rPr>
            </w:pPr>
          </w:p>
        </w:tc>
      </w:tr>
    </w:tbl>
    <w:p w14:paraId="5849E784">
      <w:pPr>
        <w:spacing w:before="240" w:after="480"/>
        <w:ind w:firstLine="3373" w:firstLineChars="1050"/>
        <w:rPr>
          <w:rFonts w:hint="eastAsia" w:ascii="仿宋" w:hAnsi="仿宋" w:eastAsia="仿宋" w:cs="仿宋"/>
          <w:b/>
          <w:bCs/>
          <w:kern w:val="0"/>
          <w:sz w:val="32"/>
          <w:szCs w:val="32"/>
          <w:lang w:val="en-US" w:eastAsia="zh-CN" w:bidi="ar-SA"/>
        </w:rPr>
      </w:pPr>
    </w:p>
    <w:p w14:paraId="568B8241">
      <w:pPr>
        <w:spacing w:before="240" w:after="480"/>
        <w:rPr>
          <w:rFonts w:hint="eastAsia" w:ascii="仿宋" w:hAnsi="仿宋" w:eastAsia="仿宋" w:cs="仿宋"/>
          <w:b/>
          <w:bCs/>
          <w:kern w:val="0"/>
          <w:sz w:val="32"/>
          <w:szCs w:val="32"/>
          <w:lang w:val="en-US" w:eastAsia="zh-CN" w:bidi="ar-SA"/>
        </w:rPr>
      </w:pPr>
    </w:p>
    <w:p w14:paraId="24A74E0B">
      <w:pPr>
        <w:spacing w:before="240" w:after="480"/>
        <w:ind w:firstLine="3373" w:firstLineChars="1050"/>
        <w:rPr>
          <w:rFonts w:hint="eastAsia" w:ascii="仿宋" w:hAnsi="仿宋" w:eastAsia="仿宋" w:cs="仿宋"/>
          <w:b/>
          <w:bCs/>
          <w:kern w:val="0"/>
          <w:sz w:val="32"/>
          <w:szCs w:val="32"/>
          <w:lang w:val="en-US" w:eastAsia="zh-CN" w:bidi="ar-SA"/>
        </w:rPr>
      </w:pPr>
    </w:p>
    <w:p w14:paraId="59EF5820">
      <w:pPr>
        <w:rPr>
          <w:rFonts w:hint="eastAsia"/>
          <w:lang w:val="en-US" w:eastAsia="zh-CN"/>
        </w:rPr>
      </w:pPr>
    </w:p>
    <w:p w14:paraId="38E26744">
      <w:pPr>
        <w:spacing w:before="240" w:after="480"/>
        <w:ind w:firstLine="3514" w:firstLineChars="1250"/>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项目负责人简历表</w:t>
      </w:r>
    </w:p>
    <w:p w14:paraId="296FEBB7">
      <w:pPr>
        <w:spacing w:before="193"/>
        <w:rPr>
          <w:rFonts w:hint="eastAsia" w:ascii="仿宋" w:hAnsi="仿宋" w:eastAsia="仿宋" w:cs="仿宋"/>
        </w:rPr>
      </w:pPr>
    </w:p>
    <w:tbl>
      <w:tblPr>
        <w:tblStyle w:val="753"/>
        <w:tblW w:w="928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1453"/>
        <w:gridCol w:w="1448"/>
        <w:gridCol w:w="1604"/>
        <w:gridCol w:w="1662"/>
        <w:gridCol w:w="1663"/>
      </w:tblGrid>
      <w:tr w14:paraId="32508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54" w:type="dxa"/>
            <w:noWrap w:val="0"/>
            <w:vAlign w:val="top"/>
          </w:tcPr>
          <w:p w14:paraId="4AA98D3B">
            <w:pPr>
              <w:pStyle w:val="162"/>
              <w:spacing w:before="99" w:line="228" w:lineRule="auto"/>
              <w:ind w:left="115"/>
              <w:rPr>
                <w:rFonts w:hint="eastAsia" w:ascii="仿宋" w:hAnsi="仿宋" w:eastAsia="仿宋" w:cs="仿宋"/>
                <w:sz w:val="24"/>
                <w:szCs w:val="24"/>
              </w:rPr>
            </w:pPr>
            <w:r>
              <w:rPr>
                <w:rFonts w:hint="eastAsia" w:ascii="仿宋" w:hAnsi="仿宋" w:eastAsia="仿宋" w:cs="仿宋"/>
                <w:sz w:val="24"/>
                <w:szCs w:val="24"/>
              </w:rPr>
              <w:t>姓</w:t>
            </w:r>
            <w:r>
              <w:rPr>
                <w:rFonts w:hint="eastAsia" w:ascii="仿宋" w:hAnsi="仿宋" w:eastAsia="仿宋" w:cs="仿宋"/>
                <w:spacing w:val="10"/>
                <w:sz w:val="24"/>
                <w:szCs w:val="24"/>
              </w:rPr>
              <w:t xml:space="preserve">  </w:t>
            </w:r>
            <w:r>
              <w:rPr>
                <w:rFonts w:hint="eastAsia" w:ascii="仿宋" w:hAnsi="仿宋" w:eastAsia="仿宋" w:cs="仿宋"/>
                <w:sz w:val="24"/>
                <w:szCs w:val="24"/>
              </w:rPr>
              <w:t>名</w:t>
            </w:r>
          </w:p>
        </w:tc>
        <w:tc>
          <w:tcPr>
            <w:tcW w:w="1453" w:type="dxa"/>
            <w:noWrap w:val="0"/>
            <w:vAlign w:val="top"/>
          </w:tcPr>
          <w:p w14:paraId="6822CBEF">
            <w:pPr>
              <w:rPr>
                <w:rFonts w:hint="eastAsia" w:ascii="仿宋" w:hAnsi="仿宋" w:eastAsia="仿宋" w:cs="仿宋"/>
                <w:sz w:val="24"/>
                <w:szCs w:val="24"/>
              </w:rPr>
            </w:pPr>
          </w:p>
        </w:tc>
        <w:tc>
          <w:tcPr>
            <w:tcW w:w="1448" w:type="dxa"/>
            <w:noWrap w:val="0"/>
            <w:vAlign w:val="top"/>
          </w:tcPr>
          <w:p w14:paraId="776716C7">
            <w:pPr>
              <w:pStyle w:val="162"/>
              <w:spacing w:before="100" w:line="228" w:lineRule="auto"/>
              <w:ind w:left="114"/>
              <w:rPr>
                <w:rFonts w:hint="eastAsia" w:ascii="仿宋" w:hAnsi="仿宋" w:eastAsia="仿宋" w:cs="仿宋"/>
                <w:sz w:val="24"/>
                <w:szCs w:val="24"/>
              </w:rPr>
            </w:pPr>
            <w:r>
              <w:rPr>
                <w:rFonts w:hint="eastAsia" w:ascii="仿宋" w:hAnsi="仿宋" w:eastAsia="仿宋" w:cs="仿宋"/>
                <w:spacing w:val="-1"/>
                <w:sz w:val="24"/>
                <w:szCs w:val="24"/>
              </w:rPr>
              <w:t>性</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别</w:t>
            </w:r>
          </w:p>
        </w:tc>
        <w:tc>
          <w:tcPr>
            <w:tcW w:w="1604" w:type="dxa"/>
            <w:noWrap w:val="0"/>
            <w:vAlign w:val="top"/>
          </w:tcPr>
          <w:p w14:paraId="36AFC61F">
            <w:pPr>
              <w:rPr>
                <w:rFonts w:hint="eastAsia" w:ascii="仿宋" w:hAnsi="仿宋" w:eastAsia="仿宋" w:cs="仿宋"/>
                <w:sz w:val="24"/>
                <w:szCs w:val="24"/>
              </w:rPr>
            </w:pPr>
          </w:p>
        </w:tc>
        <w:tc>
          <w:tcPr>
            <w:tcW w:w="1662" w:type="dxa"/>
            <w:noWrap w:val="0"/>
            <w:vAlign w:val="top"/>
          </w:tcPr>
          <w:p w14:paraId="1B2BBB74">
            <w:pPr>
              <w:pStyle w:val="162"/>
              <w:spacing w:before="99" w:line="231" w:lineRule="auto"/>
              <w:ind w:left="117"/>
              <w:rPr>
                <w:rFonts w:hint="eastAsia" w:ascii="仿宋" w:hAnsi="仿宋" w:eastAsia="仿宋" w:cs="仿宋"/>
                <w:sz w:val="24"/>
                <w:szCs w:val="24"/>
              </w:rPr>
            </w:pPr>
            <w:r>
              <w:rPr>
                <w:rFonts w:hint="eastAsia" w:ascii="仿宋" w:hAnsi="仿宋" w:eastAsia="仿宋" w:cs="仿宋"/>
                <w:sz w:val="24"/>
                <w:szCs w:val="24"/>
              </w:rPr>
              <w:t>工</w:t>
            </w:r>
            <w:r>
              <w:rPr>
                <w:rFonts w:hint="eastAsia" w:ascii="仿宋" w:hAnsi="仿宋" w:eastAsia="仿宋" w:cs="仿宋"/>
                <w:spacing w:val="9"/>
                <w:sz w:val="24"/>
                <w:szCs w:val="24"/>
              </w:rPr>
              <w:t xml:space="preserve">  </w:t>
            </w:r>
            <w:r>
              <w:rPr>
                <w:rFonts w:hint="eastAsia" w:ascii="仿宋" w:hAnsi="仿宋" w:eastAsia="仿宋" w:cs="仿宋"/>
                <w:sz w:val="24"/>
                <w:szCs w:val="24"/>
              </w:rPr>
              <w:t>龄</w:t>
            </w:r>
          </w:p>
        </w:tc>
        <w:tc>
          <w:tcPr>
            <w:tcW w:w="1663" w:type="dxa"/>
            <w:noWrap w:val="0"/>
            <w:vAlign w:val="top"/>
          </w:tcPr>
          <w:p w14:paraId="1134346B">
            <w:pPr>
              <w:rPr>
                <w:rFonts w:hint="eastAsia" w:ascii="仿宋" w:hAnsi="仿宋" w:eastAsia="仿宋" w:cs="仿宋"/>
                <w:sz w:val="24"/>
                <w:szCs w:val="24"/>
              </w:rPr>
            </w:pPr>
          </w:p>
        </w:tc>
      </w:tr>
      <w:tr w14:paraId="1624A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3594450E">
            <w:pPr>
              <w:pStyle w:val="162"/>
              <w:spacing w:before="93" w:line="228" w:lineRule="auto"/>
              <w:ind w:left="116"/>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pacing w:val="10"/>
                <w:sz w:val="24"/>
                <w:szCs w:val="24"/>
              </w:rPr>
              <w:t xml:space="preserve">  </w:t>
            </w:r>
            <w:r>
              <w:rPr>
                <w:rFonts w:hint="eastAsia" w:ascii="仿宋" w:hAnsi="仿宋" w:eastAsia="仿宋" w:cs="仿宋"/>
                <w:sz w:val="24"/>
                <w:szCs w:val="24"/>
              </w:rPr>
              <w:t>务</w:t>
            </w:r>
          </w:p>
        </w:tc>
        <w:tc>
          <w:tcPr>
            <w:tcW w:w="1453" w:type="dxa"/>
            <w:noWrap w:val="0"/>
            <w:vAlign w:val="top"/>
          </w:tcPr>
          <w:p w14:paraId="748ED73A">
            <w:pPr>
              <w:rPr>
                <w:rFonts w:hint="eastAsia" w:ascii="仿宋" w:hAnsi="仿宋" w:eastAsia="仿宋" w:cs="仿宋"/>
                <w:sz w:val="24"/>
                <w:szCs w:val="24"/>
              </w:rPr>
            </w:pPr>
          </w:p>
        </w:tc>
        <w:tc>
          <w:tcPr>
            <w:tcW w:w="1448" w:type="dxa"/>
            <w:noWrap w:val="0"/>
            <w:vAlign w:val="top"/>
          </w:tcPr>
          <w:p w14:paraId="43026685">
            <w:pPr>
              <w:pStyle w:val="162"/>
              <w:spacing w:before="94" w:line="230" w:lineRule="auto"/>
              <w:ind w:left="113"/>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pacing w:val="9"/>
                <w:sz w:val="24"/>
                <w:szCs w:val="24"/>
              </w:rPr>
              <w:t xml:space="preserve">  </w:t>
            </w:r>
            <w:r>
              <w:rPr>
                <w:rFonts w:hint="eastAsia" w:ascii="仿宋" w:hAnsi="仿宋" w:eastAsia="仿宋" w:cs="仿宋"/>
                <w:sz w:val="24"/>
                <w:szCs w:val="24"/>
              </w:rPr>
              <w:t>称</w:t>
            </w:r>
          </w:p>
        </w:tc>
        <w:tc>
          <w:tcPr>
            <w:tcW w:w="1604" w:type="dxa"/>
            <w:noWrap w:val="0"/>
            <w:vAlign w:val="top"/>
          </w:tcPr>
          <w:p w14:paraId="17C52A53">
            <w:pPr>
              <w:rPr>
                <w:rFonts w:hint="eastAsia" w:ascii="仿宋" w:hAnsi="仿宋" w:eastAsia="仿宋" w:cs="仿宋"/>
                <w:sz w:val="24"/>
                <w:szCs w:val="24"/>
              </w:rPr>
            </w:pPr>
          </w:p>
        </w:tc>
        <w:tc>
          <w:tcPr>
            <w:tcW w:w="1662" w:type="dxa"/>
            <w:noWrap w:val="0"/>
            <w:vAlign w:val="top"/>
          </w:tcPr>
          <w:p w14:paraId="75DE6BC7">
            <w:pPr>
              <w:pStyle w:val="162"/>
              <w:spacing w:before="94" w:line="229" w:lineRule="auto"/>
              <w:ind w:left="119"/>
              <w:rPr>
                <w:rFonts w:hint="eastAsia" w:ascii="仿宋" w:hAnsi="仿宋" w:eastAsia="仿宋" w:cs="仿宋"/>
                <w:sz w:val="24"/>
                <w:szCs w:val="24"/>
              </w:rPr>
            </w:pPr>
            <w:r>
              <w:rPr>
                <w:rFonts w:hint="eastAsia" w:ascii="仿宋" w:hAnsi="仿宋" w:eastAsia="仿宋" w:cs="仿宋"/>
                <w:spacing w:val="-2"/>
                <w:sz w:val="24"/>
                <w:szCs w:val="24"/>
              </w:rPr>
              <w:t>学</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历</w:t>
            </w:r>
          </w:p>
        </w:tc>
        <w:tc>
          <w:tcPr>
            <w:tcW w:w="1663" w:type="dxa"/>
            <w:noWrap w:val="0"/>
            <w:vAlign w:val="top"/>
          </w:tcPr>
          <w:p w14:paraId="6925BC36">
            <w:pPr>
              <w:rPr>
                <w:rFonts w:hint="eastAsia" w:ascii="仿宋" w:hAnsi="仿宋" w:eastAsia="仿宋" w:cs="仿宋"/>
                <w:sz w:val="24"/>
                <w:szCs w:val="24"/>
              </w:rPr>
            </w:pPr>
          </w:p>
        </w:tc>
      </w:tr>
      <w:tr w14:paraId="08E0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284" w:type="dxa"/>
            <w:gridSpan w:val="6"/>
            <w:noWrap w:val="0"/>
            <w:vAlign w:val="top"/>
          </w:tcPr>
          <w:p w14:paraId="29C07B60">
            <w:pPr>
              <w:pStyle w:val="162"/>
              <w:spacing w:before="94" w:line="228" w:lineRule="auto"/>
              <w:ind w:left="118"/>
              <w:rPr>
                <w:rFonts w:hint="eastAsia" w:ascii="仿宋" w:hAnsi="仿宋" w:eastAsia="仿宋" w:cs="仿宋"/>
                <w:sz w:val="24"/>
                <w:szCs w:val="24"/>
              </w:rPr>
            </w:pPr>
            <w:r>
              <w:rPr>
                <w:rFonts w:hint="eastAsia" w:ascii="仿宋" w:hAnsi="仿宋" w:eastAsia="仿宋" w:cs="仿宋"/>
                <w:color w:val="000000" w:themeColor="text1"/>
                <w:spacing w:val="4"/>
                <w:sz w:val="24"/>
                <w:szCs w:val="24"/>
              </w:rPr>
              <w:t>项目负责人类似项目业绩</w:t>
            </w:r>
            <w:r>
              <w:rPr>
                <w:rFonts w:hint="eastAsia" w:ascii="仿宋" w:hAnsi="仿宋" w:eastAsia="仿宋" w:cs="仿宋"/>
                <w:color w:val="000000" w:themeColor="text1"/>
                <w:spacing w:val="3"/>
                <w:sz w:val="24"/>
                <w:szCs w:val="24"/>
              </w:rPr>
              <w:t>一览表</w:t>
            </w:r>
          </w:p>
        </w:tc>
      </w:tr>
      <w:tr w14:paraId="01A0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50F39233">
            <w:pPr>
              <w:pStyle w:val="162"/>
              <w:spacing w:before="96" w:line="229" w:lineRule="auto"/>
              <w:ind w:left="142"/>
              <w:rPr>
                <w:rFonts w:hint="eastAsia" w:ascii="仿宋" w:hAnsi="仿宋" w:eastAsia="仿宋" w:cs="仿宋"/>
                <w:sz w:val="24"/>
                <w:szCs w:val="24"/>
              </w:rPr>
            </w:pPr>
            <w:r>
              <w:rPr>
                <w:rFonts w:hint="eastAsia" w:ascii="仿宋" w:hAnsi="仿宋" w:eastAsia="仿宋" w:cs="仿宋"/>
                <w:spacing w:val="-5"/>
                <w:sz w:val="24"/>
                <w:szCs w:val="24"/>
              </w:rPr>
              <w:t>甲方</w:t>
            </w:r>
          </w:p>
        </w:tc>
        <w:tc>
          <w:tcPr>
            <w:tcW w:w="1453" w:type="dxa"/>
            <w:noWrap w:val="0"/>
            <w:vAlign w:val="top"/>
          </w:tcPr>
          <w:p w14:paraId="298DE2EC">
            <w:pPr>
              <w:pStyle w:val="162"/>
              <w:spacing w:before="96" w:line="228" w:lineRule="auto"/>
              <w:ind w:left="114"/>
              <w:rPr>
                <w:rFonts w:hint="eastAsia" w:ascii="仿宋" w:hAnsi="仿宋" w:eastAsia="仿宋" w:cs="仿宋"/>
                <w:sz w:val="24"/>
                <w:szCs w:val="24"/>
              </w:rPr>
            </w:pPr>
            <w:r>
              <w:rPr>
                <w:rFonts w:hint="eastAsia" w:ascii="仿宋" w:hAnsi="仿宋" w:eastAsia="仿宋" w:cs="仿宋"/>
                <w:spacing w:val="6"/>
                <w:sz w:val="24"/>
                <w:szCs w:val="24"/>
              </w:rPr>
              <w:t>项目名称</w:t>
            </w:r>
          </w:p>
        </w:tc>
        <w:tc>
          <w:tcPr>
            <w:tcW w:w="1448" w:type="dxa"/>
            <w:noWrap w:val="0"/>
            <w:vAlign w:val="top"/>
          </w:tcPr>
          <w:p w14:paraId="4CD52B84">
            <w:pPr>
              <w:pStyle w:val="162"/>
              <w:spacing w:before="95" w:line="228" w:lineRule="auto"/>
              <w:ind w:left="115"/>
              <w:rPr>
                <w:rFonts w:hint="eastAsia" w:ascii="仿宋" w:hAnsi="仿宋" w:eastAsia="仿宋" w:cs="仿宋"/>
                <w:sz w:val="24"/>
                <w:szCs w:val="24"/>
              </w:rPr>
            </w:pPr>
            <w:r>
              <w:rPr>
                <w:rFonts w:hint="eastAsia" w:ascii="仿宋" w:hAnsi="仿宋" w:eastAsia="仿宋" w:cs="仿宋"/>
                <w:spacing w:val="6"/>
                <w:sz w:val="24"/>
                <w:szCs w:val="24"/>
              </w:rPr>
              <w:t>项目内容</w:t>
            </w:r>
          </w:p>
        </w:tc>
        <w:tc>
          <w:tcPr>
            <w:tcW w:w="3266" w:type="dxa"/>
            <w:gridSpan w:val="2"/>
            <w:noWrap w:val="0"/>
            <w:vAlign w:val="top"/>
          </w:tcPr>
          <w:p w14:paraId="406FC478">
            <w:pPr>
              <w:pStyle w:val="162"/>
              <w:spacing w:before="95" w:line="228" w:lineRule="auto"/>
              <w:ind w:left="1220"/>
              <w:rPr>
                <w:rFonts w:hint="eastAsia" w:ascii="仿宋" w:hAnsi="仿宋" w:eastAsia="仿宋" w:cs="仿宋"/>
                <w:sz w:val="24"/>
                <w:szCs w:val="24"/>
              </w:rPr>
            </w:pPr>
            <w:r>
              <w:rPr>
                <w:rFonts w:hint="eastAsia" w:ascii="仿宋" w:hAnsi="仿宋" w:eastAsia="仿宋" w:cs="仿宋"/>
                <w:spacing w:val="7"/>
                <w:sz w:val="24"/>
                <w:szCs w:val="24"/>
              </w:rPr>
              <w:t>服务周期</w:t>
            </w:r>
          </w:p>
        </w:tc>
        <w:tc>
          <w:tcPr>
            <w:tcW w:w="1663" w:type="dxa"/>
            <w:noWrap w:val="0"/>
            <w:vAlign w:val="top"/>
          </w:tcPr>
          <w:p w14:paraId="4FC387E6">
            <w:pPr>
              <w:pStyle w:val="162"/>
              <w:spacing w:before="95" w:line="228" w:lineRule="auto"/>
              <w:ind w:left="117"/>
              <w:rPr>
                <w:rFonts w:hint="eastAsia" w:ascii="仿宋" w:hAnsi="仿宋" w:eastAsia="仿宋" w:cs="仿宋"/>
                <w:sz w:val="24"/>
                <w:szCs w:val="24"/>
              </w:rPr>
            </w:pPr>
            <w:r>
              <w:rPr>
                <w:rFonts w:hint="eastAsia" w:ascii="仿宋" w:hAnsi="仿宋" w:eastAsia="仿宋" w:cs="仿宋"/>
                <w:spacing w:val="7"/>
                <w:sz w:val="24"/>
                <w:szCs w:val="24"/>
              </w:rPr>
              <w:t>质量等级</w:t>
            </w:r>
          </w:p>
        </w:tc>
      </w:tr>
      <w:tr w14:paraId="32E8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54" w:type="dxa"/>
            <w:noWrap w:val="0"/>
            <w:vAlign w:val="top"/>
          </w:tcPr>
          <w:p w14:paraId="105E75D7">
            <w:pPr>
              <w:rPr>
                <w:rFonts w:hint="eastAsia" w:ascii="仿宋" w:hAnsi="仿宋" w:eastAsia="仿宋" w:cs="仿宋"/>
                <w:sz w:val="24"/>
                <w:szCs w:val="24"/>
              </w:rPr>
            </w:pPr>
          </w:p>
        </w:tc>
        <w:tc>
          <w:tcPr>
            <w:tcW w:w="1453" w:type="dxa"/>
            <w:noWrap w:val="0"/>
            <w:vAlign w:val="top"/>
          </w:tcPr>
          <w:p w14:paraId="333B5E5D">
            <w:pPr>
              <w:rPr>
                <w:rFonts w:hint="eastAsia" w:ascii="仿宋" w:hAnsi="仿宋" w:eastAsia="仿宋" w:cs="仿宋"/>
                <w:sz w:val="24"/>
                <w:szCs w:val="24"/>
              </w:rPr>
            </w:pPr>
          </w:p>
        </w:tc>
        <w:tc>
          <w:tcPr>
            <w:tcW w:w="1448" w:type="dxa"/>
            <w:noWrap w:val="0"/>
            <w:vAlign w:val="top"/>
          </w:tcPr>
          <w:p w14:paraId="08160615">
            <w:pPr>
              <w:rPr>
                <w:rFonts w:hint="eastAsia" w:ascii="仿宋" w:hAnsi="仿宋" w:eastAsia="仿宋" w:cs="仿宋"/>
                <w:sz w:val="24"/>
                <w:szCs w:val="24"/>
              </w:rPr>
            </w:pPr>
          </w:p>
        </w:tc>
        <w:tc>
          <w:tcPr>
            <w:tcW w:w="3266" w:type="dxa"/>
            <w:gridSpan w:val="2"/>
            <w:noWrap w:val="0"/>
            <w:vAlign w:val="top"/>
          </w:tcPr>
          <w:p w14:paraId="023CC2BF">
            <w:pPr>
              <w:rPr>
                <w:rFonts w:hint="eastAsia" w:ascii="仿宋" w:hAnsi="仿宋" w:eastAsia="仿宋" w:cs="仿宋"/>
                <w:sz w:val="24"/>
                <w:szCs w:val="24"/>
              </w:rPr>
            </w:pPr>
          </w:p>
        </w:tc>
        <w:tc>
          <w:tcPr>
            <w:tcW w:w="1663" w:type="dxa"/>
            <w:noWrap w:val="0"/>
            <w:vAlign w:val="top"/>
          </w:tcPr>
          <w:p w14:paraId="02A91013">
            <w:pPr>
              <w:rPr>
                <w:rFonts w:hint="eastAsia" w:ascii="仿宋" w:hAnsi="仿宋" w:eastAsia="仿宋" w:cs="仿宋"/>
                <w:sz w:val="24"/>
                <w:szCs w:val="24"/>
              </w:rPr>
            </w:pPr>
          </w:p>
        </w:tc>
      </w:tr>
      <w:tr w14:paraId="66CC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54" w:type="dxa"/>
            <w:noWrap w:val="0"/>
            <w:vAlign w:val="top"/>
          </w:tcPr>
          <w:p w14:paraId="7875C5A5">
            <w:pPr>
              <w:rPr>
                <w:rFonts w:hint="eastAsia" w:ascii="仿宋" w:hAnsi="仿宋" w:eastAsia="仿宋" w:cs="仿宋"/>
                <w:sz w:val="24"/>
                <w:szCs w:val="24"/>
              </w:rPr>
            </w:pPr>
          </w:p>
        </w:tc>
        <w:tc>
          <w:tcPr>
            <w:tcW w:w="1453" w:type="dxa"/>
            <w:noWrap w:val="0"/>
            <w:vAlign w:val="top"/>
          </w:tcPr>
          <w:p w14:paraId="089684C5">
            <w:pPr>
              <w:rPr>
                <w:rFonts w:hint="eastAsia" w:ascii="仿宋" w:hAnsi="仿宋" w:eastAsia="仿宋" w:cs="仿宋"/>
                <w:sz w:val="24"/>
                <w:szCs w:val="24"/>
              </w:rPr>
            </w:pPr>
          </w:p>
        </w:tc>
        <w:tc>
          <w:tcPr>
            <w:tcW w:w="1448" w:type="dxa"/>
            <w:noWrap w:val="0"/>
            <w:vAlign w:val="top"/>
          </w:tcPr>
          <w:p w14:paraId="64F3A57B">
            <w:pPr>
              <w:rPr>
                <w:rFonts w:hint="eastAsia" w:ascii="仿宋" w:hAnsi="仿宋" w:eastAsia="仿宋" w:cs="仿宋"/>
                <w:sz w:val="24"/>
                <w:szCs w:val="24"/>
              </w:rPr>
            </w:pPr>
          </w:p>
        </w:tc>
        <w:tc>
          <w:tcPr>
            <w:tcW w:w="3266" w:type="dxa"/>
            <w:gridSpan w:val="2"/>
            <w:noWrap w:val="0"/>
            <w:vAlign w:val="top"/>
          </w:tcPr>
          <w:p w14:paraId="55797594">
            <w:pPr>
              <w:rPr>
                <w:rFonts w:hint="eastAsia" w:ascii="仿宋" w:hAnsi="仿宋" w:eastAsia="仿宋" w:cs="仿宋"/>
                <w:sz w:val="21"/>
              </w:rPr>
            </w:pPr>
          </w:p>
        </w:tc>
        <w:tc>
          <w:tcPr>
            <w:tcW w:w="1663" w:type="dxa"/>
            <w:noWrap w:val="0"/>
            <w:vAlign w:val="top"/>
          </w:tcPr>
          <w:p w14:paraId="240917DB">
            <w:pPr>
              <w:rPr>
                <w:rFonts w:hint="eastAsia" w:ascii="仿宋" w:hAnsi="仿宋" w:eastAsia="仿宋" w:cs="仿宋"/>
                <w:sz w:val="21"/>
              </w:rPr>
            </w:pPr>
          </w:p>
        </w:tc>
      </w:tr>
      <w:tr w14:paraId="5BDE2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49DB13FB">
            <w:pPr>
              <w:rPr>
                <w:rFonts w:hint="eastAsia" w:ascii="仿宋" w:hAnsi="仿宋" w:eastAsia="仿宋" w:cs="仿宋"/>
                <w:sz w:val="24"/>
                <w:szCs w:val="24"/>
              </w:rPr>
            </w:pPr>
          </w:p>
        </w:tc>
        <w:tc>
          <w:tcPr>
            <w:tcW w:w="1453" w:type="dxa"/>
            <w:noWrap w:val="0"/>
            <w:vAlign w:val="top"/>
          </w:tcPr>
          <w:p w14:paraId="177F9075">
            <w:pPr>
              <w:rPr>
                <w:rFonts w:hint="eastAsia" w:ascii="仿宋" w:hAnsi="仿宋" w:eastAsia="仿宋" w:cs="仿宋"/>
                <w:sz w:val="24"/>
                <w:szCs w:val="24"/>
              </w:rPr>
            </w:pPr>
          </w:p>
        </w:tc>
        <w:tc>
          <w:tcPr>
            <w:tcW w:w="1448" w:type="dxa"/>
            <w:noWrap w:val="0"/>
            <w:vAlign w:val="top"/>
          </w:tcPr>
          <w:p w14:paraId="2872DB78">
            <w:pPr>
              <w:rPr>
                <w:rFonts w:hint="eastAsia" w:ascii="仿宋" w:hAnsi="仿宋" w:eastAsia="仿宋" w:cs="仿宋"/>
                <w:sz w:val="24"/>
                <w:szCs w:val="24"/>
              </w:rPr>
            </w:pPr>
          </w:p>
        </w:tc>
        <w:tc>
          <w:tcPr>
            <w:tcW w:w="3266" w:type="dxa"/>
            <w:gridSpan w:val="2"/>
            <w:noWrap w:val="0"/>
            <w:vAlign w:val="top"/>
          </w:tcPr>
          <w:p w14:paraId="266666F3">
            <w:pPr>
              <w:rPr>
                <w:rFonts w:hint="eastAsia" w:ascii="仿宋" w:hAnsi="仿宋" w:eastAsia="仿宋" w:cs="仿宋"/>
                <w:sz w:val="21"/>
              </w:rPr>
            </w:pPr>
          </w:p>
        </w:tc>
        <w:tc>
          <w:tcPr>
            <w:tcW w:w="1663" w:type="dxa"/>
            <w:noWrap w:val="0"/>
            <w:vAlign w:val="top"/>
          </w:tcPr>
          <w:p w14:paraId="07CBB74F">
            <w:pPr>
              <w:rPr>
                <w:rFonts w:hint="eastAsia" w:ascii="仿宋" w:hAnsi="仿宋" w:eastAsia="仿宋" w:cs="仿宋"/>
                <w:sz w:val="21"/>
              </w:rPr>
            </w:pPr>
          </w:p>
        </w:tc>
      </w:tr>
      <w:tr w14:paraId="0A8E9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0DC33C0B">
            <w:pPr>
              <w:rPr>
                <w:rFonts w:hint="eastAsia" w:ascii="仿宋" w:hAnsi="仿宋" w:eastAsia="仿宋" w:cs="仿宋"/>
                <w:sz w:val="24"/>
                <w:szCs w:val="24"/>
              </w:rPr>
            </w:pPr>
          </w:p>
        </w:tc>
        <w:tc>
          <w:tcPr>
            <w:tcW w:w="1453" w:type="dxa"/>
            <w:noWrap w:val="0"/>
            <w:vAlign w:val="top"/>
          </w:tcPr>
          <w:p w14:paraId="02FF76B7">
            <w:pPr>
              <w:rPr>
                <w:rFonts w:hint="eastAsia" w:ascii="仿宋" w:hAnsi="仿宋" w:eastAsia="仿宋" w:cs="仿宋"/>
                <w:sz w:val="24"/>
                <w:szCs w:val="24"/>
              </w:rPr>
            </w:pPr>
          </w:p>
        </w:tc>
        <w:tc>
          <w:tcPr>
            <w:tcW w:w="1448" w:type="dxa"/>
            <w:noWrap w:val="0"/>
            <w:vAlign w:val="top"/>
          </w:tcPr>
          <w:p w14:paraId="32D638DB">
            <w:pPr>
              <w:rPr>
                <w:rFonts w:hint="eastAsia" w:ascii="仿宋" w:hAnsi="仿宋" w:eastAsia="仿宋" w:cs="仿宋"/>
                <w:sz w:val="24"/>
                <w:szCs w:val="24"/>
              </w:rPr>
            </w:pPr>
          </w:p>
        </w:tc>
        <w:tc>
          <w:tcPr>
            <w:tcW w:w="3266" w:type="dxa"/>
            <w:gridSpan w:val="2"/>
            <w:noWrap w:val="0"/>
            <w:vAlign w:val="top"/>
          </w:tcPr>
          <w:p w14:paraId="26886379">
            <w:pPr>
              <w:rPr>
                <w:rFonts w:hint="eastAsia" w:ascii="仿宋" w:hAnsi="仿宋" w:eastAsia="仿宋" w:cs="仿宋"/>
                <w:sz w:val="21"/>
              </w:rPr>
            </w:pPr>
          </w:p>
        </w:tc>
        <w:tc>
          <w:tcPr>
            <w:tcW w:w="1663" w:type="dxa"/>
            <w:noWrap w:val="0"/>
            <w:vAlign w:val="top"/>
          </w:tcPr>
          <w:p w14:paraId="4502B075">
            <w:pPr>
              <w:rPr>
                <w:rFonts w:hint="eastAsia" w:ascii="仿宋" w:hAnsi="仿宋" w:eastAsia="仿宋" w:cs="仿宋"/>
                <w:sz w:val="21"/>
              </w:rPr>
            </w:pPr>
          </w:p>
        </w:tc>
      </w:tr>
      <w:tr w14:paraId="315AB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54" w:type="dxa"/>
            <w:noWrap w:val="0"/>
            <w:vAlign w:val="top"/>
          </w:tcPr>
          <w:p w14:paraId="73C0DF9E">
            <w:pPr>
              <w:rPr>
                <w:rFonts w:hint="eastAsia" w:ascii="仿宋" w:hAnsi="仿宋" w:eastAsia="仿宋" w:cs="仿宋"/>
                <w:sz w:val="24"/>
                <w:szCs w:val="24"/>
              </w:rPr>
            </w:pPr>
          </w:p>
        </w:tc>
        <w:tc>
          <w:tcPr>
            <w:tcW w:w="1453" w:type="dxa"/>
            <w:noWrap w:val="0"/>
            <w:vAlign w:val="top"/>
          </w:tcPr>
          <w:p w14:paraId="2192667B">
            <w:pPr>
              <w:rPr>
                <w:rFonts w:hint="eastAsia" w:ascii="仿宋" w:hAnsi="仿宋" w:eastAsia="仿宋" w:cs="仿宋"/>
                <w:sz w:val="24"/>
                <w:szCs w:val="24"/>
              </w:rPr>
            </w:pPr>
          </w:p>
        </w:tc>
        <w:tc>
          <w:tcPr>
            <w:tcW w:w="1448" w:type="dxa"/>
            <w:noWrap w:val="0"/>
            <w:vAlign w:val="top"/>
          </w:tcPr>
          <w:p w14:paraId="69990408">
            <w:pPr>
              <w:rPr>
                <w:rFonts w:hint="eastAsia" w:ascii="仿宋" w:hAnsi="仿宋" w:eastAsia="仿宋" w:cs="仿宋"/>
                <w:sz w:val="24"/>
                <w:szCs w:val="24"/>
              </w:rPr>
            </w:pPr>
          </w:p>
        </w:tc>
        <w:tc>
          <w:tcPr>
            <w:tcW w:w="3266" w:type="dxa"/>
            <w:gridSpan w:val="2"/>
            <w:noWrap w:val="0"/>
            <w:vAlign w:val="top"/>
          </w:tcPr>
          <w:p w14:paraId="631412DD">
            <w:pPr>
              <w:rPr>
                <w:rFonts w:hint="eastAsia" w:ascii="仿宋" w:hAnsi="仿宋" w:eastAsia="仿宋" w:cs="仿宋"/>
                <w:sz w:val="21"/>
              </w:rPr>
            </w:pPr>
          </w:p>
        </w:tc>
        <w:tc>
          <w:tcPr>
            <w:tcW w:w="1663" w:type="dxa"/>
            <w:noWrap w:val="0"/>
            <w:vAlign w:val="top"/>
          </w:tcPr>
          <w:p w14:paraId="1FCD3F12">
            <w:pPr>
              <w:rPr>
                <w:rFonts w:hint="eastAsia" w:ascii="仿宋" w:hAnsi="仿宋" w:eastAsia="仿宋" w:cs="仿宋"/>
                <w:sz w:val="21"/>
              </w:rPr>
            </w:pPr>
          </w:p>
        </w:tc>
      </w:tr>
      <w:tr w14:paraId="3A392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454" w:type="dxa"/>
            <w:noWrap w:val="0"/>
            <w:vAlign w:val="top"/>
          </w:tcPr>
          <w:p w14:paraId="3AD77521">
            <w:pPr>
              <w:rPr>
                <w:rFonts w:hint="eastAsia" w:ascii="仿宋" w:hAnsi="仿宋" w:eastAsia="仿宋" w:cs="仿宋"/>
                <w:sz w:val="24"/>
                <w:szCs w:val="24"/>
              </w:rPr>
            </w:pPr>
          </w:p>
        </w:tc>
        <w:tc>
          <w:tcPr>
            <w:tcW w:w="1453" w:type="dxa"/>
            <w:noWrap w:val="0"/>
            <w:vAlign w:val="top"/>
          </w:tcPr>
          <w:p w14:paraId="4D411A08">
            <w:pPr>
              <w:rPr>
                <w:rFonts w:hint="eastAsia" w:ascii="仿宋" w:hAnsi="仿宋" w:eastAsia="仿宋" w:cs="仿宋"/>
                <w:sz w:val="24"/>
                <w:szCs w:val="24"/>
              </w:rPr>
            </w:pPr>
          </w:p>
        </w:tc>
        <w:tc>
          <w:tcPr>
            <w:tcW w:w="1448" w:type="dxa"/>
            <w:noWrap w:val="0"/>
            <w:vAlign w:val="top"/>
          </w:tcPr>
          <w:p w14:paraId="797DA0CB">
            <w:pPr>
              <w:rPr>
                <w:rFonts w:hint="eastAsia" w:ascii="仿宋" w:hAnsi="仿宋" w:eastAsia="仿宋" w:cs="仿宋"/>
                <w:sz w:val="24"/>
                <w:szCs w:val="24"/>
              </w:rPr>
            </w:pPr>
          </w:p>
        </w:tc>
        <w:tc>
          <w:tcPr>
            <w:tcW w:w="3266" w:type="dxa"/>
            <w:gridSpan w:val="2"/>
            <w:noWrap w:val="0"/>
            <w:vAlign w:val="top"/>
          </w:tcPr>
          <w:p w14:paraId="19BC973B">
            <w:pPr>
              <w:rPr>
                <w:rFonts w:hint="eastAsia" w:ascii="仿宋" w:hAnsi="仿宋" w:eastAsia="仿宋" w:cs="仿宋"/>
                <w:sz w:val="21"/>
              </w:rPr>
            </w:pPr>
          </w:p>
        </w:tc>
        <w:tc>
          <w:tcPr>
            <w:tcW w:w="1663" w:type="dxa"/>
            <w:noWrap w:val="0"/>
            <w:vAlign w:val="top"/>
          </w:tcPr>
          <w:p w14:paraId="66BBFD53">
            <w:pPr>
              <w:rPr>
                <w:rFonts w:hint="eastAsia" w:ascii="仿宋" w:hAnsi="仿宋" w:eastAsia="仿宋" w:cs="仿宋"/>
                <w:sz w:val="21"/>
              </w:rPr>
            </w:pPr>
          </w:p>
        </w:tc>
      </w:tr>
      <w:tr w14:paraId="07787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69D50D05">
            <w:pPr>
              <w:rPr>
                <w:rFonts w:hint="eastAsia" w:ascii="仿宋" w:hAnsi="仿宋" w:eastAsia="仿宋" w:cs="仿宋"/>
                <w:sz w:val="24"/>
                <w:szCs w:val="24"/>
              </w:rPr>
            </w:pPr>
          </w:p>
        </w:tc>
        <w:tc>
          <w:tcPr>
            <w:tcW w:w="1453" w:type="dxa"/>
            <w:noWrap w:val="0"/>
            <w:vAlign w:val="top"/>
          </w:tcPr>
          <w:p w14:paraId="4844D249">
            <w:pPr>
              <w:rPr>
                <w:rFonts w:hint="eastAsia" w:ascii="仿宋" w:hAnsi="仿宋" w:eastAsia="仿宋" w:cs="仿宋"/>
                <w:sz w:val="24"/>
                <w:szCs w:val="24"/>
              </w:rPr>
            </w:pPr>
          </w:p>
        </w:tc>
        <w:tc>
          <w:tcPr>
            <w:tcW w:w="1448" w:type="dxa"/>
            <w:noWrap w:val="0"/>
            <w:vAlign w:val="top"/>
          </w:tcPr>
          <w:p w14:paraId="6ACEAC00">
            <w:pPr>
              <w:rPr>
                <w:rFonts w:hint="eastAsia" w:ascii="仿宋" w:hAnsi="仿宋" w:eastAsia="仿宋" w:cs="仿宋"/>
                <w:sz w:val="24"/>
                <w:szCs w:val="24"/>
              </w:rPr>
            </w:pPr>
          </w:p>
        </w:tc>
        <w:tc>
          <w:tcPr>
            <w:tcW w:w="3266" w:type="dxa"/>
            <w:gridSpan w:val="2"/>
            <w:noWrap w:val="0"/>
            <w:vAlign w:val="top"/>
          </w:tcPr>
          <w:p w14:paraId="0267DF7A">
            <w:pPr>
              <w:rPr>
                <w:rFonts w:hint="eastAsia" w:ascii="仿宋" w:hAnsi="仿宋" w:eastAsia="仿宋" w:cs="仿宋"/>
                <w:sz w:val="21"/>
              </w:rPr>
            </w:pPr>
          </w:p>
        </w:tc>
        <w:tc>
          <w:tcPr>
            <w:tcW w:w="1663" w:type="dxa"/>
            <w:noWrap w:val="0"/>
            <w:vAlign w:val="top"/>
          </w:tcPr>
          <w:p w14:paraId="05584A48">
            <w:pPr>
              <w:rPr>
                <w:rFonts w:hint="eastAsia" w:ascii="仿宋" w:hAnsi="仿宋" w:eastAsia="仿宋" w:cs="仿宋"/>
                <w:sz w:val="21"/>
              </w:rPr>
            </w:pPr>
          </w:p>
        </w:tc>
      </w:tr>
      <w:tr w14:paraId="694CF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0FAE6AB0">
            <w:pPr>
              <w:rPr>
                <w:rFonts w:hint="eastAsia" w:ascii="仿宋" w:hAnsi="仿宋" w:eastAsia="仿宋" w:cs="仿宋"/>
                <w:sz w:val="24"/>
                <w:szCs w:val="24"/>
              </w:rPr>
            </w:pPr>
          </w:p>
        </w:tc>
        <w:tc>
          <w:tcPr>
            <w:tcW w:w="1453" w:type="dxa"/>
            <w:noWrap w:val="0"/>
            <w:vAlign w:val="top"/>
          </w:tcPr>
          <w:p w14:paraId="24C90356">
            <w:pPr>
              <w:rPr>
                <w:rFonts w:hint="eastAsia" w:ascii="仿宋" w:hAnsi="仿宋" w:eastAsia="仿宋" w:cs="仿宋"/>
                <w:sz w:val="24"/>
                <w:szCs w:val="24"/>
              </w:rPr>
            </w:pPr>
          </w:p>
        </w:tc>
        <w:tc>
          <w:tcPr>
            <w:tcW w:w="1448" w:type="dxa"/>
            <w:noWrap w:val="0"/>
            <w:vAlign w:val="top"/>
          </w:tcPr>
          <w:p w14:paraId="259412EE">
            <w:pPr>
              <w:rPr>
                <w:rFonts w:hint="eastAsia" w:ascii="仿宋" w:hAnsi="仿宋" w:eastAsia="仿宋" w:cs="仿宋"/>
                <w:sz w:val="24"/>
                <w:szCs w:val="24"/>
              </w:rPr>
            </w:pPr>
          </w:p>
        </w:tc>
        <w:tc>
          <w:tcPr>
            <w:tcW w:w="3266" w:type="dxa"/>
            <w:gridSpan w:val="2"/>
            <w:noWrap w:val="0"/>
            <w:vAlign w:val="top"/>
          </w:tcPr>
          <w:p w14:paraId="069649FF">
            <w:pPr>
              <w:rPr>
                <w:rFonts w:hint="eastAsia" w:ascii="仿宋" w:hAnsi="仿宋" w:eastAsia="仿宋" w:cs="仿宋"/>
                <w:sz w:val="21"/>
              </w:rPr>
            </w:pPr>
          </w:p>
        </w:tc>
        <w:tc>
          <w:tcPr>
            <w:tcW w:w="1663" w:type="dxa"/>
            <w:noWrap w:val="0"/>
            <w:vAlign w:val="top"/>
          </w:tcPr>
          <w:p w14:paraId="188B542E">
            <w:pPr>
              <w:rPr>
                <w:rFonts w:hint="eastAsia" w:ascii="仿宋" w:hAnsi="仿宋" w:eastAsia="仿宋" w:cs="仿宋"/>
                <w:sz w:val="21"/>
              </w:rPr>
            </w:pPr>
          </w:p>
        </w:tc>
      </w:tr>
      <w:tr w14:paraId="6776C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00B2BC11">
            <w:pPr>
              <w:rPr>
                <w:rFonts w:hint="eastAsia" w:ascii="仿宋" w:hAnsi="仿宋" w:eastAsia="仿宋" w:cs="仿宋"/>
                <w:sz w:val="24"/>
                <w:szCs w:val="24"/>
              </w:rPr>
            </w:pPr>
          </w:p>
        </w:tc>
        <w:tc>
          <w:tcPr>
            <w:tcW w:w="1453" w:type="dxa"/>
            <w:noWrap w:val="0"/>
            <w:vAlign w:val="top"/>
          </w:tcPr>
          <w:p w14:paraId="19116EC8">
            <w:pPr>
              <w:rPr>
                <w:rFonts w:hint="eastAsia" w:ascii="仿宋" w:hAnsi="仿宋" w:eastAsia="仿宋" w:cs="仿宋"/>
                <w:sz w:val="24"/>
                <w:szCs w:val="24"/>
              </w:rPr>
            </w:pPr>
          </w:p>
        </w:tc>
        <w:tc>
          <w:tcPr>
            <w:tcW w:w="1448" w:type="dxa"/>
            <w:noWrap w:val="0"/>
            <w:vAlign w:val="top"/>
          </w:tcPr>
          <w:p w14:paraId="70BA2FE6">
            <w:pPr>
              <w:rPr>
                <w:rFonts w:hint="eastAsia" w:ascii="仿宋" w:hAnsi="仿宋" w:eastAsia="仿宋" w:cs="仿宋"/>
                <w:sz w:val="24"/>
                <w:szCs w:val="24"/>
              </w:rPr>
            </w:pPr>
          </w:p>
        </w:tc>
        <w:tc>
          <w:tcPr>
            <w:tcW w:w="3266" w:type="dxa"/>
            <w:gridSpan w:val="2"/>
            <w:noWrap w:val="0"/>
            <w:vAlign w:val="top"/>
          </w:tcPr>
          <w:p w14:paraId="58C7766F">
            <w:pPr>
              <w:rPr>
                <w:rFonts w:hint="eastAsia" w:ascii="仿宋" w:hAnsi="仿宋" w:eastAsia="仿宋" w:cs="仿宋"/>
                <w:sz w:val="21"/>
              </w:rPr>
            </w:pPr>
          </w:p>
        </w:tc>
        <w:tc>
          <w:tcPr>
            <w:tcW w:w="1663" w:type="dxa"/>
            <w:noWrap w:val="0"/>
            <w:vAlign w:val="top"/>
          </w:tcPr>
          <w:p w14:paraId="231AA20F">
            <w:pPr>
              <w:rPr>
                <w:rFonts w:hint="eastAsia" w:ascii="仿宋" w:hAnsi="仿宋" w:eastAsia="仿宋" w:cs="仿宋"/>
                <w:sz w:val="21"/>
              </w:rPr>
            </w:pPr>
          </w:p>
        </w:tc>
      </w:tr>
      <w:tr w14:paraId="110A8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04943946">
            <w:pPr>
              <w:rPr>
                <w:rFonts w:hint="eastAsia" w:ascii="仿宋" w:hAnsi="仿宋" w:eastAsia="仿宋" w:cs="仿宋"/>
                <w:sz w:val="24"/>
                <w:szCs w:val="24"/>
              </w:rPr>
            </w:pPr>
          </w:p>
        </w:tc>
        <w:tc>
          <w:tcPr>
            <w:tcW w:w="1453" w:type="dxa"/>
            <w:noWrap w:val="0"/>
            <w:vAlign w:val="top"/>
          </w:tcPr>
          <w:p w14:paraId="5E2ADAE5">
            <w:pPr>
              <w:rPr>
                <w:rFonts w:hint="eastAsia" w:ascii="仿宋" w:hAnsi="仿宋" w:eastAsia="仿宋" w:cs="仿宋"/>
                <w:sz w:val="24"/>
                <w:szCs w:val="24"/>
              </w:rPr>
            </w:pPr>
          </w:p>
        </w:tc>
        <w:tc>
          <w:tcPr>
            <w:tcW w:w="1448" w:type="dxa"/>
            <w:noWrap w:val="0"/>
            <w:vAlign w:val="top"/>
          </w:tcPr>
          <w:p w14:paraId="4BCA7391">
            <w:pPr>
              <w:rPr>
                <w:rFonts w:hint="eastAsia" w:ascii="仿宋" w:hAnsi="仿宋" w:eastAsia="仿宋" w:cs="仿宋"/>
                <w:sz w:val="24"/>
                <w:szCs w:val="24"/>
              </w:rPr>
            </w:pPr>
          </w:p>
        </w:tc>
        <w:tc>
          <w:tcPr>
            <w:tcW w:w="3266" w:type="dxa"/>
            <w:gridSpan w:val="2"/>
            <w:noWrap w:val="0"/>
            <w:vAlign w:val="top"/>
          </w:tcPr>
          <w:p w14:paraId="7E409FCB">
            <w:pPr>
              <w:rPr>
                <w:rFonts w:hint="eastAsia" w:ascii="仿宋" w:hAnsi="仿宋" w:eastAsia="仿宋" w:cs="仿宋"/>
                <w:sz w:val="21"/>
              </w:rPr>
            </w:pPr>
          </w:p>
        </w:tc>
        <w:tc>
          <w:tcPr>
            <w:tcW w:w="1663" w:type="dxa"/>
            <w:noWrap w:val="0"/>
            <w:vAlign w:val="top"/>
          </w:tcPr>
          <w:p w14:paraId="7435D637">
            <w:pPr>
              <w:rPr>
                <w:rFonts w:hint="eastAsia" w:ascii="仿宋" w:hAnsi="仿宋" w:eastAsia="仿宋" w:cs="仿宋"/>
                <w:sz w:val="21"/>
              </w:rPr>
            </w:pPr>
          </w:p>
        </w:tc>
      </w:tr>
      <w:tr w14:paraId="21871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84" w:type="dxa"/>
            <w:gridSpan w:val="6"/>
            <w:noWrap w:val="0"/>
            <w:vAlign w:val="top"/>
          </w:tcPr>
          <w:p w14:paraId="090B5CBC">
            <w:pPr>
              <w:pStyle w:val="162"/>
              <w:spacing w:before="99" w:line="228" w:lineRule="auto"/>
              <w:ind w:left="115"/>
              <w:rPr>
                <w:rFonts w:hint="eastAsia" w:ascii="仿宋" w:hAnsi="仿宋" w:eastAsia="仿宋" w:cs="仿宋"/>
                <w:sz w:val="24"/>
                <w:szCs w:val="24"/>
              </w:rPr>
            </w:pPr>
            <w:r>
              <w:rPr>
                <w:rFonts w:hint="eastAsia" w:ascii="仿宋" w:hAnsi="仿宋" w:eastAsia="仿宋" w:cs="仿宋"/>
                <w:spacing w:val="8"/>
                <w:sz w:val="24"/>
                <w:szCs w:val="24"/>
              </w:rPr>
              <w:t>承担在建项目情况</w:t>
            </w:r>
          </w:p>
        </w:tc>
      </w:tr>
      <w:tr w14:paraId="6417B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696CE6F8">
            <w:pPr>
              <w:rPr>
                <w:rFonts w:hint="eastAsia" w:ascii="仿宋" w:hAnsi="仿宋" w:eastAsia="仿宋" w:cs="仿宋"/>
                <w:sz w:val="24"/>
                <w:szCs w:val="24"/>
              </w:rPr>
            </w:pPr>
          </w:p>
        </w:tc>
        <w:tc>
          <w:tcPr>
            <w:tcW w:w="1453" w:type="dxa"/>
            <w:noWrap w:val="0"/>
            <w:vAlign w:val="top"/>
          </w:tcPr>
          <w:p w14:paraId="5AA83020">
            <w:pPr>
              <w:rPr>
                <w:rFonts w:hint="eastAsia" w:ascii="仿宋" w:hAnsi="仿宋" w:eastAsia="仿宋" w:cs="仿宋"/>
                <w:sz w:val="24"/>
                <w:szCs w:val="24"/>
              </w:rPr>
            </w:pPr>
          </w:p>
        </w:tc>
        <w:tc>
          <w:tcPr>
            <w:tcW w:w="1448" w:type="dxa"/>
            <w:noWrap w:val="0"/>
            <w:vAlign w:val="top"/>
          </w:tcPr>
          <w:p w14:paraId="0A52D0A5">
            <w:pPr>
              <w:rPr>
                <w:rFonts w:hint="eastAsia" w:ascii="仿宋" w:hAnsi="仿宋" w:eastAsia="仿宋" w:cs="仿宋"/>
                <w:sz w:val="24"/>
                <w:szCs w:val="24"/>
              </w:rPr>
            </w:pPr>
          </w:p>
        </w:tc>
        <w:tc>
          <w:tcPr>
            <w:tcW w:w="3266" w:type="dxa"/>
            <w:gridSpan w:val="2"/>
            <w:noWrap w:val="0"/>
            <w:vAlign w:val="top"/>
          </w:tcPr>
          <w:p w14:paraId="37DDCB1E">
            <w:pPr>
              <w:rPr>
                <w:rFonts w:hint="eastAsia" w:ascii="仿宋" w:hAnsi="仿宋" w:eastAsia="仿宋" w:cs="仿宋"/>
                <w:sz w:val="21"/>
              </w:rPr>
            </w:pPr>
          </w:p>
        </w:tc>
        <w:tc>
          <w:tcPr>
            <w:tcW w:w="1663" w:type="dxa"/>
            <w:noWrap w:val="0"/>
            <w:vAlign w:val="top"/>
          </w:tcPr>
          <w:p w14:paraId="095F4A82">
            <w:pPr>
              <w:rPr>
                <w:rFonts w:hint="eastAsia" w:ascii="仿宋" w:hAnsi="仿宋" w:eastAsia="仿宋" w:cs="仿宋"/>
                <w:sz w:val="21"/>
              </w:rPr>
            </w:pPr>
          </w:p>
        </w:tc>
      </w:tr>
      <w:tr w14:paraId="7BBC2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58675B4C">
            <w:pPr>
              <w:rPr>
                <w:rFonts w:hint="eastAsia" w:ascii="仿宋" w:hAnsi="仿宋" w:eastAsia="仿宋" w:cs="仿宋"/>
                <w:sz w:val="21"/>
              </w:rPr>
            </w:pPr>
          </w:p>
        </w:tc>
        <w:tc>
          <w:tcPr>
            <w:tcW w:w="1453" w:type="dxa"/>
            <w:noWrap w:val="0"/>
            <w:vAlign w:val="top"/>
          </w:tcPr>
          <w:p w14:paraId="60631586">
            <w:pPr>
              <w:rPr>
                <w:rFonts w:hint="eastAsia" w:ascii="仿宋" w:hAnsi="仿宋" w:eastAsia="仿宋" w:cs="仿宋"/>
                <w:sz w:val="21"/>
              </w:rPr>
            </w:pPr>
          </w:p>
        </w:tc>
        <w:tc>
          <w:tcPr>
            <w:tcW w:w="1448" w:type="dxa"/>
            <w:noWrap w:val="0"/>
            <w:vAlign w:val="top"/>
          </w:tcPr>
          <w:p w14:paraId="3C587A16">
            <w:pPr>
              <w:rPr>
                <w:rFonts w:hint="eastAsia" w:ascii="仿宋" w:hAnsi="仿宋" w:eastAsia="仿宋" w:cs="仿宋"/>
                <w:sz w:val="21"/>
              </w:rPr>
            </w:pPr>
          </w:p>
        </w:tc>
        <w:tc>
          <w:tcPr>
            <w:tcW w:w="3266" w:type="dxa"/>
            <w:gridSpan w:val="2"/>
            <w:noWrap w:val="0"/>
            <w:vAlign w:val="top"/>
          </w:tcPr>
          <w:p w14:paraId="3A629C03">
            <w:pPr>
              <w:rPr>
                <w:rFonts w:hint="eastAsia" w:ascii="仿宋" w:hAnsi="仿宋" w:eastAsia="仿宋" w:cs="仿宋"/>
                <w:sz w:val="21"/>
              </w:rPr>
            </w:pPr>
          </w:p>
        </w:tc>
        <w:tc>
          <w:tcPr>
            <w:tcW w:w="1663" w:type="dxa"/>
            <w:noWrap w:val="0"/>
            <w:vAlign w:val="top"/>
          </w:tcPr>
          <w:p w14:paraId="762A6EB7">
            <w:pPr>
              <w:rPr>
                <w:rFonts w:hint="eastAsia" w:ascii="仿宋" w:hAnsi="仿宋" w:eastAsia="仿宋" w:cs="仿宋"/>
                <w:sz w:val="21"/>
              </w:rPr>
            </w:pPr>
          </w:p>
        </w:tc>
      </w:tr>
      <w:tr w14:paraId="797FF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4" w:type="dxa"/>
            <w:noWrap w:val="0"/>
            <w:vAlign w:val="top"/>
          </w:tcPr>
          <w:p w14:paraId="228D776D">
            <w:pPr>
              <w:rPr>
                <w:rFonts w:hint="eastAsia" w:ascii="仿宋" w:hAnsi="仿宋" w:eastAsia="仿宋" w:cs="仿宋"/>
                <w:sz w:val="21"/>
              </w:rPr>
            </w:pPr>
          </w:p>
        </w:tc>
        <w:tc>
          <w:tcPr>
            <w:tcW w:w="1453" w:type="dxa"/>
            <w:noWrap w:val="0"/>
            <w:vAlign w:val="top"/>
          </w:tcPr>
          <w:p w14:paraId="3E2965E7">
            <w:pPr>
              <w:rPr>
                <w:rFonts w:hint="eastAsia" w:ascii="仿宋" w:hAnsi="仿宋" w:eastAsia="仿宋" w:cs="仿宋"/>
                <w:sz w:val="21"/>
              </w:rPr>
            </w:pPr>
          </w:p>
        </w:tc>
        <w:tc>
          <w:tcPr>
            <w:tcW w:w="1448" w:type="dxa"/>
            <w:noWrap w:val="0"/>
            <w:vAlign w:val="top"/>
          </w:tcPr>
          <w:p w14:paraId="140FF050">
            <w:pPr>
              <w:rPr>
                <w:rFonts w:hint="eastAsia" w:ascii="仿宋" w:hAnsi="仿宋" w:eastAsia="仿宋" w:cs="仿宋"/>
                <w:sz w:val="21"/>
              </w:rPr>
            </w:pPr>
          </w:p>
        </w:tc>
        <w:tc>
          <w:tcPr>
            <w:tcW w:w="3266" w:type="dxa"/>
            <w:gridSpan w:val="2"/>
            <w:noWrap w:val="0"/>
            <w:vAlign w:val="top"/>
          </w:tcPr>
          <w:p w14:paraId="5B2FC104">
            <w:pPr>
              <w:rPr>
                <w:rFonts w:hint="eastAsia" w:ascii="仿宋" w:hAnsi="仿宋" w:eastAsia="仿宋" w:cs="仿宋"/>
                <w:sz w:val="21"/>
              </w:rPr>
            </w:pPr>
          </w:p>
        </w:tc>
        <w:tc>
          <w:tcPr>
            <w:tcW w:w="1663" w:type="dxa"/>
            <w:noWrap w:val="0"/>
            <w:vAlign w:val="top"/>
          </w:tcPr>
          <w:p w14:paraId="3009692E">
            <w:pPr>
              <w:rPr>
                <w:rFonts w:hint="eastAsia" w:ascii="仿宋" w:hAnsi="仿宋" w:eastAsia="仿宋" w:cs="仿宋"/>
                <w:sz w:val="21"/>
              </w:rPr>
            </w:pPr>
          </w:p>
        </w:tc>
      </w:tr>
      <w:tr w14:paraId="6FBB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54" w:type="dxa"/>
            <w:noWrap w:val="0"/>
            <w:vAlign w:val="top"/>
          </w:tcPr>
          <w:p w14:paraId="3B7E1684">
            <w:pPr>
              <w:rPr>
                <w:rFonts w:hint="eastAsia" w:ascii="仿宋" w:hAnsi="仿宋" w:eastAsia="仿宋" w:cs="仿宋"/>
                <w:sz w:val="21"/>
              </w:rPr>
            </w:pPr>
          </w:p>
        </w:tc>
        <w:tc>
          <w:tcPr>
            <w:tcW w:w="1453" w:type="dxa"/>
            <w:noWrap w:val="0"/>
            <w:vAlign w:val="top"/>
          </w:tcPr>
          <w:p w14:paraId="573CADDC">
            <w:pPr>
              <w:rPr>
                <w:rFonts w:hint="eastAsia" w:ascii="仿宋" w:hAnsi="仿宋" w:eastAsia="仿宋" w:cs="仿宋"/>
                <w:sz w:val="21"/>
              </w:rPr>
            </w:pPr>
          </w:p>
        </w:tc>
        <w:tc>
          <w:tcPr>
            <w:tcW w:w="1448" w:type="dxa"/>
            <w:noWrap w:val="0"/>
            <w:vAlign w:val="top"/>
          </w:tcPr>
          <w:p w14:paraId="64725147">
            <w:pPr>
              <w:rPr>
                <w:rFonts w:hint="eastAsia" w:ascii="仿宋" w:hAnsi="仿宋" w:eastAsia="仿宋" w:cs="仿宋"/>
                <w:sz w:val="21"/>
              </w:rPr>
            </w:pPr>
          </w:p>
        </w:tc>
        <w:tc>
          <w:tcPr>
            <w:tcW w:w="3266" w:type="dxa"/>
            <w:gridSpan w:val="2"/>
            <w:noWrap w:val="0"/>
            <w:vAlign w:val="top"/>
          </w:tcPr>
          <w:p w14:paraId="0563ED46">
            <w:pPr>
              <w:rPr>
                <w:rFonts w:hint="eastAsia" w:ascii="仿宋" w:hAnsi="仿宋" w:eastAsia="仿宋" w:cs="仿宋"/>
                <w:sz w:val="21"/>
              </w:rPr>
            </w:pPr>
          </w:p>
        </w:tc>
        <w:tc>
          <w:tcPr>
            <w:tcW w:w="1663" w:type="dxa"/>
            <w:noWrap w:val="0"/>
            <w:vAlign w:val="top"/>
          </w:tcPr>
          <w:p w14:paraId="0CF3F6E3">
            <w:pPr>
              <w:rPr>
                <w:rFonts w:hint="eastAsia" w:ascii="仿宋" w:hAnsi="仿宋" w:eastAsia="仿宋" w:cs="仿宋"/>
                <w:sz w:val="21"/>
              </w:rPr>
            </w:pPr>
          </w:p>
        </w:tc>
      </w:tr>
    </w:tbl>
    <w:p w14:paraId="77F491F6">
      <w:pPr>
        <w:pStyle w:val="27"/>
        <w:spacing w:before="52" w:line="258" w:lineRule="auto"/>
        <w:ind w:right="84"/>
        <w:rPr>
          <w:rFonts w:hint="eastAsia" w:ascii="仿宋" w:hAnsi="仿宋" w:eastAsia="仿宋" w:cs="仿宋"/>
          <w:b/>
          <w:bCs/>
          <w:color w:val="auto"/>
          <w:spacing w:val="8"/>
          <w:sz w:val="21"/>
          <w:szCs w:val="21"/>
        </w:rPr>
      </w:pPr>
      <w:r>
        <w:rPr>
          <w:rFonts w:hint="eastAsia" w:ascii="仿宋" w:hAnsi="仿宋" w:eastAsia="仿宋" w:cs="仿宋"/>
          <w:b/>
          <w:bCs/>
          <w:color w:val="auto"/>
          <w:spacing w:val="5"/>
          <w:sz w:val="21"/>
          <w:szCs w:val="21"/>
        </w:rPr>
        <w:t>注：1</w:t>
      </w:r>
      <w:r>
        <w:rPr>
          <w:rFonts w:hint="eastAsia" w:ascii="仿宋" w:hAnsi="仿宋" w:eastAsia="仿宋" w:cs="仿宋"/>
          <w:b/>
          <w:bCs/>
          <w:color w:val="auto"/>
          <w:spacing w:val="5"/>
          <w:sz w:val="21"/>
          <w:szCs w:val="21"/>
          <w:lang w:val="en-US" w:eastAsia="zh-CN"/>
        </w:rPr>
        <w:t>.</w:t>
      </w:r>
      <w:r>
        <w:rPr>
          <w:rFonts w:hint="eastAsia" w:ascii="仿宋" w:hAnsi="仿宋" w:eastAsia="仿宋" w:cs="仿宋"/>
          <w:b/>
          <w:bCs/>
          <w:color w:val="auto"/>
          <w:spacing w:val="5"/>
          <w:sz w:val="21"/>
          <w:szCs w:val="21"/>
        </w:rPr>
        <w:t>本项目一旦我单位中标，将配备上述项目负责人。上述填报内容真实</w:t>
      </w:r>
      <w:r>
        <w:rPr>
          <w:rFonts w:hint="eastAsia" w:ascii="仿宋" w:hAnsi="仿宋" w:eastAsia="仿宋" w:cs="仿宋"/>
          <w:b/>
          <w:bCs/>
          <w:color w:val="auto"/>
          <w:spacing w:val="5"/>
          <w:sz w:val="21"/>
          <w:szCs w:val="21"/>
          <w:lang w:val="en-US" w:eastAsia="zh-CN"/>
        </w:rPr>
        <w:t>,</w:t>
      </w:r>
      <w:r>
        <w:rPr>
          <w:rFonts w:hint="eastAsia" w:ascii="仿宋" w:hAnsi="仿宋" w:eastAsia="仿宋" w:cs="仿宋"/>
          <w:b/>
          <w:bCs/>
          <w:color w:val="auto"/>
          <w:spacing w:val="5"/>
          <w:sz w:val="21"/>
          <w:szCs w:val="21"/>
        </w:rPr>
        <w:t>如不真实，将按照有关</w:t>
      </w:r>
      <w:r>
        <w:rPr>
          <w:rFonts w:hint="eastAsia" w:ascii="仿宋" w:hAnsi="仿宋" w:eastAsia="仿宋" w:cs="仿宋"/>
          <w:b/>
          <w:bCs/>
          <w:color w:val="auto"/>
          <w:spacing w:val="7"/>
          <w:sz w:val="21"/>
          <w:szCs w:val="21"/>
        </w:rPr>
        <w:t>规定接受处理。</w:t>
      </w:r>
      <w:r>
        <w:rPr>
          <w:rFonts w:hint="eastAsia" w:ascii="仿宋" w:hAnsi="仿宋" w:eastAsia="仿宋" w:cs="仿宋"/>
          <w:b/>
          <w:bCs/>
          <w:color w:val="auto"/>
          <w:spacing w:val="8"/>
          <w:sz w:val="21"/>
          <w:szCs w:val="21"/>
          <w:lang w:val="en-US" w:eastAsia="zh-CN"/>
        </w:rPr>
        <w:t>2.</w:t>
      </w:r>
      <w:r>
        <w:rPr>
          <w:rFonts w:hint="eastAsia" w:ascii="仿宋" w:hAnsi="仿宋" w:eastAsia="仿宋" w:cs="仿宋"/>
          <w:b/>
          <w:bCs/>
          <w:color w:val="auto"/>
          <w:spacing w:val="8"/>
          <w:sz w:val="21"/>
          <w:szCs w:val="21"/>
        </w:rPr>
        <w:t>须提供</w:t>
      </w:r>
      <w:r>
        <w:rPr>
          <w:rFonts w:hint="eastAsia" w:ascii="仿宋" w:hAnsi="仿宋" w:eastAsia="仿宋" w:cs="仿宋"/>
          <w:b/>
          <w:bCs/>
          <w:color w:val="auto"/>
          <w:spacing w:val="8"/>
          <w:sz w:val="21"/>
          <w:szCs w:val="21"/>
          <w:lang w:val="en-US" w:eastAsia="zh-CN"/>
        </w:rPr>
        <w:t>项目负责人</w:t>
      </w:r>
      <w:r>
        <w:rPr>
          <w:rFonts w:hint="eastAsia" w:ascii="仿宋" w:hAnsi="仿宋" w:eastAsia="仿宋" w:cs="仿宋"/>
          <w:b/>
          <w:bCs/>
          <w:color w:val="auto"/>
          <w:spacing w:val="8"/>
          <w:sz w:val="21"/>
          <w:szCs w:val="21"/>
        </w:rPr>
        <w:t>身份证</w:t>
      </w:r>
      <w:r>
        <w:rPr>
          <w:rFonts w:hint="eastAsia" w:ascii="仿宋" w:hAnsi="仿宋" w:eastAsia="仿宋" w:cs="仿宋"/>
          <w:b/>
          <w:bCs/>
          <w:color w:val="auto"/>
          <w:spacing w:val="8"/>
          <w:sz w:val="21"/>
          <w:szCs w:val="21"/>
          <w:lang w:val="en-US" w:eastAsia="zh-CN"/>
        </w:rPr>
        <w:t>、职称证或相关证书、</w:t>
      </w:r>
      <w:r>
        <w:rPr>
          <w:rFonts w:hint="eastAsia" w:ascii="仿宋" w:hAnsi="仿宋" w:eastAsia="仿宋" w:cs="仿宋"/>
          <w:b/>
          <w:bCs/>
          <w:color w:val="auto"/>
          <w:spacing w:val="8"/>
          <w:sz w:val="21"/>
          <w:szCs w:val="21"/>
        </w:rPr>
        <w:t>开标日近半年任意一个月的社保证明</w:t>
      </w:r>
      <w:r>
        <w:rPr>
          <w:rFonts w:hint="eastAsia" w:ascii="仿宋" w:hAnsi="仿宋" w:eastAsia="仿宋" w:cs="仿宋"/>
          <w:b/>
          <w:bCs/>
          <w:color w:val="auto"/>
          <w:spacing w:val="8"/>
          <w:sz w:val="21"/>
          <w:szCs w:val="21"/>
          <w:lang w:val="en-US" w:eastAsia="zh-CN"/>
        </w:rPr>
        <w:t>材料</w:t>
      </w:r>
      <w:r>
        <w:rPr>
          <w:rFonts w:hint="eastAsia" w:ascii="仿宋" w:hAnsi="仿宋" w:eastAsia="仿宋" w:cs="仿宋"/>
          <w:b/>
          <w:bCs/>
          <w:color w:val="auto"/>
          <w:spacing w:val="8"/>
          <w:sz w:val="21"/>
          <w:szCs w:val="21"/>
          <w:lang w:eastAsia="zh-CN"/>
        </w:rPr>
        <w:t>加盖公章</w:t>
      </w:r>
      <w:r>
        <w:rPr>
          <w:rFonts w:hint="eastAsia" w:ascii="仿宋" w:hAnsi="仿宋" w:eastAsia="仿宋" w:cs="仿宋"/>
          <w:b/>
          <w:bCs/>
          <w:color w:val="auto"/>
          <w:spacing w:val="8"/>
          <w:sz w:val="21"/>
          <w:szCs w:val="21"/>
          <w:lang w:val="en-US" w:eastAsia="zh-CN"/>
        </w:rPr>
        <w:t>，项目负责人业绩需提供中标通知书或合同协议书业绩证明材料</w:t>
      </w:r>
      <w:r>
        <w:rPr>
          <w:rFonts w:hint="eastAsia" w:ascii="仿宋" w:hAnsi="仿宋" w:eastAsia="仿宋" w:cs="仿宋"/>
          <w:b/>
          <w:bCs/>
          <w:color w:val="auto"/>
          <w:spacing w:val="8"/>
          <w:sz w:val="21"/>
          <w:szCs w:val="21"/>
        </w:rPr>
        <w:t>；</w:t>
      </w:r>
    </w:p>
    <w:p w14:paraId="4AFA2EE0">
      <w:pPr>
        <w:pStyle w:val="305"/>
        <w:shd w:val="clear" w:color="auto" w:fill="FFFFFF"/>
        <w:snapToGrid w:val="0"/>
        <w:spacing w:line="440" w:lineRule="exact"/>
        <w:ind w:firstLine="480" w:firstLineChars="200"/>
        <w:rPr>
          <w:rFonts w:hint="eastAsia" w:ascii="仿宋" w:hAnsi="仿宋" w:eastAsia="仿宋"/>
          <w:color w:val="auto"/>
          <w:sz w:val="24"/>
        </w:rPr>
      </w:pPr>
    </w:p>
    <w:p w14:paraId="58C4B1E8">
      <w:pPr>
        <w:pStyle w:val="305"/>
        <w:shd w:val="clear" w:color="auto" w:fill="FFFFFF"/>
        <w:snapToGrid w:val="0"/>
        <w:spacing w:line="440" w:lineRule="exact"/>
        <w:ind w:firstLine="480" w:firstLineChars="200"/>
        <w:rPr>
          <w:rFonts w:ascii="仿宋" w:hAnsi="仿宋" w:eastAsia="仿宋"/>
          <w:color w:val="auto"/>
          <w:sz w:val="24"/>
        </w:rPr>
      </w:pPr>
      <w:r>
        <w:rPr>
          <w:rFonts w:hint="eastAsia" w:ascii="仿宋" w:hAnsi="仿宋" w:eastAsia="仿宋"/>
          <w:color w:val="auto"/>
          <w:sz w:val="24"/>
        </w:rPr>
        <w:t>供应商（公章）：</w:t>
      </w:r>
    </w:p>
    <w:p w14:paraId="50656E11">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法定代表人（签字或签章）：</w:t>
      </w:r>
    </w:p>
    <w:p w14:paraId="7B3AE3A8">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授权代理人（签字或签章）：</w:t>
      </w:r>
    </w:p>
    <w:p w14:paraId="6690E1DF">
      <w:pPr>
        <w:shd w:val="clear" w:color="auto" w:fill="FFFFFF"/>
        <w:spacing w:line="440" w:lineRule="exact"/>
        <w:ind w:firstLine="480" w:firstLineChars="200"/>
        <w:rPr>
          <w:rFonts w:ascii="仿宋" w:hAnsi="仿宋" w:eastAsia="仿宋"/>
          <w:bCs/>
          <w:kern w:val="0"/>
          <w:sz w:val="24"/>
        </w:rPr>
      </w:pPr>
      <w:r>
        <w:rPr>
          <w:rFonts w:hint="eastAsia" w:ascii="仿宋" w:hAnsi="仿宋" w:eastAsia="仿宋"/>
          <w:sz w:val="24"/>
        </w:rPr>
        <w:t>日期：  年  月  日</w:t>
      </w:r>
    </w:p>
    <w:p w14:paraId="632FE351">
      <w:pPr>
        <w:pStyle w:val="27"/>
        <w:spacing w:before="91" w:line="221" w:lineRule="auto"/>
        <w:rPr>
          <w:rFonts w:hint="eastAsia" w:ascii="仿宋" w:hAnsi="仿宋" w:eastAsia="仿宋" w:cs="仿宋"/>
          <w:b/>
          <w:bCs/>
          <w:kern w:val="0"/>
          <w:sz w:val="32"/>
          <w:szCs w:val="32"/>
          <w:lang w:val="en-US" w:eastAsia="zh-CN" w:bidi="ar-SA"/>
        </w:rPr>
      </w:pPr>
    </w:p>
    <w:p w14:paraId="406E9052">
      <w:pPr>
        <w:pStyle w:val="5"/>
        <w:ind w:left="0" w:leftChars="0" w:firstLine="0" w:firstLineChars="0"/>
        <w:rPr>
          <w:rFonts w:hint="eastAsia" w:ascii="仿宋" w:hAnsi="仿宋" w:eastAsia="仿宋" w:cs="仿宋"/>
          <w:b/>
          <w:bCs/>
          <w:kern w:val="0"/>
          <w:sz w:val="32"/>
          <w:szCs w:val="32"/>
          <w:lang w:val="en-US" w:eastAsia="zh-CN" w:bidi="ar-SA"/>
        </w:rPr>
      </w:pPr>
    </w:p>
    <w:p w14:paraId="0538E113">
      <w:pPr>
        <w:pStyle w:val="5"/>
        <w:ind w:left="0" w:leftChars="0" w:firstLine="0" w:firstLineChars="0"/>
        <w:rPr>
          <w:rFonts w:hint="eastAsia" w:ascii="仿宋" w:hAnsi="仿宋" w:eastAsia="仿宋" w:cs="仿宋"/>
          <w:b/>
          <w:bCs/>
          <w:kern w:val="0"/>
          <w:sz w:val="32"/>
          <w:szCs w:val="32"/>
          <w:lang w:val="en-US" w:eastAsia="zh-CN" w:bidi="ar-SA"/>
        </w:rPr>
      </w:pPr>
    </w:p>
    <w:p w14:paraId="200CA42E">
      <w:pPr>
        <w:pStyle w:val="771"/>
        <w:spacing w:line="360" w:lineRule="auto"/>
        <w:ind w:firstLine="562" w:firstLineChars="200"/>
        <w:jc w:val="center"/>
        <w:rPr>
          <w:rFonts w:hint="eastAsia" w:ascii="仿宋" w:hAnsi="仿宋" w:eastAsia="仿宋"/>
          <w:b/>
          <w:bCs/>
          <w:snapToGrid w:val="0"/>
          <w:sz w:val="28"/>
          <w:szCs w:val="28"/>
        </w:rPr>
      </w:pPr>
      <w:r>
        <w:rPr>
          <w:rFonts w:hint="eastAsia" w:ascii="仿宋" w:hAnsi="仿宋" w:eastAsia="仿宋"/>
          <w:b/>
          <w:bCs/>
          <w:snapToGrid w:val="0"/>
          <w:sz w:val="28"/>
          <w:szCs w:val="28"/>
        </w:rPr>
        <w:t>拟派项目人员</w:t>
      </w:r>
    </w:p>
    <w:p w14:paraId="628431D0">
      <w:pPr>
        <w:pStyle w:val="771"/>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项目名称：</w:t>
      </w:r>
    </w:p>
    <w:p w14:paraId="600095B4">
      <w:pPr>
        <w:pStyle w:val="771"/>
        <w:spacing w:line="360" w:lineRule="auto"/>
        <w:ind w:firstLine="480" w:firstLineChars="200"/>
        <w:jc w:val="left"/>
        <w:rPr>
          <w:rFonts w:ascii="仿宋" w:hAnsi="仿宋" w:eastAsia="仿宋" w:cs="仿宋_GB2312"/>
          <w:b/>
          <w:bCs/>
          <w:sz w:val="32"/>
          <w:szCs w:val="36"/>
        </w:rPr>
      </w:pPr>
      <w:r>
        <w:rPr>
          <w:rFonts w:hint="eastAsia" w:ascii="仿宋" w:hAnsi="仿宋" w:eastAsia="仿宋" w:cs="仿宋_GB2312"/>
          <w:sz w:val="24"/>
        </w:rPr>
        <w:t>项目编号：</w:t>
      </w:r>
    </w:p>
    <w:tbl>
      <w:tblPr>
        <w:tblStyle w:val="59"/>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83"/>
        <w:gridCol w:w="1241"/>
        <w:gridCol w:w="1241"/>
        <w:gridCol w:w="1116"/>
        <w:gridCol w:w="1382"/>
        <w:gridCol w:w="1735"/>
        <w:gridCol w:w="1735"/>
      </w:tblGrid>
      <w:tr w14:paraId="3D66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3" w:type="dxa"/>
            <w:vAlign w:val="center"/>
          </w:tcPr>
          <w:p w14:paraId="63A77727">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序号</w:t>
            </w:r>
          </w:p>
        </w:tc>
        <w:tc>
          <w:tcPr>
            <w:tcW w:w="983" w:type="dxa"/>
            <w:vAlign w:val="center"/>
          </w:tcPr>
          <w:p w14:paraId="1E79A4B5">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姓名</w:t>
            </w:r>
          </w:p>
        </w:tc>
        <w:tc>
          <w:tcPr>
            <w:tcW w:w="1241" w:type="dxa"/>
            <w:vAlign w:val="center"/>
          </w:tcPr>
          <w:p w14:paraId="0B8064E6">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性别</w:t>
            </w:r>
          </w:p>
        </w:tc>
        <w:tc>
          <w:tcPr>
            <w:tcW w:w="1241" w:type="dxa"/>
            <w:vAlign w:val="center"/>
          </w:tcPr>
          <w:p w14:paraId="12C07BDF">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学历</w:t>
            </w:r>
          </w:p>
        </w:tc>
        <w:tc>
          <w:tcPr>
            <w:tcW w:w="1116" w:type="dxa"/>
            <w:vAlign w:val="center"/>
          </w:tcPr>
          <w:p w14:paraId="2B6559A4">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专业</w:t>
            </w:r>
          </w:p>
        </w:tc>
        <w:tc>
          <w:tcPr>
            <w:tcW w:w="1382" w:type="dxa"/>
            <w:vAlign w:val="center"/>
          </w:tcPr>
          <w:p w14:paraId="2EF59F40">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职称</w:t>
            </w:r>
          </w:p>
        </w:tc>
        <w:tc>
          <w:tcPr>
            <w:tcW w:w="1735" w:type="dxa"/>
          </w:tcPr>
          <w:p w14:paraId="37309F63">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在本项目</w:t>
            </w:r>
          </w:p>
          <w:p w14:paraId="6274BA88">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拟任职务</w:t>
            </w:r>
          </w:p>
        </w:tc>
        <w:tc>
          <w:tcPr>
            <w:tcW w:w="1735" w:type="dxa"/>
            <w:vAlign w:val="center"/>
          </w:tcPr>
          <w:p w14:paraId="0E9990FD">
            <w:pPr>
              <w:pStyle w:val="771"/>
              <w:keepNext w:val="0"/>
              <w:keepLines w:val="0"/>
              <w:suppressLineNumbers w:val="0"/>
              <w:adjustRightInd w:val="0"/>
              <w:snapToGrid w:val="0"/>
              <w:spacing w:before="0" w:beforeAutospacing="0" w:after="0" w:afterAutospacing="0"/>
              <w:ind w:left="0" w:right="0"/>
              <w:jc w:val="center"/>
              <w:rPr>
                <w:rFonts w:hint="default" w:ascii="仿宋" w:hAnsi="仿宋" w:eastAsia="仿宋" w:cs="仿宋_GB2312"/>
                <w:sz w:val="24"/>
              </w:rPr>
            </w:pPr>
            <w:r>
              <w:rPr>
                <w:rFonts w:hint="eastAsia" w:ascii="仿宋" w:hAnsi="仿宋" w:eastAsia="仿宋" w:cs="仿宋_GB2312"/>
                <w:sz w:val="24"/>
              </w:rPr>
              <w:t>联系方式</w:t>
            </w:r>
          </w:p>
        </w:tc>
      </w:tr>
      <w:tr w14:paraId="38E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276" w:type="dxa"/>
            <w:gridSpan w:val="8"/>
          </w:tcPr>
          <w:p w14:paraId="65B571E8">
            <w:pPr>
              <w:pStyle w:val="771"/>
              <w:keepNext w:val="0"/>
              <w:keepLines w:val="0"/>
              <w:suppressLineNumbers w:val="0"/>
              <w:spacing w:before="0" w:beforeAutospacing="0" w:after="0" w:afterAutospacing="0" w:line="360" w:lineRule="auto"/>
              <w:ind w:left="0" w:right="0"/>
              <w:rPr>
                <w:rFonts w:hint="eastAsia" w:ascii="仿宋" w:hAnsi="仿宋" w:eastAsia="仿宋" w:cs="仿宋_GB2312"/>
                <w:sz w:val="24"/>
                <w:lang w:eastAsia="zh-CN"/>
              </w:rPr>
            </w:pPr>
            <w:r>
              <w:rPr>
                <w:rFonts w:hint="eastAsia" w:ascii="仿宋" w:hAnsi="仿宋" w:eastAsia="仿宋" w:cs="仿宋_GB2312"/>
                <w:sz w:val="24"/>
                <w:lang w:val="en-US" w:eastAsia="zh-CN"/>
              </w:rPr>
              <w:t>一</w:t>
            </w:r>
            <w:r>
              <w:rPr>
                <w:rFonts w:hint="eastAsia" w:ascii="仿宋" w:hAnsi="仿宋" w:eastAsia="仿宋" w:cs="仿宋_GB2312"/>
                <w:sz w:val="24"/>
              </w:rPr>
              <w:t>、</w:t>
            </w:r>
            <w:r>
              <w:rPr>
                <w:rFonts w:hint="eastAsia" w:ascii="仿宋" w:hAnsi="仿宋" w:eastAsia="仿宋" w:cs="仿宋_GB2312"/>
                <w:sz w:val="24"/>
                <w:lang w:val="en-US" w:eastAsia="zh-CN"/>
              </w:rPr>
              <w:t>技术</w:t>
            </w:r>
            <w:r>
              <w:rPr>
                <w:rFonts w:hint="eastAsia" w:ascii="仿宋" w:hAnsi="仿宋" w:eastAsia="仿宋" w:cs="仿宋_GB2312"/>
                <w:sz w:val="24"/>
              </w:rPr>
              <w:t>人员</w:t>
            </w:r>
          </w:p>
        </w:tc>
      </w:tr>
      <w:tr w14:paraId="77DA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1EAF64E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0E4E373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7AAB6539">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32AED65F">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3367EFD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0869172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3F134012">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4B9C8B30">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6565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6480F813">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34E07E8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1A958034">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1F2F7D52">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0676C54E">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418F4469">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0E32464A">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15ED91AF">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2578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6CD4147D">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284D1C4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629AF3B7">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54477DFD">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11051FC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20859941">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09A9B66E">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553FBF4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3F0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29872FB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1B352295">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671EBE7A">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263B88F7">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1BDE8621">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7A405707">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4D452AA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678D4FC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6FAC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397ECB7C">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67FF92BC">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1861D9D7">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7EC6CC2B">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28EFCC27">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30EBC6F0">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2213DCC0">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70CD838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476D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3" w:type="dxa"/>
          </w:tcPr>
          <w:p w14:paraId="4B97F2C1">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1F568951">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344832FA">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59468989">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707E94A0">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5252D6B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0C52E964">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1B2BB96E">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1359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3" w:type="dxa"/>
          </w:tcPr>
          <w:p w14:paraId="162EE522">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5B01A35D">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46D91784">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586A86D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387B2F9C">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74DA619A">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48EE479E">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56550AF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r w14:paraId="4644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3" w:type="dxa"/>
          </w:tcPr>
          <w:p w14:paraId="23CB3019">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983" w:type="dxa"/>
          </w:tcPr>
          <w:p w14:paraId="4EF3C84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38FD15F1">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241" w:type="dxa"/>
          </w:tcPr>
          <w:p w14:paraId="149A7993">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116" w:type="dxa"/>
          </w:tcPr>
          <w:p w14:paraId="3883564D">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382" w:type="dxa"/>
          </w:tcPr>
          <w:p w14:paraId="722C3488">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2F8FF4F6">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c>
          <w:tcPr>
            <w:tcW w:w="1735" w:type="dxa"/>
          </w:tcPr>
          <w:p w14:paraId="0AEDB119">
            <w:pPr>
              <w:pStyle w:val="771"/>
              <w:keepNext w:val="0"/>
              <w:keepLines w:val="0"/>
              <w:suppressLineNumbers w:val="0"/>
              <w:spacing w:before="0" w:beforeAutospacing="0" w:after="0" w:afterAutospacing="0" w:line="360" w:lineRule="auto"/>
              <w:ind w:left="0" w:right="0"/>
              <w:rPr>
                <w:rFonts w:hint="default" w:ascii="仿宋" w:hAnsi="仿宋" w:eastAsia="仿宋" w:cs="仿宋_GB2312"/>
                <w:sz w:val="24"/>
              </w:rPr>
            </w:pPr>
          </w:p>
        </w:tc>
      </w:tr>
    </w:tbl>
    <w:p w14:paraId="02E1BF56">
      <w:pPr>
        <w:pStyle w:val="739"/>
        <w:adjustRightInd w:val="0"/>
        <w:snapToGrid w:val="0"/>
        <w:spacing w:line="312" w:lineRule="auto"/>
        <w:rPr>
          <w:rFonts w:hint="eastAsia" w:ascii="仿宋" w:hAnsi="仿宋" w:eastAsia="仿宋" w:cs="仿宋"/>
          <w:b/>
          <w:bCs/>
          <w:color w:val="auto"/>
          <w:spacing w:val="8"/>
          <w:sz w:val="21"/>
          <w:szCs w:val="21"/>
          <w:lang w:eastAsia="zh-CN"/>
        </w:rPr>
      </w:pPr>
      <w:r>
        <w:rPr>
          <w:rFonts w:hint="eastAsia" w:ascii="仿宋" w:hAnsi="仿宋" w:eastAsia="仿宋" w:cs="仿宋"/>
          <w:b/>
          <w:bCs/>
          <w:color w:val="auto"/>
          <w:spacing w:val="8"/>
          <w:sz w:val="21"/>
          <w:szCs w:val="21"/>
          <w:lang w:eastAsia="zh-CN"/>
        </w:rPr>
        <w:t>注：配备人员证明材料：提供人员身份证、</w:t>
      </w:r>
      <w:r>
        <w:rPr>
          <w:rFonts w:hint="eastAsia" w:ascii="仿宋" w:hAnsi="仿宋" w:eastAsia="仿宋" w:cs="仿宋"/>
          <w:b/>
          <w:bCs/>
          <w:color w:val="auto"/>
          <w:spacing w:val="8"/>
          <w:sz w:val="21"/>
          <w:szCs w:val="21"/>
          <w:lang w:val="en-US" w:eastAsia="zh-CN"/>
        </w:rPr>
        <w:t>职称证或相关证书</w:t>
      </w:r>
      <w:r>
        <w:rPr>
          <w:rFonts w:hint="eastAsia" w:ascii="仿宋" w:hAnsi="仿宋" w:eastAsia="仿宋" w:cs="仿宋"/>
          <w:b/>
          <w:bCs/>
          <w:color w:val="auto"/>
          <w:spacing w:val="8"/>
          <w:sz w:val="21"/>
          <w:szCs w:val="21"/>
          <w:lang w:eastAsia="zh-CN"/>
        </w:rPr>
        <w:t>、开标日近半年任意一个月社保证明复印件加盖公章；上述人员未提供证明材料不得分。</w:t>
      </w:r>
    </w:p>
    <w:p w14:paraId="6FF37254">
      <w:pPr>
        <w:pStyle w:val="305"/>
        <w:shd w:val="clear" w:color="auto" w:fill="FFFFFF"/>
        <w:snapToGrid w:val="0"/>
        <w:spacing w:line="440" w:lineRule="exact"/>
        <w:ind w:firstLine="480" w:firstLineChars="200"/>
        <w:rPr>
          <w:rFonts w:hint="eastAsia" w:ascii="仿宋" w:hAnsi="仿宋" w:eastAsia="仿宋"/>
          <w:color w:val="auto"/>
          <w:sz w:val="24"/>
        </w:rPr>
      </w:pPr>
    </w:p>
    <w:p w14:paraId="20A5C942">
      <w:pPr>
        <w:pStyle w:val="305"/>
        <w:shd w:val="clear" w:color="auto" w:fill="FFFFFF"/>
        <w:snapToGrid w:val="0"/>
        <w:spacing w:line="440" w:lineRule="exact"/>
        <w:ind w:firstLine="480" w:firstLineChars="200"/>
        <w:rPr>
          <w:rFonts w:ascii="仿宋" w:hAnsi="仿宋" w:eastAsia="仿宋"/>
          <w:color w:val="auto"/>
          <w:sz w:val="24"/>
        </w:rPr>
      </w:pPr>
      <w:r>
        <w:rPr>
          <w:rFonts w:hint="eastAsia" w:ascii="仿宋" w:hAnsi="仿宋" w:eastAsia="仿宋"/>
          <w:color w:val="auto"/>
          <w:sz w:val="24"/>
        </w:rPr>
        <w:t>供应商（公章）：</w:t>
      </w:r>
    </w:p>
    <w:p w14:paraId="2E715003">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法定代表人（签字或签章）：</w:t>
      </w:r>
    </w:p>
    <w:p w14:paraId="32EC95D0">
      <w:pPr>
        <w:shd w:val="clear" w:color="auto" w:fill="FFFFFF"/>
        <w:spacing w:line="440" w:lineRule="exact"/>
        <w:ind w:firstLine="480" w:firstLineChars="200"/>
        <w:rPr>
          <w:rFonts w:ascii="仿宋" w:hAnsi="仿宋" w:eastAsia="仿宋"/>
          <w:sz w:val="24"/>
        </w:rPr>
      </w:pPr>
      <w:r>
        <w:rPr>
          <w:rFonts w:hint="eastAsia" w:ascii="仿宋" w:hAnsi="仿宋" w:eastAsia="仿宋"/>
          <w:sz w:val="24"/>
        </w:rPr>
        <w:t>授权代理人（签字或签章）：</w:t>
      </w:r>
    </w:p>
    <w:p w14:paraId="743E037C">
      <w:pPr>
        <w:shd w:val="clear" w:color="auto" w:fill="FFFFFF"/>
        <w:spacing w:line="440" w:lineRule="exact"/>
        <w:ind w:firstLine="480" w:firstLineChars="200"/>
        <w:rPr>
          <w:rFonts w:ascii="仿宋" w:hAnsi="仿宋" w:eastAsia="仿宋"/>
          <w:bCs/>
          <w:kern w:val="0"/>
          <w:sz w:val="24"/>
        </w:rPr>
      </w:pPr>
      <w:r>
        <w:rPr>
          <w:rFonts w:hint="eastAsia" w:ascii="仿宋" w:hAnsi="仿宋" w:eastAsia="仿宋"/>
          <w:sz w:val="24"/>
        </w:rPr>
        <w:t>日期：  年  月  日</w:t>
      </w:r>
    </w:p>
    <w:p w14:paraId="68C4BC81">
      <w:pPr>
        <w:pStyle w:val="6"/>
        <w:numPr>
          <w:ilvl w:val="0"/>
          <w:numId w:val="0"/>
        </w:numPr>
        <w:tabs>
          <w:tab w:val="left" w:pos="864"/>
        </w:tabs>
        <w:jc w:val="both"/>
        <w:rPr>
          <w:rFonts w:hint="eastAsia" w:ascii="仿宋" w:hAnsi="仿宋" w:eastAsia="仿宋" w:cs="仿宋"/>
          <w:b/>
          <w:bCs/>
          <w:color w:val="000000"/>
          <w:kern w:val="0"/>
          <w:sz w:val="28"/>
          <w:szCs w:val="28"/>
          <w:lang w:val="en-US" w:eastAsia="zh-CN" w:bidi="ar-SA"/>
        </w:rPr>
      </w:pPr>
    </w:p>
    <w:p w14:paraId="7FD0A7B1">
      <w:pPr>
        <w:rPr>
          <w:rFonts w:hint="eastAsia" w:ascii="仿宋" w:hAnsi="仿宋" w:eastAsia="仿宋" w:cs="仿宋"/>
          <w:b/>
          <w:bCs/>
          <w:color w:val="000000"/>
          <w:kern w:val="0"/>
          <w:sz w:val="28"/>
          <w:szCs w:val="28"/>
          <w:lang w:val="en-US" w:eastAsia="zh-CN" w:bidi="ar-SA"/>
        </w:rPr>
      </w:pPr>
    </w:p>
    <w:p w14:paraId="3F1DBC64">
      <w:pPr>
        <w:rPr>
          <w:rFonts w:hint="eastAsia" w:ascii="仿宋" w:hAnsi="仿宋" w:eastAsia="仿宋" w:cs="仿宋"/>
          <w:b/>
          <w:bCs/>
          <w:color w:val="000000"/>
          <w:kern w:val="0"/>
          <w:sz w:val="28"/>
          <w:szCs w:val="28"/>
          <w:lang w:val="en-US" w:eastAsia="zh-CN" w:bidi="ar-SA"/>
        </w:rPr>
      </w:pPr>
    </w:p>
    <w:p w14:paraId="77EC412E">
      <w:pPr>
        <w:rPr>
          <w:rFonts w:hint="eastAsia" w:ascii="仿宋" w:hAnsi="仿宋" w:eastAsia="仿宋" w:cs="仿宋"/>
          <w:b/>
          <w:bCs/>
          <w:color w:val="000000"/>
          <w:kern w:val="0"/>
          <w:sz w:val="28"/>
          <w:szCs w:val="28"/>
          <w:lang w:val="en-US" w:eastAsia="zh-CN" w:bidi="ar-SA"/>
        </w:rPr>
      </w:pPr>
    </w:p>
    <w:p w14:paraId="66E5B44D">
      <w:pPr>
        <w:pStyle w:val="743"/>
        <w:jc w:val="center"/>
        <w:outlineLvl w:val="2"/>
        <w:rPr>
          <w:rFonts w:hint="eastAsia" w:ascii="仿宋" w:hAnsi="仿宋" w:eastAsia="仿宋" w:cs="Times New Roman"/>
          <w:b/>
          <w:bCs/>
          <w:snapToGrid w:val="0"/>
          <w:kern w:val="2"/>
          <w:sz w:val="28"/>
          <w:szCs w:val="28"/>
          <w:lang w:val="en-US" w:eastAsia="zh-CN" w:bidi="ar-SA"/>
        </w:rPr>
      </w:pPr>
      <w:r>
        <w:rPr>
          <w:rFonts w:hint="eastAsia" w:ascii="仿宋" w:hAnsi="仿宋" w:eastAsia="仿宋" w:cs="Times New Roman"/>
          <w:b/>
          <w:bCs/>
          <w:snapToGrid w:val="0"/>
          <w:kern w:val="2"/>
          <w:sz w:val="28"/>
          <w:szCs w:val="28"/>
          <w:lang w:val="en-US" w:eastAsia="zh-CN" w:bidi="ar-SA"/>
        </w:rPr>
        <w:t>供应商近三年（2022年1月1日-至今）承担的类似项目业绩</w:t>
      </w:r>
    </w:p>
    <w:p w14:paraId="7F119370">
      <w:pPr>
        <w:pStyle w:val="678"/>
        <w:spacing w:line="560" w:lineRule="exact"/>
        <w:ind w:firstLine="0" w:firstLineChars="0"/>
        <w:jc w:val="center"/>
        <w:rPr>
          <w:rFonts w:hint="eastAsia" w:ascii="仿宋" w:hAnsi="仿宋" w:eastAsia="仿宋" w:cs="Times New Roman"/>
          <w:b/>
          <w:bCs/>
          <w:snapToGrid w:val="0"/>
          <w:kern w:val="2"/>
          <w:sz w:val="28"/>
          <w:szCs w:val="28"/>
          <w:lang w:val="en-US" w:eastAsia="zh-CN" w:bidi="ar-SA"/>
        </w:rPr>
      </w:pPr>
      <w:r>
        <w:rPr>
          <w:rFonts w:hint="eastAsia" w:ascii="仿宋" w:hAnsi="仿宋" w:eastAsia="仿宋" w:cs="Times New Roman"/>
          <w:b/>
          <w:bCs/>
          <w:snapToGrid w:val="0"/>
          <w:kern w:val="2"/>
          <w:sz w:val="28"/>
          <w:szCs w:val="28"/>
          <w:lang w:val="en-US" w:eastAsia="zh-CN" w:bidi="ar-SA"/>
        </w:rPr>
        <w:t>类似项目业绩汇总</w:t>
      </w:r>
    </w:p>
    <w:p w14:paraId="4E899B3F">
      <w:pPr>
        <w:widowControl/>
        <w:tabs>
          <w:tab w:val="left" w:pos="5330"/>
        </w:tabs>
        <w:spacing w:line="440" w:lineRule="exact"/>
        <w:jc w:val="left"/>
        <w:rPr>
          <w:rFonts w:ascii="仿宋" w:hAnsi="仿宋" w:eastAsia="仿宋"/>
          <w:b/>
          <w:snapToGrid w:val="0"/>
          <w:kern w:val="0"/>
          <w:szCs w:val="21"/>
        </w:rPr>
      </w:pPr>
    </w:p>
    <w:tbl>
      <w:tblPr>
        <w:tblStyle w:val="5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60"/>
        <w:gridCol w:w="1843"/>
        <w:gridCol w:w="1842"/>
        <w:gridCol w:w="1596"/>
      </w:tblGrid>
      <w:tr w14:paraId="5880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7405A531">
            <w:pPr>
              <w:keepNext w:val="0"/>
              <w:keepLines w:val="0"/>
              <w:widowControl/>
              <w:suppressLineNumbers w:val="0"/>
              <w:spacing w:before="0" w:beforeAutospacing="0" w:after="0" w:afterAutospacing="0" w:line="440" w:lineRule="exact"/>
              <w:ind w:left="0" w:right="0"/>
              <w:jc w:val="center"/>
              <w:rPr>
                <w:rFonts w:hint="default" w:ascii="仿宋" w:hAnsi="仿宋" w:eastAsia="仿宋"/>
                <w:bCs/>
                <w:snapToGrid w:val="0"/>
                <w:kern w:val="0"/>
                <w:szCs w:val="21"/>
              </w:rPr>
            </w:pPr>
            <w:r>
              <w:rPr>
                <w:rFonts w:hint="eastAsia" w:ascii="仿宋" w:hAnsi="仿宋" w:eastAsia="仿宋"/>
                <w:bCs/>
                <w:snapToGrid w:val="0"/>
                <w:kern w:val="0"/>
                <w:szCs w:val="21"/>
              </w:rPr>
              <w:t>序号</w:t>
            </w:r>
          </w:p>
        </w:tc>
        <w:tc>
          <w:tcPr>
            <w:tcW w:w="3260" w:type="dxa"/>
            <w:shd w:val="clear" w:color="auto" w:fill="F3F3F3"/>
            <w:vAlign w:val="center"/>
          </w:tcPr>
          <w:p w14:paraId="0AA9E6E1">
            <w:pPr>
              <w:keepNext w:val="0"/>
              <w:keepLines w:val="0"/>
              <w:widowControl/>
              <w:suppressLineNumbers w:val="0"/>
              <w:spacing w:before="0" w:beforeAutospacing="0" w:after="0" w:afterAutospacing="0" w:line="440" w:lineRule="exact"/>
              <w:ind w:left="0" w:right="0"/>
              <w:jc w:val="center"/>
              <w:rPr>
                <w:rFonts w:hint="default" w:ascii="仿宋" w:hAnsi="仿宋" w:eastAsia="仿宋"/>
                <w:bCs/>
                <w:snapToGrid w:val="0"/>
                <w:kern w:val="0"/>
                <w:szCs w:val="21"/>
              </w:rPr>
            </w:pPr>
            <w:r>
              <w:rPr>
                <w:rFonts w:hint="eastAsia" w:ascii="仿宋" w:hAnsi="仿宋" w:eastAsia="仿宋"/>
                <w:bCs/>
                <w:snapToGrid w:val="0"/>
                <w:kern w:val="0"/>
                <w:szCs w:val="21"/>
              </w:rPr>
              <w:t>项目名称</w:t>
            </w:r>
          </w:p>
        </w:tc>
        <w:tc>
          <w:tcPr>
            <w:tcW w:w="1843" w:type="dxa"/>
            <w:shd w:val="clear" w:color="auto" w:fill="F3F3F3"/>
            <w:vAlign w:val="center"/>
          </w:tcPr>
          <w:p w14:paraId="1C849E44">
            <w:pPr>
              <w:keepNext w:val="0"/>
              <w:keepLines w:val="0"/>
              <w:widowControl/>
              <w:suppressLineNumbers w:val="0"/>
              <w:spacing w:before="0" w:beforeAutospacing="0" w:after="0" w:afterAutospacing="0" w:line="440" w:lineRule="exact"/>
              <w:ind w:left="0" w:right="0"/>
              <w:jc w:val="center"/>
              <w:rPr>
                <w:rFonts w:hint="default" w:ascii="仿宋" w:hAnsi="仿宋" w:eastAsia="仿宋"/>
                <w:bCs/>
                <w:snapToGrid w:val="0"/>
                <w:kern w:val="0"/>
                <w:szCs w:val="21"/>
              </w:rPr>
            </w:pPr>
            <w:r>
              <w:rPr>
                <w:rFonts w:hint="eastAsia" w:ascii="仿宋" w:hAnsi="仿宋" w:eastAsia="仿宋"/>
                <w:bCs/>
                <w:snapToGrid w:val="0"/>
                <w:kern w:val="0"/>
                <w:szCs w:val="21"/>
              </w:rPr>
              <w:t>采购人</w:t>
            </w:r>
          </w:p>
        </w:tc>
        <w:tc>
          <w:tcPr>
            <w:tcW w:w="1842" w:type="dxa"/>
            <w:shd w:val="clear" w:color="auto" w:fill="F3F3F3"/>
            <w:vAlign w:val="center"/>
          </w:tcPr>
          <w:p w14:paraId="70B391E1">
            <w:pPr>
              <w:keepNext w:val="0"/>
              <w:keepLines w:val="0"/>
              <w:widowControl/>
              <w:suppressLineNumbers w:val="0"/>
              <w:spacing w:before="0" w:beforeAutospacing="0" w:after="0" w:afterAutospacing="0" w:line="440" w:lineRule="exact"/>
              <w:ind w:left="0" w:right="0"/>
              <w:jc w:val="center"/>
              <w:rPr>
                <w:rFonts w:hint="default" w:ascii="仿宋" w:hAnsi="仿宋" w:eastAsia="仿宋"/>
                <w:bCs/>
                <w:snapToGrid w:val="0"/>
                <w:kern w:val="0"/>
                <w:szCs w:val="21"/>
              </w:rPr>
            </w:pPr>
            <w:r>
              <w:rPr>
                <w:rFonts w:hint="eastAsia" w:ascii="仿宋" w:hAnsi="仿宋" w:eastAsia="仿宋"/>
                <w:bCs/>
                <w:snapToGrid w:val="0"/>
                <w:kern w:val="0"/>
                <w:szCs w:val="21"/>
              </w:rPr>
              <w:t>合同价格</w:t>
            </w:r>
          </w:p>
        </w:tc>
        <w:tc>
          <w:tcPr>
            <w:tcW w:w="1596" w:type="dxa"/>
            <w:shd w:val="clear" w:color="auto" w:fill="F3F3F3"/>
            <w:vAlign w:val="center"/>
          </w:tcPr>
          <w:p w14:paraId="16C75AFB">
            <w:pPr>
              <w:keepNext w:val="0"/>
              <w:keepLines w:val="0"/>
              <w:widowControl/>
              <w:suppressLineNumbers w:val="0"/>
              <w:spacing w:before="0" w:beforeAutospacing="0" w:after="0" w:afterAutospacing="0" w:line="440" w:lineRule="exact"/>
              <w:ind w:left="0" w:right="0"/>
              <w:jc w:val="center"/>
              <w:rPr>
                <w:rFonts w:hint="default" w:ascii="仿宋" w:hAnsi="仿宋" w:eastAsia="仿宋"/>
                <w:bCs/>
                <w:snapToGrid w:val="0"/>
                <w:kern w:val="0"/>
                <w:szCs w:val="21"/>
              </w:rPr>
            </w:pPr>
            <w:r>
              <w:rPr>
                <w:rFonts w:hint="eastAsia" w:ascii="仿宋" w:hAnsi="仿宋" w:eastAsia="仿宋"/>
                <w:bCs/>
                <w:snapToGrid w:val="0"/>
                <w:kern w:val="0"/>
                <w:szCs w:val="21"/>
              </w:rPr>
              <w:t>备注</w:t>
            </w:r>
          </w:p>
        </w:tc>
      </w:tr>
      <w:tr w14:paraId="16C7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ABFEEE6">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231824E5">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55D6AC6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2B3F374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455BC2E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085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5935CA73">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0892865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68A9092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48C4C4C2">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1B247B77">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6DF9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73D1A8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79B5B2B8">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7B8E9287">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539668AB">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1C07A8BC">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5C54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3110292E">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4680E71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11CF65B4">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77F643E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172FE4F1">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6C2A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0954C02">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7CD4BA4E">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206E823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25CBDF65">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0EFE39EB">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4EDA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4577437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6E1122B1">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37A95C38">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276E7F4D">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3FEA472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506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67153D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r>
              <w:rPr>
                <w:rFonts w:hint="eastAsia" w:ascii="仿宋" w:hAnsi="仿宋" w:eastAsia="仿宋"/>
                <w:snapToGrid w:val="0"/>
                <w:kern w:val="0"/>
                <w:szCs w:val="21"/>
              </w:rPr>
              <w:t>…</w:t>
            </w:r>
          </w:p>
        </w:tc>
        <w:tc>
          <w:tcPr>
            <w:tcW w:w="3260" w:type="dxa"/>
            <w:vAlign w:val="center"/>
          </w:tcPr>
          <w:p w14:paraId="3FA0992D">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r>
              <w:rPr>
                <w:rFonts w:hint="eastAsia" w:ascii="仿宋" w:hAnsi="仿宋" w:eastAsia="仿宋"/>
                <w:snapToGrid w:val="0"/>
                <w:kern w:val="0"/>
                <w:szCs w:val="21"/>
              </w:rPr>
              <w:t>……</w:t>
            </w:r>
          </w:p>
        </w:tc>
        <w:tc>
          <w:tcPr>
            <w:tcW w:w="1843" w:type="dxa"/>
          </w:tcPr>
          <w:p w14:paraId="522D7FFB">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0F2C4D0C">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3A56C50D">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299F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74F781A4">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351B76F0">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04D457DA">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36DA257D">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17D34BAF">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0C5B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0D37E382">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3260" w:type="dxa"/>
            <w:vAlign w:val="center"/>
          </w:tcPr>
          <w:p w14:paraId="3CB90061">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3" w:type="dxa"/>
          </w:tcPr>
          <w:p w14:paraId="532D39D0">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842" w:type="dxa"/>
            <w:vAlign w:val="center"/>
          </w:tcPr>
          <w:p w14:paraId="1F508CC4">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c>
          <w:tcPr>
            <w:tcW w:w="1596" w:type="dxa"/>
            <w:vAlign w:val="center"/>
          </w:tcPr>
          <w:p w14:paraId="2C208C04">
            <w:pPr>
              <w:keepNext w:val="0"/>
              <w:keepLines w:val="0"/>
              <w:widowControl/>
              <w:suppressLineNumbers w:val="0"/>
              <w:spacing w:before="0" w:beforeAutospacing="0" w:after="0" w:afterAutospacing="0" w:line="440" w:lineRule="exact"/>
              <w:ind w:left="0" w:right="0"/>
              <w:jc w:val="left"/>
              <w:rPr>
                <w:rFonts w:hint="default" w:ascii="仿宋" w:hAnsi="仿宋" w:eastAsia="仿宋"/>
                <w:snapToGrid w:val="0"/>
                <w:kern w:val="0"/>
                <w:szCs w:val="21"/>
              </w:rPr>
            </w:pPr>
          </w:p>
        </w:tc>
      </w:tr>
      <w:tr w14:paraId="2E12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097E995">
            <w:pPr>
              <w:keepNext w:val="0"/>
              <w:keepLines w:val="0"/>
              <w:widowControl/>
              <w:suppressLineNumbers w:val="0"/>
              <w:spacing w:before="0" w:beforeAutospacing="0" w:after="0" w:afterAutospacing="0" w:line="440" w:lineRule="exact"/>
              <w:ind w:left="0" w:right="0"/>
              <w:jc w:val="left"/>
              <w:rPr>
                <w:rFonts w:hint="default" w:ascii="仿宋" w:hAnsi="仿宋" w:eastAsia="仿宋"/>
                <w:b/>
                <w:snapToGrid w:val="0"/>
                <w:kern w:val="0"/>
                <w:szCs w:val="21"/>
              </w:rPr>
            </w:pPr>
          </w:p>
        </w:tc>
        <w:tc>
          <w:tcPr>
            <w:tcW w:w="3260" w:type="dxa"/>
            <w:vAlign w:val="center"/>
          </w:tcPr>
          <w:p w14:paraId="5F64489D">
            <w:pPr>
              <w:keepNext w:val="0"/>
              <w:keepLines w:val="0"/>
              <w:widowControl/>
              <w:suppressLineNumbers w:val="0"/>
              <w:spacing w:before="0" w:beforeAutospacing="0" w:after="0" w:afterAutospacing="0" w:line="440" w:lineRule="exact"/>
              <w:ind w:left="0" w:right="0"/>
              <w:jc w:val="left"/>
              <w:rPr>
                <w:rFonts w:hint="default" w:ascii="仿宋" w:hAnsi="仿宋" w:eastAsia="仿宋"/>
                <w:b/>
                <w:snapToGrid w:val="0"/>
                <w:kern w:val="0"/>
                <w:szCs w:val="21"/>
              </w:rPr>
            </w:pPr>
          </w:p>
        </w:tc>
        <w:tc>
          <w:tcPr>
            <w:tcW w:w="1843" w:type="dxa"/>
          </w:tcPr>
          <w:p w14:paraId="39AE3F19">
            <w:pPr>
              <w:keepNext w:val="0"/>
              <w:keepLines w:val="0"/>
              <w:widowControl/>
              <w:suppressLineNumbers w:val="0"/>
              <w:spacing w:before="0" w:beforeAutospacing="0" w:after="0" w:afterAutospacing="0" w:line="440" w:lineRule="exact"/>
              <w:ind w:left="0" w:right="0"/>
              <w:jc w:val="left"/>
              <w:rPr>
                <w:rFonts w:hint="default" w:ascii="仿宋" w:hAnsi="仿宋" w:eastAsia="仿宋"/>
                <w:b/>
                <w:snapToGrid w:val="0"/>
                <w:kern w:val="0"/>
                <w:szCs w:val="21"/>
              </w:rPr>
            </w:pPr>
          </w:p>
        </w:tc>
        <w:tc>
          <w:tcPr>
            <w:tcW w:w="1842" w:type="dxa"/>
            <w:vAlign w:val="center"/>
          </w:tcPr>
          <w:p w14:paraId="0B48DB2E">
            <w:pPr>
              <w:keepNext w:val="0"/>
              <w:keepLines w:val="0"/>
              <w:widowControl/>
              <w:suppressLineNumbers w:val="0"/>
              <w:spacing w:before="0" w:beforeAutospacing="0" w:after="0" w:afterAutospacing="0" w:line="440" w:lineRule="exact"/>
              <w:ind w:left="0" w:right="0"/>
              <w:jc w:val="left"/>
              <w:rPr>
                <w:rFonts w:hint="default" w:ascii="仿宋" w:hAnsi="仿宋" w:eastAsia="仿宋"/>
                <w:b/>
                <w:snapToGrid w:val="0"/>
                <w:kern w:val="0"/>
                <w:szCs w:val="21"/>
              </w:rPr>
            </w:pPr>
          </w:p>
        </w:tc>
        <w:tc>
          <w:tcPr>
            <w:tcW w:w="1596" w:type="dxa"/>
            <w:vAlign w:val="center"/>
          </w:tcPr>
          <w:p w14:paraId="72A23244">
            <w:pPr>
              <w:keepNext w:val="0"/>
              <w:keepLines w:val="0"/>
              <w:widowControl/>
              <w:suppressLineNumbers w:val="0"/>
              <w:spacing w:before="0" w:beforeAutospacing="0" w:after="0" w:afterAutospacing="0" w:line="440" w:lineRule="exact"/>
              <w:ind w:left="0" w:right="0"/>
              <w:jc w:val="left"/>
              <w:rPr>
                <w:rFonts w:hint="default" w:ascii="仿宋" w:hAnsi="仿宋" w:eastAsia="仿宋"/>
                <w:b/>
                <w:snapToGrid w:val="0"/>
                <w:kern w:val="0"/>
                <w:szCs w:val="21"/>
              </w:rPr>
            </w:pPr>
          </w:p>
        </w:tc>
      </w:tr>
    </w:tbl>
    <w:p w14:paraId="4630A581">
      <w:pPr>
        <w:pStyle w:val="73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1"/>
        </w:rPr>
      </w:pPr>
      <w:r>
        <w:rPr>
          <w:rFonts w:hint="eastAsia" w:ascii="仿宋" w:hAnsi="仿宋" w:eastAsia="仿宋" w:cs="仿宋"/>
          <w:sz w:val="24"/>
          <w:szCs w:val="21"/>
        </w:rPr>
        <w:t>备注：本汇总表须与类似项目业绩表项目一一对应。</w:t>
      </w:r>
    </w:p>
    <w:p w14:paraId="4183A48D">
      <w:pPr>
        <w:pStyle w:val="73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1"/>
        </w:rPr>
      </w:pPr>
      <w:r>
        <w:rPr>
          <w:rFonts w:hint="eastAsia" w:ascii="仿宋" w:hAnsi="仿宋" w:eastAsia="仿宋" w:cs="仿宋"/>
          <w:sz w:val="24"/>
          <w:szCs w:val="21"/>
        </w:rPr>
        <w:t>供应商（盖公章）：</w:t>
      </w:r>
    </w:p>
    <w:p w14:paraId="79E51CA7">
      <w:pPr>
        <w:pStyle w:val="73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1"/>
        </w:rPr>
      </w:pPr>
      <w:r>
        <w:rPr>
          <w:rFonts w:hint="eastAsia" w:ascii="仿宋" w:hAnsi="仿宋" w:eastAsia="仿宋" w:cs="仿宋"/>
          <w:sz w:val="24"/>
          <w:szCs w:val="21"/>
        </w:rPr>
        <w:t>法定代表人（签字或盖章）：</w:t>
      </w:r>
    </w:p>
    <w:p w14:paraId="7BDB3030">
      <w:pPr>
        <w:pStyle w:val="73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1"/>
        </w:rPr>
      </w:pPr>
      <w:r>
        <w:rPr>
          <w:rFonts w:hint="eastAsia" w:ascii="仿宋" w:hAnsi="仿宋" w:eastAsia="仿宋" w:cs="仿宋"/>
          <w:sz w:val="24"/>
          <w:szCs w:val="21"/>
        </w:rPr>
        <w:t>日期：年月日</w:t>
      </w:r>
    </w:p>
    <w:p w14:paraId="4C10317E">
      <w:pPr>
        <w:pStyle w:val="678"/>
        <w:spacing w:line="560" w:lineRule="exact"/>
        <w:ind w:firstLine="0" w:firstLineChars="0"/>
        <w:jc w:val="center"/>
        <w:rPr>
          <w:rFonts w:ascii="仿宋" w:hAnsi="仿宋" w:eastAsia="仿宋"/>
          <w:snapToGrid w:val="0"/>
          <w:kern w:val="0"/>
        </w:rPr>
      </w:pPr>
      <w:r>
        <w:rPr>
          <w:rFonts w:hint="eastAsia" w:ascii="仿宋" w:hAnsi="仿宋" w:eastAsia="仿宋"/>
          <w:snapToGrid w:val="0"/>
          <w:kern w:val="0"/>
        </w:rPr>
        <w:br w:type="page"/>
      </w:r>
    </w:p>
    <w:p w14:paraId="148CD2D9">
      <w:pPr>
        <w:pStyle w:val="678"/>
        <w:spacing w:line="560" w:lineRule="exact"/>
        <w:ind w:firstLine="0" w:firstLineChars="0"/>
        <w:jc w:val="center"/>
        <w:rPr>
          <w:rFonts w:hint="eastAsia" w:ascii="仿宋" w:hAnsi="仿宋" w:eastAsia="仿宋"/>
          <w:b/>
          <w:snapToGrid w:val="0"/>
          <w:kern w:val="0"/>
          <w:sz w:val="32"/>
          <w:szCs w:val="32"/>
        </w:rPr>
      </w:pPr>
      <w:r>
        <w:rPr>
          <w:rFonts w:ascii="仿宋" w:hAnsi="仿宋" w:eastAsia="仿宋"/>
          <w:b/>
          <w:snapToGrid w:val="0"/>
          <w:kern w:val="0"/>
          <w:sz w:val="32"/>
          <w:szCs w:val="32"/>
        </w:rPr>
        <w:t>类似项目业绩</w:t>
      </w:r>
      <w:r>
        <w:rPr>
          <w:rFonts w:hint="eastAsia" w:ascii="仿宋" w:hAnsi="仿宋" w:eastAsia="仿宋"/>
          <w:b/>
          <w:snapToGrid w:val="0"/>
          <w:kern w:val="0"/>
          <w:sz w:val="32"/>
          <w:szCs w:val="32"/>
        </w:rPr>
        <w:t>表</w:t>
      </w:r>
    </w:p>
    <w:p w14:paraId="78039830">
      <w:pPr>
        <w:pStyle w:val="678"/>
        <w:spacing w:line="560" w:lineRule="exact"/>
        <w:ind w:firstLine="0" w:firstLineChars="0"/>
        <w:jc w:val="center"/>
        <w:rPr>
          <w:rFonts w:hint="eastAsia" w:ascii="仿宋" w:hAnsi="仿宋" w:eastAsia="仿宋"/>
          <w:b/>
          <w:snapToGrid w:val="0"/>
          <w:kern w:val="0"/>
          <w:sz w:val="32"/>
          <w:szCs w:val="32"/>
        </w:rPr>
      </w:pPr>
      <w:r>
        <w:rPr>
          <w:rFonts w:hint="eastAsia" w:ascii="仿宋" w:hAnsi="仿宋" w:eastAsia="仿宋" w:cs="宋体"/>
          <w:snapToGrid w:val="0"/>
          <w:kern w:val="0"/>
          <w:sz w:val="24"/>
          <w:szCs w:val="24"/>
          <w:lang w:val="en-US" w:eastAsia="zh-CN" w:bidi="ar-SA"/>
        </w:rPr>
        <w:t>（2022 年1月1日-至今）独立承担的类似项目业绩</w:t>
      </w:r>
    </w:p>
    <w:tbl>
      <w:tblPr>
        <w:tblStyle w:val="5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45"/>
      </w:tblGrid>
      <w:tr w14:paraId="30E5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38DB7B8E">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项目名称</w:t>
            </w:r>
          </w:p>
        </w:tc>
        <w:tc>
          <w:tcPr>
            <w:tcW w:w="6845" w:type="dxa"/>
          </w:tcPr>
          <w:p w14:paraId="504AFCAE">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4DD3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4791D3CD">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项目单位名称</w:t>
            </w:r>
          </w:p>
        </w:tc>
        <w:tc>
          <w:tcPr>
            <w:tcW w:w="6845" w:type="dxa"/>
          </w:tcPr>
          <w:p w14:paraId="104AABE2">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5A0E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1880F109">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项目单位联系人姓名及联系方式</w:t>
            </w:r>
          </w:p>
        </w:tc>
        <w:tc>
          <w:tcPr>
            <w:tcW w:w="6845" w:type="dxa"/>
          </w:tcPr>
          <w:p w14:paraId="1C05EB12">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090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4EA068F2">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合同金额</w:t>
            </w:r>
          </w:p>
        </w:tc>
        <w:tc>
          <w:tcPr>
            <w:tcW w:w="6845" w:type="dxa"/>
          </w:tcPr>
          <w:p w14:paraId="0DCBAA9E">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4E03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6B7CDD56">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项目负责人</w:t>
            </w:r>
          </w:p>
          <w:p w14:paraId="1F336B92">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姓名</w:t>
            </w:r>
          </w:p>
        </w:tc>
        <w:tc>
          <w:tcPr>
            <w:tcW w:w="6845" w:type="dxa"/>
          </w:tcPr>
          <w:p w14:paraId="21161353">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01D8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4FC9B5EA">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项目实施时间</w:t>
            </w:r>
          </w:p>
        </w:tc>
        <w:tc>
          <w:tcPr>
            <w:tcW w:w="6845" w:type="dxa"/>
          </w:tcPr>
          <w:p w14:paraId="095633AD">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r w14:paraId="1F10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503" w:type="dxa"/>
            <w:vAlign w:val="center"/>
          </w:tcPr>
          <w:p w14:paraId="7DE853FD">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r>
              <w:rPr>
                <w:rFonts w:hint="eastAsia" w:ascii="仿宋" w:hAnsi="仿宋" w:eastAsia="仿宋" w:cs="宋体"/>
                <w:snapToGrid w:val="0"/>
                <w:kern w:val="0"/>
                <w:sz w:val="24"/>
              </w:rPr>
              <w:t>项目内容说明</w:t>
            </w:r>
          </w:p>
        </w:tc>
        <w:tc>
          <w:tcPr>
            <w:tcW w:w="6845" w:type="dxa"/>
          </w:tcPr>
          <w:p w14:paraId="5DD69BD6">
            <w:pPr>
              <w:pStyle w:val="732"/>
              <w:keepNext w:val="0"/>
              <w:keepLines w:val="0"/>
              <w:suppressLineNumbers w:val="0"/>
              <w:snapToGrid w:val="0"/>
              <w:spacing w:before="0" w:beforeAutospacing="0" w:after="0" w:afterAutospacing="0" w:line="312" w:lineRule="auto"/>
              <w:ind w:left="0" w:right="0"/>
              <w:jc w:val="center"/>
              <w:rPr>
                <w:rFonts w:hint="default" w:ascii="仿宋" w:hAnsi="仿宋" w:eastAsia="仿宋" w:cs="宋体"/>
                <w:snapToGrid w:val="0"/>
                <w:kern w:val="0"/>
                <w:sz w:val="24"/>
              </w:rPr>
            </w:pPr>
          </w:p>
        </w:tc>
      </w:tr>
    </w:tbl>
    <w:p w14:paraId="5C88F2E1">
      <w:pPr>
        <w:pStyle w:val="739"/>
        <w:rPr>
          <w:rFonts w:hint="eastAsia" w:ascii="仿宋" w:hAnsi="仿宋" w:eastAsia="仿宋" w:cs="仿宋"/>
          <w:sz w:val="24"/>
          <w:szCs w:val="21"/>
        </w:rPr>
      </w:pPr>
      <w:r>
        <w:rPr>
          <w:rFonts w:hint="eastAsia" w:ascii="仿宋" w:hAnsi="仿宋" w:eastAsia="仿宋" w:cs="仿宋"/>
          <w:b/>
          <w:bCs/>
          <w:sz w:val="24"/>
          <w:szCs w:val="21"/>
        </w:rPr>
        <w:t>说明：须提供项目合同（以合同签订时间为准）或中标通知书扫描件并加盖公章，如经评标委员会认定所提供业绩合同残缺不全、模糊难辨或未提供的不得分。（投标供应商类似业绩和项目负责人类似业绩不得使用同一业绩，否则不得分</w:t>
      </w:r>
    </w:p>
    <w:p w14:paraId="075DC12F">
      <w:pPr>
        <w:pStyle w:val="739"/>
        <w:rPr>
          <w:rFonts w:hint="eastAsia" w:ascii="仿宋" w:hAnsi="仿宋" w:eastAsia="仿宋" w:cs="仿宋"/>
          <w:sz w:val="24"/>
          <w:szCs w:val="24"/>
        </w:rPr>
      </w:pPr>
      <w:r>
        <w:rPr>
          <w:rFonts w:hint="eastAsia" w:ascii="仿宋" w:hAnsi="仿宋" w:eastAsia="仿宋" w:cs="仿宋"/>
          <w:sz w:val="24"/>
          <w:szCs w:val="24"/>
        </w:rPr>
        <w:t>供应商（盖公章）：</w:t>
      </w:r>
    </w:p>
    <w:p w14:paraId="2DE48DC4">
      <w:pPr>
        <w:pStyle w:val="739"/>
        <w:rPr>
          <w:rFonts w:hint="eastAsia" w:ascii="仿宋" w:hAnsi="仿宋" w:eastAsia="仿宋" w:cs="仿宋"/>
          <w:sz w:val="24"/>
          <w:szCs w:val="24"/>
        </w:rPr>
      </w:pPr>
      <w:r>
        <w:rPr>
          <w:rFonts w:hint="eastAsia" w:ascii="仿宋" w:hAnsi="仿宋" w:eastAsia="仿宋" w:cs="仿宋"/>
          <w:sz w:val="24"/>
          <w:szCs w:val="24"/>
        </w:rPr>
        <w:t>法定代表人（签字或盖章）：</w:t>
      </w:r>
    </w:p>
    <w:p w14:paraId="5520AE6B">
      <w:pPr>
        <w:spacing w:line="460" w:lineRule="exact"/>
        <w:rPr>
          <w:rFonts w:hint="eastAsia" w:ascii="仿宋" w:hAnsi="仿宋" w:eastAsia="仿宋" w:cs="仿宋"/>
          <w:snapToGrid w:val="0"/>
          <w:kern w:val="0"/>
          <w:sz w:val="24"/>
          <w:szCs w:val="24"/>
          <w:lang w:val="en-US" w:eastAsia="zh-CN" w:bidi="ar-SA"/>
        </w:rPr>
      </w:pPr>
      <w:r>
        <w:rPr>
          <w:rFonts w:hint="eastAsia" w:ascii="仿宋" w:hAnsi="仿宋" w:eastAsia="仿宋" w:cs="仿宋"/>
          <w:snapToGrid w:val="0"/>
          <w:kern w:val="0"/>
          <w:sz w:val="24"/>
          <w:szCs w:val="24"/>
          <w:lang w:val="en-US" w:eastAsia="zh-CN" w:bidi="ar-SA"/>
        </w:rPr>
        <w:t>日期： 年 月 日</w:t>
      </w:r>
    </w:p>
    <w:p w14:paraId="451B7BA3">
      <w:pPr>
        <w:widowControl/>
        <w:jc w:val="left"/>
        <w:rPr>
          <w:rFonts w:ascii="仿宋" w:hAnsi="仿宋" w:eastAsia="仿宋"/>
          <w:b/>
          <w:bCs/>
          <w:kern w:val="0"/>
          <w:sz w:val="24"/>
        </w:rPr>
      </w:pPr>
    </w:p>
    <w:p w14:paraId="07738E26">
      <w:pPr>
        <w:widowControl/>
        <w:jc w:val="left"/>
        <w:rPr>
          <w:rFonts w:hint="eastAsia" w:ascii="仿宋" w:hAnsi="仿宋" w:eastAsia="仿宋" w:cs="Times New Roman"/>
          <w:b/>
          <w:bCs w:val="0"/>
          <w:color w:val="auto"/>
          <w:kern w:val="0"/>
          <w:sz w:val="28"/>
          <w:szCs w:val="28"/>
          <w:u w:val="none"/>
          <w:lang w:val="en-US" w:eastAsia="zh-CN" w:bidi="ar-SA"/>
        </w:rPr>
      </w:pPr>
      <w:r>
        <w:rPr>
          <w:rFonts w:ascii="仿宋" w:hAnsi="仿宋" w:eastAsia="仿宋"/>
          <w:b/>
          <w:bCs/>
          <w:kern w:val="0"/>
          <w:sz w:val="24"/>
        </w:rPr>
        <w:br w:type="page"/>
      </w:r>
    </w:p>
    <w:p w14:paraId="663EDBA3">
      <w:pPr>
        <w:pStyle w:val="6"/>
        <w:numPr>
          <w:ilvl w:val="0"/>
          <w:numId w:val="0"/>
        </w:numPr>
        <w:tabs>
          <w:tab w:val="left" w:pos="864"/>
        </w:tabs>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技术方案</w:t>
      </w:r>
    </w:p>
    <w:p w14:paraId="307D1348">
      <w:pPr>
        <w:pStyle w:val="305"/>
        <w:shd w:val="clear" w:color="auto" w:fill="FFFFFF"/>
        <w:snapToGrid w:val="0"/>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投标人自行编写的技术文件(包括但不限于以下内容)：</w:t>
      </w:r>
    </w:p>
    <w:p w14:paraId="78A7092B">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①针对本项目的综合说明（含服务理念、工作目标、整体设想和策划）；</w:t>
      </w:r>
    </w:p>
    <w:p w14:paraId="3BB407B4">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②简单方案说明或总体方案设计；</w:t>
      </w:r>
    </w:p>
    <w:p w14:paraId="3D889C5E">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③项目组织和管理；</w:t>
      </w:r>
    </w:p>
    <w:p w14:paraId="75BFE40F">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④质量、进度、安全相关保障措施；</w:t>
      </w:r>
    </w:p>
    <w:p w14:paraId="090699A9">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⑤项目管理机构：要求提供项目管理机构框图、人员配备方案及岗位职责和职业</w:t>
      </w:r>
    </w:p>
    <w:p w14:paraId="0BE35748">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资格（含管理层的设置，主要技术人员的人数和职责，各部门的设置、职责和拟</w:t>
      </w:r>
    </w:p>
    <w:p w14:paraId="550CF610">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安排的人数）；</w:t>
      </w:r>
    </w:p>
    <w:p w14:paraId="0F4A443A">
      <w:pPr>
        <w:pStyle w:val="305"/>
        <w:keepNext w:val="0"/>
        <w:keepLines w:val="0"/>
        <w:pageBreakBefore w:val="0"/>
        <w:shd w:val="clear" w:color="auto" w:fill="FFFFFF"/>
        <w:kinsoku/>
        <w:wordWrap/>
        <w:overflowPunct/>
        <w:topLinePunct w:val="0"/>
        <w:bidi w:val="0"/>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⑥完成服务所需的工具、设备等资源配置；</w:t>
      </w:r>
    </w:p>
    <w:p w14:paraId="4D60B521">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25E7046">
      <w:pPr>
        <w:pStyle w:val="607"/>
        <w:widowControl/>
        <w:numPr>
          <w:ilvl w:val="0"/>
          <w:numId w:val="0"/>
        </w:numPr>
        <w:adjustRightInd w:val="0"/>
        <w:snapToGrid w:val="0"/>
        <w:ind w:leftChars="0"/>
        <w:jc w:val="center"/>
        <w:rPr>
          <w:rFonts w:hint="eastAsia" w:ascii="仿宋" w:hAnsi="仿宋" w:eastAsia="仿宋" w:cs="Times New Roman"/>
          <w:b/>
          <w:bCs w:val="0"/>
          <w:color w:val="auto"/>
          <w:kern w:val="0"/>
          <w:sz w:val="28"/>
          <w:szCs w:val="28"/>
          <w:u w:val="none"/>
          <w:lang w:val="en-US" w:eastAsia="zh-CN" w:bidi="ar-SA"/>
        </w:rPr>
      </w:pPr>
    </w:p>
    <w:p w14:paraId="6D2D444D">
      <w:pPr>
        <w:pStyle w:val="607"/>
        <w:widowControl/>
        <w:numPr>
          <w:ilvl w:val="0"/>
          <w:numId w:val="0"/>
        </w:numPr>
        <w:adjustRightInd w:val="0"/>
        <w:snapToGrid w:val="0"/>
        <w:ind w:leftChars="0"/>
        <w:jc w:val="center"/>
        <w:rPr>
          <w:rFonts w:hint="eastAsia" w:ascii="仿宋" w:hAnsi="仿宋" w:eastAsia="仿宋" w:cs="Times New Roman"/>
          <w:b/>
          <w:bCs w:val="0"/>
          <w:color w:val="auto"/>
          <w:kern w:val="0"/>
          <w:sz w:val="28"/>
          <w:szCs w:val="28"/>
          <w:u w:val="none"/>
          <w:lang w:val="en-US" w:eastAsia="zh-CN" w:bidi="ar-SA"/>
        </w:rPr>
      </w:pPr>
    </w:p>
    <w:p w14:paraId="297D9607">
      <w:pPr>
        <w:pStyle w:val="607"/>
        <w:widowControl/>
        <w:numPr>
          <w:ilvl w:val="0"/>
          <w:numId w:val="0"/>
        </w:numPr>
        <w:adjustRightInd w:val="0"/>
        <w:snapToGrid w:val="0"/>
        <w:ind w:leftChars="0"/>
        <w:jc w:val="center"/>
        <w:rPr>
          <w:rFonts w:hint="eastAsia" w:ascii="仿宋" w:hAnsi="仿宋" w:eastAsia="仿宋" w:cs="Times New Roman"/>
          <w:b/>
          <w:bCs w:val="0"/>
          <w:color w:val="auto"/>
          <w:kern w:val="0"/>
          <w:sz w:val="28"/>
          <w:szCs w:val="28"/>
          <w:u w:val="none"/>
          <w:lang w:val="en-US" w:eastAsia="zh-CN" w:bidi="ar-SA"/>
        </w:rPr>
      </w:pPr>
    </w:p>
    <w:p w14:paraId="18720F59">
      <w:pPr>
        <w:pStyle w:val="607"/>
        <w:widowControl/>
        <w:numPr>
          <w:ilvl w:val="0"/>
          <w:numId w:val="0"/>
        </w:numPr>
        <w:adjustRightInd w:val="0"/>
        <w:snapToGrid w:val="0"/>
        <w:ind w:leftChars="0"/>
        <w:jc w:val="center"/>
        <w:rPr>
          <w:rFonts w:hint="eastAsia" w:ascii="仿宋" w:hAnsi="仿宋" w:eastAsia="仿宋" w:cs="Times New Roman"/>
          <w:b/>
          <w:bCs w:val="0"/>
          <w:color w:val="auto"/>
          <w:kern w:val="0"/>
          <w:sz w:val="28"/>
          <w:szCs w:val="28"/>
          <w:u w:val="none"/>
          <w:lang w:val="en-US" w:eastAsia="zh-CN" w:bidi="ar-SA"/>
        </w:rPr>
      </w:pPr>
    </w:p>
    <w:p w14:paraId="33D556DD">
      <w:pPr>
        <w:pStyle w:val="607"/>
        <w:widowControl/>
        <w:numPr>
          <w:ilvl w:val="0"/>
          <w:numId w:val="0"/>
        </w:numPr>
        <w:adjustRightInd w:val="0"/>
        <w:snapToGrid w:val="0"/>
        <w:ind w:leftChars="0"/>
        <w:jc w:val="center"/>
        <w:rPr>
          <w:rFonts w:hint="eastAsia" w:ascii="仿宋" w:hAnsi="仿宋" w:eastAsia="仿宋" w:cs="Times New Roman"/>
          <w:b/>
          <w:bCs w:val="0"/>
          <w:color w:val="auto"/>
          <w:kern w:val="0"/>
          <w:sz w:val="28"/>
          <w:szCs w:val="28"/>
          <w:u w:val="none"/>
          <w:lang w:val="en-US" w:eastAsia="zh-CN" w:bidi="ar-SA"/>
        </w:rPr>
      </w:pPr>
      <w:r>
        <w:rPr>
          <w:rFonts w:hint="eastAsia" w:ascii="仿宋" w:hAnsi="仿宋" w:eastAsia="仿宋" w:cs="Times New Roman"/>
          <w:b/>
          <w:bCs w:val="0"/>
          <w:color w:val="auto"/>
          <w:kern w:val="0"/>
          <w:sz w:val="28"/>
          <w:szCs w:val="28"/>
          <w:u w:val="none"/>
          <w:lang w:val="en-US" w:eastAsia="zh-CN" w:bidi="ar-SA"/>
        </w:rPr>
        <w:t>供应商认为有必要提供的其他资料</w:t>
      </w:r>
    </w:p>
    <w:p w14:paraId="4CDA0002">
      <w:pPr>
        <w:widowControl/>
        <w:rPr>
          <w:rFonts w:ascii="仿宋" w:hAnsi="仿宋" w:eastAsia="仿宋"/>
          <w:sz w:val="24"/>
        </w:rPr>
      </w:pPr>
    </w:p>
    <w:p w14:paraId="60BCC79D">
      <w:pPr>
        <w:pStyle w:val="57"/>
        <w:ind w:firstLine="0" w:firstLineChars="0"/>
        <w:rPr>
          <w:rFonts w:ascii="仿宋" w:hAnsi="仿宋" w:eastAsia="仿宋"/>
          <w:color w:val="auto"/>
          <w:sz w:val="24"/>
        </w:rPr>
      </w:pPr>
      <w:r>
        <w:rPr>
          <w:rFonts w:hint="eastAsia" w:ascii="仿宋" w:hAnsi="仿宋" w:eastAsia="仿宋"/>
          <w:color w:val="auto"/>
          <w:sz w:val="24"/>
        </w:rPr>
        <w:t>此处可附企业简介或其他供应商认为有必要提供的资料</w:t>
      </w:r>
    </w:p>
    <w:p w14:paraId="4625FE62">
      <w:pPr>
        <w:pStyle w:val="57"/>
        <w:ind w:firstLine="0" w:firstLineChars="0"/>
        <w:rPr>
          <w:rFonts w:ascii="仿宋" w:hAnsi="仿宋" w:eastAsia="仿宋"/>
          <w:color w:val="auto"/>
          <w:sz w:val="24"/>
        </w:rPr>
      </w:pPr>
    </w:p>
    <w:p w14:paraId="220A7A4F">
      <w:pPr>
        <w:rPr>
          <w:rFonts w:ascii="仿宋" w:hAnsi="仿宋" w:eastAsia="仿宋"/>
          <w:b/>
          <w:bCs/>
          <w:kern w:val="0"/>
          <w:sz w:val="24"/>
        </w:rPr>
      </w:pPr>
    </w:p>
    <w:sectPr>
      <w:headerReference r:id="rId5" w:type="default"/>
      <w:footerReference r:id="rId6" w:type="default"/>
      <w:pgSz w:w="11906" w:h="16838"/>
      <w:pgMar w:top="1134" w:right="1134" w:bottom="1134" w:left="1134" w:header="703" w:footer="851"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Geneva">
    <w:panose1 w:val="020B0503030404040204"/>
    <w:charset w:val="00"/>
    <w:family w:val="swiss"/>
    <w:pitch w:val="default"/>
    <w:sig w:usb0="00000000" w:usb1="00000000" w:usb2="00000000" w:usb3="00000000" w:csb0="00000000"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C05">
    <w:pPr>
      <w:pStyle w:val="39"/>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3117">
    <w:pPr>
      <w:pStyle w:val="27"/>
      <w:spacing w:line="173" w:lineRule="auto"/>
      <w:rPr>
        <w:sz w:val="17"/>
        <w:szCs w:val="17"/>
      </w:rPr>
    </w:pPr>
    <w:r>
      <w:rPr>
        <w:sz w:val="17"/>
      </w:rPr>
      <w:pict>
        <v:shape id="_x0000_s2064" o:spid="_x0000_s206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9D304FC">
                <w:pPr>
                  <w:pStyle w:val="3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EE45">
    <w:pPr>
      <w:pStyle w:val="39"/>
      <w:widowControl w:val="0"/>
      <w:pBdr>
        <w:top w:val="none" w:color="auto" w:sz="0" w:space="1"/>
        <w:left w:val="none" w:color="auto" w:sz="0" w:space="4"/>
        <w:bottom w:val="none" w:color="auto" w:sz="0" w:space="1"/>
        <w:right w:val="none" w:color="auto" w:sz="0" w:space="4"/>
        <w:between w:val="none" w:color="auto" w:sz="0" w:space="0"/>
      </w:pBdr>
      <w:tabs>
        <w:tab w:val="left" w:pos="7317"/>
        <w:tab w:val="clear" w:pos="4153"/>
      </w:tabs>
      <w:snapToGrid w:val="0"/>
      <w:jc w:val="both"/>
      <w:rPr>
        <w:rFonts w:hint="eastAsia" w:ascii="宋体" w:eastAsia="宋体"/>
        <w:b/>
        <w:i/>
        <w:kern w:val="0"/>
        <w:lang w:eastAsia="zh-CN"/>
      </w:rPr>
    </w:pPr>
    <w:r>
      <w:rPr>
        <w:sz w:val="18"/>
      </w:rPr>
      <w:pict>
        <v:shape id="_x0000_s2063" o:spid="_x0000_s206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2A61EAF">
                <w:pPr>
                  <w:pStyle w:val="39"/>
                </w:pPr>
                <w:r>
                  <w:fldChar w:fldCharType="begin"/>
                </w:r>
                <w:r>
                  <w:instrText xml:space="preserve"> PAGE  \* MERGEFORMAT </w:instrText>
                </w:r>
                <w:r>
                  <w:fldChar w:fldCharType="separate"/>
                </w:r>
                <w:r>
                  <w:t>53</w:t>
                </w:r>
                <w:r>
                  <w:fldChar w:fldCharType="end"/>
                </w:r>
              </w:p>
            </w:txbxContent>
          </v:textbox>
        </v:shape>
      </w:pict>
    </w:r>
    <w:r>
      <w:rPr>
        <w:rFonts w:hint="eastAsia" w:ascii="宋体"/>
        <w:b/>
        <w:i/>
        <w:kern w:val="0"/>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A4CD">
    <w:pPr>
      <w:pStyle w:val="40"/>
      <w:widowControl w:val="0"/>
      <w:pBdr>
        <w:top w:val="none" w:color="auto" w:sz="0" w:space="1"/>
        <w:left w:val="none" w:color="auto" w:sz="0" w:space="4"/>
        <w:bottom w:val="none" w:color="auto" w:sz="0" w:space="0"/>
        <w:right w:val="none" w:color="auto" w:sz="0" w:space="4"/>
        <w:between w:val="none" w:color="auto" w:sz="0" w:space="0"/>
      </w:pBdr>
      <w:tabs>
        <w:tab w:val="clear" w:pos="4153"/>
      </w:tabs>
      <w:snapToGrid w:val="0"/>
      <w:jc w:val="right"/>
      <w:rPr>
        <w:rFonts w:ascii="仿宋" w:hAnsi="仿宋" w:eastAsia="仿宋"/>
        <w:b/>
        <w:i/>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EF670"/>
    <w:multiLevelType w:val="singleLevel"/>
    <w:tmpl w:val="8E2EF670"/>
    <w:lvl w:ilvl="0" w:tentative="0">
      <w:start w:val="4"/>
      <w:numFmt w:val="chineseCounting"/>
      <w:suff w:val="nothing"/>
      <w:lvlText w:val="%1、"/>
      <w:lvlJc w:val="left"/>
      <w:rPr>
        <w:rFonts w:hint="eastAsia"/>
      </w:rPr>
    </w:lvl>
  </w:abstractNum>
  <w:abstractNum w:abstractNumId="1">
    <w:nsid w:val="E764CD20"/>
    <w:multiLevelType w:val="singleLevel"/>
    <w:tmpl w:val="E764CD20"/>
    <w:lvl w:ilvl="0" w:tentative="0">
      <w:start w:val="5"/>
      <w:numFmt w:val="chineseCounting"/>
      <w:suff w:val="space"/>
      <w:lvlText w:val="第%1部分"/>
      <w:lvlJc w:val="left"/>
      <w:rPr>
        <w:rFonts w:hint="eastAsia"/>
      </w:rPr>
    </w:lvl>
  </w:abstractNum>
  <w:abstractNum w:abstractNumId="2">
    <w:nsid w:val="0EDB2900"/>
    <w:multiLevelType w:val="multilevel"/>
    <w:tmpl w:val="0EDB2900"/>
    <w:lvl w:ilvl="0" w:tentative="0">
      <w:start w:val="1"/>
      <w:numFmt w:val="bullet"/>
      <w:pStyle w:val="51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11BF6E1B"/>
    <w:multiLevelType w:val="multilevel"/>
    <w:tmpl w:val="11BF6E1B"/>
    <w:lvl w:ilvl="0" w:tentative="0">
      <w:start w:val="1"/>
      <w:numFmt w:val="decimal"/>
      <w:pStyle w:val="152"/>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4">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89"/>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5">
    <w:nsid w:val="18232DD3"/>
    <w:multiLevelType w:val="singleLevel"/>
    <w:tmpl w:val="18232DD3"/>
    <w:lvl w:ilvl="0" w:tentative="0">
      <w:start w:val="1"/>
      <w:numFmt w:val="decimal"/>
      <w:pStyle w:val="510"/>
      <w:lvlText w:val="（%1）"/>
      <w:lvlJc w:val="left"/>
      <w:pPr>
        <w:tabs>
          <w:tab w:val="left" w:pos="1800"/>
        </w:tabs>
        <w:ind w:left="1800" w:hanging="900"/>
      </w:pPr>
      <w:rPr>
        <w:rFonts w:hint="eastAsia"/>
      </w:rPr>
    </w:lvl>
  </w:abstractNum>
  <w:abstractNum w:abstractNumId="6">
    <w:nsid w:val="20A10221"/>
    <w:multiLevelType w:val="multilevel"/>
    <w:tmpl w:val="20A10221"/>
    <w:lvl w:ilvl="0" w:tentative="0">
      <w:start w:val="1"/>
      <w:numFmt w:val="decimal"/>
      <w:pStyle w:val="217"/>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727B63"/>
    <w:multiLevelType w:val="multilevel"/>
    <w:tmpl w:val="27727B63"/>
    <w:lvl w:ilvl="0" w:tentative="0">
      <w:start w:val="1"/>
      <w:numFmt w:val="bullet"/>
      <w:pStyle w:val="43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5B6D3AF1"/>
    <w:multiLevelType w:val="multilevel"/>
    <w:tmpl w:val="5B6D3AF1"/>
    <w:lvl w:ilvl="0" w:tentative="0">
      <w:start w:val="1"/>
      <w:numFmt w:val="decimal"/>
      <w:pStyle w:val="58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6C6ACE5C"/>
    <w:multiLevelType w:val="singleLevel"/>
    <w:tmpl w:val="6C6ACE5C"/>
    <w:lvl w:ilvl="0" w:tentative="0">
      <w:start w:val="5"/>
      <w:numFmt w:val="decimal"/>
      <w:lvlText w:val="%1."/>
      <w:lvlJc w:val="left"/>
      <w:pPr>
        <w:tabs>
          <w:tab w:val="left" w:pos="312"/>
        </w:tabs>
      </w:pPr>
    </w:lvl>
  </w:abstractNum>
  <w:abstractNum w:abstractNumId="11">
    <w:nsid w:val="6E230785"/>
    <w:multiLevelType w:val="multilevel"/>
    <w:tmpl w:val="6E230785"/>
    <w:lvl w:ilvl="0" w:tentative="0">
      <w:start w:val="1"/>
      <w:numFmt w:val="bullet"/>
      <w:pStyle w:val="615"/>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E3B679F"/>
    <w:multiLevelType w:val="multilevel"/>
    <w:tmpl w:val="7E3B679F"/>
    <w:lvl w:ilvl="0" w:tentative="0">
      <w:start w:val="1"/>
      <w:numFmt w:val="chineseCountingThousand"/>
      <w:pStyle w:val="370"/>
      <w:lvlText w:val="%1."/>
      <w:lvlJc w:val="left"/>
      <w:pPr>
        <w:ind w:left="0" w:firstLine="0"/>
      </w:pPr>
      <w:rPr>
        <w:rFonts w:hint="default"/>
        <w:color w:val="auto"/>
        <w:sz w:val="44"/>
      </w:rPr>
    </w:lvl>
    <w:lvl w:ilvl="1" w:tentative="0">
      <w:start w:val="1"/>
      <w:numFmt w:val="decimal"/>
      <w:pStyle w:val="445"/>
      <w:lvlText w:val="%2"/>
      <w:lvlJc w:val="left"/>
      <w:pPr>
        <w:ind w:left="0" w:firstLine="0"/>
      </w:pPr>
      <w:rPr>
        <w:rFonts w:hint="eastAsia"/>
      </w:rPr>
    </w:lvl>
    <w:lvl w:ilvl="2" w:tentative="0">
      <w:start w:val="1"/>
      <w:numFmt w:val="decimal"/>
      <w:pStyle w:val="553"/>
      <w:lvlText w:val="%2.%3"/>
      <w:lvlJc w:val="left"/>
      <w:pPr>
        <w:ind w:left="0" w:firstLine="0"/>
      </w:pPr>
      <w:rPr>
        <w:rFonts w:hint="eastAsia"/>
      </w:rPr>
    </w:lvl>
    <w:lvl w:ilvl="3" w:tentative="0">
      <w:start w:val="1"/>
      <w:numFmt w:val="decimal"/>
      <w:pStyle w:val="182"/>
      <w:lvlText w:val="%2.%3.%4"/>
      <w:lvlJc w:val="left"/>
      <w:pPr>
        <w:ind w:left="0" w:firstLine="0"/>
      </w:pPr>
      <w:rPr>
        <w:rFonts w:hint="eastAsia"/>
      </w:rPr>
    </w:lvl>
    <w:lvl w:ilvl="4" w:tentative="0">
      <w:start w:val="1"/>
      <w:numFmt w:val="decimal"/>
      <w:pStyle w:val="620"/>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8"/>
  </w:num>
  <w:num w:numId="2">
    <w:abstractNumId w:val="3"/>
  </w:num>
  <w:num w:numId="3">
    <w:abstractNumId w:val="12"/>
  </w:num>
  <w:num w:numId="4">
    <w:abstractNumId w:val="6"/>
  </w:num>
  <w:num w:numId="5">
    <w:abstractNumId w:val="7"/>
  </w:num>
  <w:num w:numId="6">
    <w:abstractNumId w:val="4"/>
  </w:num>
  <w:num w:numId="7">
    <w:abstractNumId w:val="5"/>
  </w:num>
  <w:num w:numId="8">
    <w:abstractNumId w:val="2"/>
  </w:num>
  <w:num w:numId="9">
    <w:abstractNumId w:val="9"/>
  </w:num>
  <w:num w:numId="10">
    <w:abstractNumId w:val="11"/>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FjNjVjNjgxNzI3NTU2ODUyZGIxMDhkMjQ2NTJhNzIifQ=="/>
    <w:docVar w:name="KSO_WPS_MARK_KEY" w:val="6f360e4d-2183-4c8a-bdad-15f55dcc5bf8"/>
  </w:docVars>
  <w:rsids>
    <w:rsidRoot w:val="00FD0709"/>
    <w:rsid w:val="00000648"/>
    <w:rsid w:val="0000080C"/>
    <w:rsid w:val="000009E4"/>
    <w:rsid w:val="0000164C"/>
    <w:rsid w:val="0000219E"/>
    <w:rsid w:val="000026E1"/>
    <w:rsid w:val="00002992"/>
    <w:rsid w:val="00002A72"/>
    <w:rsid w:val="00002D0A"/>
    <w:rsid w:val="00003069"/>
    <w:rsid w:val="00003BD7"/>
    <w:rsid w:val="0000431D"/>
    <w:rsid w:val="00004BCF"/>
    <w:rsid w:val="00005500"/>
    <w:rsid w:val="00005717"/>
    <w:rsid w:val="00006D5F"/>
    <w:rsid w:val="00006FF4"/>
    <w:rsid w:val="0000711B"/>
    <w:rsid w:val="0000744F"/>
    <w:rsid w:val="00007C81"/>
    <w:rsid w:val="00007E6D"/>
    <w:rsid w:val="000100D7"/>
    <w:rsid w:val="00010470"/>
    <w:rsid w:val="00010830"/>
    <w:rsid w:val="00010A5F"/>
    <w:rsid w:val="00010BE4"/>
    <w:rsid w:val="00010CE3"/>
    <w:rsid w:val="00010DF2"/>
    <w:rsid w:val="0001156F"/>
    <w:rsid w:val="00011946"/>
    <w:rsid w:val="00011FC1"/>
    <w:rsid w:val="00012264"/>
    <w:rsid w:val="0001236A"/>
    <w:rsid w:val="00012804"/>
    <w:rsid w:val="00012EF1"/>
    <w:rsid w:val="00013694"/>
    <w:rsid w:val="00013833"/>
    <w:rsid w:val="000138DF"/>
    <w:rsid w:val="00013ECD"/>
    <w:rsid w:val="000140FD"/>
    <w:rsid w:val="00014180"/>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348"/>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3B6"/>
    <w:rsid w:val="00040A62"/>
    <w:rsid w:val="000410CE"/>
    <w:rsid w:val="000417C3"/>
    <w:rsid w:val="000432E7"/>
    <w:rsid w:val="00043FB9"/>
    <w:rsid w:val="00044931"/>
    <w:rsid w:val="00044D3A"/>
    <w:rsid w:val="00047062"/>
    <w:rsid w:val="00047090"/>
    <w:rsid w:val="000508A4"/>
    <w:rsid w:val="000508C7"/>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0F9F"/>
    <w:rsid w:val="00061133"/>
    <w:rsid w:val="000614E4"/>
    <w:rsid w:val="000615F7"/>
    <w:rsid w:val="00061754"/>
    <w:rsid w:val="00061E49"/>
    <w:rsid w:val="00063463"/>
    <w:rsid w:val="000636E6"/>
    <w:rsid w:val="00063BE0"/>
    <w:rsid w:val="00063EE6"/>
    <w:rsid w:val="00064A35"/>
    <w:rsid w:val="0006630D"/>
    <w:rsid w:val="000663CF"/>
    <w:rsid w:val="000668C3"/>
    <w:rsid w:val="000668E0"/>
    <w:rsid w:val="00066E3F"/>
    <w:rsid w:val="000672DF"/>
    <w:rsid w:val="000676B4"/>
    <w:rsid w:val="00067A73"/>
    <w:rsid w:val="00067EDF"/>
    <w:rsid w:val="00070238"/>
    <w:rsid w:val="000706EA"/>
    <w:rsid w:val="00070945"/>
    <w:rsid w:val="0007120E"/>
    <w:rsid w:val="0007149E"/>
    <w:rsid w:val="00071AF4"/>
    <w:rsid w:val="00071CDF"/>
    <w:rsid w:val="000720DB"/>
    <w:rsid w:val="000725C8"/>
    <w:rsid w:val="000727E9"/>
    <w:rsid w:val="00072985"/>
    <w:rsid w:val="00072BD7"/>
    <w:rsid w:val="00073D89"/>
    <w:rsid w:val="00073E8E"/>
    <w:rsid w:val="000749E7"/>
    <w:rsid w:val="00074E58"/>
    <w:rsid w:val="00075669"/>
    <w:rsid w:val="00075D63"/>
    <w:rsid w:val="00076071"/>
    <w:rsid w:val="00080194"/>
    <w:rsid w:val="00080E6A"/>
    <w:rsid w:val="00082016"/>
    <w:rsid w:val="000827AD"/>
    <w:rsid w:val="00082E4F"/>
    <w:rsid w:val="000830A7"/>
    <w:rsid w:val="0008320D"/>
    <w:rsid w:val="000832A1"/>
    <w:rsid w:val="0008382F"/>
    <w:rsid w:val="000838D3"/>
    <w:rsid w:val="00083B2D"/>
    <w:rsid w:val="00085B19"/>
    <w:rsid w:val="00085DC8"/>
    <w:rsid w:val="00085E32"/>
    <w:rsid w:val="00085FAD"/>
    <w:rsid w:val="000864B0"/>
    <w:rsid w:val="000867C7"/>
    <w:rsid w:val="00086C8A"/>
    <w:rsid w:val="00087B69"/>
    <w:rsid w:val="00087F9F"/>
    <w:rsid w:val="00090C73"/>
    <w:rsid w:val="00091207"/>
    <w:rsid w:val="00092613"/>
    <w:rsid w:val="0009387E"/>
    <w:rsid w:val="00093C35"/>
    <w:rsid w:val="00093D4C"/>
    <w:rsid w:val="00094064"/>
    <w:rsid w:val="000947F1"/>
    <w:rsid w:val="000949E6"/>
    <w:rsid w:val="00094C95"/>
    <w:rsid w:val="00095542"/>
    <w:rsid w:val="000957C7"/>
    <w:rsid w:val="0009593D"/>
    <w:rsid w:val="00095994"/>
    <w:rsid w:val="00095B9B"/>
    <w:rsid w:val="00095EAE"/>
    <w:rsid w:val="000966DF"/>
    <w:rsid w:val="000973D4"/>
    <w:rsid w:val="000A08F8"/>
    <w:rsid w:val="000A09BA"/>
    <w:rsid w:val="000A0B27"/>
    <w:rsid w:val="000A0EF8"/>
    <w:rsid w:val="000A11E5"/>
    <w:rsid w:val="000A1504"/>
    <w:rsid w:val="000A223C"/>
    <w:rsid w:val="000A24A2"/>
    <w:rsid w:val="000A2717"/>
    <w:rsid w:val="000A31AA"/>
    <w:rsid w:val="000A3D7A"/>
    <w:rsid w:val="000A4B00"/>
    <w:rsid w:val="000A4BCB"/>
    <w:rsid w:val="000A5816"/>
    <w:rsid w:val="000A5AE9"/>
    <w:rsid w:val="000A6391"/>
    <w:rsid w:val="000B0216"/>
    <w:rsid w:val="000B0279"/>
    <w:rsid w:val="000B02B9"/>
    <w:rsid w:val="000B0851"/>
    <w:rsid w:val="000B0960"/>
    <w:rsid w:val="000B0DAB"/>
    <w:rsid w:val="000B1963"/>
    <w:rsid w:val="000B1B5F"/>
    <w:rsid w:val="000B1BB8"/>
    <w:rsid w:val="000B1CC4"/>
    <w:rsid w:val="000B35E1"/>
    <w:rsid w:val="000B389A"/>
    <w:rsid w:val="000B3B40"/>
    <w:rsid w:val="000B4C9D"/>
    <w:rsid w:val="000B4FE9"/>
    <w:rsid w:val="000B60AE"/>
    <w:rsid w:val="000B6137"/>
    <w:rsid w:val="000B65B8"/>
    <w:rsid w:val="000B6AF4"/>
    <w:rsid w:val="000C0547"/>
    <w:rsid w:val="000C0AA0"/>
    <w:rsid w:val="000C0AB9"/>
    <w:rsid w:val="000C1377"/>
    <w:rsid w:val="000C17B0"/>
    <w:rsid w:val="000C1C4F"/>
    <w:rsid w:val="000C2CB4"/>
    <w:rsid w:val="000C4110"/>
    <w:rsid w:val="000C41EA"/>
    <w:rsid w:val="000C4B6C"/>
    <w:rsid w:val="000C4D44"/>
    <w:rsid w:val="000C4DD8"/>
    <w:rsid w:val="000C686C"/>
    <w:rsid w:val="000C69D4"/>
    <w:rsid w:val="000C7154"/>
    <w:rsid w:val="000C71F2"/>
    <w:rsid w:val="000C74F1"/>
    <w:rsid w:val="000C7574"/>
    <w:rsid w:val="000C7F9C"/>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9DB"/>
    <w:rsid w:val="000D6A10"/>
    <w:rsid w:val="000D7BA9"/>
    <w:rsid w:val="000D7D03"/>
    <w:rsid w:val="000E01A4"/>
    <w:rsid w:val="000E01BB"/>
    <w:rsid w:val="000E0C38"/>
    <w:rsid w:val="000E0FEE"/>
    <w:rsid w:val="000E17A6"/>
    <w:rsid w:val="000E1875"/>
    <w:rsid w:val="000E1A89"/>
    <w:rsid w:val="000E1E08"/>
    <w:rsid w:val="000E29EA"/>
    <w:rsid w:val="000E2A07"/>
    <w:rsid w:val="000E36DE"/>
    <w:rsid w:val="000E3F9C"/>
    <w:rsid w:val="000E5C89"/>
    <w:rsid w:val="000E6E62"/>
    <w:rsid w:val="000E7A11"/>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A0F"/>
    <w:rsid w:val="00100DD0"/>
    <w:rsid w:val="00100EF6"/>
    <w:rsid w:val="00101022"/>
    <w:rsid w:val="00101550"/>
    <w:rsid w:val="00101A88"/>
    <w:rsid w:val="00101D6F"/>
    <w:rsid w:val="00102B00"/>
    <w:rsid w:val="00103C81"/>
    <w:rsid w:val="00103FBC"/>
    <w:rsid w:val="00104153"/>
    <w:rsid w:val="001041BA"/>
    <w:rsid w:val="001045C4"/>
    <w:rsid w:val="0010489E"/>
    <w:rsid w:val="001048DC"/>
    <w:rsid w:val="00104B84"/>
    <w:rsid w:val="00104C6E"/>
    <w:rsid w:val="001052E7"/>
    <w:rsid w:val="001056FC"/>
    <w:rsid w:val="00105F3B"/>
    <w:rsid w:val="001069F0"/>
    <w:rsid w:val="00107541"/>
    <w:rsid w:val="0011054A"/>
    <w:rsid w:val="001113CC"/>
    <w:rsid w:val="00111483"/>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833"/>
    <w:rsid w:val="00120269"/>
    <w:rsid w:val="001203C4"/>
    <w:rsid w:val="001205DF"/>
    <w:rsid w:val="00120DC2"/>
    <w:rsid w:val="00120EB2"/>
    <w:rsid w:val="00121314"/>
    <w:rsid w:val="001227DD"/>
    <w:rsid w:val="00122B8B"/>
    <w:rsid w:val="001235C7"/>
    <w:rsid w:val="001236B1"/>
    <w:rsid w:val="0012439E"/>
    <w:rsid w:val="00124AC7"/>
    <w:rsid w:val="00124DF5"/>
    <w:rsid w:val="00125E8C"/>
    <w:rsid w:val="0012633F"/>
    <w:rsid w:val="001266D0"/>
    <w:rsid w:val="00126796"/>
    <w:rsid w:val="00127283"/>
    <w:rsid w:val="00127394"/>
    <w:rsid w:val="00127E92"/>
    <w:rsid w:val="00130176"/>
    <w:rsid w:val="00130A54"/>
    <w:rsid w:val="00130C2C"/>
    <w:rsid w:val="00130D97"/>
    <w:rsid w:val="00130EE4"/>
    <w:rsid w:val="00130FD7"/>
    <w:rsid w:val="00131AAE"/>
    <w:rsid w:val="00131CC8"/>
    <w:rsid w:val="00131F71"/>
    <w:rsid w:val="00132E8E"/>
    <w:rsid w:val="00133161"/>
    <w:rsid w:val="001331DD"/>
    <w:rsid w:val="0013329C"/>
    <w:rsid w:val="001332D6"/>
    <w:rsid w:val="00133537"/>
    <w:rsid w:val="00133738"/>
    <w:rsid w:val="00133BBE"/>
    <w:rsid w:val="00133D43"/>
    <w:rsid w:val="001348A7"/>
    <w:rsid w:val="00135321"/>
    <w:rsid w:val="00137242"/>
    <w:rsid w:val="00137F7E"/>
    <w:rsid w:val="001400EA"/>
    <w:rsid w:val="00141351"/>
    <w:rsid w:val="0014177A"/>
    <w:rsid w:val="00141C8F"/>
    <w:rsid w:val="00141D40"/>
    <w:rsid w:val="001423F7"/>
    <w:rsid w:val="00142ED9"/>
    <w:rsid w:val="00143201"/>
    <w:rsid w:val="0014324D"/>
    <w:rsid w:val="001432C0"/>
    <w:rsid w:val="00143BE1"/>
    <w:rsid w:val="00144F52"/>
    <w:rsid w:val="0014543A"/>
    <w:rsid w:val="00145484"/>
    <w:rsid w:val="00145632"/>
    <w:rsid w:val="001456BD"/>
    <w:rsid w:val="00145D2A"/>
    <w:rsid w:val="001468EF"/>
    <w:rsid w:val="00147114"/>
    <w:rsid w:val="00147522"/>
    <w:rsid w:val="00147B3A"/>
    <w:rsid w:val="00147C8E"/>
    <w:rsid w:val="00150704"/>
    <w:rsid w:val="00150ECD"/>
    <w:rsid w:val="00151373"/>
    <w:rsid w:val="0015190A"/>
    <w:rsid w:val="00152233"/>
    <w:rsid w:val="0015237C"/>
    <w:rsid w:val="00152745"/>
    <w:rsid w:val="00153747"/>
    <w:rsid w:val="00153ED1"/>
    <w:rsid w:val="00154367"/>
    <w:rsid w:val="00154416"/>
    <w:rsid w:val="001544B2"/>
    <w:rsid w:val="00154A90"/>
    <w:rsid w:val="001553B5"/>
    <w:rsid w:val="001556E9"/>
    <w:rsid w:val="00155A2F"/>
    <w:rsid w:val="0015642B"/>
    <w:rsid w:val="001568D4"/>
    <w:rsid w:val="00157E9E"/>
    <w:rsid w:val="00160BC8"/>
    <w:rsid w:val="00161870"/>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0865"/>
    <w:rsid w:val="0017119A"/>
    <w:rsid w:val="00171434"/>
    <w:rsid w:val="00171C3E"/>
    <w:rsid w:val="00172069"/>
    <w:rsid w:val="0017365C"/>
    <w:rsid w:val="00173868"/>
    <w:rsid w:val="00173D3B"/>
    <w:rsid w:val="00175206"/>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2676"/>
    <w:rsid w:val="00182F87"/>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6A07"/>
    <w:rsid w:val="0018784A"/>
    <w:rsid w:val="0019058B"/>
    <w:rsid w:val="00190DC4"/>
    <w:rsid w:val="00191383"/>
    <w:rsid w:val="0019173B"/>
    <w:rsid w:val="00191C0B"/>
    <w:rsid w:val="00192678"/>
    <w:rsid w:val="001928DB"/>
    <w:rsid w:val="001928E7"/>
    <w:rsid w:val="001940A1"/>
    <w:rsid w:val="00194770"/>
    <w:rsid w:val="001951C1"/>
    <w:rsid w:val="00195330"/>
    <w:rsid w:val="00195408"/>
    <w:rsid w:val="001954B8"/>
    <w:rsid w:val="0019588D"/>
    <w:rsid w:val="00195BED"/>
    <w:rsid w:val="0019638F"/>
    <w:rsid w:val="00196761"/>
    <w:rsid w:val="00196965"/>
    <w:rsid w:val="00196CB7"/>
    <w:rsid w:val="00196F34"/>
    <w:rsid w:val="001971E0"/>
    <w:rsid w:val="0019721D"/>
    <w:rsid w:val="001978EC"/>
    <w:rsid w:val="00197C2E"/>
    <w:rsid w:val="001A0370"/>
    <w:rsid w:val="001A0940"/>
    <w:rsid w:val="001A0C26"/>
    <w:rsid w:val="001A1572"/>
    <w:rsid w:val="001A1F77"/>
    <w:rsid w:val="001A2435"/>
    <w:rsid w:val="001A2869"/>
    <w:rsid w:val="001A33ED"/>
    <w:rsid w:val="001A376D"/>
    <w:rsid w:val="001A3AFB"/>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2B5A"/>
    <w:rsid w:val="001B3938"/>
    <w:rsid w:val="001B3C6F"/>
    <w:rsid w:val="001B426F"/>
    <w:rsid w:val="001B4527"/>
    <w:rsid w:val="001B5117"/>
    <w:rsid w:val="001B55D3"/>
    <w:rsid w:val="001B5942"/>
    <w:rsid w:val="001B5DD9"/>
    <w:rsid w:val="001B60B0"/>
    <w:rsid w:val="001B6539"/>
    <w:rsid w:val="001B658F"/>
    <w:rsid w:val="001B6602"/>
    <w:rsid w:val="001B6CA7"/>
    <w:rsid w:val="001B712A"/>
    <w:rsid w:val="001B7360"/>
    <w:rsid w:val="001B7446"/>
    <w:rsid w:val="001B7540"/>
    <w:rsid w:val="001C01C7"/>
    <w:rsid w:val="001C0200"/>
    <w:rsid w:val="001C0543"/>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4C28"/>
    <w:rsid w:val="001C5023"/>
    <w:rsid w:val="001C511F"/>
    <w:rsid w:val="001C56DD"/>
    <w:rsid w:val="001C5BFB"/>
    <w:rsid w:val="001C5F26"/>
    <w:rsid w:val="001C75A9"/>
    <w:rsid w:val="001C7D63"/>
    <w:rsid w:val="001D016E"/>
    <w:rsid w:val="001D0348"/>
    <w:rsid w:val="001D0F23"/>
    <w:rsid w:val="001D1082"/>
    <w:rsid w:val="001D1A2A"/>
    <w:rsid w:val="001D21B6"/>
    <w:rsid w:val="001D306B"/>
    <w:rsid w:val="001D350E"/>
    <w:rsid w:val="001D3C2F"/>
    <w:rsid w:val="001D3EB6"/>
    <w:rsid w:val="001D412F"/>
    <w:rsid w:val="001D4161"/>
    <w:rsid w:val="001D4490"/>
    <w:rsid w:val="001D4A4C"/>
    <w:rsid w:val="001D4FB2"/>
    <w:rsid w:val="001D5068"/>
    <w:rsid w:val="001D5360"/>
    <w:rsid w:val="001D5FDC"/>
    <w:rsid w:val="001D62DB"/>
    <w:rsid w:val="001D63C8"/>
    <w:rsid w:val="001D6B9D"/>
    <w:rsid w:val="001D726B"/>
    <w:rsid w:val="001D771F"/>
    <w:rsid w:val="001D7D3E"/>
    <w:rsid w:val="001E0506"/>
    <w:rsid w:val="001E0698"/>
    <w:rsid w:val="001E1789"/>
    <w:rsid w:val="001E2B77"/>
    <w:rsid w:val="001E2DAB"/>
    <w:rsid w:val="001E30E6"/>
    <w:rsid w:val="001E31B9"/>
    <w:rsid w:val="001E3B18"/>
    <w:rsid w:val="001E3C81"/>
    <w:rsid w:val="001E4A13"/>
    <w:rsid w:val="001E528C"/>
    <w:rsid w:val="001E52A9"/>
    <w:rsid w:val="001E5C4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317"/>
    <w:rsid w:val="001F2419"/>
    <w:rsid w:val="001F4381"/>
    <w:rsid w:val="001F479E"/>
    <w:rsid w:val="001F480C"/>
    <w:rsid w:val="001F5134"/>
    <w:rsid w:val="001F5141"/>
    <w:rsid w:val="001F55A0"/>
    <w:rsid w:val="001F691A"/>
    <w:rsid w:val="001F697E"/>
    <w:rsid w:val="001F76F6"/>
    <w:rsid w:val="001F77AF"/>
    <w:rsid w:val="002002FE"/>
    <w:rsid w:val="00200DBA"/>
    <w:rsid w:val="00200E97"/>
    <w:rsid w:val="00201211"/>
    <w:rsid w:val="002018C8"/>
    <w:rsid w:val="00201D71"/>
    <w:rsid w:val="00201F6C"/>
    <w:rsid w:val="00202445"/>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100AB"/>
    <w:rsid w:val="002101AD"/>
    <w:rsid w:val="00210BDB"/>
    <w:rsid w:val="00211736"/>
    <w:rsid w:val="00211D5D"/>
    <w:rsid w:val="00212407"/>
    <w:rsid w:val="00212A1D"/>
    <w:rsid w:val="00212E4C"/>
    <w:rsid w:val="002136E3"/>
    <w:rsid w:val="00213954"/>
    <w:rsid w:val="0021398C"/>
    <w:rsid w:val="00213A06"/>
    <w:rsid w:val="00213DFD"/>
    <w:rsid w:val="00214102"/>
    <w:rsid w:val="002144AE"/>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2DED"/>
    <w:rsid w:val="00223158"/>
    <w:rsid w:val="002242AF"/>
    <w:rsid w:val="00224F57"/>
    <w:rsid w:val="00225746"/>
    <w:rsid w:val="00225955"/>
    <w:rsid w:val="002264D5"/>
    <w:rsid w:val="0022690C"/>
    <w:rsid w:val="00227189"/>
    <w:rsid w:val="0022730E"/>
    <w:rsid w:val="00227B79"/>
    <w:rsid w:val="002300C6"/>
    <w:rsid w:val="002300E1"/>
    <w:rsid w:val="002303C1"/>
    <w:rsid w:val="002304B6"/>
    <w:rsid w:val="0023271B"/>
    <w:rsid w:val="0023299B"/>
    <w:rsid w:val="00233196"/>
    <w:rsid w:val="002336F7"/>
    <w:rsid w:val="00234304"/>
    <w:rsid w:val="0023463B"/>
    <w:rsid w:val="002349FE"/>
    <w:rsid w:val="00234EF7"/>
    <w:rsid w:val="002355FD"/>
    <w:rsid w:val="00235783"/>
    <w:rsid w:val="00235A6F"/>
    <w:rsid w:val="00236104"/>
    <w:rsid w:val="00236D55"/>
    <w:rsid w:val="00237199"/>
    <w:rsid w:val="002372F4"/>
    <w:rsid w:val="0023751A"/>
    <w:rsid w:val="00237A0B"/>
    <w:rsid w:val="00237D66"/>
    <w:rsid w:val="00237D96"/>
    <w:rsid w:val="002400C1"/>
    <w:rsid w:val="00240846"/>
    <w:rsid w:val="002408A3"/>
    <w:rsid w:val="002409E6"/>
    <w:rsid w:val="00240AEE"/>
    <w:rsid w:val="00240E0B"/>
    <w:rsid w:val="00240E9B"/>
    <w:rsid w:val="00240F2E"/>
    <w:rsid w:val="0024226A"/>
    <w:rsid w:val="00243B4E"/>
    <w:rsid w:val="00243E03"/>
    <w:rsid w:val="00244022"/>
    <w:rsid w:val="00244EE6"/>
    <w:rsid w:val="00245261"/>
    <w:rsid w:val="0024530E"/>
    <w:rsid w:val="00245A2D"/>
    <w:rsid w:val="002461BB"/>
    <w:rsid w:val="002462FB"/>
    <w:rsid w:val="00246478"/>
    <w:rsid w:val="002464DD"/>
    <w:rsid w:val="00247398"/>
    <w:rsid w:val="002502A5"/>
    <w:rsid w:val="00250C42"/>
    <w:rsid w:val="002518C1"/>
    <w:rsid w:val="00252050"/>
    <w:rsid w:val="0025226C"/>
    <w:rsid w:val="00252BF2"/>
    <w:rsid w:val="002534DA"/>
    <w:rsid w:val="002535F1"/>
    <w:rsid w:val="00253712"/>
    <w:rsid w:val="002538DB"/>
    <w:rsid w:val="0025393E"/>
    <w:rsid w:val="00253D4C"/>
    <w:rsid w:val="0025421B"/>
    <w:rsid w:val="00254238"/>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6DE5"/>
    <w:rsid w:val="002679BD"/>
    <w:rsid w:val="00267D78"/>
    <w:rsid w:val="0027015E"/>
    <w:rsid w:val="002702FD"/>
    <w:rsid w:val="00270425"/>
    <w:rsid w:val="0027067A"/>
    <w:rsid w:val="002706C8"/>
    <w:rsid w:val="00271231"/>
    <w:rsid w:val="002733E2"/>
    <w:rsid w:val="00273D1C"/>
    <w:rsid w:val="00273FC8"/>
    <w:rsid w:val="002740A1"/>
    <w:rsid w:val="00274244"/>
    <w:rsid w:val="00274336"/>
    <w:rsid w:val="00274451"/>
    <w:rsid w:val="00274541"/>
    <w:rsid w:val="002753A6"/>
    <w:rsid w:val="002754D8"/>
    <w:rsid w:val="00275756"/>
    <w:rsid w:val="00275893"/>
    <w:rsid w:val="0027599C"/>
    <w:rsid w:val="002759A1"/>
    <w:rsid w:val="00275A59"/>
    <w:rsid w:val="002763D5"/>
    <w:rsid w:val="0027776E"/>
    <w:rsid w:val="002808D0"/>
    <w:rsid w:val="00280A1F"/>
    <w:rsid w:val="00280A2D"/>
    <w:rsid w:val="00281080"/>
    <w:rsid w:val="00281642"/>
    <w:rsid w:val="002816F6"/>
    <w:rsid w:val="00282325"/>
    <w:rsid w:val="0028241A"/>
    <w:rsid w:val="00282580"/>
    <w:rsid w:val="00282DD6"/>
    <w:rsid w:val="00283395"/>
    <w:rsid w:val="00283DED"/>
    <w:rsid w:val="002842CD"/>
    <w:rsid w:val="00284834"/>
    <w:rsid w:val="0028557C"/>
    <w:rsid w:val="002855C9"/>
    <w:rsid w:val="0028576F"/>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BA2"/>
    <w:rsid w:val="002A4E2D"/>
    <w:rsid w:val="002A58BB"/>
    <w:rsid w:val="002A5B04"/>
    <w:rsid w:val="002A6138"/>
    <w:rsid w:val="002A6614"/>
    <w:rsid w:val="002A6CF9"/>
    <w:rsid w:val="002A6F8E"/>
    <w:rsid w:val="002A71EF"/>
    <w:rsid w:val="002A77C3"/>
    <w:rsid w:val="002A7872"/>
    <w:rsid w:val="002B0DEE"/>
    <w:rsid w:val="002B1668"/>
    <w:rsid w:val="002B23DF"/>
    <w:rsid w:val="002B288B"/>
    <w:rsid w:val="002B32EF"/>
    <w:rsid w:val="002B402A"/>
    <w:rsid w:val="002B4861"/>
    <w:rsid w:val="002B48B5"/>
    <w:rsid w:val="002B599D"/>
    <w:rsid w:val="002B5A9F"/>
    <w:rsid w:val="002B5C5E"/>
    <w:rsid w:val="002B6892"/>
    <w:rsid w:val="002B6902"/>
    <w:rsid w:val="002B6E17"/>
    <w:rsid w:val="002C036A"/>
    <w:rsid w:val="002C0420"/>
    <w:rsid w:val="002C149B"/>
    <w:rsid w:val="002C1B5E"/>
    <w:rsid w:val="002C1FE3"/>
    <w:rsid w:val="002C225E"/>
    <w:rsid w:val="002C2460"/>
    <w:rsid w:val="002C2701"/>
    <w:rsid w:val="002C2D41"/>
    <w:rsid w:val="002C2E16"/>
    <w:rsid w:val="002C3CAC"/>
    <w:rsid w:val="002C40EE"/>
    <w:rsid w:val="002C436E"/>
    <w:rsid w:val="002C4E05"/>
    <w:rsid w:val="002C5181"/>
    <w:rsid w:val="002C5358"/>
    <w:rsid w:val="002C55A1"/>
    <w:rsid w:val="002C57C0"/>
    <w:rsid w:val="002C6353"/>
    <w:rsid w:val="002C6C9C"/>
    <w:rsid w:val="002C6E0E"/>
    <w:rsid w:val="002C73F8"/>
    <w:rsid w:val="002C7882"/>
    <w:rsid w:val="002C7925"/>
    <w:rsid w:val="002C7BDD"/>
    <w:rsid w:val="002C7C8A"/>
    <w:rsid w:val="002C7DB1"/>
    <w:rsid w:val="002D04A9"/>
    <w:rsid w:val="002D0838"/>
    <w:rsid w:val="002D10EF"/>
    <w:rsid w:val="002D1E9D"/>
    <w:rsid w:val="002D202F"/>
    <w:rsid w:val="002D2237"/>
    <w:rsid w:val="002D2E8E"/>
    <w:rsid w:val="002D3343"/>
    <w:rsid w:val="002D39DC"/>
    <w:rsid w:val="002D4198"/>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22F7"/>
    <w:rsid w:val="002E3786"/>
    <w:rsid w:val="002E39AA"/>
    <w:rsid w:val="002E3AA7"/>
    <w:rsid w:val="002E3E4E"/>
    <w:rsid w:val="002E3F83"/>
    <w:rsid w:val="002E4017"/>
    <w:rsid w:val="002E43D6"/>
    <w:rsid w:val="002E44F0"/>
    <w:rsid w:val="002E4561"/>
    <w:rsid w:val="002E4D99"/>
    <w:rsid w:val="002E5050"/>
    <w:rsid w:val="002E59FB"/>
    <w:rsid w:val="002E5BD1"/>
    <w:rsid w:val="002E5E93"/>
    <w:rsid w:val="002E5F17"/>
    <w:rsid w:val="002E6613"/>
    <w:rsid w:val="002E67CA"/>
    <w:rsid w:val="002E6BE7"/>
    <w:rsid w:val="002E7903"/>
    <w:rsid w:val="002F01B3"/>
    <w:rsid w:val="002F12CB"/>
    <w:rsid w:val="002F14EF"/>
    <w:rsid w:val="002F1841"/>
    <w:rsid w:val="002F1ECD"/>
    <w:rsid w:val="002F1F29"/>
    <w:rsid w:val="002F2FBC"/>
    <w:rsid w:val="002F33C5"/>
    <w:rsid w:val="002F3561"/>
    <w:rsid w:val="002F3591"/>
    <w:rsid w:val="002F3669"/>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7C5"/>
    <w:rsid w:val="00303CCC"/>
    <w:rsid w:val="00303DED"/>
    <w:rsid w:val="00304499"/>
    <w:rsid w:val="00304743"/>
    <w:rsid w:val="003052D7"/>
    <w:rsid w:val="00305902"/>
    <w:rsid w:val="00305D3D"/>
    <w:rsid w:val="00305F28"/>
    <w:rsid w:val="00305F43"/>
    <w:rsid w:val="00307F1D"/>
    <w:rsid w:val="00310468"/>
    <w:rsid w:val="00310747"/>
    <w:rsid w:val="00310943"/>
    <w:rsid w:val="00310AED"/>
    <w:rsid w:val="00311059"/>
    <w:rsid w:val="00312026"/>
    <w:rsid w:val="00313AC0"/>
    <w:rsid w:val="00313E14"/>
    <w:rsid w:val="00314B05"/>
    <w:rsid w:val="0031502D"/>
    <w:rsid w:val="003152BB"/>
    <w:rsid w:val="00316286"/>
    <w:rsid w:val="00316A7C"/>
    <w:rsid w:val="00316B20"/>
    <w:rsid w:val="00316F90"/>
    <w:rsid w:val="003177F5"/>
    <w:rsid w:val="00317B16"/>
    <w:rsid w:val="00317CF8"/>
    <w:rsid w:val="0032015D"/>
    <w:rsid w:val="003201F0"/>
    <w:rsid w:val="003202AC"/>
    <w:rsid w:val="00320A3A"/>
    <w:rsid w:val="00320BCD"/>
    <w:rsid w:val="00321082"/>
    <w:rsid w:val="003217E4"/>
    <w:rsid w:val="003219B3"/>
    <w:rsid w:val="003222CC"/>
    <w:rsid w:val="00322655"/>
    <w:rsid w:val="003228AF"/>
    <w:rsid w:val="00322C19"/>
    <w:rsid w:val="003231C6"/>
    <w:rsid w:val="00323301"/>
    <w:rsid w:val="0032377B"/>
    <w:rsid w:val="00323AF7"/>
    <w:rsid w:val="00323E35"/>
    <w:rsid w:val="00325545"/>
    <w:rsid w:val="0032560B"/>
    <w:rsid w:val="003258EB"/>
    <w:rsid w:val="00325C94"/>
    <w:rsid w:val="00325F86"/>
    <w:rsid w:val="0032665D"/>
    <w:rsid w:val="003269E3"/>
    <w:rsid w:val="00326D99"/>
    <w:rsid w:val="00327A9E"/>
    <w:rsid w:val="003301D7"/>
    <w:rsid w:val="00330A2B"/>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6C2C"/>
    <w:rsid w:val="00337271"/>
    <w:rsid w:val="00337C72"/>
    <w:rsid w:val="00340540"/>
    <w:rsid w:val="0034083D"/>
    <w:rsid w:val="00340E71"/>
    <w:rsid w:val="003419F1"/>
    <w:rsid w:val="00341F06"/>
    <w:rsid w:val="00343B84"/>
    <w:rsid w:val="00343B9D"/>
    <w:rsid w:val="00343C1B"/>
    <w:rsid w:val="00344709"/>
    <w:rsid w:val="0034515D"/>
    <w:rsid w:val="0034522F"/>
    <w:rsid w:val="00345680"/>
    <w:rsid w:val="00345C11"/>
    <w:rsid w:val="00345C36"/>
    <w:rsid w:val="0034640B"/>
    <w:rsid w:val="003466B1"/>
    <w:rsid w:val="00347271"/>
    <w:rsid w:val="00347532"/>
    <w:rsid w:val="0035020A"/>
    <w:rsid w:val="00350D46"/>
    <w:rsid w:val="0035106E"/>
    <w:rsid w:val="00351466"/>
    <w:rsid w:val="0035186B"/>
    <w:rsid w:val="003519D2"/>
    <w:rsid w:val="00352751"/>
    <w:rsid w:val="003529F1"/>
    <w:rsid w:val="00352A24"/>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579EE"/>
    <w:rsid w:val="00360511"/>
    <w:rsid w:val="00360984"/>
    <w:rsid w:val="003611BD"/>
    <w:rsid w:val="0036184E"/>
    <w:rsid w:val="00361DD3"/>
    <w:rsid w:val="00361E00"/>
    <w:rsid w:val="0036228D"/>
    <w:rsid w:val="0036239E"/>
    <w:rsid w:val="003628D5"/>
    <w:rsid w:val="00362926"/>
    <w:rsid w:val="00362F11"/>
    <w:rsid w:val="00362F44"/>
    <w:rsid w:val="00363239"/>
    <w:rsid w:val="0036358E"/>
    <w:rsid w:val="0036453C"/>
    <w:rsid w:val="00364587"/>
    <w:rsid w:val="00364897"/>
    <w:rsid w:val="003648F9"/>
    <w:rsid w:val="003649B6"/>
    <w:rsid w:val="00364B80"/>
    <w:rsid w:val="00364F1E"/>
    <w:rsid w:val="00364FD2"/>
    <w:rsid w:val="003653C6"/>
    <w:rsid w:val="0036598D"/>
    <w:rsid w:val="00366369"/>
    <w:rsid w:val="00366C68"/>
    <w:rsid w:val="00370035"/>
    <w:rsid w:val="0037021C"/>
    <w:rsid w:val="003710E3"/>
    <w:rsid w:val="0037284E"/>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27D"/>
    <w:rsid w:val="00384BB0"/>
    <w:rsid w:val="0038643E"/>
    <w:rsid w:val="003865AB"/>
    <w:rsid w:val="00386ECF"/>
    <w:rsid w:val="003900A3"/>
    <w:rsid w:val="0039043D"/>
    <w:rsid w:val="00390808"/>
    <w:rsid w:val="00390C84"/>
    <w:rsid w:val="00391116"/>
    <w:rsid w:val="00391223"/>
    <w:rsid w:val="00391287"/>
    <w:rsid w:val="003913C0"/>
    <w:rsid w:val="00391FE4"/>
    <w:rsid w:val="00392004"/>
    <w:rsid w:val="00393519"/>
    <w:rsid w:val="00393710"/>
    <w:rsid w:val="00393D1C"/>
    <w:rsid w:val="00393EB4"/>
    <w:rsid w:val="00394135"/>
    <w:rsid w:val="0039461B"/>
    <w:rsid w:val="00395268"/>
    <w:rsid w:val="00395B8D"/>
    <w:rsid w:val="003964B3"/>
    <w:rsid w:val="00396967"/>
    <w:rsid w:val="00396A15"/>
    <w:rsid w:val="003973FB"/>
    <w:rsid w:val="00397E4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2D0"/>
    <w:rsid w:val="003A7520"/>
    <w:rsid w:val="003A7A5A"/>
    <w:rsid w:val="003A7DF2"/>
    <w:rsid w:val="003A7E56"/>
    <w:rsid w:val="003B1798"/>
    <w:rsid w:val="003B1D85"/>
    <w:rsid w:val="003B23B7"/>
    <w:rsid w:val="003B2665"/>
    <w:rsid w:val="003B2FB3"/>
    <w:rsid w:val="003B2FC7"/>
    <w:rsid w:val="003B301A"/>
    <w:rsid w:val="003B331E"/>
    <w:rsid w:val="003B36B6"/>
    <w:rsid w:val="003B38B2"/>
    <w:rsid w:val="003B44C4"/>
    <w:rsid w:val="003B47E0"/>
    <w:rsid w:val="003B48EB"/>
    <w:rsid w:val="003B558C"/>
    <w:rsid w:val="003B577A"/>
    <w:rsid w:val="003B5D39"/>
    <w:rsid w:val="003B6B07"/>
    <w:rsid w:val="003B7829"/>
    <w:rsid w:val="003C00A6"/>
    <w:rsid w:val="003C099E"/>
    <w:rsid w:val="003C09E9"/>
    <w:rsid w:val="003C0B78"/>
    <w:rsid w:val="003C101A"/>
    <w:rsid w:val="003C1115"/>
    <w:rsid w:val="003C1451"/>
    <w:rsid w:val="003C1EAE"/>
    <w:rsid w:val="003C1F92"/>
    <w:rsid w:val="003C2039"/>
    <w:rsid w:val="003C23EB"/>
    <w:rsid w:val="003C2522"/>
    <w:rsid w:val="003C2BA5"/>
    <w:rsid w:val="003C300B"/>
    <w:rsid w:val="003C3953"/>
    <w:rsid w:val="003C3FE6"/>
    <w:rsid w:val="003C47D4"/>
    <w:rsid w:val="003C4C07"/>
    <w:rsid w:val="003C4E03"/>
    <w:rsid w:val="003C6A3C"/>
    <w:rsid w:val="003C6C6F"/>
    <w:rsid w:val="003C6F0F"/>
    <w:rsid w:val="003C772D"/>
    <w:rsid w:val="003C7927"/>
    <w:rsid w:val="003C7FD8"/>
    <w:rsid w:val="003D0AF8"/>
    <w:rsid w:val="003D0B9A"/>
    <w:rsid w:val="003D131B"/>
    <w:rsid w:val="003D168A"/>
    <w:rsid w:val="003D1B7B"/>
    <w:rsid w:val="003D2B14"/>
    <w:rsid w:val="003D2B53"/>
    <w:rsid w:val="003D2E55"/>
    <w:rsid w:val="003D2EDB"/>
    <w:rsid w:val="003D35DA"/>
    <w:rsid w:val="003D3672"/>
    <w:rsid w:val="003D3DB0"/>
    <w:rsid w:val="003D4C38"/>
    <w:rsid w:val="003D51A3"/>
    <w:rsid w:val="003D542A"/>
    <w:rsid w:val="003D5C0A"/>
    <w:rsid w:val="003D6B87"/>
    <w:rsid w:val="003D73D7"/>
    <w:rsid w:val="003D7ADC"/>
    <w:rsid w:val="003E01CA"/>
    <w:rsid w:val="003E0BF7"/>
    <w:rsid w:val="003E0C04"/>
    <w:rsid w:val="003E0F8F"/>
    <w:rsid w:val="003E1671"/>
    <w:rsid w:val="003E2A93"/>
    <w:rsid w:val="003E2D2D"/>
    <w:rsid w:val="003E2EC5"/>
    <w:rsid w:val="003E308B"/>
    <w:rsid w:val="003E38D1"/>
    <w:rsid w:val="003E3B70"/>
    <w:rsid w:val="003E49DE"/>
    <w:rsid w:val="003E4A05"/>
    <w:rsid w:val="003E4B39"/>
    <w:rsid w:val="003E4EE4"/>
    <w:rsid w:val="003E5283"/>
    <w:rsid w:val="003E60D8"/>
    <w:rsid w:val="003E63CA"/>
    <w:rsid w:val="003E6547"/>
    <w:rsid w:val="003E7C0D"/>
    <w:rsid w:val="003F0019"/>
    <w:rsid w:val="003F03A3"/>
    <w:rsid w:val="003F09F9"/>
    <w:rsid w:val="003F126A"/>
    <w:rsid w:val="003F22CE"/>
    <w:rsid w:val="003F23FE"/>
    <w:rsid w:val="003F27FB"/>
    <w:rsid w:val="003F2812"/>
    <w:rsid w:val="003F3BCE"/>
    <w:rsid w:val="003F435A"/>
    <w:rsid w:val="003F44FB"/>
    <w:rsid w:val="003F4D9B"/>
    <w:rsid w:val="003F5F76"/>
    <w:rsid w:val="003F6B77"/>
    <w:rsid w:val="003F6F2C"/>
    <w:rsid w:val="003F7F4E"/>
    <w:rsid w:val="004001A1"/>
    <w:rsid w:val="0040081C"/>
    <w:rsid w:val="00400A47"/>
    <w:rsid w:val="00400AE5"/>
    <w:rsid w:val="00401DD7"/>
    <w:rsid w:val="00402527"/>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50E"/>
    <w:rsid w:val="004109B5"/>
    <w:rsid w:val="00410E53"/>
    <w:rsid w:val="00411266"/>
    <w:rsid w:val="00411A15"/>
    <w:rsid w:val="00411B23"/>
    <w:rsid w:val="00411DDB"/>
    <w:rsid w:val="00412BFB"/>
    <w:rsid w:val="0041301B"/>
    <w:rsid w:val="00413318"/>
    <w:rsid w:val="004156A0"/>
    <w:rsid w:val="004157A2"/>
    <w:rsid w:val="00415951"/>
    <w:rsid w:val="00415A7D"/>
    <w:rsid w:val="00415D5A"/>
    <w:rsid w:val="004160C6"/>
    <w:rsid w:val="00416611"/>
    <w:rsid w:val="004166B0"/>
    <w:rsid w:val="00416C81"/>
    <w:rsid w:val="00417192"/>
    <w:rsid w:val="004172CF"/>
    <w:rsid w:val="0041767E"/>
    <w:rsid w:val="00417D3C"/>
    <w:rsid w:val="004203CE"/>
    <w:rsid w:val="0042045C"/>
    <w:rsid w:val="00420BC5"/>
    <w:rsid w:val="004219D0"/>
    <w:rsid w:val="00421A40"/>
    <w:rsid w:val="00422195"/>
    <w:rsid w:val="004222B8"/>
    <w:rsid w:val="004226D0"/>
    <w:rsid w:val="00422838"/>
    <w:rsid w:val="00422994"/>
    <w:rsid w:val="00422CCB"/>
    <w:rsid w:val="00423B18"/>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644"/>
    <w:rsid w:val="0043076C"/>
    <w:rsid w:val="00430F0A"/>
    <w:rsid w:val="00430F55"/>
    <w:rsid w:val="0043118F"/>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54FC"/>
    <w:rsid w:val="004374EC"/>
    <w:rsid w:val="004377CE"/>
    <w:rsid w:val="00437B62"/>
    <w:rsid w:val="00437BB3"/>
    <w:rsid w:val="00437EB9"/>
    <w:rsid w:val="0044034D"/>
    <w:rsid w:val="00441705"/>
    <w:rsid w:val="00441B92"/>
    <w:rsid w:val="0044204F"/>
    <w:rsid w:val="0044241A"/>
    <w:rsid w:val="00442A7C"/>
    <w:rsid w:val="00442C72"/>
    <w:rsid w:val="00442D07"/>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5C9"/>
    <w:rsid w:val="00453BE5"/>
    <w:rsid w:val="00453D86"/>
    <w:rsid w:val="00455075"/>
    <w:rsid w:val="0045580F"/>
    <w:rsid w:val="00456586"/>
    <w:rsid w:val="00456E66"/>
    <w:rsid w:val="00457053"/>
    <w:rsid w:val="004575A5"/>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49C"/>
    <w:rsid w:val="0046679E"/>
    <w:rsid w:val="00466B93"/>
    <w:rsid w:val="004703C0"/>
    <w:rsid w:val="00470A1F"/>
    <w:rsid w:val="00470D8C"/>
    <w:rsid w:val="00470F8C"/>
    <w:rsid w:val="00471124"/>
    <w:rsid w:val="00471B14"/>
    <w:rsid w:val="00472224"/>
    <w:rsid w:val="0047245F"/>
    <w:rsid w:val="00472A6F"/>
    <w:rsid w:val="00472BB5"/>
    <w:rsid w:val="00472E09"/>
    <w:rsid w:val="0047324D"/>
    <w:rsid w:val="00473AB2"/>
    <w:rsid w:val="00473C94"/>
    <w:rsid w:val="004740AE"/>
    <w:rsid w:val="004744DB"/>
    <w:rsid w:val="00474849"/>
    <w:rsid w:val="00474BB0"/>
    <w:rsid w:val="004753F9"/>
    <w:rsid w:val="00475FBB"/>
    <w:rsid w:val="0047633C"/>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0B2B"/>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1DD"/>
    <w:rsid w:val="004A052B"/>
    <w:rsid w:val="004A1AB6"/>
    <w:rsid w:val="004A20B5"/>
    <w:rsid w:val="004A2132"/>
    <w:rsid w:val="004A349B"/>
    <w:rsid w:val="004A4210"/>
    <w:rsid w:val="004A4536"/>
    <w:rsid w:val="004A51B7"/>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A6D"/>
    <w:rsid w:val="004C53E2"/>
    <w:rsid w:val="004C5482"/>
    <w:rsid w:val="004C557A"/>
    <w:rsid w:val="004C5DCA"/>
    <w:rsid w:val="004C6049"/>
    <w:rsid w:val="004C6413"/>
    <w:rsid w:val="004C6EFE"/>
    <w:rsid w:val="004C6FE5"/>
    <w:rsid w:val="004C7207"/>
    <w:rsid w:val="004C75F4"/>
    <w:rsid w:val="004C791D"/>
    <w:rsid w:val="004C7B8F"/>
    <w:rsid w:val="004C7C0B"/>
    <w:rsid w:val="004D0CD6"/>
    <w:rsid w:val="004D1D07"/>
    <w:rsid w:val="004D1F65"/>
    <w:rsid w:val="004D21B5"/>
    <w:rsid w:val="004D21BE"/>
    <w:rsid w:val="004D2264"/>
    <w:rsid w:val="004D273B"/>
    <w:rsid w:val="004D2A5A"/>
    <w:rsid w:val="004D2B58"/>
    <w:rsid w:val="004D3220"/>
    <w:rsid w:val="004D3418"/>
    <w:rsid w:val="004D368E"/>
    <w:rsid w:val="004D3C14"/>
    <w:rsid w:val="004D3EA1"/>
    <w:rsid w:val="004D3EE4"/>
    <w:rsid w:val="004D41C2"/>
    <w:rsid w:val="004D4656"/>
    <w:rsid w:val="004D4C57"/>
    <w:rsid w:val="004D5131"/>
    <w:rsid w:val="004D51C0"/>
    <w:rsid w:val="004D527D"/>
    <w:rsid w:val="004D6237"/>
    <w:rsid w:val="004D68ED"/>
    <w:rsid w:val="004D6D4D"/>
    <w:rsid w:val="004D6E04"/>
    <w:rsid w:val="004D70E2"/>
    <w:rsid w:val="004E0585"/>
    <w:rsid w:val="004E075A"/>
    <w:rsid w:val="004E153C"/>
    <w:rsid w:val="004E18B1"/>
    <w:rsid w:val="004E2018"/>
    <w:rsid w:val="004E210B"/>
    <w:rsid w:val="004E22C8"/>
    <w:rsid w:val="004E22EC"/>
    <w:rsid w:val="004E2505"/>
    <w:rsid w:val="004E259D"/>
    <w:rsid w:val="004E278C"/>
    <w:rsid w:val="004E2C24"/>
    <w:rsid w:val="004E2DA4"/>
    <w:rsid w:val="004E4061"/>
    <w:rsid w:val="004E4292"/>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3AE5"/>
    <w:rsid w:val="004F4191"/>
    <w:rsid w:val="004F419E"/>
    <w:rsid w:val="004F457F"/>
    <w:rsid w:val="004F45E0"/>
    <w:rsid w:val="004F544A"/>
    <w:rsid w:val="004F55B9"/>
    <w:rsid w:val="004F5DB6"/>
    <w:rsid w:val="004F6899"/>
    <w:rsid w:val="004F6BF6"/>
    <w:rsid w:val="004F6E37"/>
    <w:rsid w:val="004F7254"/>
    <w:rsid w:val="004F7AFE"/>
    <w:rsid w:val="004F7E3B"/>
    <w:rsid w:val="0050032B"/>
    <w:rsid w:val="0050101E"/>
    <w:rsid w:val="0050115B"/>
    <w:rsid w:val="005011D7"/>
    <w:rsid w:val="00501DBA"/>
    <w:rsid w:val="00502FF2"/>
    <w:rsid w:val="005030C9"/>
    <w:rsid w:val="005039A5"/>
    <w:rsid w:val="00503D6C"/>
    <w:rsid w:val="00504573"/>
    <w:rsid w:val="00504740"/>
    <w:rsid w:val="00504D02"/>
    <w:rsid w:val="00504E35"/>
    <w:rsid w:val="005050D4"/>
    <w:rsid w:val="0050555E"/>
    <w:rsid w:val="005059A9"/>
    <w:rsid w:val="00505BB1"/>
    <w:rsid w:val="005062D6"/>
    <w:rsid w:val="005063A9"/>
    <w:rsid w:val="0050662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56E"/>
    <w:rsid w:val="005146BF"/>
    <w:rsid w:val="005146F7"/>
    <w:rsid w:val="005153E3"/>
    <w:rsid w:val="005158C2"/>
    <w:rsid w:val="00515A27"/>
    <w:rsid w:val="00515EDE"/>
    <w:rsid w:val="00516197"/>
    <w:rsid w:val="0051628B"/>
    <w:rsid w:val="00516DA3"/>
    <w:rsid w:val="00516E14"/>
    <w:rsid w:val="00517126"/>
    <w:rsid w:val="00517351"/>
    <w:rsid w:val="0051736E"/>
    <w:rsid w:val="0051792D"/>
    <w:rsid w:val="00517AB9"/>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B68"/>
    <w:rsid w:val="00535EFA"/>
    <w:rsid w:val="005362DD"/>
    <w:rsid w:val="005368DE"/>
    <w:rsid w:val="005400A2"/>
    <w:rsid w:val="00540A53"/>
    <w:rsid w:val="0054174A"/>
    <w:rsid w:val="00542C9C"/>
    <w:rsid w:val="0054374C"/>
    <w:rsid w:val="00543A81"/>
    <w:rsid w:val="00544CE1"/>
    <w:rsid w:val="005451A6"/>
    <w:rsid w:val="0054583B"/>
    <w:rsid w:val="00545BFC"/>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3981"/>
    <w:rsid w:val="005543FF"/>
    <w:rsid w:val="005546CE"/>
    <w:rsid w:val="005546DD"/>
    <w:rsid w:val="00554DE2"/>
    <w:rsid w:val="00555125"/>
    <w:rsid w:val="0055530F"/>
    <w:rsid w:val="00555376"/>
    <w:rsid w:val="0055548F"/>
    <w:rsid w:val="00555BEA"/>
    <w:rsid w:val="00556CE5"/>
    <w:rsid w:val="00557540"/>
    <w:rsid w:val="00560672"/>
    <w:rsid w:val="00560B3F"/>
    <w:rsid w:val="005613DD"/>
    <w:rsid w:val="00561932"/>
    <w:rsid w:val="00561CE4"/>
    <w:rsid w:val="00562BEB"/>
    <w:rsid w:val="00563091"/>
    <w:rsid w:val="00563935"/>
    <w:rsid w:val="00563A75"/>
    <w:rsid w:val="00563B54"/>
    <w:rsid w:val="00563ECF"/>
    <w:rsid w:val="0056466C"/>
    <w:rsid w:val="00565D73"/>
    <w:rsid w:val="00565F64"/>
    <w:rsid w:val="00565F7C"/>
    <w:rsid w:val="0056669E"/>
    <w:rsid w:val="00566CFF"/>
    <w:rsid w:val="0056770B"/>
    <w:rsid w:val="00570AD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6E7C"/>
    <w:rsid w:val="0057704A"/>
    <w:rsid w:val="00577147"/>
    <w:rsid w:val="0057728A"/>
    <w:rsid w:val="00577491"/>
    <w:rsid w:val="0058125D"/>
    <w:rsid w:val="00581BC1"/>
    <w:rsid w:val="00582D5B"/>
    <w:rsid w:val="00583084"/>
    <w:rsid w:val="00583680"/>
    <w:rsid w:val="005837CE"/>
    <w:rsid w:val="00583B37"/>
    <w:rsid w:val="00583F15"/>
    <w:rsid w:val="0058455C"/>
    <w:rsid w:val="005846DA"/>
    <w:rsid w:val="0058526D"/>
    <w:rsid w:val="005852A6"/>
    <w:rsid w:val="00585D7E"/>
    <w:rsid w:val="0058662E"/>
    <w:rsid w:val="00586950"/>
    <w:rsid w:val="00586B29"/>
    <w:rsid w:val="00586CF2"/>
    <w:rsid w:val="00586D7A"/>
    <w:rsid w:val="0058717C"/>
    <w:rsid w:val="005875A5"/>
    <w:rsid w:val="0058798B"/>
    <w:rsid w:val="00587EF8"/>
    <w:rsid w:val="005900AF"/>
    <w:rsid w:val="0059055E"/>
    <w:rsid w:val="00590C75"/>
    <w:rsid w:val="0059116B"/>
    <w:rsid w:val="00591A62"/>
    <w:rsid w:val="00591CA1"/>
    <w:rsid w:val="00591EB1"/>
    <w:rsid w:val="00591FE6"/>
    <w:rsid w:val="005925F4"/>
    <w:rsid w:val="005928D5"/>
    <w:rsid w:val="00593479"/>
    <w:rsid w:val="005934B4"/>
    <w:rsid w:val="00593F20"/>
    <w:rsid w:val="00595D44"/>
    <w:rsid w:val="00596AA7"/>
    <w:rsid w:val="00596C4E"/>
    <w:rsid w:val="005973E2"/>
    <w:rsid w:val="00597D1C"/>
    <w:rsid w:val="00597D7D"/>
    <w:rsid w:val="00597E37"/>
    <w:rsid w:val="00597E85"/>
    <w:rsid w:val="00597EAC"/>
    <w:rsid w:val="005A017A"/>
    <w:rsid w:val="005A0808"/>
    <w:rsid w:val="005A136B"/>
    <w:rsid w:val="005A13A9"/>
    <w:rsid w:val="005A201D"/>
    <w:rsid w:val="005A2638"/>
    <w:rsid w:val="005A2C2A"/>
    <w:rsid w:val="005A3465"/>
    <w:rsid w:val="005A35E0"/>
    <w:rsid w:val="005A43F2"/>
    <w:rsid w:val="005A458D"/>
    <w:rsid w:val="005A47C2"/>
    <w:rsid w:val="005A4E06"/>
    <w:rsid w:val="005A509E"/>
    <w:rsid w:val="005A526B"/>
    <w:rsid w:val="005A664A"/>
    <w:rsid w:val="005A66A1"/>
    <w:rsid w:val="005A7418"/>
    <w:rsid w:val="005A7745"/>
    <w:rsid w:val="005B1E07"/>
    <w:rsid w:val="005B1FA4"/>
    <w:rsid w:val="005B2ACB"/>
    <w:rsid w:val="005B2D2C"/>
    <w:rsid w:val="005B3013"/>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C0393"/>
    <w:rsid w:val="005C04E2"/>
    <w:rsid w:val="005C08D3"/>
    <w:rsid w:val="005C0B62"/>
    <w:rsid w:val="005C0DE9"/>
    <w:rsid w:val="005C19D3"/>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0F0"/>
    <w:rsid w:val="005E1CB0"/>
    <w:rsid w:val="005E2062"/>
    <w:rsid w:val="005E2B27"/>
    <w:rsid w:val="005E32D2"/>
    <w:rsid w:val="005E3478"/>
    <w:rsid w:val="005E3805"/>
    <w:rsid w:val="005E391F"/>
    <w:rsid w:val="005E39CD"/>
    <w:rsid w:val="005E3E2C"/>
    <w:rsid w:val="005E456B"/>
    <w:rsid w:val="005E4B70"/>
    <w:rsid w:val="005E4B7C"/>
    <w:rsid w:val="005E51B5"/>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664"/>
    <w:rsid w:val="005F2B53"/>
    <w:rsid w:val="005F2B79"/>
    <w:rsid w:val="005F3523"/>
    <w:rsid w:val="005F3FD8"/>
    <w:rsid w:val="005F4916"/>
    <w:rsid w:val="005F4926"/>
    <w:rsid w:val="005F4D20"/>
    <w:rsid w:val="005F503C"/>
    <w:rsid w:val="005F514B"/>
    <w:rsid w:val="005F5535"/>
    <w:rsid w:val="005F5AF0"/>
    <w:rsid w:val="005F6203"/>
    <w:rsid w:val="005F6FC1"/>
    <w:rsid w:val="00600194"/>
    <w:rsid w:val="00600A30"/>
    <w:rsid w:val="00600A46"/>
    <w:rsid w:val="00600C71"/>
    <w:rsid w:val="00601B2E"/>
    <w:rsid w:val="00601B6C"/>
    <w:rsid w:val="00602004"/>
    <w:rsid w:val="0060207A"/>
    <w:rsid w:val="00602782"/>
    <w:rsid w:val="006027A4"/>
    <w:rsid w:val="00602CC3"/>
    <w:rsid w:val="00602F41"/>
    <w:rsid w:val="00603281"/>
    <w:rsid w:val="00603A7C"/>
    <w:rsid w:val="00603CBA"/>
    <w:rsid w:val="006040FD"/>
    <w:rsid w:val="0060419A"/>
    <w:rsid w:val="0060427E"/>
    <w:rsid w:val="0060468A"/>
    <w:rsid w:val="00604DAB"/>
    <w:rsid w:val="006059DE"/>
    <w:rsid w:val="006063D9"/>
    <w:rsid w:val="0060688E"/>
    <w:rsid w:val="00606BDD"/>
    <w:rsid w:val="00606D84"/>
    <w:rsid w:val="00606FF0"/>
    <w:rsid w:val="006070A8"/>
    <w:rsid w:val="00607219"/>
    <w:rsid w:val="0061033D"/>
    <w:rsid w:val="00610671"/>
    <w:rsid w:val="006109ED"/>
    <w:rsid w:val="006110EC"/>
    <w:rsid w:val="006115A3"/>
    <w:rsid w:val="00611CB0"/>
    <w:rsid w:val="00611FD5"/>
    <w:rsid w:val="006120B9"/>
    <w:rsid w:val="006125F2"/>
    <w:rsid w:val="006126BF"/>
    <w:rsid w:val="00612CB2"/>
    <w:rsid w:val="00613674"/>
    <w:rsid w:val="006149B4"/>
    <w:rsid w:val="00615173"/>
    <w:rsid w:val="0061564A"/>
    <w:rsid w:val="006156B8"/>
    <w:rsid w:val="006158F4"/>
    <w:rsid w:val="00615D3F"/>
    <w:rsid w:val="00615D72"/>
    <w:rsid w:val="00615F3B"/>
    <w:rsid w:val="00616052"/>
    <w:rsid w:val="00616842"/>
    <w:rsid w:val="00617785"/>
    <w:rsid w:val="006178DB"/>
    <w:rsid w:val="00617CC1"/>
    <w:rsid w:val="00620784"/>
    <w:rsid w:val="006208B6"/>
    <w:rsid w:val="00621254"/>
    <w:rsid w:val="00621379"/>
    <w:rsid w:val="00621532"/>
    <w:rsid w:val="00621679"/>
    <w:rsid w:val="0062390D"/>
    <w:rsid w:val="00623A18"/>
    <w:rsid w:val="006242FE"/>
    <w:rsid w:val="00624458"/>
    <w:rsid w:val="00624FA7"/>
    <w:rsid w:val="00625A4B"/>
    <w:rsid w:val="00626338"/>
    <w:rsid w:val="006263B2"/>
    <w:rsid w:val="006265F4"/>
    <w:rsid w:val="006266BF"/>
    <w:rsid w:val="00626C50"/>
    <w:rsid w:val="00626D7E"/>
    <w:rsid w:val="00626E58"/>
    <w:rsid w:val="00627100"/>
    <w:rsid w:val="00627409"/>
    <w:rsid w:val="00627530"/>
    <w:rsid w:val="00627C51"/>
    <w:rsid w:val="006304CC"/>
    <w:rsid w:val="00630A18"/>
    <w:rsid w:val="00631612"/>
    <w:rsid w:val="006323D0"/>
    <w:rsid w:val="006328B3"/>
    <w:rsid w:val="00632F53"/>
    <w:rsid w:val="006333FC"/>
    <w:rsid w:val="00634222"/>
    <w:rsid w:val="00634306"/>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0"/>
    <w:rsid w:val="00643CA2"/>
    <w:rsid w:val="00645FE2"/>
    <w:rsid w:val="00646048"/>
    <w:rsid w:val="006469B9"/>
    <w:rsid w:val="00646AF2"/>
    <w:rsid w:val="00646E65"/>
    <w:rsid w:val="006474AC"/>
    <w:rsid w:val="006474E3"/>
    <w:rsid w:val="0064770C"/>
    <w:rsid w:val="0064799F"/>
    <w:rsid w:val="006504EC"/>
    <w:rsid w:val="00650E10"/>
    <w:rsid w:val="006514C3"/>
    <w:rsid w:val="006515F1"/>
    <w:rsid w:val="00651B56"/>
    <w:rsid w:val="00651DBA"/>
    <w:rsid w:val="0065245D"/>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42F"/>
    <w:rsid w:val="0066563D"/>
    <w:rsid w:val="006659AB"/>
    <w:rsid w:val="00665D19"/>
    <w:rsid w:val="00666109"/>
    <w:rsid w:val="006662E9"/>
    <w:rsid w:val="00666912"/>
    <w:rsid w:val="00666B79"/>
    <w:rsid w:val="006673C4"/>
    <w:rsid w:val="00667671"/>
    <w:rsid w:val="00667A25"/>
    <w:rsid w:val="00670631"/>
    <w:rsid w:val="00670805"/>
    <w:rsid w:val="00670DD6"/>
    <w:rsid w:val="00671C67"/>
    <w:rsid w:val="00672059"/>
    <w:rsid w:val="006720D3"/>
    <w:rsid w:val="006728EE"/>
    <w:rsid w:val="00672BEB"/>
    <w:rsid w:val="00673A37"/>
    <w:rsid w:val="00673DE0"/>
    <w:rsid w:val="00674957"/>
    <w:rsid w:val="00675263"/>
    <w:rsid w:val="006752F0"/>
    <w:rsid w:val="00675542"/>
    <w:rsid w:val="00675717"/>
    <w:rsid w:val="0067598C"/>
    <w:rsid w:val="00675A96"/>
    <w:rsid w:val="00675AD1"/>
    <w:rsid w:val="00675C3A"/>
    <w:rsid w:val="00676091"/>
    <w:rsid w:val="006760BA"/>
    <w:rsid w:val="00676C5B"/>
    <w:rsid w:val="006773E7"/>
    <w:rsid w:val="006778CB"/>
    <w:rsid w:val="006778F6"/>
    <w:rsid w:val="00677B47"/>
    <w:rsid w:val="00680396"/>
    <w:rsid w:val="00680621"/>
    <w:rsid w:val="006806D1"/>
    <w:rsid w:val="00680E87"/>
    <w:rsid w:val="006812F2"/>
    <w:rsid w:val="00681351"/>
    <w:rsid w:val="0068149B"/>
    <w:rsid w:val="0068168E"/>
    <w:rsid w:val="00681842"/>
    <w:rsid w:val="006819AF"/>
    <w:rsid w:val="00682BCD"/>
    <w:rsid w:val="00682FA4"/>
    <w:rsid w:val="006834F6"/>
    <w:rsid w:val="00683CAF"/>
    <w:rsid w:val="006842F0"/>
    <w:rsid w:val="00684591"/>
    <w:rsid w:val="0068498C"/>
    <w:rsid w:val="00684BFA"/>
    <w:rsid w:val="0068540A"/>
    <w:rsid w:val="00685579"/>
    <w:rsid w:val="006857CE"/>
    <w:rsid w:val="00686457"/>
    <w:rsid w:val="00686815"/>
    <w:rsid w:val="00686A37"/>
    <w:rsid w:val="00686E03"/>
    <w:rsid w:val="00687145"/>
    <w:rsid w:val="00687172"/>
    <w:rsid w:val="006875B3"/>
    <w:rsid w:val="00687BDB"/>
    <w:rsid w:val="00687CB8"/>
    <w:rsid w:val="00687E38"/>
    <w:rsid w:val="006902AE"/>
    <w:rsid w:val="00690CF0"/>
    <w:rsid w:val="00690EEC"/>
    <w:rsid w:val="00690F9D"/>
    <w:rsid w:val="006912B3"/>
    <w:rsid w:val="0069141B"/>
    <w:rsid w:val="00691A97"/>
    <w:rsid w:val="006927CE"/>
    <w:rsid w:val="00692978"/>
    <w:rsid w:val="0069304B"/>
    <w:rsid w:val="0069326F"/>
    <w:rsid w:val="0069446F"/>
    <w:rsid w:val="00694640"/>
    <w:rsid w:val="0069491F"/>
    <w:rsid w:val="00694D25"/>
    <w:rsid w:val="00694F80"/>
    <w:rsid w:val="006953ED"/>
    <w:rsid w:val="00695680"/>
    <w:rsid w:val="00695CF1"/>
    <w:rsid w:val="006965CE"/>
    <w:rsid w:val="00696B30"/>
    <w:rsid w:val="00697714"/>
    <w:rsid w:val="006978CA"/>
    <w:rsid w:val="00697A2E"/>
    <w:rsid w:val="00697D1D"/>
    <w:rsid w:val="006A0C5D"/>
    <w:rsid w:val="006A0F08"/>
    <w:rsid w:val="006A0F7B"/>
    <w:rsid w:val="006A16BD"/>
    <w:rsid w:val="006A20A5"/>
    <w:rsid w:val="006A2AED"/>
    <w:rsid w:val="006A33E6"/>
    <w:rsid w:val="006A39BF"/>
    <w:rsid w:val="006A3C27"/>
    <w:rsid w:val="006A3E77"/>
    <w:rsid w:val="006A3EB9"/>
    <w:rsid w:val="006A3ECA"/>
    <w:rsid w:val="006A4328"/>
    <w:rsid w:val="006A4358"/>
    <w:rsid w:val="006A4605"/>
    <w:rsid w:val="006A52B8"/>
    <w:rsid w:val="006A55A9"/>
    <w:rsid w:val="006A6178"/>
    <w:rsid w:val="006A6188"/>
    <w:rsid w:val="006A61F8"/>
    <w:rsid w:val="006A6AA0"/>
    <w:rsid w:val="006A6C83"/>
    <w:rsid w:val="006A6CBA"/>
    <w:rsid w:val="006A6D8D"/>
    <w:rsid w:val="006A7504"/>
    <w:rsid w:val="006A7615"/>
    <w:rsid w:val="006A7A3D"/>
    <w:rsid w:val="006A7AF5"/>
    <w:rsid w:val="006B13AA"/>
    <w:rsid w:val="006B1E06"/>
    <w:rsid w:val="006B2A9B"/>
    <w:rsid w:val="006B2F9D"/>
    <w:rsid w:val="006B47FC"/>
    <w:rsid w:val="006B5233"/>
    <w:rsid w:val="006B54FD"/>
    <w:rsid w:val="006B5582"/>
    <w:rsid w:val="006B5A93"/>
    <w:rsid w:val="006B5EED"/>
    <w:rsid w:val="006B6BCA"/>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39A7"/>
    <w:rsid w:val="006C4196"/>
    <w:rsid w:val="006C4492"/>
    <w:rsid w:val="006C4B9E"/>
    <w:rsid w:val="006C5491"/>
    <w:rsid w:val="006C5731"/>
    <w:rsid w:val="006C606A"/>
    <w:rsid w:val="006C6387"/>
    <w:rsid w:val="006C6B28"/>
    <w:rsid w:val="006C6D34"/>
    <w:rsid w:val="006C71A6"/>
    <w:rsid w:val="006C73DA"/>
    <w:rsid w:val="006C784B"/>
    <w:rsid w:val="006C79E3"/>
    <w:rsid w:val="006C7D99"/>
    <w:rsid w:val="006D06F4"/>
    <w:rsid w:val="006D0CBD"/>
    <w:rsid w:val="006D0E71"/>
    <w:rsid w:val="006D1171"/>
    <w:rsid w:val="006D1652"/>
    <w:rsid w:val="006D1F55"/>
    <w:rsid w:val="006D2925"/>
    <w:rsid w:val="006D311A"/>
    <w:rsid w:val="006D3810"/>
    <w:rsid w:val="006D39A7"/>
    <w:rsid w:val="006D3DB4"/>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91B"/>
    <w:rsid w:val="006E3F03"/>
    <w:rsid w:val="006E3FCA"/>
    <w:rsid w:val="006E40D2"/>
    <w:rsid w:val="006E422C"/>
    <w:rsid w:val="006E4F3D"/>
    <w:rsid w:val="006E565C"/>
    <w:rsid w:val="006E5881"/>
    <w:rsid w:val="006E6666"/>
    <w:rsid w:val="006E6751"/>
    <w:rsid w:val="006E6ADE"/>
    <w:rsid w:val="006E6B4D"/>
    <w:rsid w:val="006E6DDE"/>
    <w:rsid w:val="006E6F3E"/>
    <w:rsid w:val="006E70B3"/>
    <w:rsid w:val="006E737F"/>
    <w:rsid w:val="006E7A32"/>
    <w:rsid w:val="006E7A3C"/>
    <w:rsid w:val="006F0C17"/>
    <w:rsid w:val="006F0F5A"/>
    <w:rsid w:val="006F1AA7"/>
    <w:rsid w:val="006F24BB"/>
    <w:rsid w:val="006F2691"/>
    <w:rsid w:val="006F31EC"/>
    <w:rsid w:val="006F36F7"/>
    <w:rsid w:val="006F3CCC"/>
    <w:rsid w:val="006F4221"/>
    <w:rsid w:val="006F42E0"/>
    <w:rsid w:val="006F5038"/>
    <w:rsid w:val="006F555F"/>
    <w:rsid w:val="006F68F9"/>
    <w:rsid w:val="006F748A"/>
    <w:rsid w:val="006F79A4"/>
    <w:rsid w:val="006F7CF0"/>
    <w:rsid w:val="00700074"/>
    <w:rsid w:val="00700A50"/>
    <w:rsid w:val="007014D9"/>
    <w:rsid w:val="00701B82"/>
    <w:rsid w:val="007021CF"/>
    <w:rsid w:val="00702A0C"/>
    <w:rsid w:val="00702DA2"/>
    <w:rsid w:val="007033F7"/>
    <w:rsid w:val="0070350D"/>
    <w:rsid w:val="00703952"/>
    <w:rsid w:val="00703AEB"/>
    <w:rsid w:val="00704A81"/>
    <w:rsid w:val="007054B9"/>
    <w:rsid w:val="007054DA"/>
    <w:rsid w:val="00705774"/>
    <w:rsid w:val="00707318"/>
    <w:rsid w:val="0070798F"/>
    <w:rsid w:val="00707E86"/>
    <w:rsid w:val="00707EFE"/>
    <w:rsid w:val="00710352"/>
    <w:rsid w:val="007108DF"/>
    <w:rsid w:val="00710A1F"/>
    <w:rsid w:val="00711033"/>
    <w:rsid w:val="00711042"/>
    <w:rsid w:val="0071140F"/>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1C05"/>
    <w:rsid w:val="007221DA"/>
    <w:rsid w:val="00722E29"/>
    <w:rsid w:val="007236F8"/>
    <w:rsid w:val="00723994"/>
    <w:rsid w:val="007241A3"/>
    <w:rsid w:val="0072452D"/>
    <w:rsid w:val="007246BE"/>
    <w:rsid w:val="007261E0"/>
    <w:rsid w:val="007267FE"/>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04"/>
    <w:rsid w:val="00736D31"/>
    <w:rsid w:val="00736F77"/>
    <w:rsid w:val="0073737F"/>
    <w:rsid w:val="007376B1"/>
    <w:rsid w:val="00737F29"/>
    <w:rsid w:val="00740DC1"/>
    <w:rsid w:val="007410B6"/>
    <w:rsid w:val="00741995"/>
    <w:rsid w:val="00741B46"/>
    <w:rsid w:val="00741BD8"/>
    <w:rsid w:val="0074221A"/>
    <w:rsid w:val="0074229B"/>
    <w:rsid w:val="00742CC6"/>
    <w:rsid w:val="00742F8A"/>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1684"/>
    <w:rsid w:val="007521AE"/>
    <w:rsid w:val="0075255D"/>
    <w:rsid w:val="00753165"/>
    <w:rsid w:val="00753334"/>
    <w:rsid w:val="00753CB7"/>
    <w:rsid w:val="00753D97"/>
    <w:rsid w:val="007542F6"/>
    <w:rsid w:val="007545FA"/>
    <w:rsid w:val="00755D2A"/>
    <w:rsid w:val="0075638D"/>
    <w:rsid w:val="00756E68"/>
    <w:rsid w:val="00757505"/>
    <w:rsid w:val="00757597"/>
    <w:rsid w:val="0075791D"/>
    <w:rsid w:val="00760DAB"/>
    <w:rsid w:val="0076205A"/>
    <w:rsid w:val="007621A6"/>
    <w:rsid w:val="00762772"/>
    <w:rsid w:val="00762AD7"/>
    <w:rsid w:val="00766874"/>
    <w:rsid w:val="007669AB"/>
    <w:rsid w:val="007670EA"/>
    <w:rsid w:val="00767BF8"/>
    <w:rsid w:val="007700F1"/>
    <w:rsid w:val="00770FFE"/>
    <w:rsid w:val="00771091"/>
    <w:rsid w:val="00771660"/>
    <w:rsid w:val="00771BF1"/>
    <w:rsid w:val="007722A6"/>
    <w:rsid w:val="00772666"/>
    <w:rsid w:val="00772B3D"/>
    <w:rsid w:val="00773533"/>
    <w:rsid w:val="00773F28"/>
    <w:rsid w:val="007743F6"/>
    <w:rsid w:val="00774496"/>
    <w:rsid w:val="00774631"/>
    <w:rsid w:val="00774CDC"/>
    <w:rsid w:val="00775EB6"/>
    <w:rsid w:val="00776536"/>
    <w:rsid w:val="00776DD8"/>
    <w:rsid w:val="0077719B"/>
    <w:rsid w:val="007777C9"/>
    <w:rsid w:val="00780032"/>
    <w:rsid w:val="007813A4"/>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874C3"/>
    <w:rsid w:val="007901AD"/>
    <w:rsid w:val="007902A4"/>
    <w:rsid w:val="0079085C"/>
    <w:rsid w:val="00791503"/>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0E56"/>
    <w:rsid w:val="007A146C"/>
    <w:rsid w:val="007A147B"/>
    <w:rsid w:val="007A16C2"/>
    <w:rsid w:val="007A18A8"/>
    <w:rsid w:val="007A1BC7"/>
    <w:rsid w:val="007A2106"/>
    <w:rsid w:val="007A247F"/>
    <w:rsid w:val="007A2D1B"/>
    <w:rsid w:val="007A2D64"/>
    <w:rsid w:val="007A351E"/>
    <w:rsid w:val="007A3F6E"/>
    <w:rsid w:val="007A464E"/>
    <w:rsid w:val="007A4D87"/>
    <w:rsid w:val="007A4DA7"/>
    <w:rsid w:val="007A50D0"/>
    <w:rsid w:val="007A535E"/>
    <w:rsid w:val="007A599F"/>
    <w:rsid w:val="007A5F4C"/>
    <w:rsid w:val="007A6F32"/>
    <w:rsid w:val="007A75F5"/>
    <w:rsid w:val="007A77C6"/>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550D"/>
    <w:rsid w:val="007B7531"/>
    <w:rsid w:val="007B7ED8"/>
    <w:rsid w:val="007C086D"/>
    <w:rsid w:val="007C09A8"/>
    <w:rsid w:val="007C0D29"/>
    <w:rsid w:val="007C1647"/>
    <w:rsid w:val="007C1671"/>
    <w:rsid w:val="007C1E42"/>
    <w:rsid w:val="007C1FC6"/>
    <w:rsid w:val="007C2385"/>
    <w:rsid w:val="007C23DE"/>
    <w:rsid w:val="007C3112"/>
    <w:rsid w:val="007C31B8"/>
    <w:rsid w:val="007C518E"/>
    <w:rsid w:val="007C61DF"/>
    <w:rsid w:val="007C6296"/>
    <w:rsid w:val="007C639A"/>
    <w:rsid w:val="007C66CE"/>
    <w:rsid w:val="007C7453"/>
    <w:rsid w:val="007C7548"/>
    <w:rsid w:val="007C7B84"/>
    <w:rsid w:val="007C7D7D"/>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59D"/>
    <w:rsid w:val="007D6624"/>
    <w:rsid w:val="007D67ED"/>
    <w:rsid w:val="007D6863"/>
    <w:rsid w:val="007E0773"/>
    <w:rsid w:val="007E1324"/>
    <w:rsid w:val="007E2489"/>
    <w:rsid w:val="007E26A8"/>
    <w:rsid w:val="007E2AF2"/>
    <w:rsid w:val="007E2B57"/>
    <w:rsid w:val="007E300A"/>
    <w:rsid w:val="007E4184"/>
    <w:rsid w:val="007E431E"/>
    <w:rsid w:val="007E46F2"/>
    <w:rsid w:val="007E4AB8"/>
    <w:rsid w:val="007E55E3"/>
    <w:rsid w:val="007E5C86"/>
    <w:rsid w:val="007E6032"/>
    <w:rsid w:val="007E62A2"/>
    <w:rsid w:val="007E67D9"/>
    <w:rsid w:val="007E7264"/>
    <w:rsid w:val="007E747B"/>
    <w:rsid w:val="007E7754"/>
    <w:rsid w:val="007E7930"/>
    <w:rsid w:val="007E7D84"/>
    <w:rsid w:val="007F00AA"/>
    <w:rsid w:val="007F0ECC"/>
    <w:rsid w:val="007F19EC"/>
    <w:rsid w:val="007F1EF2"/>
    <w:rsid w:val="007F23A4"/>
    <w:rsid w:val="007F256B"/>
    <w:rsid w:val="007F25C5"/>
    <w:rsid w:val="007F2D69"/>
    <w:rsid w:val="007F35DD"/>
    <w:rsid w:val="007F3A12"/>
    <w:rsid w:val="007F3E57"/>
    <w:rsid w:val="007F421B"/>
    <w:rsid w:val="007F4895"/>
    <w:rsid w:val="007F4B12"/>
    <w:rsid w:val="007F5030"/>
    <w:rsid w:val="007F51A3"/>
    <w:rsid w:val="007F601D"/>
    <w:rsid w:val="007F677B"/>
    <w:rsid w:val="007F6B78"/>
    <w:rsid w:val="007F7157"/>
    <w:rsid w:val="007F755F"/>
    <w:rsid w:val="00800194"/>
    <w:rsid w:val="008007F3"/>
    <w:rsid w:val="00800804"/>
    <w:rsid w:val="00801057"/>
    <w:rsid w:val="00801B9B"/>
    <w:rsid w:val="00802C47"/>
    <w:rsid w:val="00802D52"/>
    <w:rsid w:val="00802EE2"/>
    <w:rsid w:val="00803609"/>
    <w:rsid w:val="0080374E"/>
    <w:rsid w:val="008037A6"/>
    <w:rsid w:val="00803EA8"/>
    <w:rsid w:val="00804836"/>
    <w:rsid w:val="00804986"/>
    <w:rsid w:val="00804BB8"/>
    <w:rsid w:val="00804D50"/>
    <w:rsid w:val="00805537"/>
    <w:rsid w:val="00805583"/>
    <w:rsid w:val="0080632A"/>
    <w:rsid w:val="00806497"/>
    <w:rsid w:val="00806502"/>
    <w:rsid w:val="00806B63"/>
    <w:rsid w:val="008071C3"/>
    <w:rsid w:val="0080739A"/>
    <w:rsid w:val="00807483"/>
    <w:rsid w:val="00807C26"/>
    <w:rsid w:val="00811A67"/>
    <w:rsid w:val="00811F52"/>
    <w:rsid w:val="00812108"/>
    <w:rsid w:val="0081237D"/>
    <w:rsid w:val="008123DA"/>
    <w:rsid w:val="0081287C"/>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1621"/>
    <w:rsid w:val="00822103"/>
    <w:rsid w:val="00822BD4"/>
    <w:rsid w:val="00823C9C"/>
    <w:rsid w:val="00824864"/>
    <w:rsid w:val="00824917"/>
    <w:rsid w:val="008250BD"/>
    <w:rsid w:val="008256E3"/>
    <w:rsid w:val="00827039"/>
    <w:rsid w:val="00827A93"/>
    <w:rsid w:val="00827DEA"/>
    <w:rsid w:val="00827F35"/>
    <w:rsid w:val="008303DB"/>
    <w:rsid w:val="008303F9"/>
    <w:rsid w:val="008311C6"/>
    <w:rsid w:val="00831434"/>
    <w:rsid w:val="00831B47"/>
    <w:rsid w:val="0083239E"/>
    <w:rsid w:val="00832A58"/>
    <w:rsid w:val="008331AA"/>
    <w:rsid w:val="0083354A"/>
    <w:rsid w:val="00833A0F"/>
    <w:rsid w:val="00833BE5"/>
    <w:rsid w:val="00833E5B"/>
    <w:rsid w:val="008343D5"/>
    <w:rsid w:val="008347E2"/>
    <w:rsid w:val="00834A95"/>
    <w:rsid w:val="00834B47"/>
    <w:rsid w:val="00835264"/>
    <w:rsid w:val="00835634"/>
    <w:rsid w:val="0083690E"/>
    <w:rsid w:val="008375C2"/>
    <w:rsid w:val="008375D7"/>
    <w:rsid w:val="008375E5"/>
    <w:rsid w:val="0084056F"/>
    <w:rsid w:val="0084059A"/>
    <w:rsid w:val="00841775"/>
    <w:rsid w:val="00841AEE"/>
    <w:rsid w:val="00841C59"/>
    <w:rsid w:val="00842222"/>
    <w:rsid w:val="00842AA6"/>
    <w:rsid w:val="00842C7C"/>
    <w:rsid w:val="00843447"/>
    <w:rsid w:val="00843702"/>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1A5"/>
    <w:rsid w:val="008554D6"/>
    <w:rsid w:val="00855CE4"/>
    <w:rsid w:val="00855E13"/>
    <w:rsid w:val="008568C2"/>
    <w:rsid w:val="00856B32"/>
    <w:rsid w:val="00856C42"/>
    <w:rsid w:val="00856D29"/>
    <w:rsid w:val="008606CD"/>
    <w:rsid w:val="00861254"/>
    <w:rsid w:val="008622F5"/>
    <w:rsid w:val="00862C5E"/>
    <w:rsid w:val="00862DDD"/>
    <w:rsid w:val="00862F9E"/>
    <w:rsid w:val="008634BF"/>
    <w:rsid w:val="008636EA"/>
    <w:rsid w:val="008636FF"/>
    <w:rsid w:val="008638BA"/>
    <w:rsid w:val="0086433F"/>
    <w:rsid w:val="008657A7"/>
    <w:rsid w:val="00865CE4"/>
    <w:rsid w:val="0086657A"/>
    <w:rsid w:val="00866E7E"/>
    <w:rsid w:val="00867178"/>
    <w:rsid w:val="0087014B"/>
    <w:rsid w:val="008701C9"/>
    <w:rsid w:val="0087082C"/>
    <w:rsid w:val="00870C71"/>
    <w:rsid w:val="0087146C"/>
    <w:rsid w:val="00871656"/>
    <w:rsid w:val="008717B0"/>
    <w:rsid w:val="00871B44"/>
    <w:rsid w:val="00872CCB"/>
    <w:rsid w:val="00872E71"/>
    <w:rsid w:val="00873CA0"/>
    <w:rsid w:val="00874AC5"/>
    <w:rsid w:val="00874B22"/>
    <w:rsid w:val="0087524B"/>
    <w:rsid w:val="00875484"/>
    <w:rsid w:val="0087590F"/>
    <w:rsid w:val="00875B5B"/>
    <w:rsid w:val="00875E0F"/>
    <w:rsid w:val="00877522"/>
    <w:rsid w:val="008778AD"/>
    <w:rsid w:val="0087791C"/>
    <w:rsid w:val="00877DCC"/>
    <w:rsid w:val="0088023F"/>
    <w:rsid w:val="00880ACF"/>
    <w:rsid w:val="00881285"/>
    <w:rsid w:val="0088164C"/>
    <w:rsid w:val="00881CE4"/>
    <w:rsid w:val="00882042"/>
    <w:rsid w:val="00882534"/>
    <w:rsid w:val="00882862"/>
    <w:rsid w:val="00882C95"/>
    <w:rsid w:val="00882D44"/>
    <w:rsid w:val="00883624"/>
    <w:rsid w:val="00883913"/>
    <w:rsid w:val="00883F59"/>
    <w:rsid w:val="00883FF6"/>
    <w:rsid w:val="008840DF"/>
    <w:rsid w:val="00884A50"/>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1E7E"/>
    <w:rsid w:val="008A2245"/>
    <w:rsid w:val="008A28E5"/>
    <w:rsid w:val="008A4214"/>
    <w:rsid w:val="008A4787"/>
    <w:rsid w:val="008A4932"/>
    <w:rsid w:val="008A50F7"/>
    <w:rsid w:val="008A5432"/>
    <w:rsid w:val="008A54D0"/>
    <w:rsid w:val="008A6584"/>
    <w:rsid w:val="008A6FD2"/>
    <w:rsid w:val="008A70BB"/>
    <w:rsid w:val="008A79D2"/>
    <w:rsid w:val="008B0567"/>
    <w:rsid w:val="008B0E4B"/>
    <w:rsid w:val="008B1C51"/>
    <w:rsid w:val="008B2190"/>
    <w:rsid w:val="008B2BA2"/>
    <w:rsid w:val="008B3CD2"/>
    <w:rsid w:val="008B411A"/>
    <w:rsid w:val="008B488E"/>
    <w:rsid w:val="008B4F3E"/>
    <w:rsid w:val="008B4FDA"/>
    <w:rsid w:val="008B54D4"/>
    <w:rsid w:val="008B55E3"/>
    <w:rsid w:val="008B5A56"/>
    <w:rsid w:val="008B5DBB"/>
    <w:rsid w:val="008B627B"/>
    <w:rsid w:val="008B6916"/>
    <w:rsid w:val="008B699B"/>
    <w:rsid w:val="008B7109"/>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3C1C"/>
    <w:rsid w:val="008D4491"/>
    <w:rsid w:val="008D46A1"/>
    <w:rsid w:val="008D5522"/>
    <w:rsid w:val="008D669B"/>
    <w:rsid w:val="008D6870"/>
    <w:rsid w:val="008D69F5"/>
    <w:rsid w:val="008D6CAE"/>
    <w:rsid w:val="008D6E8B"/>
    <w:rsid w:val="008D7113"/>
    <w:rsid w:val="008D7553"/>
    <w:rsid w:val="008D79FB"/>
    <w:rsid w:val="008D7DB6"/>
    <w:rsid w:val="008E08C2"/>
    <w:rsid w:val="008E1572"/>
    <w:rsid w:val="008E1813"/>
    <w:rsid w:val="008E2138"/>
    <w:rsid w:val="008E2218"/>
    <w:rsid w:val="008E2CFA"/>
    <w:rsid w:val="008E2DCF"/>
    <w:rsid w:val="008E33A1"/>
    <w:rsid w:val="008E340A"/>
    <w:rsid w:val="008E4406"/>
    <w:rsid w:val="008E4445"/>
    <w:rsid w:val="008E4BDE"/>
    <w:rsid w:val="008E5931"/>
    <w:rsid w:val="008E5D47"/>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0EA"/>
    <w:rsid w:val="008F21DD"/>
    <w:rsid w:val="008F30A0"/>
    <w:rsid w:val="008F3FDE"/>
    <w:rsid w:val="008F41E6"/>
    <w:rsid w:val="008F4617"/>
    <w:rsid w:val="008F517E"/>
    <w:rsid w:val="008F5A40"/>
    <w:rsid w:val="008F60DA"/>
    <w:rsid w:val="008F6397"/>
    <w:rsid w:val="008F6FF1"/>
    <w:rsid w:val="008F75E6"/>
    <w:rsid w:val="008F77FD"/>
    <w:rsid w:val="0090055F"/>
    <w:rsid w:val="009007B6"/>
    <w:rsid w:val="009007F0"/>
    <w:rsid w:val="009017CE"/>
    <w:rsid w:val="00901B4B"/>
    <w:rsid w:val="00901F8E"/>
    <w:rsid w:val="00902009"/>
    <w:rsid w:val="00902319"/>
    <w:rsid w:val="0090329A"/>
    <w:rsid w:val="0090374D"/>
    <w:rsid w:val="00903C44"/>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46C1"/>
    <w:rsid w:val="009153F3"/>
    <w:rsid w:val="00915AA0"/>
    <w:rsid w:val="009161D0"/>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1B3"/>
    <w:rsid w:val="009234BB"/>
    <w:rsid w:val="00923D4C"/>
    <w:rsid w:val="00924A51"/>
    <w:rsid w:val="00925B80"/>
    <w:rsid w:val="00925CAA"/>
    <w:rsid w:val="0092689C"/>
    <w:rsid w:val="0092726C"/>
    <w:rsid w:val="0092769A"/>
    <w:rsid w:val="00927A52"/>
    <w:rsid w:val="00927F5C"/>
    <w:rsid w:val="00931B3F"/>
    <w:rsid w:val="009330FA"/>
    <w:rsid w:val="00933CB3"/>
    <w:rsid w:val="00934030"/>
    <w:rsid w:val="0093432D"/>
    <w:rsid w:val="009345AC"/>
    <w:rsid w:val="00935039"/>
    <w:rsid w:val="009353D9"/>
    <w:rsid w:val="00935E48"/>
    <w:rsid w:val="00936430"/>
    <w:rsid w:val="00936BC8"/>
    <w:rsid w:val="00936D3B"/>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2C0"/>
    <w:rsid w:val="0094658E"/>
    <w:rsid w:val="0094671F"/>
    <w:rsid w:val="0094674F"/>
    <w:rsid w:val="00946818"/>
    <w:rsid w:val="009468BF"/>
    <w:rsid w:val="00946B57"/>
    <w:rsid w:val="009472A3"/>
    <w:rsid w:val="009477B3"/>
    <w:rsid w:val="009513DA"/>
    <w:rsid w:val="009520BC"/>
    <w:rsid w:val="009522D9"/>
    <w:rsid w:val="00954626"/>
    <w:rsid w:val="0095487B"/>
    <w:rsid w:val="009548FB"/>
    <w:rsid w:val="00956646"/>
    <w:rsid w:val="009567E8"/>
    <w:rsid w:val="00956810"/>
    <w:rsid w:val="009568FE"/>
    <w:rsid w:val="00956D18"/>
    <w:rsid w:val="00957B24"/>
    <w:rsid w:val="00960BF6"/>
    <w:rsid w:val="0096294B"/>
    <w:rsid w:val="0096326C"/>
    <w:rsid w:val="00963414"/>
    <w:rsid w:val="00963BF7"/>
    <w:rsid w:val="00963E00"/>
    <w:rsid w:val="00964C97"/>
    <w:rsid w:val="00964E84"/>
    <w:rsid w:val="009657B6"/>
    <w:rsid w:val="00965F62"/>
    <w:rsid w:val="00966266"/>
    <w:rsid w:val="00966793"/>
    <w:rsid w:val="00966877"/>
    <w:rsid w:val="00966F16"/>
    <w:rsid w:val="00967AFE"/>
    <w:rsid w:val="00967BF7"/>
    <w:rsid w:val="00970CAF"/>
    <w:rsid w:val="00970E80"/>
    <w:rsid w:val="009712FD"/>
    <w:rsid w:val="00971BE4"/>
    <w:rsid w:val="00971E2D"/>
    <w:rsid w:val="009729AC"/>
    <w:rsid w:val="00973497"/>
    <w:rsid w:val="00973879"/>
    <w:rsid w:val="00973968"/>
    <w:rsid w:val="009739D7"/>
    <w:rsid w:val="00973DE4"/>
    <w:rsid w:val="00973DF2"/>
    <w:rsid w:val="00974D45"/>
    <w:rsid w:val="00975714"/>
    <w:rsid w:val="0097574C"/>
    <w:rsid w:val="00975FED"/>
    <w:rsid w:val="00976371"/>
    <w:rsid w:val="00976770"/>
    <w:rsid w:val="00976ACA"/>
    <w:rsid w:val="00976ADF"/>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2653"/>
    <w:rsid w:val="009929D0"/>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0049"/>
    <w:rsid w:val="009A1351"/>
    <w:rsid w:val="009A1C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A7D80"/>
    <w:rsid w:val="009A7DE0"/>
    <w:rsid w:val="009B017C"/>
    <w:rsid w:val="009B0E13"/>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B45"/>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6786"/>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444"/>
    <w:rsid w:val="00A20871"/>
    <w:rsid w:val="00A20BDF"/>
    <w:rsid w:val="00A20F90"/>
    <w:rsid w:val="00A21513"/>
    <w:rsid w:val="00A22231"/>
    <w:rsid w:val="00A22426"/>
    <w:rsid w:val="00A23388"/>
    <w:rsid w:val="00A2368F"/>
    <w:rsid w:val="00A239D8"/>
    <w:rsid w:val="00A2476D"/>
    <w:rsid w:val="00A25490"/>
    <w:rsid w:val="00A25612"/>
    <w:rsid w:val="00A258FB"/>
    <w:rsid w:val="00A25A48"/>
    <w:rsid w:val="00A269D6"/>
    <w:rsid w:val="00A26DA7"/>
    <w:rsid w:val="00A27685"/>
    <w:rsid w:val="00A27728"/>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37F84"/>
    <w:rsid w:val="00A4098A"/>
    <w:rsid w:val="00A412F3"/>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47593"/>
    <w:rsid w:val="00A50208"/>
    <w:rsid w:val="00A5046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56845"/>
    <w:rsid w:val="00A60636"/>
    <w:rsid w:val="00A60999"/>
    <w:rsid w:val="00A60AB1"/>
    <w:rsid w:val="00A60FFF"/>
    <w:rsid w:val="00A613A9"/>
    <w:rsid w:val="00A61813"/>
    <w:rsid w:val="00A6186F"/>
    <w:rsid w:val="00A619F4"/>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3D49"/>
    <w:rsid w:val="00A74846"/>
    <w:rsid w:val="00A74F83"/>
    <w:rsid w:val="00A75156"/>
    <w:rsid w:val="00A7583C"/>
    <w:rsid w:val="00A75E5F"/>
    <w:rsid w:val="00A76ABC"/>
    <w:rsid w:val="00A774E7"/>
    <w:rsid w:val="00A7753F"/>
    <w:rsid w:val="00A77EB5"/>
    <w:rsid w:val="00A801A2"/>
    <w:rsid w:val="00A80C19"/>
    <w:rsid w:val="00A818A6"/>
    <w:rsid w:val="00A820E1"/>
    <w:rsid w:val="00A822C6"/>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73"/>
    <w:rsid w:val="00A87DE3"/>
    <w:rsid w:val="00A910F7"/>
    <w:rsid w:val="00A92501"/>
    <w:rsid w:val="00A94C76"/>
    <w:rsid w:val="00A94D43"/>
    <w:rsid w:val="00A94F78"/>
    <w:rsid w:val="00A965AE"/>
    <w:rsid w:val="00A966C3"/>
    <w:rsid w:val="00A96BFD"/>
    <w:rsid w:val="00A96F26"/>
    <w:rsid w:val="00A9710E"/>
    <w:rsid w:val="00A97344"/>
    <w:rsid w:val="00A97465"/>
    <w:rsid w:val="00A974DA"/>
    <w:rsid w:val="00A97D73"/>
    <w:rsid w:val="00AA0B81"/>
    <w:rsid w:val="00AA0D9B"/>
    <w:rsid w:val="00AA1C11"/>
    <w:rsid w:val="00AA3365"/>
    <w:rsid w:val="00AA336A"/>
    <w:rsid w:val="00AA43BB"/>
    <w:rsid w:val="00AA4931"/>
    <w:rsid w:val="00AA4BF2"/>
    <w:rsid w:val="00AA4DEC"/>
    <w:rsid w:val="00AA511B"/>
    <w:rsid w:val="00AA51C0"/>
    <w:rsid w:val="00AA5B98"/>
    <w:rsid w:val="00AA60CE"/>
    <w:rsid w:val="00AA62BA"/>
    <w:rsid w:val="00AA6709"/>
    <w:rsid w:val="00AA6A8D"/>
    <w:rsid w:val="00AA6D60"/>
    <w:rsid w:val="00AA6F52"/>
    <w:rsid w:val="00AA7371"/>
    <w:rsid w:val="00AA7FB3"/>
    <w:rsid w:val="00AB0CB5"/>
    <w:rsid w:val="00AB10F0"/>
    <w:rsid w:val="00AB11F1"/>
    <w:rsid w:val="00AB1567"/>
    <w:rsid w:val="00AB1BA7"/>
    <w:rsid w:val="00AB1EE6"/>
    <w:rsid w:val="00AB277E"/>
    <w:rsid w:val="00AB2DFB"/>
    <w:rsid w:val="00AB32DE"/>
    <w:rsid w:val="00AB36AF"/>
    <w:rsid w:val="00AB39F9"/>
    <w:rsid w:val="00AB3DF9"/>
    <w:rsid w:val="00AB445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3CBF"/>
    <w:rsid w:val="00AD4843"/>
    <w:rsid w:val="00AD4B7D"/>
    <w:rsid w:val="00AD50F8"/>
    <w:rsid w:val="00AD5A38"/>
    <w:rsid w:val="00AD5E51"/>
    <w:rsid w:val="00AD62CB"/>
    <w:rsid w:val="00AD6CBE"/>
    <w:rsid w:val="00AD6ECE"/>
    <w:rsid w:val="00AD799E"/>
    <w:rsid w:val="00AD7E6D"/>
    <w:rsid w:val="00AE0397"/>
    <w:rsid w:val="00AE05F9"/>
    <w:rsid w:val="00AE076A"/>
    <w:rsid w:val="00AE1573"/>
    <w:rsid w:val="00AE1B46"/>
    <w:rsid w:val="00AE1BDA"/>
    <w:rsid w:val="00AE1E4B"/>
    <w:rsid w:val="00AE2411"/>
    <w:rsid w:val="00AE24D7"/>
    <w:rsid w:val="00AE2562"/>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7C"/>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A9B"/>
    <w:rsid w:val="00AF6D5F"/>
    <w:rsid w:val="00AF6EC7"/>
    <w:rsid w:val="00AF71E4"/>
    <w:rsid w:val="00AF7256"/>
    <w:rsid w:val="00B00F3C"/>
    <w:rsid w:val="00B00F61"/>
    <w:rsid w:val="00B013A1"/>
    <w:rsid w:val="00B01729"/>
    <w:rsid w:val="00B0267F"/>
    <w:rsid w:val="00B02A0A"/>
    <w:rsid w:val="00B0456E"/>
    <w:rsid w:val="00B04B31"/>
    <w:rsid w:val="00B05E2A"/>
    <w:rsid w:val="00B07987"/>
    <w:rsid w:val="00B1025C"/>
    <w:rsid w:val="00B104BD"/>
    <w:rsid w:val="00B104ED"/>
    <w:rsid w:val="00B1088B"/>
    <w:rsid w:val="00B10979"/>
    <w:rsid w:val="00B110FC"/>
    <w:rsid w:val="00B1140B"/>
    <w:rsid w:val="00B147F5"/>
    <w:rsid w:val="00B1493B"/>
    <w:rsid w:val="00B1505F"/>
    <w:rsid w:val="00B15079"/>
    <w:rsid w:val="00B154E6"/>
    <w:rsid w:val="00B155F2"/>
    <w:rsid w:val="00B16451"/>
    <w:rsid w:val="00B16BDB"/>
    <w:rsid w:val="00B1732C"/>
    <w:rsid w:val="00B17C6E"/>
    <w:rsid w:val="00B17E53"/>
    <w:rsid w:val="00B200CD"/>
    <w:rsid w:val="00B20119"/>
    <w:rsid w:val="00B20717"/>
    <w:rsid w:val="00B20A03"/>
    <w:rsid w:val="00B20A18"/>
    <w:rsid w:val="00B20FB6"/>
    <w:rsid w:val="00B213F2"/>
    <w:rsid w:val="00B21591"/>
    <w:rsid w:val="00B21ABF"/>
    <w:rsid w:val="00B22116"/>
    <w:rsid w:val="00B221C3"/>
    <w:rsid w:val="00B224D7"/>
    <w:rsid w:val="00B22DC9"/>
    <w:rsid w:val="00B230F4"/>
    <w:rsid w:val="00B23A6D"/>
    <w:rsid w:val="00B2427B"/>
    <w:rsid w:val="00B24314"/>
    <w:rsid w:val="00B24B2B"/>
    <w:rsid w:val="00B24E1D"/>
    <w:rsid w:val="00B25D4C"/>
    <w:rsid w:val="00B25F5A"/>
    <w:rsid w:val="00B2680D"/>
    <w:rsid w:val="00B26BF4"/>
    <w:rsid w:val="00B26C85"/>
    <w:rsid w:val="00B26F36"/>
    <w:rsid w:val="00B275A3"/>
    <w:rsid w:val="00B27988"/>
    <w:rsid w:val="00B3045D"/>
    <w:rsid w:val="00B304E3"/>
    <w:rsid w:val="00B306BE"/>
    <w:rsid w:val="00B31604"/>
    <w:rsid w:val="00B3238B"/>
    <w:rsid w:val="00B323FB"/>
    <w:rsid w:val="00B32846"/>
    <w:rsid w:val="00B32F42"/>
    <w:rsid w:val="00B33906"/>
    <w:rsid w:val="00B3419D"/>
    <w:rsid w:val="00B346ED"/>
    <w:rsid w:val="00B34B4B"/>
    <w:rsid w:val="00B34DED"/>
    <w:rsid w:val="00B3512B"/>
    <w:rsid w:val="00B358E6"/>
    <w:rsid w:val="00B35A1F"/>
    <w:rsid w:val="00B36F62"/>
    <w:rsid w:val="00B37721"/>
    <w:rsid w:val="00B37A3D"/>
    <w:rsid w:val="00B4045F"/>
    <w:rsid w:val="00B415DB"/>
    <w:rsid w:val="00B417A7"/>
    <w:rsid w:val="00B41A75"/>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F26"/>
    <w:rsid w:val="00B518B7"/>
    <w:rsid w:val="00B51B62"/>
    <w:rsid w:val="00B524FC"/>
    <w:rsid w:val="00B52F7C"/>
    <w:rsid w:val="00B54BBC"/>
    <w:rsid w:val="00B55616"/>
    <w:rsid w:val="00B556C4"/>
    <w:rsid w:val="00B56097"/>
    <w:rsid w:val="00B5612E"/>
    <w:rsid w:val="00B56328"/>
    <w:rsid w:val="00B56DBD"/>
    <w:rsid w:val="00B56E8A"/>
    <w:rsid w:val="00B56F64"/>
    <w:rsid w:val="00B572F5"/>
    <w:rsid w:val="00B5738F"/>
    <w:rsid w:val="00B5753B"/>
    <w:rsid w:val="00B57818"/>
    <w:rsid w:val="00B60517"/>
    <w:rsid w:val="00B61524"/>
    <w:rsid w:val="00B61611"/>
    <w:rsid w:val="00B61931"/>
    <w:rsid w:val="00B61BEF"/>
    <w:rsid w:val="00B61CA8"/>
    <w:rsid w:val="00B626E3"/>
    <w:rsid w:val="00B62740"/>
    <w:rsid w:val="00B631C8"/>
    <w:rsid w:val="00B635BA"/>
    <w:rsid w:val="00B636CA"/>
    <w:rsid w:val="00B63B54"/>
    <w:rsid w:val="00B644C2"/>
    <w:rsid w:val="00B64B15"/>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491"/>
    <w:rsid w:val="00B81971"/>
    <w:rsid w:val="00B821DA"/>
    <w:rsid w:val="00B828C4"/>
    <w:rsid w:val="00B82D67"/>
    <w:rsid w:val="00B83004"/>
    <w:rsid w:val="00B835AA"/>
    <w:rsid w:val="00B83639"/>
    <w:rsid w:val="00B8387F"/>
    <w:rsid w:val="00B83AFB"/>
    <w:rsid w:val="00B843E5"/>
    <w:rsid w:val="00B84450"/>
    <w:rsid w:val="00B84528"/>
    <w:rsid w:val="00B84E0E"/>
    <w:rsid w:val="00B85F67"/>
    <w:rsid w:val="00B863BD"/>
    <w:rsid w:val="00B86C59"/>
    <w:rsid w:val="00B87596"/>
    <w:rsid w:val="00B8771B"/>
    <w:rsid w:val="00B9082C"/>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979AA"/>
    <w:rsid w:val="00B97A52"/>
    <w:rsid w:val="00BA096D"/>
    <w:rsid w:val="00BA0F40"/>
    <w:rsid w:val="00BA26B3"/>
    <w:rsid w:val="00BA2721"/>
    <w:rsid w:val="00BA2DD7"/>
    <w:rsid w:val="00BA2F85"/>
    <w:rsid w:val="00BA30B5"/>
    <w:rsid w:val="00BA3190"/>
    <w:rsid w:val="00BA3390"/>
    <w:rsid w:val="00BA38A7"/>
    <w:rsid w:val="00BA417D"/>
    <w:rsid w:val="00BA4CFE"/>
    <w:rsid w:val="00BA5425"/>
    <w:rsid w:val="00BA5426"/>
    <w:rsid w:val="00BA576F"/>
    <w:rsid w:val="00BA59A9"/>
    <w:rsid w:val="00BA618C"/>
    <w:rsid w:val="00BA6326"/>
    <w:rsid w:val="00BA68E8"/>
    <w:rsid w:val="00BA6D75"/>
    <w:rsid w:val="00BA7CD3"/>
    <w:rsid w:val="00BA7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253"/>
    <w:rsid w:val="00BB53A2"/>
    <w:rsid w:val="00BB6AA1"/>
    <w:rsid w:val="00BB7D9B"/>
    <w:rsid w:val="00BB7DD9"/>
    <w:rsid w:val="00BC0CAC"/>
    <w:rsid w:val="00BC0F30"/>
    <w:rsid w:val="00BC1288"/>
    <w:rsid w:val="00BC14C8"/>
    <w:rsid w:val="00BC20B4"/>
    <w:rsid w:val="00BC2170"/>
    <w:rsid w:val="00BC29C0"/>
    <w:rsid w:val="00BC2FEF"/>
    <w:rsid w:val="00BC3106"/>
    <w:rsid w:val="00BC34EB"/>
    <w:rsid w:val="00BC4020"/>
    <w:rsid w:val="00BC44BD"/>
    <w:rsid w:val="00BC5315"/>
    <w:rsid w:val="00BC56CF"/>
    <w:rsid w:val="00BC595B"/>
    <w:rsid w:val="00BC5A44"/>
    <w:rsid w:val="00BC5F0B"/>
    <w:rsid w:val="00BC6321"/>
    <w:rsid w:val="00BC7DAD"/>
    <w:rsid w:val="00BC7E68"/>
    <w:rsid w:val="00BD021D"/>
    <w:rsid w:val="00BD0553"/>
    <w:rsid w:val="00BD071E"/>
    <w:rsid w:val="00BD0888"/>
    <w:rsid w:val="00BD147C"/>
    <w:rsid w:val="00BD1946"/>
    <w:rsid w:val="00BD1CC5"/>
    <w:rsid w:val="00BD1DDF"/>
    <w:rsid w:val="00BD21A2"/>
    <w:rsid w:val="00BD263D"/>
    <w:rsid w:val="00BD26B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97C"/>
    <w:rsid w:val="00BD6C87"/>
    <w:rsid w:val="00BD78AF"/>
    <w:rsid w:val="00BE055B"/>
    <w:rsid w:val="00BE06CF"/>
    <w:rsid w:val="00BE0BF4"/>
    <w:rsid w:val="00BE11E3"/>
    <w:rsid w:val="00BE18BD"/>
    <w:rsid w:val="00BE1ED3"/>
    <w:rsid w:val="00BE25E1"/>
    <w:rsid w:val="00BE3479"/>
    <w:rsid w:val="00BE3572"/>
    <w:rsid w:val="00BE3A5E"/>
    <w:rsid w:val="00BE3AD2"/>
    <w:rsid w:val="00BE421E"/>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F0830"/>
    <w:rsid w:val="00BF0CAD"/>
    <w:rsid w:val="00BF148C"/>
    <w:rsid w:val="00BF1818"/>
    <w:rsid w:val="00BF2787"/>
    <w:rsid w:val="00BF2D71"/>
    <w:rsid w:val="00BF2FF9"/>
    <w:rsid w:val="00BF34E7"/>
    <w:rsid w:val="00BF4741"/>
    <w:rsid w:val="00BF48F9"/>
    <w:rsid w:val="00BF585E"/>
    <w:rsid w:val="00BF60A9"/>
    <w:rsid w:val="00BF60BA"/>
    <w:rsid w:val="00BF649B"/>
    <w:rsid w:val="00BF6E2F"/>
    <w:rsid w:val="00BF7575"/>
    <w:rsid w:val="00BF7ABF"/>
    <w:rsid w:val="00BF7ED2"/>
    <w:rsid w:val="00C00908"/>
    <w:rsid w:val="00C009EF"/>
    <w:rsid w:val="00C01470"/>
    <w:rsid w:val="00C01B4E"/>
    <w:rsid w:val="00C01D59"/>
    <w:rsid w:val="00C02974"/>
    <w:rsid w:val="00C02980"/>
    <w:rsid w:val="00C02E6F"/>
    <w:rsid w:val="00C0391B"/>
    <w:rsid w:val="00C03A32"/>
    <w:rsid w:val="00C041FF"/>
    <w:rsid w:val="00C042F0"/>
    <w:rsid w:val="00C04682"/>
    <w:rsid w:val="00C047E7"/>
    <w:rsid w:val="00C059B2"/>
    <w:rsid w:val="00C05F94"/>
    <w:rsid w:val="00C0609F"/>
    <w:rsid w:val="00C067AD"/>
    <w:rsid w:val="00C067F1"/>
    <w:rsid w:val="00C06B39"/>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79A"/>
    <w:rsid w:val="00C217F4"/>
    <w:rsid w:val="00C21DC7"/>
    <w:rsid w:val="00C23AFF"/>
    <w:rsid w:val="00C2468C"/>
    <w:rsid w:val="00C2498C"/>
    <w:rsid w:val="00C24A08"/>
    <w:rsid w:val="00C24F97"/>
    <w:rsid w:val="00C25269"/>
    <w:rsid w:val="00C25489"/>
    <w:rsid w:val="00C26044"/>
    <w:rsid w:val="00C26993"/>
    <w:rsid w:val="00C276D7"/>
    <w:rsid w:val="00C302E7"/>
    <w:rsid w:val="00C30432"/>
    <w:rsid w:val="00C30617"/>
    <w:rsid w:val="00C30F54"/>
    <w:rsid w:val="00C317D5"/>
    <w:rsid w:val="00C31A6F"/>
    <w:rsid w:val="00C31AC5"/>
    <w:rsid w:val="00C31B38"/>
    <w:rsid w:val="00C31D22"/>
    <w:rsid w:val="00C3264F"/>
    <w:rsid w:val="00C3294A"/>
    <w:rsid w:val="00C32E6F"/>
    <w:rsid w:val="00C336F2"/>
    <w:rsid w:val="00C35281"/>
    <w:rsid w:val="00C3535E"/>
    <w:rsid w:val="00C353FD"/>
    <w:rsid w:val="00C357B1"/>
    <w:rsid w:val="00C3585C"/>
    <w:rsid w:val="00C35D61"/>
    <w:rsid w:val="00C35E94"/>
    <w:rsid w:val="00C363B4"/>
    <w:rsid w:val="00C3677E"/>
    <w:rsid w:val="00C36823"/>
    <w:rsid w:val="00C36AAE"/>
    <w:rsid w:val="00C36D27"/>
    <w:rsid w:val="00C37801"/>
    <w:rsid w:val="00C400F3"/>
    <w:rsid w:val="00C401B6"/>
    <w:rsid w:val="00C406AC"/>
    <w:rsid w:val="00C40762"/>
    <w:rsid w:val="00C41357"/>
    <w:rsid w:val="00C41FBA"/>
    <w:rsid w:val="00C4220E"/>
    <w:rsid w:val="00C42310"/>
    <w:rsid w:val="00C4231C"/>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47389"/>
    <w:rsid w:val="00C503BD"/>
    <w:rsid w:val="00C5048D"/>
    <w:rsid w:val="00C5173F"/>
    <w:rsid w:val="00C518ED"/>
    <w:rsid w:val="00C51A02"/>
    <w:rsid w:val="00C51CB8"/>
    <w:rsid w:val="00C522DD"/>
    <w:rsid w:val="00C52AB8"/>
    <w:rsid w:val="00C554BA"/>
    <w:rsid w:val="00C55A11"/>
    <w:rsid w:val="00C55DB2"/>
    <w:rsid w:val="00C561B9"/>
    <w:rsid w:val="00C564D7"/>
    <w:rsid w:val="00C56A50"/>
    <w:rsid w:val="00C570C0"/>
    <w:rsid w:val="00C600BB"/>
    <w:rsid w:val="00C60810"/>
    <w:rsid w:val="00C60AE3"/>
    <w:rsid w:val="00C60BB6"/>
    <w:rsid w:val="00C60DA3"/>
    <w:rsid w:val="00C60EBA"/>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BF0"/>
    <w:rsid w:val="00C67C75"/>
    <w:rsid w:val="00C7042E"/>
    <w:rsid w:val="00C70708"/>
    <w:rsid w:val="00C7071D"/>
    <w:rsid w:val="00C7106D"/>
    <w:rsid w:val="00C710CB"/>
    <w:rsid w:val="00C71416"/>
    <w:rsid w:val="00C7154D"/>
    <w:rsid w:val="00C719AA"/>
    <w:rsid w:val="00C71BF9"/>
    <w:rsid w:val="00C71C94"/>
    <w:rsid w:val="00C722DE"/>
    <w:rsid w:val="00C722FA"/>
    <w:rsid w:val="00C72CF3"/>
    <w:rsid w:val="00C73EC7"/>
    <w:rsid w:val="00C7402E"/>
    <w:rsid w:val="00C7441D"/>
    <w:rsid w:val="00C74507"/>
    <w:rsid w:val="00C74BB4"/>
    <w:rsid w:val="00C753FE"/>
    <w:rsid w:val="00C75566"/>
    <w:rsid w:val="00C759D5"/>
    <w:rsid w:val="00C762D1"/>
    <w:rsid w:val="00C76ACA"/>
    <w:rsid w:val="00C76ADB"/>
    <w:rsid w:val="00C76B8D"/>
    <w:rsid w:val="00C772E3"/>
    <w:rsid w:val="00C7747E"/>
    <w:rsid w:val="00C774C6"/>
    <w:rsid w:val="00C77835"/>
    <w:rsid w:val="00C77ACA"/>
    <w:rsid w:val="00C77EA5"/>
    <w:rsid w:val="00C80DBF"/>
    <w:rsid w:val="00C8127A"/>
    <w:rsid w:val="00C82261"/>
    <w:rsid w:val="00C826D4"/>
    <w:rsid w:val="00C82ACD"/>
    <w:rsid w:val="00C83024"/>
    <w:rsid w:val="00C83DF7"/>
    <w:rsid w:val="00C84EDB"/>
    <w:rsid w:val="00C851BB"/>
    <w:rsid w:val="00C857F5"/>
    <w:rsid w:val="00C85D01"/>
    <w:rsid w:val="00C869FD"/>
    <w:rsid w:val="00C86CE3"/>
    <w:rsid w:val="00C86FCC"/>
    <w:rsid w:val="00C86FE7"/>
    <w:rsid w:val="00C87264"/>
    <w:rsid w:val="00C905AA"/>
    <w:rsid w:val="00C90D48"/>
    <w:rsid w:val="00C9213F"/>
    <w:rsid w:val="00C92617"/>
    <w:rsid w:val="00C93003"/>
    <w:rsid w:val="00C934DB"/>
    <w:rsid w:val="00C9359C"/>
    <w:rsid w:val="00C936FD"/>
    <w:rsid w:val="00C94229"/>
    <w:rsid w:val="00C94419"/>
    <w:rsid w:val="00C95242"/>
    <w:rsid w:val="00C9578B"/>
    <w:rsid w:val="00C968EE"/>
    <w:rsid w:val="00C96B2C"/>
    <w:rsid w:val="00C9760D"/>
    <w:rsid w:val="00C97F06"/>
    <w:rsid w:val="00CA01AA"/>
    <w:rsid w:val="00CA06E3"/>
    <w:rsid w:val="00CA0C2A"/>
    <w:rsid w:val="00CA0ECF"/>
    <w:rsid w:val="00CA1246"/>
    <w:rsid w:val="00CA161C"/>
    <w:rsid w:val="00CA1A02"/>
    <w:rsid w:val="00CA1DB0"/>
    <w:rsid w:val="00CA27A3"/>
    <w:rsid w:val="00CA28B9"/>
    <w:rsid w:val="00CA2B2C"/>
    <w:rsid w:val="00CA342B"/>
    <w:rsid w:val="00CA353A"/>
    <w:rsid w:val="00CA42A3"/>
    <w:rsid w:val="00CA4921"/>
    <w:rsid w:val="00CA493B"/>
    <w:rsid w:val="00CA58D0"/>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3EF6"/>
    <w:rsid w:val="00CB4E6C"/>
    <w:rsid w:val="00CB50D2"/>
    <w:rsid w:val="00CB5246"/>
    <w:rsid w:val="00CB5265"/>
    <w:rsid w:val="00CB5993"/>
    <w:rsid w:val="00CB5B41"/>
    <w:rsid w:val="00CB5B8B"/>
    <w:rsid w:val="00CB623A"/>
    <w:rsid w:val="00CB6E93"/>
    <w:rsid w:val="00CB70D4"/>
    <w:rsid w:val="00CB7B29"/>
    <w:rsid w:val="00CC0118"/>
    <w:rsid w:val="00CC02FD"/>
    <w:rsid w:val="00CC0953"/>
    <w:rsid w:val="00CC0B1A"/>
    <w:rsid w:val="00CC101C"/>
    <w:rsid w:val="00CC106E"/>
    <w:rsid w:val="00CC13DA"/>
    <w:rsid w:val="00CC14E8"/>
    <w:rsid w:val="00CC2234"/>
    <w:rsid w:val="00CC22BA"/>
    <w:rsid w:val="00CC3391"/>
    <w:rsid w:val="00CC3658"/>
    <w:rsid w:val="00CC3944"/>
    <w:rsid w:val="00CC3AAA"/>
    <w:rsid w:val="00CC3D41"/>
    <w:rsid w:val="00CC544B"/>
    <w:rsid w:val="00CC56D8"/>
    <w:rsid w:val="00CC5B1C"/>
    <w:rsid w:val="00CC5B81"/>
    <w:rsid w:val="00CC5D92"/>
    <w:rsid w:val="00CC60F8"/>
    <w:rsid w:val="00CC6111"/>
    <w:rsid w:val="00CC6855"/>
    <w:rsid w:val="00CC6A5A"/>
    <w:rsid w:val="00CC7D68"/>
    <w:rsid w:val="00CD06DD"/>
    <w:rsid w:val="00CD266B"/>
    <w:rsid w:val="00CD2716"/>
    <w:rsid w:val="00CD2E44"/>
    <w:rsid w:val="00CD4E23"/>
    <w:rsid w:val="00CD5A38"/>
    <w:rsid w:val="00CD5DAF"/>
    <w:rsid w:val="00CD61E5"/>
    <w:rsid w:val="00CD6276"/>
    <w:rsid w:val="00CD63EF"/>
    <w:rsid w:val="00CD650F"/>
    <w:rsid w:val="00CD6D60"/>
    <w:rsid w:val="00CD76CF"/>
    <w:rsid w:val="00CD789C"/>
    <w:rsid w:val="00CD7D8F"/>
    <w:rsid w:val="00CD7EED"/>
    <w:rsid w:val="00CE061B"/>
    <w:rsid w:val="00CE0C1B"/>
    <w:rsid w:val="00CE1470"/>
    <w:rsid w:val="00CE1B62"/>
    <w:rsid w:val="00CE1F8B"/>
    <w:rsid w:val="00CE28A6"/>
    <w:rsid w:val="00CE2B12"/>
    <w:rsid w:val="00CE3872"/>
    <w:rsid w:val="00CE38D6"/>
    <w:rsid w:val="00CE3CCE"/>
    <w:rsid w:val="00CE3F79"/>
    <w:rsid w:val="00CE3FEC"/>
    <w:rsid w:val="00CE51AE"/>
    <w:rsid w:val="00CE51ED"/>
    <w:rsid w:val="00CE5827"/>
    <w:rsid w:val="00CE5AC8"/>
    <w:rsid w:val="00CE5DB9"/>
    <w:rsid w:val="00CE5EAA"/>
    <w:rsid w:val="00CE6191"/>
    <w:rsid w:val="00CE6966"/>
    <w:rsid w:val="00CE6CD0"/>
    <w:rsid w:val="00CE6E52"/>
    <w:rsid w:val="00CE70D9"/>
    <w:rsid w:val="00CE75E6"/>
    <w:rsid w:val="00CE7724"/>
    <w:rsid w:val="00CE7A2B"/>
    <w:rsid w:val="00CE7AFF"/>
    <w:rsid w:val="00CF0661"/>
    <w:rsid w:val="00CF171A"/>
    <w:rsid w:val="00CF17DF"/>
    <w:rsid w:val="00CF2311"/>
    <w:rsid w:val="00CF2F61"/>
    <w:rsid w:val="00CF320C"/>
    <w:rsid w:val="00CF3500"/>
    <w:rsid w:val="00CF39AC"/>
    <w:rsid w:val="00CF3E77"/>
    <w:rsid w:val="00CF4431"/>
    <w:rsid w:val="00CF451C"/>
    <w:rsid w:val="00CF6335"/>
    <w:rsid w:val="00CF6418"/>
    <w:rsid w:val="00CF6583"/>
    <w:rsid w:val="00CF72F8"/>
    <w:rsid w:val="00CF74F8"/>
    <w:rsid w:val="00CF7502"/>
    <w:rsid w:val="00CF784E"/>
    <w:rsid w:val="00CF7CEE"/>
    <w:rsid w:val="00CF7EEE"/>
    <w:rsid w:val="00D001F0"/>
    <w:rsid w:val="00D00738"/>
    <w:rsid w:val="00D0089B"/>
    <w:rsid w:val="00D009E7"/>
    <w:rsid w:val="00D00D1B"/>
    <w:rsid w:val="00D0144E"/>
    <w:rsid w:val="00D01975"/>
    <w:rsid w:val="00D02601"/>
    <w:rsid w:val="00D0386E"/>
    <w:rsid w:val="00D03AAE"/>
    <w:rsid w:val="00D03D80"/>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9AF"/>
    <w:rsid w:val="00D20EF6"/>
    <w:rsid w:val="00D21271"/>
    <w:rsid w:val="00D216DB"/>
    <w:rsid w:val="00D2193F"/>
    <w:rsid w:val="00D22700"/>
    <w:rsid w:val="00D22750"/>
    <w:rsid w:val="00D22AFC"/>
    <w:rsid w:val="00D22B9B"/>
    <w:rsid w:val="00D23183"/>
    <w:rsid w:val="00D2364B"/>
    <w:rsid w:val="00D248BD"/>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80F"/>
    <w:rsid w:val="00D448FA"/>
    <w:rsid w:val="00D4573D"/>
    <w:rsid w:val="00D467CF"/>
    <w:rsid w:val="00D47688"/>
    <w:rsid w:val="00D478C0"/>
    <w:rsid w:val="00D50183"/>
    <w:rsid w:val="00D5023C"/>
    <w:rsid w:val="00D502EE"/>
    <w:rsid w:val="00D506CC"/>
    <w:rsid w:val="00D5076F"/>
    <w:rsid w:val="00D5079D"/>
    <w:rsid w:val="00D508D4"/>
    <w:rsid w:val="00D50E7F"/>
    <w:rsid w:val="00D52243"/>
    <w:rsid w:val="00D52812"/>
    <w:rsid w:val="00D537A0"/>
    <w:rsid w:val="00D53B50"/>
    <w:rsid w:val="00D54048"/>
    <w:rsid w:val="00D54249"/>
    <w:rsid w:val="00D54C4D"/>
    <w:rsid w:val="00D54D8B"/>
    <w:rsid w:val="00D54F58"/>
    <w:rsid w:val="00D5561A"/>
    <w:rsid w:val="00D5608D"/>
    <w:rsid w:val="00D56CD9"/>
    <w:rsid w:val="00D57C33"/>
    <w:rsid w:val="00D57D4D"/>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67C86"/>
    <w:rsid w:val="00D702B2"/>
    <w:rsid w:val="00D70452"/>
    <w:rsid w:val="00D706EA"/>
    <w:rsid w:val="00D707A7"/>
    <w:rsid w:val="00D70BA1"/>
    <w:rsid w:val="00D70F3D"/>
    <w:rsid w:val="00D71ADF"/>
    <w:rsid w:val="00D71E39"/>
    <w:rsid w:val="00D72239"/>
    <w:rsid w:val="00D73961"/>
    <w:rsid w:val="00D74680"/>
    <w:rsid w:val="00D74811"/>
    <w:rsid w:val="00D75344"/>
    <w:rsid w:val="00D75A67"/>
    <w:rsid w:val="00D75A98"/>
    <w:rsid w:val="00D77001"/>
    <w:rsid w:val="00D772A0"/>
    <w:rsid w:val="00D7747B"/>
    <w:rsid w:val="00D803B8"/>
    <w:rsid w:val="00D8117A"/>
    <w:rsid w:val="00D814D0"/>
    <w:rsid w:val="00D81D65"/>
    <w:rsid w:val="00D824F6"/>
    <w:rsid w:val="00D826F0"/>
    <w:rsid w:val="00D82779"/>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0579"/>
    <w:rsid w:val="00D9275B"/>
    <w:rsid w:val="00D93656"/>
    <w:rsid w:val="00D93669"/>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09B"/>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076"/>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2D4A"/>
    <w:rsid w:val="00DC332D"/>
    <w:rsid w:val="00DC391F"/>
    <w:rsid w:val="00DC39EC"/>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B66"/>
    <w:rsid w:val="00DD1916"/>
    <w:rsid w:val="00DD1FF6"/>
    <w:rsid w:val="00DD25E4"/>
    <w:rsid w:val="00DD2E76"/>
    <w:rsid w:val="00DD38C8"/>
    <w:rsid w:val="00DD57C3"/>
    <w:rsid w:val="00DD63D7"/>
    <w:rsid w:val="00DD6983"/>
    <w:rsid w:val="00DD6BDB"/>
    <w:rsid w:val="00DD7200"/>
    <w:rsid w:val="00DD7321"/>
    <w:rsid w:val="00DD7704"/>
    <w:rsid w:val="00DD7727"/>
    <w:rsid w:val="00DD78E9"/>
    <w:rsid w:val="00DD7965"/>
    <w:rsid w:val="00DE035B"/>
    <w:rsid w:val="00DE03E5"/>
    <w:rsid w:val="00DE0432"/>
    <w:rsid w:val="00DE19F4"/>
    <w:rsid w:val="00DE1D25"/>
    <w:rsid w:val="00DE1F46"/>
    <w:rsid w:val="00DE36DB"/>
    <w:rsid w:val="00DE36E9"/>
    <w:rsid w:val="00DE39BD"/>
    <w:rsid w:val="00DE479F"/>
    <w:rsid w:val="00DE48C1"/>
    <w:rsid w:val="00DE578B"/>
    <w:rsid w:val="00DE5B0D"/>
    <w:rsid w:val="00DE609E"/>
    <w:rsid w:val="00DE6158"/>
    <w:rsid w:val="00DE64EB"/>
    <w:rsid w:val="00DE6AAC"/>
    <w:rsid w:val="00DE6D9C"/>
    <w:rsid w:val="00DE7B1E"/>
    <w:rsid w:val="00DF02BE"/>
    <w:rsid w:val="00DF0C97"/>
    <w:rsid w:val="00DF0DD0"/>
    <w:rsid w:val="00DF1606"/>
    <w:rsid w:val="00DF230C"/>
    <w:rsid w:val="00DF387E"/>
    <w:rsid w:val="00DF3A00"/>
    <w:rsid w:val="00DF5951"/>
    <w:rsid w:val="00DF600B"/>
    <w:rsid w:val="00DF6540"/>
    <w:rsid w:val="00DF7147"/>
    <w:rsid w:val="00DF7433"/>
    <w:rsid w:val="00DF78B9"/>
    <w:rsid w:val="00DF7E0E"/>
    <w:rsid w:val="00E001A8"/>
    <w:rsid w:val="00E00261"/>
    <w:rsid w:val="00E00862"/>
    <w:rsid w:val="00E012B4"/>
    <w:rsid w:val="00E038BC"/>
    <w:rsid w:val="00E03EF6"/>
    <w:rsid w:val="00E040FA"/>
    <w:rsid w:val="00E041D5"/>
    <w:rsid w:val="00E042F4"/>
    <w:rsid w:val="00E0472F"/>
    <w:rsid w:val="00E04B01"/>
    <w:rsid w:val="00E04D88"/>
    <w:rsid w:val="00E04F2E"/>
    <w:rsid w:val="00E058C9"/>
    <w:rsid w:val="00E05FA4"/>
    <w:rsid w:val="00E06083"/>
    <w:rsid w:val="00E06485"/>
    <w:rsid w:val="00E06E5D"/>
    <w:rsid w:val="00E07783"/>
    <w:rsid w:val="00E07BDB"/>
    <w:rsid w:val="00E104E3"/>
    <w:rsid w:val="00E1069E"/>
    <w:rsid w:val="00E109F9"/>
    <w:rsid w:val="00E10BAA"/>
    <w:rsid w:val="00E10FDB"/>
    <w:rsid w:val="00E114E4"/>
    <w:rsid w:val="00E119EE"/>
    <w:rsid w:val="00E11C02"/>
    <w:rsid w:val="00E120FD"/>
    <w:rsid w:val="00E124AF"/>
    <w:rsid w:val="00E12586"/>
    <w:rsid w:val="00E12615"/>
    <w:rsid w:val="00E12EA2"/>
    <w:rsid w:val="00E13096"/>
    <w:rsid w:val="00E134EB"/>
    <w:rsid w:val="00E13F6C"/>
    <w:rsid w:val="00E13FBA"/>
    <w:rsid w:val="00E14346"/>
    <w:rsid w:val="00E1443B"/>
    <w:rsid w:val="00E14D78"/>
    <w:rsid w:val="00E14E3B"/>
    <w:rsid w:val="00E14F48"/>
    <w:rsid w:val="00E166F0"/>
    <w:rsid w:val="00E1678B"/>
    <w:rsid w:val="00E16840"/>
    <w:rsid w:val="00E16B09"/>
    <w:rsid w:val="00E17577"/>
    <w:rsid w:val="00E2070F"/>
    <w:rsid w:val="00E20C43"/>
    <w:rsid w:val="00E21295"/>
    <w:rsid w:val="00E212D5"/>
    <w:rsid w:val="00E219FC"/>
    <w:rsid w:val="00E223F4"/>
    <w:rsid w:val="00E22AF7"/>
    <w:rsid w:val="00E22DCE"/>
    <w:rsid w:val="00E24265"/>
    <w:rsid w:val="00E245D2"/>
    <w:rsid w:val="00E24B93"/>
    <w:rsid w:val="00E257A9"/>
    <w:rsid w:val="00E257E3"/>
    <w:rsid w:val="00E25920"/>
    <w:rsid w:val="00E25A3A"/>
    <w:rsid w:val="00E25CFD"/>
    <w:rsid w:val="00E2609B"/>
    <w:rsid w:val="00E266AC"/>
    <w:rsid w:val="00E273D3"/>
    <w:rsid w:val="00E304C5"/>
    <w:rsid w:val="00E30B6B"/>
    <w:rsid w:val="00E30E21"/>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426"/>
    <w:rsid w:val="00E50CD3"/>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4E7"/>
    <w:rsid w:val="00E56759"/>
    <w:rsid w:val="00E6003A"/>
    <w:rsid w:val="00E6013A"/>
    <w:rsid w:val="00E60A17"/>
    <w:rsid w:val="00E611E7"/>
    <w:rsid w:val="00E6159B"/>
    <w:rsid w:val="00E615F0"/>
    <w:rsid w:val="00E61E68"/>
    <w:rsid w:val="00E62552"/>
    <w:rsid w:val="00E62EDA"/>
    <w:rsid w:val="00E6310E"/>
    <w:rsid w:val="00E63FB5"/>
    <w:rsid w:val="00E64CDC"/>
    <w:rsid w:val="00E64D85"/>
    <w:rsid w:val="00E64FC5"/>
    <w:rsid w:val="00E6526E"/>
    <w:rsid w:val="00E6550F"/>
    <w:rsid w:val="00E656B8"/>
    <w:rsid w:val="00E6676C"/>
    <w:rsid w:val="00E66E82"/>
    <w:rsid w:val="00E671F3"/>
    <w:rsid w:val="00E675C5"/>
    <w:rsid w:val="00E676BA"/>
    <w:rsid w:val="00E67C0E"/>
    <w:rsid w:val="00E67C2C"/>
    <w:rsid w:val="00E70709"/>
    <w:rsid w:val="00E71AC1"/>
    <w:rsid w:val="00E72BF5"/>
    <w:rsid w:val="00E72D5E"/>
    <w:rsid w:val="00E7341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95"/>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4970"/>
    <w:rsid w:val="00E95523"/>
    <w:rsid w:val="00E95FF3"/>
    <w:rsid w:val="00E96669"/>
    <w:rsid w:val="00E96EA4"/>
    <w:rsid w:val="00E972A9"/>
    <w:rsid w:val="00E9753F"/>
    <w:rsid w:val="00EA03CF"/>
    <w:rsid w:val="00EA12AA"/>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3E76"/>
    <w:rsid w:val="00EB4AE4"/>
    <w:rsid w:val="00EB5C63"/>
    <w:rsid w:val="00EB6FF1"/>
    <w:rsid w:val="00EB712C"/>
    <w:rsid w:val="00EB765A"/>
    <w:rsid w:val="00EC05C1"/>
    <w:rsid w:val="00EC0CCD"/>
    <w:rsid w:val="00EC0FCE"/>
    <w:rsid w:val="00EC1766"/>
    <w:rsid w:val="00EC1962"/>
    <w:rsid w:val="00EC1A36"/>
    <w:rsid w:val="00EC1C57"/>
    <w:rsid w:val="00EC1D3E"/>
    <w:rsid w:val="00EC1E98"/>
    <w:rsid w:val="00EC2809"/>
    <w:rsid w:val="00EC3275"/>
    <w:rsid w:val="00EC427C"/>
    <w:rsid w:val="00EC46B2"/>
    <w:rsid w:val="00EC49F3"/>
    <w:rsid w:val="00EC4C59"/>
    <w:rsid w:val="00EC5069"/>
    <w:rsid w:val="00EC5093"/>
    <w:rsid w:val="00EC52E1"/>
    <w:rsid w:val="00EC5AD1"/>
    <w:rsid w:val="00EC6503"/>
    <w:rsid w:val="00EC652F"/>
    <w:rsid w:val="00EC69F0"/>
    <w:rsid w:val="00EC6B7F"/>
    <w:rsid w:val="00EC6DA7"/>
    <w:rsid w:val="00EC6ECA"/>
    <w:rsid w:val="00EC784C"/>
    <w:rsid w:val="00EC7B88"/>
    <w:rsid w:val="00ED0184"/>
    <w:rsid w:val="00ED01F4"/>
    <w:rsid w:val="00ED1B3C"/>
    <w:rsid w:val="00ED2230"/>
    <w:rsid w:val="00ED2DDB"/>
    <w:rsid w:val="00ED2EC8"/>
    <w:rsid w:val="00ED30AA"/>
    <w:rsid w:val="00ED3E43"/>
    <w:rsid w:val="00ED4139"/>
    <w:rsid w:val="00ED4AA1"/>
    <w:rsid w:val="00ED4D29"/>
    <w:rsid w:val="00ED4D33"/>
    <w:rsid w:val="00ED4FD7"/>
    <w:rsid w:val="00ED562C"/>
    <w:rsid w:val="00ED680D"/>
    <w:rsid w:val="00ED7019"/>
    <w:rsid w:val="00ED7373"/>
    <w:rsid w:val="00ED7481"/>
    <w:rsid w:val="00ED782D"/>
    <w:rsid w:val="00ED7EC9"/>
    <w:rsid w:val="00EE022A"/>
    <w:rsid w:val="00EE04BE"/>
    <w:rsid w:val="00EE0D84"/>
    <w:rsid w:val="00EE15F1"/>
    <w:rsid w:val="00EE177D"/>
    <w:rsid w:val="00EE179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4E9"/>
    <w:rsid w:val="00EE7528"/>
    <w:rsid w:val="00EE7A24"/>
    <w:rsid w:val="00EF0988"/>
    <w:rsid w:val="00EF14D1"/>
    <w:rsid w:val="00EF1A83"/>
    <w:rsid w:val="00EF1D35"/>
    <w:rsid w:val="00EF1E17"/>
    <w:rsid w:val="00EF2063"/>
    <w:rsid w:val="00EF287F"/>
    <w:rsid w:val="00EF2F22"/>
    <w:rsid w:val="00EF300D"/>
    <w:rsid w:val="00EF3FBD"/>
    <w:rsid w:val="00EF404E"/>
    <w:rsid w:val="00EF46B1"/>
    <w:rsid w:val="00EF4963"/>
    <w:rsid w:val="00EF4B0A"/>
    <w:rsid w:val="00EF4BB5"/>
    <w:rsid w:val="00EF4E6A"/>
    <w:rsid w:val="00EF52C3"/>
    <w:rsid w:val="00EF58CD"/>
    <w:rsid w:val="00EF652F"/>
    <w:rsid w:val="00EF65CC"/>
    <w:rsid w:val="00EF6D1C"/>
    <w:rsid w:val="00EF6DC3"/>
    <w:rsid w:val="00EF7325"/>
    <w:rsid w:val="00EF7B13"/>
    <w:rsid w:val="00EF7EAC"/>
    <w:rsid w:val="00F0059D"/>
    <w:rsid w:val="00F00678"/>
    <w:rsid w:val="00F00818"/>
    <w:rsid w:val="00F009F6"/>
    <w:rsid w:val="00F010F7"/>
    <w:rsid w:val="00F014F5"/>
    <w:rsid w:val="00F0184C"/>
    <w:rsid w:val="00F038AE"/>
    <w:rsid w:val="00F04058"/>
    <w:rsid w:val="00F04A52"/>
    <w:rsid w:val="00F05453"/>
    <w:rsid w:val="00F05662"/>
    <w:rsid w:val="00F059B0"/>
    <w:rsid w:val="00F0652B"/>
    <w:rsid w:val="00F0740E"/>
    <w:rsid w:val="00F109B3"/>
    <w:rsid w:val="00F10C7D"/>
    <w:rsid w:val="00F1157C"/>
    <w:rsid w:val="00F124F2"/>
    <w:rsid w:val="00F125D7"/>
    <w:rsid w:val="00F12CA0"/>
    <w:rsid w:val="00F13052"/>
    <w:rsid w:val="00F139C4"/>
    <w:rsid w:val="00F1408D"/>
    <w:rsid w:val="00F14403"/>
    <w:rsid w:val="00F14A40"/>
    <w:rsid w:val="00F14B5A"/>
    <w:rsid w:val="00F1579D"/>
    <w:rsid w:val="00F15932"/>
    <w:rsid w:val="00F15BA0"/>
    <w:rsid w:val="00F15C32"/>
    <w:rsid w:val="00F16215"/>
    <w:rsid w:val="00F16555"/>
    <w:rsid w:val="00F17636"/>
    <w:rsid w:val="00F17E54"/>
    <w:rsid w:val="00F203F9"/>
    <w:rsid w:val="00F20455"/>
    <w:rsid w:val="00F20836"/>
    <w:rsid w:val="00F21000"/>
    <w:rsid w:val="00F210F0"/>
    <w:rsid w:val="00F2119A"/>
    <w:rsid w:val="00F21536"/>
    <w:rsid w:val="00F216DD"/>
    <w:rsid w:val="00F21B3C"/>
    <w:rsid w:val="00F22109"/>
    <w:rsid w:val="00F225BA"/>
    <w:rsid w:val="00F22985"/>
    <w:rsid w:val="00F22F96"/>
    <w:rsid w:val="00F236B1"/>
    <w:rsid w:val="00F23E7B"/>
    <w:rsid w:val="00F24026"/>
    <w:rsid w:val="00F24CCA"/>
    <w:rsid w:val="00F2527A"/>
    <w:rsid w:val="00F26AF0"/>
    <w:rsid w:val="00F26E31"/>
    <w:rsid w:val="00F306E4"/>
    <w:rsid w:val="00F30A61"/>
    <w:rsid w:val="00F30DC8"/>
    <w:rsid w:val="00F30E5E"/>
    <w:rsid w:val="00F314A3"/>
    <w:rsid w:val="00F31AB8"/>
    <w:rsid w:val="00F31D69"/>
    <w:rsid w:val="00F31EB1"/>
    <w:rsid w:val="00F32177"/>
    <w:rsid w:val="00F324A4"/>
    <w:rsid w:val="00F32964"/>
    <w:rsid w:val="00F33304"/>
    <w:rsid w:val="00F33355"/>
    <w:rsid w:val="00F334C0"/>
    <w:rsid w:val="00F34F94"/>
    <w:rsid w:val="00F354FD"/>
    <w:rsid w:val="00F35508"/>
    <w:rsid w:val="00F355CC"/>
    <w:rsid w:val="00F356C8"/>
    <w:rsid w:val="00F35817"/>
    <w:rsid w:val="00F35A7C"/>
    <w:rsid w:val="00F35D87"/>
    <w:rsid w:val="00F35EFD"/>
    <w:rsid w:val="00F35F3A"/>
    <w:rsid w:val="00F36198"/>
    <w:rsid w:val="00F36293"/>
    <w:rsid w:val="00F36C63"/>
    <w:rsid w:val="00F36CA8"/>
    <w:rsid w:val="00F37FDF"/>
    <w:rsid w:val="00F40016"/>
    <w:rsid w:val="00F408F5"/>
    <w:rsid w:val="00F415D9"/>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5BCA"/>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0EB5"/>
    <w:rsid w:val="00F61B23"/>
    <w:rsid w:val="00F62076"/>
    <w:rsid w:val="00F62199"/>
    <w:rsid w:val="00F62DEA"/>
    <w:rsid w:val="00F633CF"/>
    <w:rsid w:val="00F638C7"/>
    <w:rsid w:val="00F63A41"/>
    <w:rsid w:val="00F63CDA"/>
    <w:rsid w:val="00F640BB"/>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34E4"/>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3B9D"/>
    <w:rsid w:val="00F93C2A"/>
    <w:rsid w:val="00F9425A"/>
    <w:rsid w:val="00F957DB"/>
    <w:rsid w:val="00F96183"/>
    <w:rsid w:val="00F96203"/>
    <w:rsid w:val="00F96208"/>
    <w:rsid w:val="00F96246"/>
    <w:rsid w:val="00F96E73"/>
    <w:rsid w:val="00F972D3"/>
    <w:rsid w:val="00F976E6"/>
    <w:rsid w:val="00F9777C"/>
    <w:rsid w:val="00F97888"/>
    <w:rsid w:val="00F978B4"/>
    <w:rsid w:val="00F97A93"/>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4D22"/>
    <w:rsid w:val="00FB52DD"/>
    <w:rsid w:val="00FB54AA"/>
    <w:rsid w:val="00FB5640"/>
    <w:rsid w:val="00FB5A3E"/>
    <w:rsid w:val="00FB7A75"/>
    <w:rsid w:val="00FB7A92"/>
    <w:rsid w:val="00FB7B46"/>
    <w:rsid w:val="00FC0141"/>
    <w:rsid w:val="00FC02E0"/>
    <w:rsid w:val="00FC0575"/>
    <w:rsid w:val="00FC08FB"/>
    <w:rsid w:val="00FC0A2F"/>
    <w:rsid w:val="00FC15EF"/>
    <w:rsid w:val="00FC176A"/>
    <w:rsid w:val="00FC1B89"/>
    <w:rsid w:val="00FC20F4"/>
    <w:rsid w:val="00FC22D3"/>
    <w:rsid w:val="00FC2486"/>
    <w:rsid w:val="00FC2964"/>
    <w:rsid w:val="00FC30BC"/>
    <w:rsid w:val="00FC3592"/>
    <w:rsid w:val="00FC3E25"/>
    <w:rsid w:val="00FC459C"/>
    <w:rsid w:val="00FC4715"/>
    <w:rsid w:val="00FC498C"/>
    <w:rsid w:val="00FC4BA3"/>
    <w:rsid w:val="00FC4E3E"/>
    <w:rsid w:val="00FC4FEA"/>
    <w:rsid w:val="00FC5894"/>
    <w:rsid w:val="00FC589C"/>
    <w:rsid w:val="00FC5ED9"/>
    <w:rsid w:val="00FC6E5E"/>
    <w:rsid w:val="00FC714E"/>
    <w:rsid w:val="00FC73BE"/>
    <w:rsid w:val="00FC7874"/>
    <w:rsid w:val="00FD0583"/>
    <w:rsid w:val="00FD06A2"/>
    <w:rsid w:val="00FD06ED"/>
    <w:rsid w:val="00FD0709"/>
    <w:rsid w:val="00FD070E"/>
    <w:rsid w:val="00FD0B26"/>
    <w:rsid w:val="00FD0E54"/>
    <w:rsid w:val="00FD0EF0"/>
    <w:rsid w:val="00FD12A6"/>
    <w:rsid w:val="00FD1675"/>
    <w:rsid w:val="00FD185C"/>
    <w:rsid w:val="00FD18EB"/>
    <w:rsid w:val="00FD23F1"/>
    <w:rsid w:val="00FD33B7"/>
    <w:rsid w:val="00FD43C2"/>
    <w:rsid w:val="00FD4663"/>
    <w:rsid w:val="00FD51EB"/>
    <w:rsid w:val="00FD573A"/>
    <w:rsid w:val="00FD594D"/>
    <w:rsid w:val="00FD6042"/>
    <w:rsid w:val="00FD6197"/>
    <w:rsid w:val="00FD6BE2"/>
    <w:rsid w:val="00FD6FFF"/>
    <w:rsid w:val="00FD759A"/>
    <w:rsid w:val="00FD7FA4"/>
    <w:rsid w:val="00FE0BCB"/>
    <w:rsid w:val="00FE0DCD"/>
    <w:rsid w:val="00FE0EE8"/>
    <w:rsid w:val="00FE1547"/>
    <w:rsid w:val="00FE15C8"/>
    <w:rsid w:val="00FE2469"/>
    <w:rsid w:val="00FE2694"/>
    <w:rsid w:val="00FE2706"/>
    <w:rsid w:val="00FE2C7E"/>
    <w:rsid w:val="00FE30A4"/>
    <w:rsid w:val="00FE3CF4"/>
    <w:rsid w:val="00FE4068"/>
    <w:rsid w:val="00FE49FE"/>
    <w:rsid w:val="00FE4C24"/>
    <w:rsid w:val="00FE4D15"/>
    <w:rsid w:val="00FE58AB"/>
    <w:rsid w:val="00FE5BAB"/>
    <w:rsid w:val="00FE5D08"/>
    <w:rsid w:val="00FE6670"/>
    <w:rsid w:val="00FE68D2"/>
    <w:rsid w:val="00FE6AEA"/>
    <w:rsid w:val="00FE6B34"/>
    <w:rsid w:val="00FE6F4E"/>
    <w:rsid w:val="00FF0235"/>
    <w:rsid w:val="00FF3403"/>
    <w:rsid w:val="00FF3C00"/>
    <w:rsid w:val="00FF4014"/>
    <w:rsid w:val="00FF4FC8"/>
    <w:rsid w:val="00FF6CFA"/>
    <w:rsid w:val="00FF6EFD"/>
    <w:rsid w:val="00FF759E"/>
    <w:rsid w:val="00FF7952"/>
    <w:rsid w:val="01240177"/>
    <w:rsid w:val="01440DC2"/>
    <w:rsid w:val="015F56C2"/>
    <w:rsid w:val="0242549F"/>
    <w:rsid w:val="02433078"/>
    <w:rsid w:val="02521C05"/>
    <w:rsid w:val="02607F1F"/>
    <w:rsid w:val="02CC180B"/>
    <w:rsid w:val="031E2AE0"/>
    <w:rsid w:val="034E3DBB"/>
    <w:rsid w:val="034E4978"/>
    <w:rsid w:val="039840F6"/>
    <w:rsid w:val="03EF1B66"/>
    <w:rsid w:val="04293179"/>
    <w:rsid w:val="057D77DA"/>
    <w:rsid w:val="05C2152E"/>
    <w:rsid w:val="06CA6F0E"/>
    <w:rsid w:val="06F757B1"/>
    <w:rsid w:val="07604E36"/>
    <w:rsid w:val="07A11EAC"/>
    <w:rsid w:val="07BC71F4"/>
    <w:rsid w:val="07E53027"/>
    <w:rsid w:val="086111F8"/>
    <w:rsid w:val="099411B6"/>
    <w:rsid w:val="09C41003"/>
    <w:rsid w:val="09F5647E"/>
    <w:rsid w:val="0A335CE2"/>
    <w:rsid w:val="0A4D65AF"/>
    <w:rsid w:val="0A570314"/>
    <w:rsid w:val="0A665632"/>
    <w:rsid w:val="0A82512A"/>
    <w:rsid w:val="0AF642EA"/>
    <w:rsid w:val="0B8956E5"/>
    <w:rsid w:val="0BC24976"/>
    <w:rsid w:val="0C243E2A"/>
    <w:rsid w:val="0C721FA2"/>
    <w:rsid w:val="0D197D5C"/>
    <w:rsid w:val="0D676618"/>
    <w:rsid w:val="0D787973"/>
    <w:rsid w:val="0D945C06"/>
    <w:rsid w:val="0DA759C3"/>
    <w:rsid w:val="0DB52AA3"/>
    <w:rsid w:val="0DB87B2C"/>
    <w:rsid w:val="0E833A9D"/>
    <w:rsid w:val="0E8C396F"/>
    <w:rsid w:val="0E986472"/>
    <w:rsid w:val="0EBE0829"/>
    <w:rsid w:val="0F652C2F"/>
    <w:rsid w:val="0F7D6A6F"/>
    <w:rsid w:val="0F9D05FF"/>
    <w:rsid w:val="101C773A"/>
    <w:rsid w:val="10C30CD1"/>
    <w:rsid w:val="10D10D1E"/>
    <w:rsid w:val="10D557B9"/>
    <w:rsid w:val="110805BA"/>
    <w:rsid w:val="116A1732"/>
    <w:rsid w:val="1171608D"/>
    <w:rsid w:val="11B80F0E"/>
    <w:rsid w:val="124D44D7"/>
    <w:rsid w:val="125C471A"/>
    <w:rsid w:val="12CB5EEF"/>
    <w:rsid w:val="12DE5A77"/>
    <w:rsid w:val="12EA76C8"/>
    <w:rsid w:val="131A5191"/>
    <w:rsid w:val="13BA5B9C"/>
    <w:rsid w:val="13CC3122"/>
    <w:rsid w:val="13D21F63"/>
    <w:rsid w:val="142474B9"/>
    <w:rsid w:val="14262131"/>
    <w:rsid w:val="15211EAF"/>
    <w:rsid w:val="1598015F"/>
    <w:rsid w:val="15EC5AE8"/>
    <w:rsid w:val="162E2871"/>
    <w:rsid w:val="168A0F73"/>
    <w:rsid w:val="17606A5A"/>
    <w:rsid w:val="179E3692"/>
    <w:rsid w:val="17AD76C8"/>
    <w:rsid w:val="18BA5B2E"/>
    <w:rsid w:val="1A2623A5"/>
    <w:rsid w:val="1A4A65D5"/>
    <w:rsid w:val="1B723200"/>
    <w:rsid w:val="1B972C67"/>
    <w:rsid w:val="1BF0048C"/>
    <w:rsid w:val="1C204B72"/>
    <w:rsid w:val="1C396B9A"/>
    <w:rsid w:val="1C6E3126"/>
    <w:rsid w:val="1CC225DD"/>
    <w:rsid w:val="1CC51F1F"/>
    <w:rsid w:val="1D0D1432"/>
    <w:rsid w:val="1D551774"/>
    <w:rsid w:val="1D8D6406"/>
    <w:rsid w:val="1DA40EA2"/>
    <w:rsid w:val="1DA61582"/>
    <w:rsid w:val="1DC11D9D"/>
    <w:rsid w:val="1E58446C"/>
    <w:rsid w:val="1E8B1540"/>
    <w:rsid w:val="1EC5149B"/>
    <w:rsid w:val="1F1D7927"/>
    <w:rsid w:val="1FC66E56"/>
    <w:rsid w:val="1FE67A2A"/>
    <w:rsid w:val="205A36D2"/>
    <w:rsid w:val="20943115"/>
    <w:rsid w:val="214C413A"/>
    <w:rsid w:val="21E309B4"/>
    <w:rsid w:val="22142A77"/>
    <w:rsid w:val="22175505"/>
    <w:rsid w:val="2232406D"/>
    <w:rsid w:val="224A2101"/>
    <w:rsid w:val="229879F0"/>
    <w:rsid w:val="230C79F5"/>
    <w:rsid w:val="230E1A60"/>
    <w:rsid w:val="231060E9"/>
    <w:rsid w:val="23390A0A"/>
    <w:rsid w:val="23511A08"/>
    <w:rsid w:val="238F7A66"/>
    <w:rsid w:val="23C13FDD"/>
    <w:rsid w:val="241E2177"/>
    <w:rsid w:val="249E4FC1"/>
    <w:rsid w:val="25BB7562"/>
    <w:rsid w:val="26277783"/>
    <w:rsid w:val="26417CD1"/>
    <w:rsid w:val="26853417"/>
    <w:rsid w:val="27395D92"/>
    <w:rsid w:val="276758EC"/>
    <w:rsid w:val="27BA0FBA"/>
    <w:rsid w:val="2820574C"/>
    <w:rsid w:val="283C77D9"/>
    <w:rsid w:val="286B09FD"/>
    <w:rsid w:val="294419BD"/>
    <w:rsid w:val="29F36FE0"/>
    <w:rsid w:val="2A1F09F7"/>
    <w:rsid w:val="2A6E48D8"/>
    <w:rsid w:val="2A8D72E7"/>
    <w:rsid w:val="2B36072A"/>
    <w:rsid w:val="2C446926"/>
    <w:rsid w:val="2C6110AC"/>
    <w:rsid w:val="2CB01DDA"/>
    <w:rsid w:val="2CCA7B38"/>
    <w:rsid w:val="2D0143E4"/>
    <w:rsid w:val="2DA97EE5"/>
    <w:rsid w:val="2DD5268E"/>
    <w:rsid w:val="2E04418C"/>
    <w:rsid w:val="2E23474A"/>
    <w:rsid w:val="2E2737C8"/>
    <w:rsid w:val="2F241859"/>
    <w:rsid w:val="2FB90D0B"/>
    <w:rsid w:val="2FD96A5F"/>
    <w:rsid w:val="2FDB5CC5"/>
    <w:rsid w:val="301713F0"/>
    <w:rsid w:val="304512CE"/>
    <w:rsid w:val="307C273E"/>
    <w:rsid w:val="309B3C46"/>
    <w:rsid w:val="310966F9"/>
    <w:rsid w:val="31527F00"/>
    <w:rsid w:val="316E04D9"/>
    <w:rsid w:val="31827BA5"/>
    <w:rsid w:val="3227669B"/>
    <w:rsid w:val="32286DA8"/>
    <w:rsid w:val="32352D3F"/>
    <w:rsid w:val="3267118D"/>
    <w:rsid w:val="32B8233D"/>
    <w:rsid w:val="32D93625"/>
    <w:rsid w:val="333E1EEE"/>
    <w:rsid w:val="335D0EF5"/>
    <w:rsid w:val="33C24B11"/>
    <w:rsid w:val="33F27615"/>
    <w:rsid w:val="340A6313"/>
    <w:rsid w:val="3442156A"/>
    <w:rsid w:val="34BD0A45"/>
    <w:rsid w:val="35230157"/>
    <w:rsid w:val="35254083"/>
    <w:rsid w:val="354C2EF3"/>
    <w:rsid w:val="35840DD9"/>
    <w:rsid w:val="35C64996"/>
    <w:rsid w:val="36034D29"/>
    <w:rsid w:val="362330DC"/>
    <w:rsid w:val="3706757D"/>
    <w:rsid w:val="37170A20"/>
    <w:rsid w:val="37335AE2"/>
    <w:rsid w:val="376506D1"/>
    <w:rsid w:val="37813D7F"/>
    <w:rsid w:val="378A27B4"/>
    <w:rsid w:val="3794270F"/>
    <w:rsid w:val="38123BAE"/>
    <w:rsid w:val="382F707E"/>
    <w:rsid w:val="38700E11"/>
    <w:rsid w:val="389F3D5B"/>
    <w:rsid w:val="391B3F2C"/>
    <w:rsid w:val="39952566"/>
    <w:rsid w:val="39E46C81"/>
    <w:rsid w:val="3A4E0B7E"/>
    <w:rsid w:val="3A5B15D7"/>
    <w:rsid w:val="3A99316B"/>
    <w:rsid w:val="3AAD6706"/>
    <w:rsid w:val="3ADD4C50"/>
    <w:rsid w:val="3AE8398C"/>
    <w:rsid w:val="3B1A39B3"/>
    <w:rsid w:val="3B1D113E"/>
    <w:rsid w:val="3B742225"/>
    <w:rsid w:val="3B7E27DD"/>
    <w:rsid w:val="3C095919"/>
    <w:rsid w:val="3C4D22B0"/>
    <w:rsid w:val="3C6510EB"/>
    <w:rsid w:val="3C812E4B"/>
    <w:rsid w:val="3C9A5CBB"/>
    <w:rsid w:val="3D352B5F"/>
    <w:rsid w:val="3D7F0ECA"/>
    <w:rsid w:val="3DB85315"/>
    <w:rsid w:val="3E0D1FF1"/>
    <w:rsid w:val="3E484953"/>
    <w:rsid w:val="3E4C1A05"/>
    <w:rsid w:val="3EEA117C"/>
    <w:rsid w:val="3F1461E4"/>
    <w:rsid w:val="3F5716E0"/>
    <w:rsid w:val="3F753D18"/>
    <w:rsid w:val="3F7B0026"/>
    <w:rsid w:val="3F922049"/>
    <w:rsid w:val="3FB14895"/>
    <w:rsid w:val="403A3D18"/>
    <w:rsid w:val="4089679F"/>
    <w:rsid w:val="40A1219A"/>
    <w:rsid w:val="40BC2328"/>
    <w:rsid w:val="40D21A76"/>
    <w:rsid w:val="40F1187B"/>
    <w:rsid w:val="41163263"/>
    <w:rsid w:val="41D63265"/>
    <w:rsid w:val="428003B2"/>
    <w:rsid w:val="42FF1B6B"/>
    <w:rsid w:val="43530F99"/>
    <w:rsid w:val="437835D9"/>
    <w:rsid w:val="437A14DC"/>
    <w:rsid w:val="441950C4"/>
    <w:rsid w:val="4447076B"/>
    <w:rsid w:val="446C618F"/>
    <w:rsid w:val="44D46F04"/>
    <w:rsid w:val="450620ED"/>
    <w:rsid w:val="45C14FD5"/>
    <w:rsid w:val="45CC3389"/>
    <w:rsid w:val="45DF59B1"/>
    <w:rsid w:val="46855A4B"/>
    <w:rsid w:val="46D44956"/>
    <w:rsid w:val="46EE1E8D"/>
    <w:rsid w:val="475C24EB"/>
    <w:rsid w:val="47DE6870"/>
    <w:rsid w:val="48362755"/>
    <w:rsid w:val="48E00140"/>
    <w:rsid w:val="48E74963"/>
    <w:rsid w:val="490703E8"/>
    <w:rsid w:val="494C0AB8"/>
    <w:rsid w:val="4AAD488C"/>
    <w:rsid w:val="4B02784D"/>
    <w:rsid w:val="4B122CFD"/>
    <w:rsid w:val="4B4E04B7"/>
    <w:rsid w:val="4B6563A1"/>
    <w:rsid w:val="4BA71BED"/>
    <w:rsid w:val="4C0E392C"/>
    <w:rsid w:val="4C354AC1"/>
    <w:rsid w:val="4C4D3849"/>
    <w:rsid w:val="4CDB3689"/>
    <w:rsid w:val="4CEA2347"/>
    <w:rsid w:val="4D7C5695"/>
    <w:rsid w:val="4DB72F5F"/>
    <w:rsid w:val="4E6D044E"/>
    <w:rsid w:val="4E82296D"/>
    <w:rsid w:val="4E8B518B"/>
    <w:rsid w:val="4E95578B"/>
    <w:rsid w:val="4E9D3824"/>
    <w:rsid w:val="4F4B5A34"/>
    <w:rsid w:val="4FBC4948"/>
    <w:rsid w:val="4FC275AB"/>
    <w:rsid w:val="4FE40414"/>
    <w:rsid w:val="504340CD"/>
    <w:rsid w:val="505D0A83"/>
    <w:rsid w:val="508D1967"/>
    <w:rsid w:val="512D4FD1"/>
    <w:rsid w:val="516A1CA8"/>
    <w:rsid w:val="521A10C4"/>
    <w:rsid w:val="5224454D"/>
    <w:rsid w:val="52844D8D"/>
    <w:rsid w:val="52A877E2"/>
    <w:rsid w:val="52DD009F"/>
    <w:rsid w:val="52DF7371"/>
    <w:rsid w:val="531050B2"/>
    <w:rsid w:val="53166D6E"/>
    <w:rsid w:val="53184ADF"/>
    <w:rsid w:val="53821D96"/>
    <w:rsid w:val="53D81C5E"/>
    <w:rsid w:val="53E52B7C"/>
    <w:rsid w:val="543024D3"/>
    <w:rsid w:val="544751EF"/>
    <w:rsid w:val="545E6A74"/>
    <w:rsid w:val="5479233B"/>
    <w:rsid w:val="548010BF"/>
    <w:rsid w:val="54BA63B6"/>
    <w:rsid w:val="55230AEC"/>
    <w:rsid w:val="56CD3563"/>
    <w:rsid w:val="56DE6C22"/>
    <w:rsid w:val="56EC7720"/>
    <w:rsid w:val="56F47B7E"/>
    <w:rsid w:val="571A3CDF"/>
    <w:rsid w:val="5742438B"/>
    <w:rsid w:val="57446690"/>
    <w:rsid w:val="57753EBA"/>
    <w:rsid w:val="57CC4DAB"/>
    <w:rsid w:val="57F8124A"/>
    <w:rsid w:val="58207565"/>
    <w:rsid w:val="58242496"/>
    <w:rsid w:val="58335A19"/>
    <w:rsid w:val="5844061C"/>
    <w:rsid w:val="584A101E"/>
    <w:rsid w:val="585F008D"/>
    <w:rsid w:val="58A0753E"/>
    <w:rsid w:val="58C83A6C"/>
    <w:rsid w:val="59066A70"/>
    <w:rsid w:val="59077D7A"/>
    <w:rsid w:val="59444C1B"/>
    <w:rsid w:val="594D3595"/>
    <w:rsid w:val="594E4D66"/>
    <w:rsid w:val="59B111C7"/>
    <w:rsid w:val="59BB7545"/>
    <w:rsid w:val="5A070DD2"/>
    <w:rsid w:val="5A165663"/>
    <w:rsid w:val="5A350DBE"/>
    <w:rsid w:val="5A9912BB"/>
    <w:rsid w:val="5AB773E5"/>
    <w:rsid w:val="5AFA7264"/>
    <w:rsid w:val="5BBA5D28"/>
    <w:rsid w:val="5BD300C8"/>
    <w:rsid w:val="5BED19F4"/>
    <w:rsid w:val="5CB179C5"/>
    <w:rsid w:val="5D28648B"/>
    <w:rsid w:val="5D717287"/>
    <w:rsid w:val="5DB1580F"/>
    <w:rsid w:val="5E2A15EF"/>
    <w:rsid w:val="5EE35C15"/>
    <w:rsid w:val="5EF4726A"/>
    <w:rsid w:val="60593614"/>
    <w:rsid w:val="60752B29"/>
    <w:rsid w:val="609217A4"/>
    <w:rsid w:val="610B478D"/>
    <w:rsid w:val="61446072"/>
    <w:rsid w:val="6185299A"/>
    <w:rsid w:val="61C443FA"/>
    <w:rsid w:val="61EC0E92"/>
    <w:rsid w:val="61F52546"/>
    <w:rsid w:val="622533DA"/>
    <w:rsid w:val="627C1875"/>
    <w:rsid w:val="62A040E8"/>
    <w:rsid w:val="62A15DA4"/>
    <w:rsid w:val="62A364AB"/>
    <w:rsid w:val="62A92CF3"/>
    <w:rsid w:val="62B1715E"/>
    <w:rsid w:val="62D968EB"/>
    <w:rsid w:val="635307EE"/>
    <w:rsid w:val="635F7193"/>
    <w:rsid w:val="63926837"/>
    <w:rsid w:val="63C26074"/>
    <w:rsid w:val="64073596"/>
    <w:rsid w:val="64C55C5C"/>
    <w:rsid w:val="64C807A3"/>
    <w:rsid w:val="653363CA"/>
    <w:rsid w:val="65C57225"/>
    <w:rsid w:val="65C84DF4"/>
    <w:rsid w:val="661063CD"/>
    <w:rsid w:val="66867E32"/>
    <w:rsid w:val="66873DBC"/>
    <w:rsid w:val="66CC797F"/>
    <w:rsid w:val="67030AF6"/>
    <w:rsid w:val="67224B97"/>
    <w:rsid w:val="6765645A"/>
    <w:rsid w:val="677A0A3F"/>
    <w:rsid w:val="67887D22"/>
    <w:rsid w:val="6820381B"/>
    <w:rsid w:val="68525518"/>
    <w:rsid w:val="68925915"/>
    <w:rsid w:val="68DA7C00"/>
    <w:rsid w:val="690F08C0"/>
    <w:rsid w:val="69354B2C"/>
    <w:rsid w:val="69923BC5"/>
    <w:rsid w:val="69EC4D7F"/>
    <w:rsid w:val="6A2D65C8"/>
    <w:rsid w:val="6A3D3DFF"/>
    <w:rsid w:val="6A6C5263"/>
    <w:rsid w:val="6A850A0A"/>
    <w:rsid w:val="6A8F5E03"/>
    <w:rsid w:val="6A923DC2"/>
    <w:rsid w:val="6AB72926"/>
    <w:rsid w:val="6AE7440B"/>
    <w:rsid w:val="6AE8665A"/>
    <w:rsid w:val="6B171960"/>
    <w:rsid w:val="6BA64772"/>
    <w:rsid w:val="6C3671B3"/>
    <w:rsid w:val="6C3A079D"/>
    <w:rsid w:val="6C960582"/>
    <w:rsid w:val="6C9F6852"/>
    <w:rsid w:val="6D1E00BF"/>
    <w:rsid w:val="6D4E3F73"/>
    <w:rsid w:val="6D9E361D"/>
    <w:rsid w:val="6DBB14D9"/>
    <w:rsid w:val="6DEC70F7"/>
    <w:rsid w:val="6DF71F59"/>
    <w:rsid w:val="6E283A60"/>
    <w:rsid w:val="6E3E1358"/>
    <w:rsid w:val="6E7E5383"/>
    <w:rsid w:val="6EEA5288"/>
    <w:rsid w:val="6F7706A2"/>
    <w:rsid w:val="6FC50CC6"/>
    <w:rsid w:val="6FF608C1"/>
    <w:rsid w:val="70095C08"/>
    <w:rsid w:val="70FE47A5"/>
    <w:rsid w:val="71190330"/>
    <w:rsid w:val="71373115"/>
    <w:rsid w:val="7164006A"/>
    <w:rsid w:val="71942299"/>
    <w:rsid w:val="71F91B12"/>
    <w:rsid w:val="72F1136F"/>
    <w:rsid w:val="73102258"/>
    <w:rsid w:val="73B03BB2"/>
    <w:rsid w:val="73BE6D5C"/>
    <w:rsid w:val="73EE712C"/>
    <w:rsid w:val="7403775D"/>
    <w:rsid w:val="74637265"/>
    <w:rsid w:val="74796486"/>
    <w:rsid w:val="74E86097"/>
    <w:rsid w:val="75410DEE"/>
    <w:rsid w:val="75431DF5"/>
    <w:rsid w:val="75B90070"/>
    <w:rsid w:val="75EE0105"/>
    <w:rsid w:val="7653662C"/>
    <w:rsid w:val="76554BF7"/>
    <w:rsid w:val="76601FEF"/>
    <w:rsid w:val="767D2E2C"/>
    <w:rsid w:val="76907AF5"/>
    <w:rsid w:val="773036E9"/>
    <w:rsid w:val="77AE723C"/>
    <w:rsid w:val="78280044"/>
    <w:rsid w:val="782869F8"/>
    <w:rsid w:val="78351A1E"/>
    <w:rsid w:val="788D6B17"/>
    <w:rsid w:val="79CA5121"/>
    <w:rsid w:val="7A2D749C"/>
    <w:rsid w:val="7A366FBF"/>
    <w:rsid w:val="7ABE07EB"/>
    <w:rsid w:val="7B893D46"/>
    <w:rsid w:val="7B91726B"/>
    <w:rsid w:val="7BD40C4D"/>
    <w:rsid w:val="7BD861F3"/>
    <w:rsid w:val="7C02405A"/>
    <w:rsid w:val="7C0B7A60"/>
    <w:rsid w:val="7C215D74"/>
    <w:rsid w:val="7C287465"/>
    <w:rsid w:val="7C653614"/>
    <w:rsid w:val="7CAA442C"/>
    <w:rsid w:val="7CB41EA6"/>
    <w:rsid w:val="7CE874F2"/>
    <w:rsid w:val="7D15658F"/>
    <w:rsid w:val="7D5170DA"/>
    <w:rsid w:val="7D552F18"/>
    <w:rsid w:val="7D7609EE"/>
    <w:rsid w:val="7DBB7264"/>
    <w:rsid w:val="7E7A28A3"/>
    <w:rsid w:val="7EC2465E"/>
    <w:rsid w:val="7EC749DF"/>
    <w:rsid w:val="7EF319F4"/>
    <w:rsid w:val="7F1A0770"/>
    <w:rsid w:val="7F5E6069"/>
    <w:rsid w:val="7F5F04E4"/>
    <w:rsid w:val="7FA86A03"/>
    <w:rsid w:val="7FAE2E48"/>
    <w:rsid w:val="7FEE6A0D"/>
    <w:rsid w:val="7FF5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7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75"/>
    <w:qFormat/>
    <w:uiPriority w:val="9"/>
    <w:pPr>
      <w:keepNext/>
      <w:keepLines/>
      <w:spacing w:before="260" w:after="260" w:line="360" w:lineRule="auto"/>
      <w:ind w:left="171" w:leftChars="171"/>
      <w:outlineLvl w:val="2"/>
    </w:pPr>
    <w:rPr>
      <w:rFonts w:eastAsia="Arial Unicode MS"/>
      <w:b/>
      <w:szCs w:val="20"/>
    </w:rPr>
  </w:style>
  <w:style w:type="paragraph" w:styleId="6">
    <w:name w:val="heading 4"/>
    <w:basedOn w:val="1"/>
    <w:next w:val="1"/>
    <w:link w:val="76"/>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77"/>
    <w:qFormat/>
    <w:uiPriority w:val="9"/>
    <w:pPr>
      <w:keepNext/>
      <w:keepLines/>
      <w:spacing w:before="280" w:after="290" w:line="376" w:lineRule="auto"/>
      <w:outlineLvl w:val="4"/>
    </w:pPr>
    <w:rPr>
      <w:rFonts w:ascii="Calibri" w:hAnsi="Calibri"/>
      <w:b/>
      <w:bCs/>
      <w:sz w:val="28"/>
      <w:szCs w:val="28"/>
    </w:rPr>
  </w:style>
  <w:style w:type="paragraph" w:styleId="8">
    <w:name w:val="heading 6"/>
    <w:basedOn w:val="1"/>
    <w:next w:val="1"/>
    <w:link w:val="78"/>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9"/>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80"/>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1"/>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21"/>
    <w:qFormat/>
    <w:uiPriority w:val="99"/>
    <w:pPr>
      <w:ind w:firstLine="420" w:firstLineChars="200"/>
    </w:pPr>
    <w:rPr>
      <w:rFonts w:asciiTheme="minorHAnsi" w:hAnsiTheme="minorHAnsi" w:eastAsiaTheme="minorEastAsia" w:cstheme="minorBidi"/>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rFonts w:asciiTheme="minorHAnsi" w:hAnsiTheme="minorHAnsi" w:cstheme="minorHAnsi"/>
      <w:sz w:val="18"/>
      <w:szCs w:val="18"/>
    </w:rPr>
  </w:style>
  <w:style w:type="paragraph" w:styleId="14">
    <w:name w:val="table of authorities"/>
    <w:basedOn w:val="1"/>
    <w:next w:val="1"/>
    <w:qFormat/>
    <w:uiPriority w:val="0"/>
    <w:pPr>
      <w:ind w:left="420" w:leftChars="200"/>
    </w:pPr>
    <w:rPr>
      <w:szCs w:val="20"/>
    </w:rPr>
  </w:style>
  <w:style w:type="paragraph" w:styleId="15">
    <w:name w:val="List Bullet 4"/>
    <w:basedOn w:val="1"/>
    <w:qFormat/>
    <w:uiPriority w:val="0"/>
    <w:pPr>
      <w:tabs>
        <w:tab w:val="left" w:pos="980"/>
      </w:tabs>
      <w:spacing w:beforeLines="50" w:afterLines="50" w:line="360" w:lineRule="auto"/>
      <w:ind w:left="980" w:hanging="420"/>
    </w:pPr>
    <w:rPr>
      <w:sz w:val="24"/>
    </w:rPr>
  </w:style>
  <w:style w:type="paragraph" w:styleId="16">
    <w:name w:val="List Number"/>
    <w:basedOn w:val="1"/>
    <w:qFormat/>
    <w:uiPriority w:val="0"/>
    <w:pPr>
      <w:numPr>
        <w:ilvl w:val="0"/>
        <w:numId w:val="1"/>
      </w:numPr>
      <w:tabs>
        <w:tab w:val="left" w:pos="840"/>
      </w:tabs>
    </w:pPr>
    <w:rPr>
      <w:rFonts w:ascii="Calibri" w:hAnsi="Calibri"/>
      <w:sz w:val="28"/>
      <w:szCs w:val="22"/>
    </w:rPr>
  </w:style>
  <w:style w:type="paragraph" w:styleId="17">
    <w:name w:val="caption"/>
    <w:basedOn w:val="1"/>
    <w:next w:val="1"/>
    <w:link w:val="202"/>
    <w:qFormat/>
    <w:uiPriority w:val="0"/>
    <w:pPr>
      <w:widowControl/>
      <w:jc w:val="left"/>
    </w:pPr>
    <w:rPr>
      <w:rFonts w:ascii="Arial" w:hAnsi="Arial" w:eastAsia="黑体" w:cstheme="minorBidi"/>
      <w:szCs w:val="22"/>
    </w:rPr>
  </w:style>
  <w:style w:type="paragraph" w:styleId="18">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259"/>
    <w:qFormat/>
    <w:uiPriority w:val="99"/>
    <w:pPr>
      <w:shd w:val="clear" w:color="auto" w:fill="000080"/>
    </w:pPr>
    <w:rPr>
      <w:rFonts w:asciiTheme="minorHAnsi" w:hAnsiTheme="minorHAnsi" w:eastAsiaTheme="minorEastAsia" w:cstheme="minorBidi"/>
    </w:rPr>
  </w:style>
  <w:style w:type="paragraph" w:styleId="21">
    <w:name w:val="toa heading"/>
    <w:basedOn w:val="1"/>
    <w:next w:val="1"/>
    <w:qFormat/>
    <w:uiPriority w:val="0"/>
    <w:pPr>
      <w:spacing w:before="120"/>
    </w:pPr>
    <w:rPr>
      <w:rFonts w:ascii="Arial" w:hAnsi="Arial" w:eastAsia="微软雅黑"/>
      <w:sz w:val="24"/>
      <w:szCs w:val="21"/>
    </w:rPr>
  </w:style>
  <w:style w:type="paragraph" w:styleId="22">
    <w:name w:val="annotation text"/>
    <w:basedOn w:val="1"/>
    <w:link w:val="246"/>
    <w:unhideWhenUsed/>
    <w:qFormat/>
    <w:uiPriority w:val="99"/>
    <w:pPr>
      <w:jc w:val="left"/>
    </w:pPr>
  </w:style>
  <w:style w:type="paragraph" w:styleId="23">
    <w:name w:val="Salutation"/>
    <w:basedOn w:val="1"/>
    <w:next w:val="1"/>
    <w:link w:val="256"/>
    <w:qFormat/>
    <w:uiPriority w:val="0"/>
    <w:rPr>
      <w:rFonts w:asciiTheme="minorHAnsi" w:hAnsiTheme="minorHAnsi" w:eastAsiaTheme="minorEastAsia" w:cstheme="minorBidi"/>
    </w:rPr>
  </w:style>
  <w:style w:type="paragraph" w:styleId="24">
    <w:name w:val="Body Text 3"/>
    <w:basedOn w:val="1"/>
    <w:link w:val="226"/>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5">
    <w:name w:val="Closing"/>
    <w:basedOn w:val="1"/>
    <w:link w:val="288"/>
    <w:qFormat/>
    <w:uiPriority w:val="0"/>
    <w:pPr>
      <w:ind w:left="100" w:leftChars="2100"/>
    </w:pPr>
    <w:rPr>
      <w:rFonts w:ascii="宋体" w:hAnsi="宋体" w:eastAsiaTheme="minorEastAsia" w:cstheme="minorBidi"/>
      <w:b/>
      <w:sz w:val="24"/>
    </w:rPr>
  </w:style>
  <w:style w:type="paragraph" w:styleId="26">
    <w:name w:val="List Bullet 3"/>
    <w:basedOn w:val="1"/>
    <w:unhideWhenUsed/>
    <w:qFormat/>
    <w:uiPriority w:val="0"/>
    <w:pPr>
      <w:tabs>
        <w:tab w:val="left" w:pos="1200"/>
      </w:tabs>
      <w:ind w:left="1200" w:leftChars="400" w:hanging="360" w:hangingChars="200"/>
      <w:contextualSpacing/>
    </w:pPr>
    <w:rPr>
      <w:szCs w:val="20"/>
    </w:rPr>
  </w:style>
  <w:style w:type="paragraph" w:styleId="27">
    <w:name w:val="Body Text"/>
    <w:basedOn w:val="1"/>
    <w:next w:val="1"/>
    <w:link w:val="253"/>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28">
    <w:name w:val="Body Text Indent"/>
    <w:basedOn w:val="1"/>
    <w:link w:val="223"/>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29">
    <w:name w:val="List 2"/>
    <w:basedOn w:val="1"/>
    <w:qFormat/>
    <w:uiPriority w:val="0"/>
    <w:pPr>
      <w:spacing w:beforeLines="50" w:afterLines="50" w:line="360" w:lineRule="auto"/>
      <w:ind w:left="100" w:leftChars="200" w:hanging="200" w:hangingChars="200"/>
    </w:pPr>
    <w:rPr>
      <w:sz w:val="24"/>
    </w:rPr>
  </w:style>
  <w:style w:type="paragraph" w:styleId="30">
    <w:name w:val="Block Text"/>
    <w:basedOn w:val="1"/>
    <w:qFormat/>
    <w:uiPriority w:val="0"/>
    <w:pPr>
      <w:spacing w:beforeLines="50" w:afterLines="50" w:line="360" w:lineRule="auto"/>
      <w:ind w:left="1440" w:leftChars="700" w:right="1440" w:rightChars="700"/>
    </w:pPr>
    <w:rPr>
      <w:sz w:val="24"/>
    </w:rPr>
  </w:style>
  <w:style w:type="paragraph" w:styleId="31">
    <w:name w:val="toc 5"/>
    <w:basedOn w:val="1"/>
    <w:next w:val="1"/>
    <w:qFormat/>
    <w:uiPriority w:val="39"/>
    <w:pPr>
      <w:ind w:left="840"/>
      <w:jc w:val="left"/>
    </w:pPr>
    <w:rPr>
      <w:rFonts w:asciiTheme="minorHAnsi" w:hAnsiTheme="minorHAnsi" w:cstheme="minorHAnsi"/>
      <w:sz w:val="18"/>
      <w:szCs w:val="18"/>
    </w:rPr>
  </w:style>
  <w:style w:type="paragraph" w:styleId="32">
    <w:name w:val="toc 3"/>
    <w:basedOn w:val="1"/>
    <w:next w:val="1"/>
    <w:qFormat/>
    <w:uiPriority w:val="39"/>
    <w:pPr>
      <w:ind w:left="420"/>
      <w:jc w:val="left"/>
    </w:pPr>
    <w:rPr>
      <w:rFonts w:asciiTheme="minorHAnsi" w:hAnsiTheme="minorHAnsi" w:cstheme="minorHAnsi"/>
      <w:i/>
      <w:iCs/>
      <w:sz w:val="20"/>
      <w:szCs w:val="20"/>
    </w:rPr>
  </w:style>
  <w:style w:type="paragraph" w:styleId="33">
    <w:name w:val="Plain Text"/>
    <w:basedOn w:val="1"/>
    <w:link w:val="238"/>
    <w:qFormat/>
    <w:uiPriority w:val="0"/>
    <w:rPr>
      <w:rFonts w:ascii="宋体" w:hAnsi="Courier New" w:cs="Courier New" w:eastAsiaTheme="minorEastAsia"/>
      <w:szCs w:val="21"/>
    </w:rPr>
  </w:style>
  <w:style w:type="paragraph" w:styleId="34">
    <w:name w:val="toc 8"/>
    <w:basedOn w:val="1"/>
    <w:next w:val="1"/>
    <w:qFormat/>
    <w:uiPriority w:val="39"/>
    <w:pPr>
      <w:ind w:left="1470"/>
      <w:jc w:val="left"/>
    </w:pPr>
    <w:rPr>
      <w:rFonts w:asciiTheme="minorHAnsi" w:hAnsiTheme="minorHAnsi" w:cstheme="minorHAnsi"/>
      <w:sz w:val="18"/>
      <w:szCs w:val="18"/>
    </w:rPr>
  </w:style>
  <w:style w:type="paragraph" w:styleId="35">
    <w:name w:val="Date"/>
    <w:basedOn w:val="1"/>
    <w:next w:val="1"/>
    <w:link w:val="263"/>
    <w:qFormat/>
    <w:uiPriority w:val="0"/>
    <w:pPr>
      <w:ind w:left="100" w:leftChars="2500"/>
    </w:pPr>
    <w:rPr>
      <w:rFonts w:eastAsia="仿宋_GB2312" w:asciiTheme="minorHAnsi" w:hAnsiTheme="minorHAnsi" w:cstheme="minorBidi"/>
      <w:color w:val="000000"/>
      <w:sz w:val="28"/>
    </w:rPr>
  </w:style>
  <w:style w:type="paragraph" w:styleId="36">
    <w:name w:val="Body Text Indent 2"/>
    <w:basedOn w:val="1"/>
    <w:link w:val="216"/>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7">
    <w:name w:val="endnote text"/>
    <w:basedOn w:val="1"/>
    <w:link w:val="292"/>
    <w:qFormat/>
    <w:uiPriority w:val="0"/>
    <w:pPr>
      <w:snapToGrid w:val="0"/>
      <w:jc w:val="left"/>
    </w:pPr>
    <w:rPr>
      <w:rFonts w:asciiTheme="minorHAnsi" w:hAnsiTheme="minorHAnsi" w:eastAsiaTheme="minorEastAsia" w:cstheme="minorBidi"/>
      <w:szCs w:val="22"/>
    </w:rPr>
  </w:style>
  <w:style w:type="paragraph" w:styleId="38">
    <w:name w:val="Balloon Text"/>
    <w:basedOn w:val="1"/>
    <w:link w:val="244"/>
    <w:qFormat/>
    <w:uiPriority w:val="99"/>
    <w:rPr>
      <w:rFonts w:asciiTheme="minorHAnsi" w:hAnsiTheme="minorHAnsi" w:eastAsiaTheme="minorEastAsia" w:cstheme="minorBidi"/>
      <w:sz w:val="18"/>
      <w:szCs w:val="18"/>
    </w:rPr>
  </w:style>
  <w:style w:type="paragraph" w:styleId="39">
    <w:name w:val="footer"/>
    <w:basedOn w:val="1"/>
    <w:link w:val="72"/>
    <w:unhideWhenUsed/>
    <w:qFormat/>
    <w:uiPriority w:val="99"/>
    <w:pPr>
      <w:tabs>
        <w:tab w:val="center" w:pos="4153"/>
        <w:tab w:val="right" w:pos="8306"/>
      </w:tabs>
      <w:snapToGrid w:val="0"/>
      <w:jc w:val="left"/>
    </w:pPr>
    <w:rPr>
      <w:sz w:val="18"/>
      <w:szCs w:val="18"/>
    </w:rPr>
  </w:style>
  <w:style w:type="paragraph" w:styleId="40">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42">
    <w:name w:val="toc 4"/>
    <w:basedOn w:val="1"/>
    <w:next w:val="1"/>
    <w:qFormat/>
    <w:uiPriority w:val="39"/>
    <w:pPr>
      <w:ind w:left="630"/>
      <w:jc w:val="left"/>
    </w:pPr>
    <w:rPr>
      <w:rFonts w:asciiTheme="minorHAnsi" w:hAnsiTheme="minorHAnsi" w:cstheme="minorHAnsi"/>
      <w:sz w:val="18"/>
      <w:szCs w:val="18"/>
    </w:rPr>
  </w:style>
  <w:style w:type="paragraph" w:styleId="43">
    <w:name w:val="Subtitle"/>
    <w:basedOn w:val="1"/>
    <w:next w:val="1"/>
    <w:link w:val="28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4">
    <w:name w:val="List"/>
    <w:basedOn w:val="1"/>
    <w:qFormat/>
    <w:uiPriority w:val="0"/>
    <w:pPr>
      <w:ind w:left="420" w:hanging="420"/>
    </w:pPr>
    <w:rPr>
      <w:sz w:val="24"/>
      <w:szCs w:val="20"/>
    </w:rPr>
  </w:style>
  <w:style w:type="paragraph" w:styleId="45">
    <w:name w:val="footnote text"/>
    <w:basedOn w:val="1"/>
    <w:link w:val="715"/>
    <w:qFormat/>
    <w:uiPriority w:val="0"/>
    <w:pPr>
      <w:widowControl/>
      <w:jc w:val="left"/>
    </w:pPr>
    <w:rPr>
      <w:kern w:val="0"/>
      <w:sz w:val="20"/>
      <w:szCs w:val="20"/>
      <w:lang w:val="de-DE"/>
    </w:rPr>
  </w:style>
  <w:style w:type="paragraph" w:styleId="46">
    <w:name w:val="toc 6"/>
    <w:basedOn w:val="1"/>
    <w:next w:val="1"/>
    <w:qFormat/>
    <w:uiPriority w:val="39"/>
    <w:pPr>
      <w:ind w:left="1050"/>
      <w:jc w:val="left"/>
    </w:pPr>
    <w:rPr>
      <w:rFonts w:asciiTheme="minorHAnsi" w:hAnsiTheme="minorHAnsi" w:cstheme="minorHAnsi"/>
      <w:sz w:val="18"/>
      <w:szCs w:val="18"/>
    </w:rPr>
  </w:style>
  <w:style w:type="paragraph" w:styleId="47">
    <w:name w:val="Body Text Indent 3"/>
    <w:basedOn w:val="1"/>
    <w:link w:val="248"/>
    <w:qFormat/>
    <w:uiPriority w:val="0"/>
    <w:pPr>
      <w:ind w:firstLine="480" w:firstLineChars="200"/>
    </w:pPr>
    <w:rPr>
      <w:rFonts w:ascii="幼圆" w:eastAsia="幼圆" w:hAnsiTheme="minorHAnsi" w:cstheme="minorBidi"/>
      <w:sz w:val="24"/>
      <w:szCs w:val="32"/>
    </w:rPr>
  </w:style>
  <w:style w:type="paragraph" w:styleId="48">
    <w:name w:val="table of figures"/>
    <w:basedOn w:val="1"/>
    <w:next w:val="1"/>
    <w:qFormat/>
    <w:uiPriority w:val="99"/>
    <w:pPr>
      <w:ind w:left="200" w:leftChars="200" w:hanging="200" w:hangingChars="200"/>
    </w:pPr>
  </w:style>
  <w:style w:type="paragraph" w:styleId="49">
    <w:name w:val="toc 2"/>
    <w:basedOn w:val="1"/>
    <w:next w:val="1"/>
    <w:qFormat/>
    <w:uiPriority w:val="39"/>
    <w:pPr>
      <w:ind w:left="210"/>
      <w:jc w:val="left"/>
    </w:pPr>
    <w:rPr>
      <w:rFonts w:asciiTheme="minorHAnsi" w:hAnsiTheme="minorHAnsi" w:cstheme="minorHAnsi"/>
      <w:smallCaps/>
      <w:sz w:val="20"/>
      <w:szCs w:val="20"/>
    </w:rPr>
  </w:style>
  <w:style w:type="paragraph" w:styleId="50">
    <w:name w:val="toc 9"/>
    <w:basedOn w:val="1"/>
    <w:next w:val="1"/>
    <w:qFormat/>
    <w:uiPriority w:val="39"/>
    <w:pPr>
      <w:ind w:left="1680"/>
      <w:jc w:val="left"/>
    </w:pPr>
    <w:rPr>
      <w:rFonts w:asciiTheme="minorHAnsi" w:hAnsiTheme="minorHAnsi" w:cstheme="minorHAnsi"/>
      <w:sz w:val="18"/>
      <w:szCs w:val="18"/>
    </w:rPr>
  </w:style>
  <w:style w:type="paragraph" w:styleId="51">
    <w:name w:val="Body Text 2"/>
    <w:basedOn w:val="1"/>
    <w:link w:val="283"/>
    <w:qFormat/>
    <w:uiPriority w:val="0"/>
    <w:pPr>
      <w:jc w:val="center"/>
    </w:pPr>
    <w:rPr>
      <w:rFonts w:ascii="宋体" w:hAnsi="宋体" w:eastAsiaTheme="minorEastAsia" w:cstheme="minorBidi"/>
      <w:sz w:val="24"/>
    </w:rPr>
  </w:style>
  <w:style w:type="paragraph" w:styleId="52">
    <w:name w:val="HTML Preformatted"/>
    <w:basedOn w:val="1"/>
    <w:link w:val="2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4">
    <w:name w:val="index 1"/>
    <w:basedOn w:val="1"/>
    <w:next w:val="1"/>
    <w:qFormat/>
    <w:uiPriority w:val="0"/>
    <w:rPr>
      <w:kern w:val="0"/>
      <w:sz w:val="24"/>
      <w:szCs w:val="21"/>
    </w:rPr>
  </w:style>
  <w:style w:type="paragraph" w:styleId="55">
    <w:name w:val="Title"/>
    <w:basedOn w:val="1"/>
    <w:next w:val="1"/>
    <w:link w:val="229"/>
    <w:qFormat/>
    <w:uiPriority w:val="0"/>
    <w:pPr>
      <w:spacing w:before="240" w:after="60"/>
      <w:jc w:val="center"/>
      <w:outlineLvl w:val="0"/>
    </w:pPr>
    <w:rPr>
      <w:rFonts w:ascii="Arial" w:hAnsi="Arial" w:eastAsiaTheme="minorEastAsia" w:cstheme="minorBidi"/>
      <w:b/>
      <w:bCs/>
      <w:sz w:val="32"/>
      <w:szCs w:val="32"/>
    </w:rPr>
  </w:style>
  <w:style w:type="paragraph" w:styleId="56">
    <w:name w:val="annotation subject"/>
    <w:basedOn w:val="22"/>
    <w:next w:val="22"/>
    <w:link w:val="247"/>
    <w:qFormat/>
    <w:uiPriority w:val="99"/>
    <w:rPr>
      <w:rFonts w:asciiTheme="minorHAnsi" w:hAnsiTheme="minorHAnsi" w:eastAsiaTheme="minorEastAsia" w:cstheme="minorBidi"/>
      <w:b/>
    </w:rPr>
  </w:style>
  <w:style w:type="paragraph" w:styleId="57">
    <w:name w:val="Body Text First Indent"/>
    <w:basedOn w:val="27"/>
    <w:link w:val="282"/>
    <w:qFormat/>
    <w:uiPriority w:val="0"/>
    <w:pPr>
      <w:autoSpaceDE/>
      <w:autoSpaceDN/>
      <w:adjustRightInd/>
      <w:spacing w:after="120" w:line="240" w:lineRule="auto"/>
      <w:ind w:firstLine="420" w:firstLineChars="100"/>
      <w:jc w:val="both"/>
    </w:pPr>
    <w:rPr>
      <w:sz w:val="21"/>
    </w:rPr>
  </w:style>
  <w:style w:type="paragraph" w:styleId="58">
    <w:name w:val="Body Text First Indent 2"/>
    <w:basedOn w:val="28"/>
    <w:link w:val="234"/>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0">
    <w:name w:val="Table Grid"/>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i/>
      <w:iCs/>
    </w:rPr>
  </w:style>
  <w:style w:type="character" w:styleId="68">
    <w:name w:val="Hyperlink"/>
    <w:qFormat/>
    <w:uiPriority w:val="99"/>
    <w:rPr>
      <w:color w:val="0000FF"/>
      <w:u w:val="single"/>
    </w:rPr>
  </w:style>
  <w:style w:type="character" w:styleId="69">
    <w:name w:val="annotation reference"/>
    <w:qFormat/>
    <w:uiPriority w:val="99"/>
    <w:rPr>
      <w:sz w:val="21"/>
    </w:rPr>
  </w:style>
  <w:style w:type="paragraph" w:customStyle="1" w:styleId="7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71">
    <w:name w:val="页眉 Char"/>
    <w:basedOn w:val="62"/>
    <w:link w:val="40"/>
    <w:qFormat/>
    <w:uiPriority w:val="99"/>
    <w:rPr>
      <w:sz w:val="18"/>
      <w:szCs w:val="18"/>
    </w:rPr>
  </w:style>
  <w:style w:type="character" w:customStyle="1" w:styleId="72">
    <w:name w:val="页脚 Char"/>
    <w:basedOn w:val="62"/>
    <w:link w:val="39"/>
    <w:qFormat/>
    <w:uiPriority w:val="99"/>
    <w:rPr>
      <w:sz w:val="18"/>
      <w:szCs w:val="18"/>
    </w:rPr>
  </w:style>
  <w:style w:type="character" w:customStyle="1" w:styleId="73">
    <w:name w:val="标题 1 Char"/>
    <w:basedOn w:val="62"/>
    <w:link w:val="2"/>
    <w:qFormat/>
    <w:uiPriority w:val="0"/>
    <w:rPr>
      <w:rFonts w:ascii="Times New Roman" w:hAnsi="Times New Roman" w:eastAsia="宋体" w:cs="Times New Roman"/>
      <w:b/>
      <w:kern w:val="44"/>
      <w:sz w:val="32"/>
      <w:szCs w:val="20"/>
    </w:rPr>
  </w:style>
  <w:style w:type="character" w:customStyle="1" w:styleId="74">
    <w:name w:val="标题 2 Char"/>
    <w:basedOn w:val="62"/>
    <w:link w:val="3"/>
    <w:qFormat/>
    <w:uiPriority w:val="0"/>
    <w:rPr>
      <w:rFonts w:ascii="Arial" w:hAnsi="Arial" w:eastAsia="黑体" w:cs="Times New Roman"/>
      <w:b/>
      <w:bCs/>
      <w:sz w:val="32"/>
      <w:szCs w:val="32"/>
    </w:rPr>
  </w:style>
  <w:style w:type="character" w:customStyle="1" w:styleId="75">
    <w:name w:val="标题 3 Char"/>
    <w:basedOn w:val="62"/>
    <w:link w:val="4"/>
    <w:qFormat/>
    <w:uiPriority w:val="9"/>
    <w:rPr>
      <w:rFonts w:ascii="Times New Roman" w:hAnsi="Times New Roman" w:eastAsia="Arial Unicode MS" w:cs="Times New Roman"/>
      <w:b/>
      <w:szCs w:val="20"/>
    </w:rPr>
  </w:style>
  <w:style w:type="character" w:customStyle="1" w:styleId="76">
    <w:name w:val="标题 4 Char"/>
    <w:basedOn w:val="62"/>
    <w:link w:val="6"/>
    <w:qFormat/>
    <w:uiPriority w:val="0"/>
    <w:rPr>
      <w:rFonts w:ascii="Cambria" w:hAnsi="Cambria" w:eastAsia="宋体" w:cs="Times New Roman"/>
      <w:b/>
      <w:bCs/>
      <w:sz w:val="28"/>
      <w:szCs w:val="28"/>
    </w:rPr>
  </w:style>
  <w:style w:type="character" w:customStyle="1" w:styleId="77">
    <w:name w:val="标题 5 Char"/>
    <w:basedOn w:val="62"/>
    <w:link w:val="7"/>
    <w:qFormat/>
    <w:uiPriority w:val="9"/>
    <w:rPr>
      <w:rFonts w:ascii="Calibri" w:hAnsi="Calibri" w:eastAsia="宋体" w:cs="Times New Roman"/>
      <w:b/>
      <w:bCs/>
      <w:sz w:val="28"/>
      <w:szCs w:val="28"/>
    </w:rPr>
  </w:style>
  <w:style w:type="character" w:customStyle="1" w:styleId="78">
    <w:name w:val="标题 6 Char"/>
    <w:basedOn w:val="62"/>
    <w:link w:val="8"/>
    <w:qFormat/>
    <w:uiPriority w:val="0"/>
    <w:rPr>
      <w:rFonts w:ascii="Arial" w:hAnsi="Arial" w:eastAsia="黑体" w:cs="Times New Roman"/>
      <w:b/>
      <w:bCs/>
      <w:kern w:val="0"/>
      <w:sz w:val="24"/>
      <w:szCs w:val="24"/>
    </w:rPr>
  </w:style>
  <w:style w:type="character" w:customStyle="1" w:styleId="79">
    <w:name w:val="标题 7 Char"/>
    <w:basedOn w:val="62"/>
    <w:link w:val="9"/>
    <w:qFormat/>
    <w:uiPriority w:val="0"/>
    <w:rPr>
      <w:rFonts w:ascii="Times New Roman" w:hAnsi="Times New Roman" w:eastAsia="宋体" w:cs="Times New Roman"/>
      <w:b/>
      <w:bCs/>
      <w:kern w:val="0"/>
      <w:sz w:val="24"/>
      <w:szCs w:val="24"/>
    </w:rPr>
  </w:style>
  <w:style w:type="character" w:customStyle="1" w:styleId="80">
    <w:name w:val="标题 8 Char"/>
    <w:basedOn w:val="62"/>
    <w:link w:val="10"/>
    <w:qFormat/>
    <w:uiPriority w:val="0"/>
    <w:rPr>
      <w:rFonts w:ascii="Arial" w:hAnsi="Arial" w:eastAsia="黑体" w:cs="Times New Roman"/>
      <w:kern w:val="0"/>
      <w:sz w:val="24"/>
      <w:szCs w:val="24"/>
    </w:rPr>
  </w:style>
  <w:style w:type="character" w:customStyle="1" w:styleId="81">
    <w:name w:val="标题 9 Char"/>
    <w:basedOn w:val="62"/>
    <w:link w:val="11"/>
    <w:qFormat/>
    <w:uiPriority w:val="0"/>
    <w:rPr>
      <w:rFonts w:ascii="Arial" w:hAnsi="Arial" w:eastAsia="黑体" w:cs="Times New Roman"/>
      <w:kern w:val="0"/>
      <w:szCs w:val="21"/>
    </w:rPr>
  </w:style>
  <w:style w:type="character" w:customStyle="1" w:styleId="82">
    <w:name w:val="hei12"/>
    <w:basedOn w:val="62"/>
    <w:qFormat/>
    <w:uiPriority w:val="0"/>
  </w:style>
  <w:style w:type="character" w:customStyle="1" w:styleId="83">
    <w:name w:val="正文缩进2格 Char"/>
    <w:link w:val="84"/>
    <w:qFormat/>
    <w:uiPriority w:val="0"/>
    <w:rPr>
      <w:rFonts w:ascii="仿宋_GB2312" w:hAnsi="宋体" w:eastAsia="仿宋_GB2312"/>
      <w:sz w:val="31"/>
    </w:rPr>
  </w:style>
  <w:style w:type="paragraph" w:customStyle="1" w:styleId="84">
    <w:name w:val="正文缩进2格"/>
    <w:basedOn w:val="1"/>
    <w:link w:val="83"/>
    <w:qFormat/>
    <w:uiPriority w:val="0"/>
    <w:pPr>
      <w:spacing w:line="600" w:lineRule="exact"/>
      <w:ind w:firstLine="639" w:firstLineChars="206"/>
    </w:pPr>
    <w:rPr>
      <w:rFonts w:ascii="仿宋_GB2312" w:hAnsi="宋体" w:eastAsia="仿宋_GB2312" w:cstheme="minorBidi"/>
      <w:sz w:val="31"/>
      <w:szCs w:val="22"/>
    </w:rPr>
  </w:style>
  <w:style w:type="character" w:customStyle="1" w:styleId="85">
    <w:name w:val="font51"/>
    <w:qFormat/>
    <w:uiPriority w:val="0"/>
    <w:rPr>
      <w:rFonts w:hint="eastAsia" w:ascii="宋体" w:hAnsi="宋体" w:eastAsia="宋体" w:cs="宋体"/>
      <w:color w:val="000000"/>
      <w:sz w:val="20"/>
      <w:szCs w:val="20"/>
      <w:u w:val="none"/>
    </w:rPr>
  </w:style>
  <w:style w:type="character" w:customStyle="1" w:styleId="86">
    <w:name w:val="font61"/>
    <w:qFormat/>
    <w:uiPriority w:val="0"/>
    <w:rPr>
      <w:rFonts w:hint="default" w:ascii="Times New Roman" w:hAnsi="Times New Roman" w:cs="Times New Roman"/>
      <w:color w:val="000000"/>
      <w:sz w:val="20"/>
      <w:szCs w:val="20"/>
      <w:u w:val="none"/>
    </w:rPr>
  </w:style>
  <w:style w:type="character" w:customStyle="1" w:styleId="87">
    <w:name w:val="表中左小5 Char"/>
    <w:link w:val="88"/>
    <w:qFormat/>
    <w:uiPriority w:val="0"/>
    <w:rPr>
      <w:color w:val="0000FF"/>
      <w:sz w:val="18"/>
      <w:szCs w:val="18"/>
    </w:rPr>
  </w:style>
  <w:style w:type="paragraph" w:customStyle="1" w:styleId="88">
    <w:name w:val="表中左小5"/>
    <w:link w:val="87"/>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89">
    <w:name w:val="font71"/>
    <w:qFormat/>
    <w:uiPriority w:val="0"/>
    <w:rPr>
      <w:rFonts w:hint="eastAsia" w:ascii="宋体" w:hAnsi="宋体" w:eastAsia="宋体" w:cs="宋体"/>
      <w:color w:val="000000"/>
      <w:sz w:val="20"/>
      <w:szCs w:val="20"/>
      <w:u w:val="none"/>
    </w:rPr>
  </w:style>
  <w:style w:type="character" w:customStyle="1" w:styleId="90">
    <w:name w:val="z-窗体底端 Char"/>
    <w:qFormat/>
    <w:uiPriority w:val="99"/>
    <w:rPr>
      <w:rFonts w:ascii="Arial" w:hAnsi="Arial" w:cs="Arial"/>
      <w:vanish/>
      <w:sz w:val="16"/>
      <w:szCs w:val="16"/>
    </w:rPr>
  </w:style>
  <w:style w:type="paragraph" w:customStyle="1" w:styleId="91">
    <w:name w:val="z-窗体底端1"/>
    <w:basedOn w:val="1"/>
    <w:next w:val="1"/>
    <w:link w:val="278"/>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2">
    <w:name w:val="ca-251"/>
    <w:qFormat/>
    <w:uiPriority w:val="0"/>
    <w:rPr>
      <w:rFonts w:hint="default" w:ascii="Times New Roman" w:hAnsi="Times New Roman" w:cs="Times New Roman"/>
      <w:sz w:val="24"/>
      <w:szCs w:val="24"/>
    </w:rPr>
  </w:style>
  <w:style w:type="character" w:customStyle="1" w:styleId="93">
    <w:name w:val="Char Char3"/>
    <w:semiHidden/>
    <w:qFormat/>
    <w:uiPriority w:val="0"/>
    <w:rPr>
      <w:sz w:val="18"/>
      <w:szCs w:val="18"/>
    </w:rPr>
  </w:style>
  <w:style w:type="character" w:customStyle="1" w:styleId="94">
    <w:name w:val="批注文字 Char"/>
    <w:qFormat/>
    <w:uiPriority w:val="99"/>
    <w:rPr>
      <w:kern w:val="2"/>
      <w:sz w:val="21"/>
      <w:szCs w:val="24"/>
    </w:rPr>
  </w:style>
  <w:style w:type="character" w:customStyle="1" w:styleId="95">
    <w:name w:val="apple-converted-space"/>
    <w:basedOn w:val="62"/>
    <w:qFormat/>
    <w:uiPriority w:val="0"/>
  </w:style>
  <w:style w:type="character" w:customStyle="1" w:styleId="96">
    <w:name w:val="chanpinname"/>
    <w:basedOn w:val="62"/>
    <w:qFormat/>
    <w:uiPriority w:val="0"/>
  </w:style>
  <w:style w:type="character" w:customStyle="1" w:styleId="97">
    <w:name w:val="副标题 Char"/>
    <w:qFormat/>
    <w:uiPriority w:val="0"/>
    <w:rPr>
      <w:rFonts w:ascii="Cambria" w:hAnsi="Cambria"/>
      <w:b/>
      <w:bCs/>
      <w:kern w:val="28"/>
      <w:sz w:val="32"/>
      <w:szCs w:val="32"/>
    </w:rPr>
  </w:style>
  <w:style w:type="character" w:customStyle="1" w:styleId="98">
    <w:name w:val="ca-231"/>
    <w:qFormat/>
    <w:uiPriority w:val="0"/>
    <w:rPr>
      <w:rFonts w:hint="eastAsia" w:ascii="宋体" w:hAnsi="宋体" w:eastAsia="宋体"/>
      <w:sz w:val="24"/>
      <w:szCs w:val="24"/>
    </w:rPr>
  </w:style>
  <w:style w:type="character" w:customStyle="1" w:styleId="99">
    <w:name w:val="Figure Text Char"/>
    <w:link w:val="100"/>
    <w:qFormat/>
    <w:uiPriority w:val="0"/>
    <w:rPr>
      <w:rFonts w:ascii="Arial" w:hAnsi="Arial" w:cs="Arial"/>
      <w:sz w:val="18"/>
      <w:szCs w:val="18"/>
      <w:lang w:eastAsia="en-US"/>
    </w:rPr>
  </w:style>
  <w:style w:type="paragraph" w:customStyle="1" w:styleId="100">
    <w:name w:val="Figure Text"/>
    <w:link w:val="99"/>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1">
    <w:name w:val="font91"/>
    <w:qFormat/>
    <w:uiPriority w:val="0"/>
    <w:rPr>
      <w:rFonts w:hint="eastAsia" w:ascii="宋体" w:hAnsi="宋体" w:eastAsia="宋体" w:cs="宋体"/>
      <w:color w:val="000000"/>
      <w:sz w:val="20"/>
      <w:szCs w:val="20"/>
      <w:u w:val="none"/>
    </w:rPr>
  </w:style>
  <w:style w:type="character" w:customStyle="1" w:styleId="102">
    <w:name w:val="正文小四 Char"/>
    <w:link w:val="103"/>
    <w:qFormat/>
    <w:uiPriority w:val="0"/>
    <w:rPr>
      <w:rFonts w:ascii="宋体" w:hAnsi="宋体"/>
      <w:sz w:val="24"/>
    </w:rPr>
  </w:style>
  <w:style w:type="paragraph" w:customStyle="1" w:styleId="103">
    <w:name w:val="正文小四"/>
    <w:link w:val="102"/>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4">
    <w:name w:val="正文文本 3 Char"/>
    <w:qFormat/>
    <w:uiPriority w:val="0"/>
    <w:rPr>
      <w:sz w:val="16"/>
      <w:szCs w:val="16"/>
    </w:rPr>
  </w:style>
  <w:style w:type="character" w:customStyle="1" w:styleId="105">
    <w:name w:val="font01"/>
    <w:basedOn w:val="62"/>
    <w:qFormat/>
    <w:uiPriority w:val="0"/>
    <w:rPr>
      <w:rFonts w:hint="eastAsia" w:ascii="宋体" w:hAnsi="宋体" w:eastAsia="宋体" w:cs="宋体"/>
      <w:color w:val="000000"/>
      <w:sz w:val="24"/>
      <w:szCs w:val="24"/>
      <w:u w:val="none"/>
      <w:vertAlign w:val="superscript"/>
    </w:rPr>
  </w:style>
  <w:style w:type="character" w:customStyle="1" w:styleId="106">
    <w:name w:val="Table Description Char Char"/>
    <w:link w:val="107"/>
    <w:qFormat/>
    <w:uiPriority w:val="0"/>
    <w:rPr>
      <w:rFonts w:ascii="Arial" w:hAnsi="Arial" w:eastAsia="黑体"/>
      <w:sz w:val="18"/>
    </w:rPr>
  </w:style>
  <w:style w:type="paragraph" w:customStyle="1" w:styleId="107">
    <w:name w:val="Table Description"/>
    <w:next w:val="1"/>
    <w:link w:val="106"/>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08">
    <w:name w:val="表格标题(居中) Char"/>
    <w:link w:val="109"/>
    <w:qFormat/>
    <w:uiPriority w:val="0"/>
    <w:rPr>
      <w:rFonts w:eastAsia="黑体"/>
      <w:sz w:val="24"/>
    </w:rPr>
  </w:style>
  <w:style w:type="paragraph" w:customStyle="1" w:styleId="109">
    <w:name w:val="表格标题(居中)"/>
    <w:basedOn w:val="1"/>
    <w:link w:val="108"/>
    <w:qFormat/>
    <w:uiPriority w:val="0"/>
    <w:pPr>
      <w:snapToGrid w:val="0"/>
      <w:spacing w:line="300" w:lineRule="auto"/>
      <w:jc w:val="center"/>
    </w:pPr>
    <w:rPr>
      <w:rFonts w:eastAsia="黑体" w:asciiTheme="minorHAnsi" w:hAnsiTheme="minorHAnsi" w:cstheme="minorBidi"/>
      <w:sz w:val="24"/>
      <w:szCs w:val="22"/>
    </w:rPr>
  </w:style>
  <w:style w:type="character" w:customStyle="1" w:styleId="110">
    <w:name w:val="称呼 Char"/>
    <w:qFormat/>
    <w:uiPriority w:val="0"/>
    <w:rPr>
      <w:szCs w:val="24"/>
    </w:rPr>
  </w:style>
  <w:style w:type="character" w:customStyle="1" w:styleId="111">
    <w:name w:val="样式 目录 2 + 宋体 Char"/>
    <w:link w:val="112"/>
    <w:qFormat/>
    <w:uiPriority w:val="0"/>
    <w:rPr>
      <w:rFonts w:ascii="宋体" w:hAnsi="宋体"/>
      <w:sz w:val="28"/>
    </w:rPr>
  </w:style>
  <w:style w:type="paragraph" w:customStyle="1" w:styleId="112">
    <w:name w:val="样式 目录 2 + 宋体"/>
    <w:basedOn w:val="27"/>
    <w:next w:val="27"/>
    <w:link w:val="111"/>
    <w:qFormat/>
    <w:uiPriority w:val="0"/>
    <w:pPr>
      <w:autoSpaceDE/>
      <w:autoSpaceDN/>
      <w:adjustRightInd/>
      <w:spacing w:after="120" w:line="240" w:lineRule="auto"/>
      <w:jc w:val="both"/>
    </w:pPr>
    <w:rPr>
      <w:rFonts w:hAnsi="宋体"/>
      <w:color w:val="auto"/>
      <w:szCs w:val="22"/>
    </w:rPr>
  </w:style>
  <w:style w:type="character" w:customStyle="1" w:styleId="113">
    <w:name w:val="副标题 Char1"/>
    <w:qFormat/>
    <w:uiPriority w:val="0"/>
    <w:rPr>
      <w:rFonts w:ascii="Cambria" w:hAnsi="Cambria" w:cs="Times New Roman"/>
      <w:b/>
      <w:bCs/>
      <w:kern w:val="28"/>
      <w:sz w:val="32"/>
      <w:szCs w:val="32"/>
    </w:rPr>
  </w:style>
  <w:style w:type="character" w:customStyle="1" w:styleId="114">
    <w:name w:val="正文首行缩进 Char"/>
    <w:qFormat/>
    <w:uiPriority w:val="0"/>
    <w:rPr>
      <w:rFonts w:ascii="宋体"/>
      <w:color w:val="000000"/>
      <w:szCs w:val="32"/>
    </w:rPr>
  </w:style>
  <w:style w:type="character" w:customStyle="1" w:styleId="115">
    <w:name w:val="正文文本缩进 2 Char"/>
    <w:qFormat/>
    <w:locked/>
    <w:uiPriority w:val="0"/>
    <w:rPr>
      <w:rFonts w:ascii="幼圆" w:eastAsia="幼圆"/>
      <w:color w:val="000000"/>
      <w:sz w:val="30"/>
      <w:szCs w:val="32"/>
    </w:rPr>
  </w:style>
  <w:style w:type="character" w:customStyle="1" w:styleId="116">
    <w:name w:val="font81"/>
    <w:qFormat/>
    <w:uiPriority w:val="0"/>
    <w:rPr>
      <w:rFonts w:hint="eastAsia" w:ascii="宋体" w:hAnsi="宋体" w:eastAsia="宋体" w:cs="宋体"/>
      <w:color w:val="000000"/>
      <w:sz w:val="20"/>
      <w:szCs w:val="20"/>
      <w:u w:val="none"/>
    </w:rPr>
  </w:style>
  <w:style w:type="character" w:customStyle="1" w:styleId="117">
    <w:name w:val="正文文本 Char"/>
    <w:qFormat/>
    <w:uiPriority w:val="0"/>
    <w:rPr>
      <w:rFonts w:ascii="宋体"/>
      <w:color w:val="000000"/>
      <w:sz w:val="28"/>
      <w:szCs w:val="32"/>
    </w:rPr>
  </w:style>
  <w:style w:type="character" w:customStyle="1" w:styleId="118">
    <w:name w:val="尾注文本 Char"/>
    <w:basedOn w:val="62"/>
    <w:qFormat/>
    <w:uiPriority w:val="0"/>
  </w:style>
  <w:style w:type="character" w:customStyle="1" w:styleId="119">
    <w:name w:val="HTML 预设格式 Char1"/>
    <w:semiHidden/>
    <w:qFormat/>
    <w:uiPriority w:val="0"/>
    <w:rPr>
      <w:rFonts w:ascii="Courier New" w:hAnsi="Courier New" w:eastAsia="宋体" w:cs="Courier New"/>
      <w:sz w:val="20"/>
      <w:szCs w:val="20"/>
    </w:rPr>
  </w:style>
  <w:style w:type="character" w:customStyle="1" w:styleId="120">
    <w:name w:val="3zw1"/>
    <w:qFormat/>
    <w:uiPriority w:val="0"/>
    <w:rPr>
      <w:color w:val="000000"/>
      <w:sz w:val="21"/>
      <w:szCs w:val="21"/>
    </w:rPr>
  </w:style>
  <w:style w:type="character" w:customStyle="1" w:styleId="121">
    <w:name w:val="正文缩进 Char"/>
    <w:link w:val="5"/>
    <w:qFormat/>
    <w:uiPriority w:val="0"/>
    <w:rPr>
      <w:szCs w:val="24"/>
    </w:rPr>
  </w:style>
  <w:style w:type="character" w:customStyle="1" w:styleId="122">
    <w:name w:val="正文2级 Char"/>
    <w:link w:val="123"/>
    <w:qFormat/>
    <w:uiPriority w:val="0"/>
    <w:rPr>
      <w:bCs/>
      <w:kern w:val="44"/>
      <w:sz w:val="24"/>
      <w:szCs w:val="44"/>
    </w:rPr>
  </w:style>
  <w:style w:type="paragraph" w:customStyle="1" w:styleId="123">
    <w:name w:val="正文2级"/>
    <w:link w:val="122"/>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4">
    <w:name w:val="param-name"/>
    <w:qFormat/>
    <w:uiPriority w:val="0"/>
  </w:style>
  <w:style w:type="character" w:customStyle="1" w:styleId="125">
    <w:name w:val="Table Text Char1"/>
    <w:qFormat/>
    <w:uiPriority w:val="0"/>
    <w:rPr>
      <w:rFonts w:ascii="Arial" w:hAnsi="Arial" w:eastAsia="宋体" w:cs="Arial"/>
      <w:snapToGrid w:val="0"/>
      <w:sz w:val="21"/>
      <w:szCs w:val="21"/>
      <w:lang w:val="en-US" w:eastAsia="zh-CN" w:bidi="ar-SA"/>
    </w:rPr>
  </w:style>
  <w:style w:type="character" w:customStyle="1" w:styleId="126">
    <w:name w:val="word21"/>
    <w:qFormat/>
    <w:uiPriority w:val="0"/>
    <w:rPr>
      <w:b/>
      <w:bCs/>
      <w:color w:val="194D7C"/>
      <w:spacing w:val="400"/>
      <w:sz w:val="24"/>
      <w:szCs w:val="24"/>
    </w:rPr>
  </w:style>
  <w:style w:type="character" w:customStyle="1" w:styleId="127">
    <w:name w:val="页眉 Char1"/>
    <w:semiHidden/>
    <w:qFormat/>
    <w:uiPriority w:val="99"/>
    <w:rPr>
      <w:rFonts w:ascii="Times New Roman" w:hAnsi="Times New Roman" w:eastAsia="宋体" w:cs="Times New Roman"/>
      <w:sz w:val="18"/>
      <w:szCs w:val="18"/>
    </w:rPr>
  </w:style>
  <w:style w:type="character" w:customStyle="1" w:styleId="128">
    <w:name w:val="表格非标题文字 Char"/>
    <w:link w:val="129"/>
    <w:qFormat/>
    <w:uiPriority w:val="0"/>
    <w:rPr>
      <w:rFonts w:ascii="Arial" w:hAnsi="Arial"/>
      <w:sz w:val="18"/>
      <w:szCs w:val="21"/>
    </w:rPr>
  </w:style>
  <w:style w:type="paragraph" w:customStyle="1" w:styleId="129">
    <w:name w:val="表格非标题文字"/>
    <w:link w:val="128"/>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30">
    <w:name w:val="正文首行缩进 2 Char1"/>
    <w:basedOn w:val="131"/>
    <w:qFormat/>
    <w:uiPriority w:val="0"/>
    <w:rPr>
      <w:rFonts w:ascii="楷体_GB2312" w:eastAsia="楷体_GB2312"/>
      <w:kern w:val="2"/>
      <w:sz w:val="28"/>
      <w:szCs w:val="31"/>
    </w:rPr>
  </w:style>
  <w:style w:type="character" w:customStyle="1" w:styleId="131">
    <w:name w:val="正文文本缩进 Char1"/>
    <w:qFormat/>
    <w:uiPriority w:val="0"/>
    <w:rPr>
      <w:rFonts w:ascii="楷体_GB2312" w:eastAsia="楷体_GB2312"/>
      <w:kern w:val="2"/>
      <w:sz w:val="28"/>
      <w:szCs w:val="31"/>
    </w:rPr>
  </w:style>
  <w:style w:type="character" w:customStyle="1" w:styleId="132">
    <w:name w:val="正文新 Char"/>
    <w:link w:val="133"/>
    <w:qFormat/>
    <w:uiPriority w:val="0"/>
    <w:rPr>
      <w:rFonts w:ascii="宋体" w:hAnsi="宋体"/>
      <w:sz w:val="28"/>
    </w:rPr>
  </w:style>
  <w:style w:type="paragraph" w:customStyle="1" w:styleId="133">
    <w:name w:val="正文新"/>
    <w:basedOn w:val="1"/>
    <w:link w:val="132"/>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4">
    <w:name w:val="font31"/>
    <w:basedOn w:val="62"/>
    <w:qFormat/>
    <w:uiPriority w:val="0"/>
    <w:rPr>
      <w:rFonts w:hint="default" w:ascii="Times New Roman" w:hAnsi="Times New Roman" w:cs="Times New Roman"/>
      <w:color w:val="000000"/>
      <w:sz w:val="20"/>
      <w:szCs w:val="20"/>
      <w:u w:val="none"/>
    </w:rPr>
  </w:style>
  <w:style w:type="character" w:customStyle="1" w:styleId="135">
    <w:name w:val="B正文 Char"/>
    <w:link w:val="136"/>
    <w:qFormat/>
    <w:locked/>
    <w:uiPriority w:val="0"/>
    <w:rPr>
      <w:rFonts w:ascii="宋体" w:hAnsi="宋体"/>
      <w:sz w:val="24"/>
    </w:rPr>
  </w:style>
  <w:style w:type="paragraph" w:customStyle="1" w:styleId="136">
    <w:name w:val="B正文"/>
    <w:basedOn w:val="1"/>
    <w:link w:val="135"/>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7">
    <w:name w:val="日期 Char"/>
    <w:qFormat/>
    <w:locked/>
    <w:uiPriority w:val="0"/>
    <w:rPr>
      <w:rFonts w:eastAsia="仿宋_GB2312"/>
      <w:color w:val="000000"/>
      <w:sz w:val="28"/>
      <w:szCs w:val="24"/>
    </w:rPr>
  </w:style>
  <w:style w:type="character" w:customStyle="1" w:styleId="138">
    <w:name w:val="缩进 Char"/>
    <w:link w:val="139"/>
    <w:qFormat/>
    <w:uiPriority w:val="0"/>
    <w:rPr>
      <w:color w:val="0000FF"/>
      <w:szCs w:val="18"/>
    </w:rPr>
  </w:style>
  <w:style w:type="paragraph" w:customStyle="1" w:styleId="139">
    <w:name w:val="缩进"/>
    <w:link w:val="138"/>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40">
    <w:name w:val="font41"/>
    <w:basedOn w:val="62"/>
    <w:qFormat/>
    <w:uiPriority w:val="0"/>
    <w:rPr>
      <w:rFonts w:hint="eastAsia" w:ascii="宋体" w:hAnsi="宋体" w:eastAsia="宋体" w:cs="宋体"/>
      <w:color w:val="000000"/>
      <w:sz w:val="20"/>
      <w:szCs w:val="20"/>
      <w:u w:val="none"/>
    </w:rPr>
  </w:style>
  <w:style w:type="character" w:customStyle="1" w:styleId="141">
    <w:name w:val="txt"/>
    <w:basedOn w:val="62"/>
    <w:qFormat/>
    <w:uiPriority w:val="0"/>
  </w:style>
  <w:style w:type="character" w:customStyle="1" w:styleId="142">
    <w:name w:val="首行缩进 Char Char1"/>
    <w:link w:val="143"/>
    <w:qFormat/>
    <w:locked/>
    <w:uiPriority w:val="0"/>
    <w:rPr>
      <w:sz w:val="24"/>
      <w:szCs w:val="24"/>
    </w:rPr>
  </w:style>
  <w:style w:type="paragraph" w:customStyle="1" w:styleId="143">
    <w:name w:val="首行缩进 Char"/>
    <w:basedOn w:val="1"/>
    <w:next w:val="5"/>
    <w:link w:val="142"/>
    <w:qFormat/>
    <w:uiPriority w:val="0"/>
    <w:pPr>
      <w:spacing w:line="300" w:lineRule="auto"/>
      <w:ind w:firstLine="420"/>
    </w:pPr>
    <w:rPr>
      <w:rFonts w:asciiTheme="minorHAnsi" w:hAnsiTheme="minorHAnsi" w:eastAsiaTheme="minorEastAsia" w:cstheme="minorBidi"/>
      <w:sz w:val="24"/>
    </w:rPr>
  </w:style>
  <w:style w:type="character" w:customStyle="1" w:styleId="144">
    <w:name w:val="ca-131"/>
    <w:qFormat/>
    <w:uiPriority w:val="0"/>
    <w:rPr>
      <w:rFonts w:hint="default" w:ascii="Times New Roman" w:hAnsi="Times New Roman" w:cs="Times New Roman"/>
      <w:sz w:val="21"/>
      <w:szCs w:val="21"/>
    </w:rPr>
  </w:style>
  <w:style w:type="character" w:customStyle="1" w:styleId="145">
    <w:name w:val="标题 Char"/>
    <w:qFormat/>
    <w:uiPriority w:val="0"/>
    <w:rPr>
      <w:rFonts w:ascii="Arial" w:hAnsi="Arial"/>
      <w:b/>
      <w:bCs/>
      <w:sz w:val="32"/>
      <w:szCs w:val="32"/>
    </w:rPr>
  </w:style>
  <w:style w:type="character" w:customStyle="1" w:styleId="146">
    <w:name w:val="悬挂22 Char"/>
    <w:link w:val="147"/>
    <w:qFormat/>
    <w:uiPriority w:val="0"/>
    <w:rPr>
      <w:color w:val="FF0000"/>
      <w:szCs w:val="28"/>
    </w:rPr>
  </w:style>
  <w:style w:type="paragraph" w:customStyle="1" w:styleId="147">
    <w:name w:val="悬挂22"/>
    <w:link w:val="146"/>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48">
    <w:name w:val="正文文本 Char1"/>
    <w:qFormat/>
    <w:uiPriority w:val="0"/>
    <w:rPr>
      <w:rFonts w:ascii="楷体_GB2312" w:eastAsia="楷体_GB2312"/>
      <w:kern w:val="2"/>
      <w:sz w:val="28"/>
    </w:rPr>
  </w:style>
  <w:style w:type="character" w:customStyle="1" w:styleId="149">
    <w:name w:val="纯文本 Char"/>
    <w:qFormat/>
    <w:uiPriority w:val="0"/>
    <w:rPr>
      <w:rFonts w:ascii="宋体" w:hAnsi="Courier New" w:cs="Courier New"/>
      <w:szCs w:val="21"/>
    </w:rPr>
  </w:style>
  <w:style w:type="character" w:customStyle="1" w:styleId="150">
    <w:name w:val="正文文本缩进 3 Char"/>
    <w:qFormat/>
    <w:locked/>
    <w:uiPriority w:val="0"/>
    <w:rPr>
      <w:rFonts w:ascii="幼圆" w:eastAsia="幼圆"/>
      <w:sz w:val="24"/>
      <w:szCs w:val="32"/>
    </w:rPr>
  </w:style>
  <w:style w:type="character" w:customStyle="1" w:styleId="151">
    <w:name w:val="悬挂2 Char"/>
    <w:link w:val="152"/>
    <w:qFormat/>
    <w:uiPriority w:val="0"/>
    <w:rPr>
      <w:rFonts w:asciiTheme="minorHAnsi" w:hAnsiTheme="minorHAnsi" w:eastAsiaTheme="minorEastAsia" w:cstheme="minorBidi"/>
      <w:kern w:val="2"/>
      <w:sz w:val="21"/>
      <w:szCs w:val="21"/>
    </w:rPr>
  </w:style>
  <w:style w:type="paragraph" w:customStyle="1" w:styleId="152">
    <w:name w:val="悬挂2"/>
    <w:link w:val="151"/>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3">
    <w:name w:val="Char Char5"/>
    <w:qFormat/>
    <w:uiPriority w:val="0"/>
    <w:rPr>
      <w:rFonts w:ascii="Times New Roman" w:hAnsi="Times New Roman" w:eastAsia="宋体"/>
      <w:sz w:val="18"/>
    </w:rPr>
  </w:style>
  <w:style w:type="character" w:customStyle="1" w:styleId="154">
    <w:name w:val="prod_content_font_011"/>
    <w:qFormat/>
    <w:uiPriority w:val="0"/>
    <w:rPr>
      <w:rFonts w:hint="default" w:ascii="Verdana" w:hAnsi="Verdana"/>
      <w:color w:val="5E5E5E"/>
      <w:sz w:val="17"/>
      <w:szCs w:val="17"/>
    </w:rPr>
  </w:style>
  <w:style w:type="character" w:customStyle="1" w:styleId="155">
    <w:name w:val="尾注文本 Char1"/>
    <w:qFormat/>
    <w:uiPriority w:val="99"/>
    <w:rPr>
      <w:kern w:val="2"/>
      <w:sz w:val="21"/>
      <w:szCs w:val="24"/>
    </w:rPr>
  </w:style>
  <w:style w:type="character" w:customStyle="1" w:styleId="156">
    <w:name w:val="普通 (Web) Char"/>
    <w:link w:val="157"/>
    <w:qFormat/>
    <w:uiPriority w:val="99"/>
    <w:rPr>
      <w:rFonts w:ascii="宋体" w:hAnsi="宋体"/>
      <w:sz w:val="24"/>
      <w:szCs w:val="24"/>
    </w:rPr>
  </w:style>
  <w:style w:type="paragraph" w:customStyle="1" w:styleId="157">
    <w:name w:val="普通 (Web)"/>
    <w:basedOn w:val="1"/>
    <w:link w:val="156"/>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58">
    <w:name w:val="标题 Char1"/>
    <w:qFormat/>
    <w:uiPriority w:val="0"/>
    <w:rPr>
      <w:rFonts w:ascii="Cambria" w:hAnsi="Cambria" w:cs="Times New Roman"/>
      <w:b/>
      <w:bCs/>
      <w:kern w:val="2"/>
      <w:sz w:val="32"/>
      <w:szCs w:val="32"/>
    </w:rPr>
  </w:style>
  <w:style w:type="character" w:customStyle="1" w:styleId="159">
    <w:name w:val="正文缩进 Char1"/>
    <w:qFormat/>
    <w:uiPriority w:val="0"/>
    <w:rPr>
      <w:rFonts w:eastAsia="宋体"/>
      <w:kern w:val="2"/>
      <w:sz w:val="21"/>
      <w:szCs w:val="24"/>
      <w:lang w:val="en-US" w:eastAsia="zh-CN" w:bidi="ar-SA"/>
    </w:rPr>
  </w:style>
  <w:style w:type="character" w:customStyle="1" w:styleId="160">
    <w:name w:val="正文文本缩进 Char"/>
    <w:qFormat/>
    <w:uiPriority w:val="0"/>
    <w:rPr>
      <w:rFonts w:ascii="宋体"/>
      <w:color w:val="000000"/>
      <w:sz w:val="32"/>
      <w:szCs w:val="32"/>
    </w:rPr>
  </w:style>
  <w:style w:type="character" w:customStyle="1" w:styleId="161">
    <w:name w:val="Table Text Char"/>
    <w:link w:val="162"/>
    <w:qFormat/>
    <w:uiPriority w:val="0"/>
    <w:rPr>
      <w:rFonts w:ascii="Arial" w:hAnsi="Arial"/>
      <w:sz w:val="18"/>
    </w:rPr>
  </w:style>
  <w:style w:type="paragraph" w:customStyle="1" w:styleId="162">
    <w:name w:val="Table Text"/>
    <w:link w:val="161"/>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3">
    <w:name w:val="批注框文本 Char"/>
    <w:qFormat/>
    <w:uiPriority w:val="99"/>
    <w:rPr>
      <w:rFonts w:ascii="Times New Roman" w:hAnsi="Times New Roman"/>
      <w:kern w:val="2"/>
      <w:sz w:val="18"/>
      <w:szCs w:val="18"/>
    </w:rPr>
  </w:style>
  <w:style w:type="character" w:customStyle="1" w:styleId="164">
    <w:name w:val="Table Heading Char"/>
    <w:link w:val="165"/>
    <w:qFormat/>
    <w:uiPriority w:val="0"/>
    <w:rPr>
      <w:rFonts w:ascii="Arial" w:hAnsi="Arial" w:eastAsia="黑体" w:cs="Book Antiqua"/>
      <w:bCs/>
      <w:snapToGrid w:val="0"/>
      <w:szCs w:val="21"/>
    </w:rPr>
  </w:style>
  <w:style w:type="paragraph" w:customStyle="1" w:styleId="165">
    <w:name w:val="Table Heading"/>
    <w:basedOn w:val="1"/>
    <w:link w:val="164"/>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66">
    <w:name w:val="样式 宋体"/>
    <w:qFormat/>
    <w:uiPriority w:val="0"/>
    <w:rPr>
      <w:rFonts w:ascii="宋体" w:hAnsi="宋体" w:eastAsia="宋体"/>
      <w:sz w:val="24"/>
      <w:szCs w:val="24"/>
    </w:rPr>
  </w:style>
  <w:style w:type="character" w:customStyle="1" w:styleId="167">
    <w:name w:val="正文文本 2 Char"/>
    <w:qFormat/>
    <w:uiPriority w:val="0"/>
    <w:rPr>
      <w:rFonts w:ascii="宋体" w:hAnsi="宋体"/>
      <w:sz w:val="24"/>
      <w:szCs w:val="24"/>
    </w:rPr>
  </w:style>
  <w:style w:type="character" w:customStyle="1" w:styleId="168">
    <w:name w:val="myp1111"/>
    <w:qFormat/>
    <w:uiPriority w:val="0"/>
    <w:rPr>
      <w:rFonts w:hint="default" w:ascii="ˎ̥" w:hAnsi="ˎ̥"/>
      <w:color w:val="000000"/>
      <w:sz w:val="15"/>
      <w:szCs w:val="15"/>
      <w:u w:val="none"/>
    </w:rPr>
  </w:style>
  <w:style w:type="character" w:customStyle="1" w:styleId="169">
    <w:name w:val="hang1"/>
    <w:basedOn w:val="62"/>
    <w:qFormat/>
    <w:uiPriority w:val="0"/>
  </w:style>
  <w:style w:type="character" w:customStyle="1" w:styleId="170">
    <w:name w:val="段 Char Char"/>
    <w:qFormat/>
    <w:uiPriority w:val="0"/>
    <w:rPr>
      <w:rFonts w:ascii="宋体"/>
      <w:sz w:val="21"/>
      <w:lang w:val="en-US" w:eastAsia="zh-CN" w:bidi="ar-SA"/>
    </w:rPr>
  </w:style>
  <w:style w:type="character" w:customStyle="1" w:styleId="171">
    <w:name w:val="悬挂1 Char"/>
    <w:link w:val="172"/>
    <w:qFormat/>
    <w:uiPriority w:val="0"/>
    <w:rPr>
      <w:szCs w:val="21"/>
    </w:rPr>
  </w:style>
  <w:style w:type="paragraph" w:customStyle="1" w:styleId="172">
    <w:name w:val="悬挂1"/>
    <w:link w:val="171"/>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3">
    <w:name w:val="text_12_black1"/>
    <w:qFormat/>
    <w:uiPriority w:val="0"/>
    <w:rPr>
      <w:rFonts w:hint="default" w:ascii="ˎ̥" w:hAnsi="ˎ̥"/>
      <w:color w:val="333333"/>
      <w:sz w:val="18"/>
      <w:szCs w:val="18"/>
      <w:u w:val="none"/>
    </w:rPr>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正文缩进(ALT+Z) Char"/>
    <w:link w:val="176"/>
    <w:qFormat/>
    <w:uiPriority w:val="0"/>
    <w:rPr>
      <w:sz w:val="24"/>
      <w:szCs w:val="24"/>
    </w:rPr>
  </w:style>
  <w:style w:type="paragraph" w:customStyle="1" w:styleId="176">
    <w:name w:val="正文缩进(ALT+Z)"/>
    <w:basedOn w:val="1"/>
    <w:link w:val="175"/>
    <w:qFormat/>
    <w:uiPriority w:val="0"/>
    <w:pPr>
      <w:spacing w:line="360" w:lineRule="auto"/>
      <w:ind w:firstLine="200" w:firstLineChars="200"/>
    </w:pPr>
    <w:rPr>
      <w:rFonts w:asciiTheme="minorHAnsi" w:hAnsiTheme="minorHAnsi" w:eastAsiaTheme="minorEastAsia" w:cstheme="minorBidi"/>
      <w:sz w:val="24"/>
    </w:rPr>
  </w:style>
  <w:style w:type="character" w:customStyle="1" w:styleId="177">
    <w:name w:val="font21"/>
    <w:qFormat/>
    <w:uiPriority w:val="0"/>
    <w:rPr>
      <w:rFonts w:hint="eastAsia" w:ascii="宋体" w:hAnsi="宋体" w:eastAsia="宋体" w:cs="宋体"/>
      <w:color w:val="000000"/>
      <w:sz w:val="24"/>
      <w:szCs w:val="24"/>
      <w:u w:val="none"/>
    </w:rPr>
  </w:style>
  <w:style w:type="character" w:customStyle="1" w:styleId="178">
    <w:name w:val="标题 3 Char1"/>
    <w:qFormat/>
    <w:uiPriority w:val="0"/>
    <w:rPr>
      <w:b/>
      <w:bCs/>
      <w:kern w:val="2"/>
      <w:sz w:val="32"/>
      <w:szCs w:val="32"/>
    </w:rPr>
  </w:style>
  <w:style w:type="character" w:customStyle="1" w:styleId="179">
    <w:name w:val="页脚 Char1"/>
    <w:semiHidden/>
    <w:qFormat/>
    <w:uiPriority w:val="0"/>
    <w:rPr>
      <w:rFonts w:ascii="Times New Roman" w:hAnsi="Times New Roman" w:eastAsia="宋体" w:cs="Times New Roman"/>
      <w:sz w:val="18"/>
      <w:szCs w:val="18"/>
    </w:rPr>
  </w:style>
  <w:style w:type="character" w:customStyle="1" w:styleId="180">
    <w:name w:val="z71"/>
    <w:qFormat/>
    <w:uiPriority w:val="0"/>
    <w:rPr>
      <w:spacing w:val="300"/>
      <w:sz w:val="18"/>
      <w:szCs w:val="18"/>
    </w:rPr>
  </w:style>
  <w:style w:type="character" w:customStyle="1" w:styleId="181">
    <w:name w:val="四级大纲 Char"/>
    <w:link w:val="182"/>
    <w:qFormat/>
    <w:uiPriority w:val="0"/>
    <w:rPr>
      <w:rFonts w:ascii="Calibri" w:hAnsi="Calibri" w:eastAsiaTheme="minorEastAsia" w:cstheme="minorBidi"/>
      <w:b/>
      <w:kern w:val="2"/>
      <w:sz w:val="30"/>
      <w:szCs w:val="22"/>
    </w:rPr>
  </w:style>
  <w:style w:type="paragraph" w:customStyle="1" w:styleId="182">
    <w:name w:val="四级大纲"/>
    <w:next w:val="103"/>
    <w:link w:val="181"/>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3">
    <w:name w:val="文档正文 Char"/>
    <w:link w:val="184"/>
    <w:qFormat/>
    <w:uiPriority w:val="0"/>
    <w:rPr>
      <w:rFonts w:ascii="Arial" w:eastAsia="长城仿宋"/>
      <w:sz w:val="28"/>
    </w:rPr>
  </w:style>
  <w:style w:type="paragraph" w:customStyle="1" w:styleId="184">
    <w:name w:val="文档正文"/>
    <w:basedOn w:val="1"/>
    <w:link w:val="183"/>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5">
    <w:name w:val="15"/>
    <w:qFormat/>
    <w:uiPriority w:val="0"/>
    <w:rPr>
      <w:rFonts w:hint="default" w:ascii="Times New Roman" w:hAnsi="Times New Roman" w:cs="Times New Roman"/>
      <w:color w:val="0000FF"/>
      <w:u w:val="single"/>
    </w:rPr>
  </w:style>
  <w:style w:type="character" w:customStyle="1" w:styleId="186">
    <w:name w:val="批注主题 Char"/>
    <w:qFormat/>
    <w:uiPriority w:val="99"/>
    <w:rPr>
      <w:b/>
      <w:szCs w:val="24"/>
    </w:rPr>
  </w:style>
  <w:style w:type="character" w:customStyle="1" w:styleId="187">
    <w:name w:val="纯文本 Char1"/>
    <w:qFormat/>
    <w:uiPriority w:val="0"/>
    <w:rPr>
      <w:rFonts w:ascii="宋体" w:hAnsi="Courier New" w:cs="Courier New"/>
      <w:kern w:val="2"/>
      <w:sz w:val="21"/>
      <w:szCs w:val="21"/>
    </w:rPr>
  </w:style>
  <w:style w:type="character" w:customStyle="1" w:styleId="188">
    <w:name w:val="批注框文本 Char1"/>
    <w:qFormat/>
    <w:locked/>
    <w:uiPriority w:val="0"/>
    <w:rPr>
      <w:sz w:val="18"/>
      <w:szCs w:val="18"/>
    </w:rPr>
  </w:style>
  <w:style w:type="character" w:customStyle="1" w:styleId="189">
    <w:name w:val="结束语 Char"/>
    <w:qFormat/>
    <w:uiPriority w:val="0"/>
    <w:rPr>
      <w:rFonts w:ascii="宋体" w:hAnsi="宋体"/>
      <w:b/>
      <w:sz w:val="24"/>
      <w:szCs w:val="24"/>
    </w:rPr>
  </w:style>
  <w:style w:type="character" w:customStyle="1" w:styleId="190">
    <w:name w:val="正文文本 Char2"/>
    <w:qFormat/>
    <w:uiPriority w:val="0"/>
    <w:rPr>
      <w:rFonts w:ascii="宋体"/>
      <w:color w:val="000000"/>
      <w:sz w:val="28"/>
      <w:szCs w:val="32"/>
    </w:rPr>
  </w:style>
  <w:style w:type="character" w:customStyle="1" w:styleId="191">
    <w:name w:val="文档结构图 Char"/>
    <w:qFormat/>
    <w:uiPriority w:val="99"/>
    <w:rPr>
      <w:szCs w:val="24"/>
      <w:shd w:val="clear" w:color="auto" w:fill="000080"/>
    </w:rPr>
  </w:style>
  <w:style w:type="character" w:customStyle="1" w:styleId="192">
    <w:name w:val="contentheaderrev1"/>
    <w:qFormat/>
    <w:uiPriority w:val="0"/>
    <w:rPr>
      <w:rFonts w:hint="default" w:ascii="Arial" w:hAnsi="Arial" w:cs="Arial"/>
      <w:b/>
      <w:bCs/>
      <w:color w:val="FFFFFF"/>
      <w:sz w:val="18"/>
      <w:szCs w:val="18"/>
      <w:u w:val="none"/>
    </w:rPr>
  </w:style>
  <w:style w:type="character" w:customStyle="1" w:styleId="193">
    <w:name w:val="z-窗体底端 Char1"/>
    <w:qFormat/>
    <w:uiPriority w:val="0"/>
    <w:rPr>
      <w:rFonts w:ascii="Arial" w:hAnsi="Arial" w:cs="Arial"/>
      <w:vanish/>
      <w:kern w:val="2"/>
      <w:sz w:val="16"/>
      <w:szCs w:val="16"/>
    </w:rPr>
  </w:style>
  <w:style w:type="character" w:customStyle="1" w:styleId="194">
    <w:name w:val="content021"/>
    <w:qFormat/>
    <w:uiPriority w:val="0"/>
    <w:rPr>
      <w:color w:val="444444"/>
      <w:spacing w:val="330"/>
      <w:sz w:val="21"/>
      <w:szCs w:val="21"/>
      <w:u w:val="none"/>
    </w:rPr>
  </w:style>
  <w:style w:type="character" w:customStyle="1" w:styleId="195">
    <w:name w:val="abcde1"/>
    <w:qFormat/>
    <w:uiPriority w:val="0"/>
    <w:rPr>
      <w:spacing w:val="400"/>
      <w:sz w:val="26"/>
      <w:szCs w:val="26"/>
    </w:rPr>
  </w:style>
  <w:style w:type="character" w:customStyle="1" w:styleId="196">
    <w:name w:val="HTML 预设格式 Char"/>
    <w:qFormat/>
    <w:uiPriority w:val="99"/>
    <w:rPr>
      <w:rFonts w:ascii="宋体" w:hAnsi="宋体" w:cs="宋体"/>
      <w:sz w:val="24"/>
      <w:szCs w:val="24"/>
    </w:rPr>
  </w:style>
  <w:style w:type="character" w:customStyle="1" w:styleId="197">
    <w:name w:val="结束语 Char1"/>
    <w:qFormat/>
    <w:uiPriority w:val="0"/>
    <w:rPr>
      <w:kern w:val="2"/>
      <w:sz w:val="21"/>
      <w:szCs w:val="24"/>
    </w:rPr>
  </w:style>
  <w:style w:type="character" w:customStyle="1" w:styleId="198">
    <w:name w:val="常规 Char"/>
    <w:link w:val="199"/>
    <w:qFormat/>
    <w:uiPriority w:val="0"/>
    <w:rPr>
      <w:rFonts w:ascii="Tahoma" w:hAnsi="Tahoma"/>
      <w:color w:val="000000"/>
      <w:sz w:val="28"/>
      <w:szCs w:val="21"/>
    </w:rPr>
  </w:style>
  <w:style w:type="paragraph" w:customStyle="1" w:styleId="199">
    <w:name w:val="常规"/>
    <w:basedOn w:val="1"/>
    <w:link w:val="198"/>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200">
    <w:name w:val="正文首行缩进 2 Char"/>
    <w:qFormat/>
    <w:uiPriority w:val="0"/>
    <w:rPr>
      <w:rFonts w:ascii="仿宋_GB2312" w:eastAsia="仿宋_GB2312"/>
      <w:color w:val="000000"/>
      <w:sz w:val="24"/>
      <w:szCs w:val="24"/>
    </w:rPr>
  </w:style>
  <w:style w:type="character" w:customStyle="1" w:styleId="201">
    <w:name w:val="unnamed11"/>
    <w:qFormat/>
    <w:uiPriority w:val="0"/>
    <w:rPr>
      <w:sz w:val="20"/>
      <w:szCs w:val="20"/>
    </w:rPr>
  </w:style>
  <w:style w:type="character" w:customStyle="1" w:styleId="202">
    <w:name w:val="题注 Char"/>
    <w:link w:val="17"/>
    <w:qFormat/>
    <w:locked/>
    <w:uiPriority w:val="0"/>
    <w:rPr>
      <w:rFonts w:ascii="Arial" w:hAnsi="Arial" w:eastAsia="黑体"/>
    </w:rPr>
  </w:style>
  <w:style w:type="character" w:customStyle="1" w:styleId="203">
    <w:name w:val="text_12_subject1"/>
    <w:qFormat/>
    <w:uiPriority w:val="0"/>
    <w:rPr>
      <w:rFonts w:hint="default" w:ascii="ˎ̥" w:hAnsi="ˎ̥"/>
      <w:b/>
      <w:bCs/>
      <w:color w:val="006699"/>
      <w:sz w:val="18"/>
      <w:szCs w:val="18"/>
      <w:u w:val="none"/>
    </w:rPr>
  </w:style>
  <w:style w:type="character" w:customStyle="1" w:styleId="204">
    <w:name w:val="正文文本 3 Char1"/>
    <w:qFormat/>
    <w:uiPriority w:val="0"/>
    <w:rPr>
      <w:kern w:val="2"/>
      <w:sz w:val="16"/>
      <w:szCs w:val="16"/>
    </w:rPr>
  </w:style>
  <w:style w:type="character" w:customStyle="1" w:styleId="205">
    <w:name w:val="正文文本缩进 Char2"/>
    <w:qFormat/>
    <w:uiPriority w:val="0"/>
    <w:rPr>
      <w:rFonts w:ascii="宋体"/>
      <w:color w:val="000000"/>
      <w:sz w:val="32"/>
      <w:szCs w:val="32"/>
    </w:rPr>
  </w:style>
  <w:style w:type="character" w:customStyle="1" w:styleId="206">
    <w:name w:val="z21"/>
    <w:qFormat/>
    <w:uiPriority w:val="0"/>
    <w:rPr>
      <w:color w:val="000000"/>
      <w:spacing w:val="255"/>
      <w:sz w:val="18"/>
      <w:szCs w:val="18"/>
    </w:rPr>
  </w:style>
  <w:style w:type="character" w:customStyle="1" w:styleId="207">
    <w:name w:val="段 Char"/>
    <w:link w:val="208"/>
    <w:qFormat/>
    <w:locked/>
    <w:uiPriority w:val="0"/>
    <w:rPr>
      <w:rFonts w:ascii="宋体" w:hAnsi="宋体"/>
    </w:rPr>
  </w:style>
  <w:style w:type="paragraph" w:customStyle="1" w:styleId="208">
    <w:name w:val="段"/>
    <w:link w:val="207"/>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09">
    <w:name w:val="line14pj"/>
    <w:basedOn w:val="62"/>
    <w:qFormat/>
    <w:uiPriority w:val="0"/>
  </w:style>
  <w:style w:type="character" w:customStyle="1" w:styleId="210">
    <w:name w:val="ca-121"/>
    <w:qFormat/>
    <w:uiPriority w:val="0"/>
    <w:rPr>
      <w:rFonts w:hint="eastAsia" w:ascii="宋体" w:hAnsi="宋体" w:eastAsia="宋体"/>
      <w:sz w:val="21"/>
      <w:szCs w:val="21"/>
    </w:rPr>
  </w:style>
  <w:style w:type="character" w:customStyle="1" w:styleId="211">
    <w:name w:val="页脚 Char2"/>
    <w:basedOn w:val="62"/>
    <w:semiHidden/>
    <w:qFormat/>
    <w:uiPriority w:val="99"/>
    <w:rPr>
      <w:rFonts w:ascii="Times New Roman" w:hAnsi="Times New Roman" w:eastAsia="宋体" w:cs="Times New Roman"/>
      <w:sz w:val="18"/>
      <w:szCs w:val="18"/>
    </w:rPr>
  </w:style>
  <w:style w:type="paragraph" w:customStyle="1" w:styleId="212">
    <w:name w:val="样式 标题 + 段前: 0.5 行 段后: 0.5 行"/>
    <w:basedOn w:val="55"/>
    <w:qFormat/>
    <w:uiPriority w:val="0"/>
  </w:style>
  <w:style w:type="paragraph" w:customStyle="1" w:styleId="213">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4">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6">
    <w:name w:val="正文文本缩进 2 Char1"/>
    <w:basedOn w:val="62"/>
    <w:link w:val="36"/>
    <w:qFormat/>
    <w:uiPriority w:val="0"/>
    <w:rPr>
      <w:rFonts w:ascii="Times New Roman" w:hAnsi="Times New Roman" w:eastAsia="宋体" w:cs="Times New Roman"/>
      <w:szCs w:val="24"/>
    </w:rPr>
  </w:style>
  <w:style w:type="paragraph" w:customStyle="1" w:styleId="217">
    <w:name w:val="表2"/>
    <w:basedOn w:val="218"/>
    <w:qFormat/>
    <w:uiPriority w:val="0"/>
    <w:pPr>
      <w:numPr>
        <w:ilvl w:val="0"/>
        <w:numId w:val="4"/>
      </w:numPr>
    </w:pPr>
  </w:style>
  <w:style w:type="paragraph" w:customStyle="1" w:styleId="218">
    <w:name w:val="表1"/>
    <w:basedOn w:val="219"/>
    <w:qFormat/>
    <w:uiPriority w:val="0"/>
  </w:style>
  <w:style w:type="paragraph" w:customStyle="1" w:styleId="219">
    <w:name w:val="表格样式"/>
    <w:basedOn w:val="1"/>
    <w:qFormat/>
    <w:uiPriority w:val="0"/>
    <w:pPr>
      <w:spacing w:before="156" w:after="156"/>
      <w:jc w:val="center"/>
    </w:pPr>
    <w:rPr>
      <w:rFonts w:ascii="宋体" w:hAnsi="宋体" w:cs="宋体"/>
      <w:b/>
      <w:bCs/>
      <w:kern w:val="0"/>
      <w:szCs w:val="20"/>
    </w:rPr>
  </w:style>
  <w:style w:type="paragraph" w:customStyle="1" w:styleId="22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1">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22">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3">
    <w:name w:val="正文文本缩进 Char3"/>
    <w:basedOn w:val="62"/>
    <w:link w:val="28"/>
    <w:qFormat/>
    <w:uiPriority w:val="0"/>
    <w:rPr>
      <w:rFonts w:ascii="Times New Roman" w:hAnsi="Times New Roman" w:eastAsia="宋体" w:cs="Times New Roman"/>
      <w:szCs w:val="24"/>
    </w:rPr>
  </w:style>
  <w:style w:type="paragraph" w:customStyle="1" w:styleId="224">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225">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6">
    <w:name w:val="正文文本 3 Char2"/>
    <w:basedOn w:val="62"/>
    <w:link w:val="24"/>
    <w:qFormat/>
    <w:uiPriority w:val="0"/>
    <w:rPr>
      <w:rFonts w:ascii="Times New Roman" w:hAnsi="Times New Roman" w:eastAsia="宋体" w:cs="Times New Roman"/>
      <w:sz w:val="16"/>
      <w:szCs w:val="16"/>
    </w:rPr>
  </w:style>
  <w:style w:type="paragraph" w:customStyle="1" w:styleId="227">
    <w:name w:val="样式 标题 4 + 段前: 0.5 行 段后: 0.5 行"/>
    <w:basedOn w:val="6"/>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28">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29">
    <w:name w:val="标题 Char2"/>
    <w:basedOn w:val="62"/>
    <w:link w:val="55"/>
    <w:qFormat/>
    <w:uiPriority w:val="0"/>
    <w:rPr>
      <w:rFonts w:eastAsia="宋体" w:asciiTheme="majorHAnsi" w:hAnsiTheme="majorHAnsi" w:cstheme="majorBidi"/>
      <w:b/>
      <w:bCs/>
      <w:sz w:val="32"/>
      <w:szCs w:val="32"/>
    </w:rPr>
  </w:style>
  <w:style w:type="paragraph" w:customStyle="1" w:styleId="230">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1">
    <w:name w:val="表格2"/>
    <w:basedOn w:val="1"/>
    <w:qFormat/>
    <w:uiPriority w:val="0"/>
    <w:pPr>
      <w:snapToGrid w:val="0"/>
      <w:jc w:val="center"/>
    </w:pPr>
    <w:rPr>
      <w:rFonts w:ascii="Arial" w:hAnsi="Arial" w:cs="Arial"/>
      <w:snapToGrid w:val="0"/>
      <w:kern w:val="0"/>
      <w:sz w:val="24"/>
    </w:rPr>
  </w:style>
  <w:style w:type="paragraph" w:customStyle="1" w:styleId="232">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4">
    <w:name w:val="正文首行缩进 2 Char2"/>
    <w:basedOn w:val="223"/>
    <w:link w:val="58"/>
    <w:qFormat/>
    <w:uiPriority w:val="0"/>
    <w:rPr>
      <w:rFonts w:ascii="Times New Roman" w:hAnsi="Times New Roman" w:eastAsia="宋体" w:cs="Times New Roman"/>
      <w:szCs w:val="24"/>
    </w:rPr>
  </w:style>
  <w:style w:type="paragraph" w:customStyle="1" w:styleId="235">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6">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7">
    <w:name w:val="说明正文"/>
    <w:basedOn w:val="1"/>
    <w:qFormat/>
    <w:uiPriority w:val="0"/>
    <w:pPr>
      <w:spacing w:line="360" w:lineRule="auto"/>
      <w:ind w:firstLine="480" w:firstLineChars="200"/>
    </w:pPr>
    <w:rPr>
      <w:rFonts w:ascii="宋体" w:hAnsi="宋体"/>
      <w:sz w:val="24"/>
    </w:rPr>
  </w:style>
  <w:style w:type="character" w:customStyle="1" w:styleId="238">
    <w:name w:val="纯文本 Char2"/>
    <w:basedOn w:val="62"/>
    <w:link w:val="33"/>
    <w:qFormat/>
    <w:uiPriority w:val="0"/>
    <w:rPr>
      <w:rFonts w:ascii="宋体" w:hAnsi="Courier New" w:eastAsia="宋体" w:cs="Courier New"/>
      <w:szCs w:val="21"/>
    </w:rPr>
  </w:style>
  <w:style w:type="paragraph" w:customStyle="1" w:styleId="239">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0">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1">
    <w:name w:val="lgh排序1"/>
    <w:basedOn w:val="33"/>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2">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243">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4">
    <w:name w:val="批注框文本 Char2"/>
    <w:basedOn w:val="62"/>
    <w:link w:val="38"/>
    <w:qFormat/>
    <w:uiPriority w:val="99"/>
    <w:rPr>
      <w:rFonts w:ascii="Times New Roman" w:hAnsi="Times New Roman" w:eastAsia="宋体" w:cs="Times New Roman"/>
      <w:sz w:val="18"/>
      <w:szCs w:val="18"/>
    </w:rPr>
  </w:style>
  <w:style w:type="paragraph" w:customStyle="1" w:styleId="245">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6">
    <w:name w:val="批注文字 Char1"/>
    <w:basedOn w:val="62"/>
    <w:link w:val="22"/>
    <w:qFormat/>
    <w:uiPriority w:val="99"/>
    <w:rPr>
      <w:rFonts w:ascii="Times New Roman" w:hAnsi="Times New Roman" w:eastAsia="宋体" w:cs="Times New Roman"/>
      <w:szCs w:val="24"/>
    </w:rPr>
  </w:style>
  <w:style w:type="character" w:customStyle="1" w:styleId="247">
    <w:name w:val="批注主题 Char1"/>
    <w:basedOn w:val="246"/>
    <w:link w:val="56"/>
    <w:qFormat/>
    <w:uiPriority w:val="99"/>
    <w:rPr>
      <w:rFonts w:ascii="Times New Roman" w:hAnsi="Times New Roman" w:eastAsia="宋体" w:cs="Times New Roman"/>
      <w:b/>
      <w:bCs/>
      <w:szCs w:val="24"/>
    </w:rPr>
  </w:style>
  <w:style w:type="character" w:customStyle="1" w:styleId="248">
    <w:name w:val="正文文本缩进 3 Char1"/>
    <w:basedOn w:val="62"/>
    <w:link w:val="47"/>
    <w:qFormat/>
    <w:uiPriority w:val="0"/>
    <w:rPr>
      <w:rFonts w:ascii="Times New Roman" w:hAnsi="Times New Roman" w:eastAsia="宋体" w:cs="Times New Roman"/>
      <w:sz w:val="16"/>
      <w:szCs w:val="16"/>
    </w:rPr>
  </w:style>
  <w:style w:type="paragraph" w:customStyle="1" w:styleId="249">
    <w:name w:val="CM2"/>
    <w:basedOn w:val="250"/>
    <w:next w:val="250"/>
    <w:qFormat/>
    <w:uiPriority w:val="0"/>
    <w:pPr>
      <w:spacing w:line="623" w:lineRule="atLeast"/>
    </w:pPr>
    <w:rPr>
      <w:rFonts w:ascii=".a..DD.." w:eastAsia=".a..DD.."/>
      <w:color w:val="auto"/>
      <w:szCs w:val="24"/>
    </w:rPr>
  </w:style>
  <w:style w:type="paragraph" w:customStyle="1" w:styleId="25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1">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252">
    <w:name w:val="复选框1"/>
    <w:basedOn w:val="1"/>
    <w:qFormat/>
    <w:uiPriority w:val="0"/>
    <w:pPr>
      <w:widowControl/>
      <w:spacing w:before="360" w:after="360"/>
      <w:jc w:val="left"/>
    </w:pPr>
    <w:rPr>
      <w:kern w:val="0"/>
      <w:sz w:val="20"/>
      <w:szCs w:val="20"/>
    </w:rPr>
  </w:style>
  <w:style w:type="character" w:customStyle="1" w:styleId="253">
    <w:name w:val="正文文本 Char3"/>
    <w:basedOn w:val="62"/>
    <w:link w:val="27"/>
    <w:qFormat/>
    <w:uiPriority w:val="0"/>
    <w:rPr>
      <w:rFonts w:ascii="Times New Roman" w:hAnsi="Times New Roman" w:eastAsia="宋体" w:cs="Times New Roman"/>
      <w:szCs w:val="24"/>
    </w:rPr>
  </w:style>
  <w:style w:type="paragraph" w:customStyle="1" w:styleId="254">
    <w:name w:val="yd正文"/>
    <w:basedOn w:val="1"/>
    <w:qFormat/>
    <w:uiPriority w:val="0"/>
    <w:pPr>
      <w:widowControl/>
      <w:spacing w:line="360" w:lineRule="auto"/>
      <w:ind w:firstLine="482"/>
    </w:pPr>
    <w:rPr>
      <w:rFonts w:ascii="宋体" w:hAnsi="Arial Unicode MS"/>
      <w:bCs/>
      <w:kern w:val="0"/>
      <w:sz w:val="24"/>
    </w:rPr>
  </w:style>
  <w:style w:type="paragraph" w:customStyle="1" w:styleId="255">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6">
    <w:name w:val="称呼 Char1"/>
    <w:basedOn w:val="62"/>
    <w:link w:val="23"/>
    <w:qFormat/>
    <w:uiPriority w:val="0"/>
    <w:rPr>
      <w:rFonts w:ascii="Times New Roman" w:hAnsi="Times New Roman" w:eastAsia="宋体" w:cs="Times New Roman"/>
      <w:szCs w:val="24"/>
    </w:rPr>
  </w:style>
  <w:style w:type="paragraph" w:customStyle="1" w:styleId="257">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8">
    <w:name w:val="xl1063"/>
    <w:basedOn w:val="1"/>
    <w:qFormat/>
    <w:uiPriority w:val="0"/>
    <w:pPr>
      <w:widowControl/>
      <w:spacing w:before="100" w:beforeAutospacing="1" w:after="100" w:afterAutospacing="1"/>
      <w:jc w:val="center"/>
    </w:pPr>
    <w:rPr>
      <w:rFonts w:ascii="宋体" w:hAnsi="宋体" w:cs="宋体"/>
      <w:b/>
      <w:bCs/>
      <w:kern w:val="0"/>
      <w:sz w:val="24"/>
    </w:rPr>
  </w:style>
  <w:style w:type="character" w:customStyle="1" w:styleId="259">
    <w:name w:val="文档结构图 Char1"/>
    <w:basedOn w:val="62"/>
    <w:link w:val="20"/>
    <w:qFormat/>
    <w:uiPriority w:val="99"/>
    <w:rPr>
      <w:rFonts w:ascii="宋体" w:hAnsi="Times New Roman" w:eastAsia="宋体" w:cs="Times New Roman"/>
      <w:sz w:val="18"/>
      <w:szCs w:val="18"/>
    </w:rPr>
  </w:style>
  <w:style w:type="paragraph" w:customStyle="1" w:styleId="260">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2">
    <w:name w:val="页眉 Char2"/>
    <w:basedOn w:val="62"/>
    <w:semiHidden/>
    <w:qFormat/>
    <w:uiPriority w:val="99"/>
    <w:rPr>
      <w:rFonts w:ascii="Times New Roman" w:hAnsi="Times New Roman" w:eastAsia="宋体" w:cs="Times New Roman"/>
      <w:sz w:val="18"/>
      <w:szCs w:val="18"/>
    </w:rPr>
  </w:style>
  <w:style w:type="character" w:customStyle="1" w:styleId="263">
    <w:name w:val="日期 Char1"/>
    <w:basedOn w:val="62"/>
    <w:link w:val="35"/>
    <w:qFormat/>
    <w:uiPriority w:val="0"/>
    <w:rPr>
      <w:rFonts w:ascii="Times New Roman" w:hAnsi="Times New Roman" w:eastAsia="宋体" w:cs="Times New Roman"/>
      <w:szCs w:val="24"/>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5">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7">
    <w:name w:val="样式5"/>
    <w:basedOn w:val="143"/>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68">
    <w:name w:val="五级条标题"/>
    <w:basedOn w:val="269"/>
    <w:next w:val="1"/>
    <w:qFormat/>
    <w:uiPriority w:val="0"/>
    <w:pPr>
      <w:outlineLvl w:val="6"/>
    </w:pPr>
  </w:style>
  <w:style w:type="paragraph" w:customStyle="1" w:styleId="269">
    <w:name w:val="四级条标题"/>
    <w:basedOn w:val="270"/>
    <w:next w:val="1"/>
    <w:qFormat/>
    <w:uiPriority w:val="0"/>
    <w:pPr>
      <w:outlineLvl w:val="5"/>
    </w:pPr>
  </w:style>
  <w:style w:type="paragraph" w:customStyle="1" w:styleId="270">
    <w:name w:val="三级条标题"/>
    <w:basedOn w:val="271"/>
    <w:next w:val="1"/>
    <w:qFormat/>
    <w:uiPriority w:val="0"/>
    <w:pPr>
      <w:outlineLvl w:val="4"/>
    </w:pPr>
  </w:style>
  <w:style w:type="paragraph" w:customStyle="1" w:styleId="271">
    <w:name w:val="二级条标题"/>
    <w:basedOn w:val="225"/>
    <w:next w:val="1"/>
    <w:qFormat/>
    <w:uiPriority w:val="0"/>
    <w:pPr>
      <w:outlineLvl w:val="3"/>
    </w:pPr>
  </w:style>
  <w:style w:type="paragraph" w:customStyle="1" w:styleId="272">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3">
    <w:name w:val="CM3"/>
    <w:basedOn w:val="250"/>
    <w:next w:val="250"/>
    <w:qFormat/>
    <w:uiPriority w:val="0"/>
    <w:pPr>
      <w:spacing w:line="626" w:lineRule="atLeast"/>
    </w:pPr>
    <w:rPr>
      <w:rFonts w:ascii=".a..DD.." w:eastAsia=".a..DD.."/>
      <w:color w:val="auto"/>
      <w:szCs w:val="24"/>
    </w:rPr>
  </w:style>
  <w:style w:type="paragraph" w:customStyle="1" w:styleId="274">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样式 标题 3标题 3 Char Char Char Char(A-3)sect1.2.3h3H3 + 加粗 段前:..."/>
    <w:basedOn w:val="4"/>
    <w:qFormat/>
    <w:uiPriority w:val="0"/>
    <w:pPr>
      <w:keepNext w:val="0"/>
      <w:tabs>
        <w:tab w:val="left" w:pos="1080"/>
      </w:tabs>
      <w:spacing w:before="120" w:after="0" w:line="415" w:lineRule="auto"/>
    </w:pPr>
    <w:rPr>
      <w:rFonts w:eastAsia="黑体" w:cs="宋体"/>
      <w:b w:val="0"/>
      <w:bCs/>
      <w:sz w:val="24"/>
    </w:rPr>
  </w:style>
  <w:style w:type="character" w:customStyle="1" w:styleId="278">
    <w:name w:val="z-窗体底端 Char2"/>
    <w:basedOn w:val="62"/>
    <w:link w:val="91"/>
    <w:qFormat/>
    <w:uiPriority w:val="99"/>
    <w:rPr>
      <w:rFonts w:ascii="Arial" w:hAnsi="Arial" w:eastAsia="宋体" w:cs="Arial"/>
      <w:vanish/>
      <w:sz w:val="16"/>
      <w:szCs w:val="16"/>
    </w:rPr>
  </w:style>
  <w:style w:type="character" w:customStyle="1" w:styleId="279">
    <w:name w:val="HTML 预设格式 Char2"/>
    <w:basedOn w:val="62"/>
    <w:link w:val="52"/>
    <w:qFormat/>
    <w:uiPriority w:val="99"/>
    <w:rPr>
      <w:rFonts w:ascii="Courier New" w:hAnsi="Courier New" w:eastAsia="宋体" w:cs="Courier New"/>
      <w:sz w:val="20"/>
      <w:szCs w:val="20"/>
    </w:rPr>
  </w:style>
  <w:style w:type="paragraph" w:customStyle="1" w:styleId="280">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2">
    <w:name w:val="正文首行缩进 Char1"/>
    <w:basedOn w:val="253"/>
    <w:link w:val="57"/>
    <w:qFormat/>
    <w:uiPriority w:val="0"/>
    <w:rPr>
      <w:rFonts w:ascii="Times New Roman" w:hAnsi="Times New Roman" w:eastAsia="宋体" w:cs="Times New Roman"/>
      <w:szCs w:val="24"/>
    </w:rPr>
  </w:style>
  <w:style w:type="character" w:customStyle="1" w:styleId="283">
    <w:name w:val="正文文本 2 Char1"/>
    <w:basedOn w:val="62"/>
    <w:link w:val="51"/>
    <w:qFormat/>
    <w:uiPriority w:val="0"/>
    <w:rPr>
      <w:rFonts w:ascii="Times New Roman" w:hAnsi="Times New Roman" w:eastAsia="宋体" w:cs="Times New Roman"/>
      <w:szCs w:val="24"/>
    </w:rPr>
  </w:style>
  <w:style w:type="paragraph" w:customStyle="1" w:styleId="28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5">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6">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8">
    <w:name w:val="结束语 Char2"/>
    <w:basedOn w:val="62"/>
    <w:link w:val="25"/>
    <w:qFormat/>
    <w:uiPriority w:val="0"/>
    <w:rPr>
      <w:rFonts w:ascii="Times New Roman" w:hAnsi="Times New Roman" w:eastAsia="宋体" w:cs="Times New Roman"/>
      <w:szCs w:val="24"/>
    </w:rPr>
  </w:style>
  <w:style w:type="character" w:customStyle="1" w:styleId="289">
    <w:name w:val="副标题 Char2"/>
    <w:basedOn w:val="62"/>
    <w:link w:val="43"/>
    <w:qFormat/>
    <w:uiPriority w:val="0"/>
    <w:rPr>
      <w:rFonts w:eastAsia="宋体" w:asciiTheme="majorHAnsi" w:hAnsiTheme="majorHAnsi" w:cstheme="majorBidi"/>
      <w:b/>
      <w:bCs/>
      <w:kern w:val="28"/>
      <w:sz w:val="32"/>
      <w:szCs w:val="32"/>
    </w:rPr>
  </w:style>
  <w:style w:type="paragraph" w:customStyle="1" w:styleId="290">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2">
    <w:name w:val="尾注文本 Char2"/>
    <w:basedOn w:val="62"/>
    <w:link w:val="37"/>
    <w:qFormat/>
    <w:uiPriority w:val="0"/>
    <w:rPr>
      <w:rFonts w:ascii="Times New Roman" w:hAnsi="Times New Roman" w:eastAsia="宋体" w:cs="Times New Roman"/>
      <w:szCs w:val="24"/>
    </w:rPr>
  </w:style>
  <w:style w:type="paragraph" w:customStyle="1" w:styleId="293">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4">
    <w:name w:val="样式3"/>
    <w:qFormat/>
    <w:uiPriority w:val="0"/>
    <w:pPr>
      <w:spacing w:line="300" w:lineRule="auto"/>
    </w:pPr>
    <w:rPr>
      <w:rFonts w:ascii="Times New Roman" w:hAnsi="Times New Roman" w:eastAsia="宋体" w:cs="Times New Roman"/>
      <w:lang w:val="en-US" w:eastAsia="zh-CN" w:bidi="ar-SA"/>
    </w:rPr>
  </w:style>
  <w:style w:type="paragraph" w:customStyle="1" w:styleId="295">
    <w:name w:val="Char11"/>
    <w:basedOn w:val="1"/>
    <w:qFormat/>
    <w:uiPriority w:val="0"/>
  </w:style>
  <w:style w:type="paragraph" w:customStyle="1" w:styleId="296">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不缩进"/>
    <w:basedOn w:val="1"/>
    <w:qFormat/>
    <w:uiPriority w:val="0"/>
    <w:pPr>
      <w:spacing w:line="360" w:lineRule="auto"/>
      <w:jc w:val="center"/>
    </w:pPr>
    <w:rPr>
      <w:b/>
      <w:bCs/>
      <w:sz w:val="28"/>
      <w:szCs w:val="21"/>
    </w:rPr>
  </w:style>
  <w:style w:type="paragraph" w:customStyle="1" w:styleId="298">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9">
    <w:name w:val="标题2"/>
    <w:basedOn w:val="1"/>
    <w:qFormat/>
    <w:uiPriority w:val="0"/>
    <w:pPr>
      <w:spacing w:beforeLines="50" w:afterLines="50" w:line="300" w:lineRule="exact"/>
    </w:pPr>
    <w:rPr>
      <w:b/>
      <w:bCs/>
    </w:rPr>
  </w:style>
  <w:style w:type="paragraph" w:customStyle="1" w:styleId="300">
    <w:name w:val="表格1"/>
    <w:basedOn w:val="1"/>
    <w:qFormat/>
    <w:uiPriority w:val="0"/>
    <w:pPr>
      <w:tabs>
        <w:tab w:val="left" w:pos="203"/>
      </w:tabs>
      <w:spacing w:before="40" w:after="40"/>
      <w:jc w:val="center"/>
    </w:pPr>
    <w:rPr>
      <w:b/>
      <w:sz w:val="28"/>
      <w:szCs w:val="20"/>
    </w:rPr>
  </w:style>
  <w:style w:type="paragraph" w:customStyle="1" w:styleId="301">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3">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4">
    <w:name w:val="样式 标题 1 +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5">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6">
    <w:name w:val="项目编号一级"/>
    <w:basedOn w:val="1"/>
    <w:qFormat/>
    <w:uiPriority w:val="0"/>
    <w:pPr>
      <w:tabs>
        <w:tab w:val="left" w:pos="900"/>
      </w:tabs>
      <w:spacing w:line="360" w:lineRule="auto"/>
      <w:ind w:left="900" w:hanging="420"/>
    </w:pPr>
  </w:style>
  <w:style w:type="paragraph" w:customStyle="1" w:styleId="30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8">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样式 标题 1l1I1heading 1h11st levell1+toc 1Chapter title1He..."/>
    <w:basedOn w:val="2"/>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10">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1">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2">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3">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4">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DLP正文"/>
    <w:basedOn w:val="1"/>
    <w:qFormat/>
    <w:uiPriority w:val="0"/>
    <w:pPr>
      <w:snapToGrid w:val="0"/>
      <w:spacing w:line="360" w:lineRule="auto"/>
      <w:ind w:firstLine="473"/>
    </w:pPr>
    <w:rPr>
      <w:rFonts w:hAnsi="宋体"/>
      <w:sz w:val="24"/>
      <w:szCs w:val="22"/>
    </w:rPr>
  </w:style>
  <w:style w:type="paragraph" w:customStyle="1" w:styleId="316">
    <w:name w:val="CM19"/>
    <w:basedOn w:val="250"/>
    <w:next w:val="250"/>
    <w:qFormat/>
    <w:uiPriority w:val="0"/>
    <w:pPr>
      <w:spacing w:line="440" w:lineRule="atLeast"/>
    </w:pPr>
    <w:rPr>
      <w:rFonts w:ascii="方正小标宋简体" w:eastAsia="方正小标宋简体"/>
      <w:color w:val="auto"/>
      <w:szCs w:val="24"/>
    </w:rPr>
  </w:style>
  <w:style w:type="paragraph" w:customStyle="1" w:styleId="317">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8">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9">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20">
    <w:name w:val="默认段落字体 Para Char Char Char Char Char Char Char Char Char Char Char Char Char"/>
    <w:basedOn w:val="20"/>
    <w:qFormat/>
    <w:uiPriority w:val="0"/>
    <w:pPr>
      <w:adjustRightInd w:val="0"/>
      <w:spacing w:line="436" w:lineRule="exact"/>
      <w:ind w:left="357"/>
      <w:jc w:val="left"/>
      <w:outlineLvl w:val="3"/>
    </w:pPr>
    <w:rPr>
      <w:rFonts w:ascii="宋体" w:hAnsi="宋体"/>
      <w:kern w:val="0"/>
      <w:szCs w:val="21"/>
    </w:rPr>
  </w:style>
  <w:style w:type="paragraph" w:customStyle="1" w:styleId="321">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2">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3">
    <w:name w:val="样式 标题 2 + 段前: 0.5 行 段后: 0.5 行2"/>
    <w:basedOn w:val="3"/>
    <w:qFormat/>
    <w:uiPriority w:val="0"/>
    <w:pPr>
      <w:tabs>
        <w:tab w:val="left" w:pos="1320"/>
      </w:tabs>
      <w:spacing w:beforeLines="50" w:afterLines="50" w:line="360" w:lineRule="auto"/>
      <w:jc w:val="left"/>
    </w:pPr>
    <w:rPr>
      <w:rFonts w:cs="宋体"/>
      <w:kern w:val="0"/>
      <w:sz w:val="36"/>
      <w:szCs w:val="20"/>
    </w:rPr>
  </w:style>
  <w:style w:type="paragraph" w:customStyle="1" w:styleId="324">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5">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6">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7">
    <w:name w:val="Block"/>
    <w:basedOn w:val="1"/>
    <w:next w:val="199"/>
    <w:qFormat/>
    <w:uiPriority w:val="0"/>
    <w:pPr>
      <w:tabs>
        <w:tab w:val="left" w:pos="0"/>
      </w:tabs>
    </w:pPr>
    <w:rPr>
      <w:rFonts w:ascii="Arial" w:hAnsi="Arial" w:eastAsia="楷体_GB2312"/>
      <w:color w:val="000080"/>
      <w:sz w:val="28"/>
      <w:szCs w:val="28"/>
    </w:rPr>
  </w:style>
  <w:style w:type="paragraph" w:customStyle="1" w:styleId="328">
    <w:name w:val="_Style 20"/>
    <w:basedOn w:val="1"/>
    <w:qFormat/>
    <w:uiPriority w:val="0"/>
    <w:rPr>
      <w:rFonts w:ascii="Tahoma" w:hAnsi="Tahoma"/>
      <w:sz w:val="24"/>
      <w:szCs w:val="20"/>
    </w:rPr>
  </w:style>
  <w:style w:type="paragraph" w:customStyle="1" w:styleId="32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0">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1">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2">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34">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5">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336">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7">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38">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9">
    <w:name w:val="GP正文(首行缩进)"/>
    <w:basedOn w:val="1"/>
    <w:qFormat/>
    <w:uiPriority w:val="0"/>
    <w:pPr>
      <w:spacing w:line="360" w:lineRule="auto"/>
      <w:ind w:firstLine="200" w:firstLineChars="200"/>
      <w:jc w:val="left"/>
    </w:pPr>
    <w:rPr>
      <w:sz w:val="24"/>
      <w:szCs w:val="21"/>
    </w:rPr>
  </w:style>
  <w:style w:type="paragraph" w:customStyle="1" w:styleId="340">
    <w:name w:val="目录"/>
    <w:basedOn w:val="1"/>
    <w:qFormat/>
    <w:uiPriority w:val="0"/>
    <w:pPr>
      <w:widowControl/>
      <w:jc w:val="center"/>
    </w:pPr>
    <w:rPr>
      <w:rFonts w:ascii="宋体"/>
      <w:b/>
      <w:kern w:val="0"/>
      <w:sz w:val="36"/>
      <w:szCs w:val="20"/>
    </w:rPr>
  </w:style>
  <w:style w:type="paragraph" w:customStyle="1" w:styleId="3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样式 小四 行距: 1.5 倍行距"/>
    <w:basedOn w:val="1"/>
    <w:qFormat/>
    <w:uiPriority w:val="0"/>
    <w:pPr>
      <w:tabs>
        <w:tab w:val="left" w:pos="740"/>
      </w:tabs>
      <w:ind w:left="1081" w:hanging="1081"/>
    </w:pPr>
  </w:style>
  <w:style w:type="paragraph" w:customStyle="1" w:styleId="343">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4">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6">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47">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48">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49">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50">
    <w:name w:val="样式 标题 3h:33H3Kop 3Vl3Level 3 Headh3sect1.2.3Alt+31.1.1..."/>
    <w:basedOn w:val="4"/>
    <w:qFormat/>
    <w:uiPriority w:val="0"/>
    <w:pPr>
      <w:tabs>
        <w:tab w:val="left" w:pos="1800"/>
      </w:tabs>
      <w:spacing w:before="312" w:after="312" w:line="415" w:lineRule="auto"/>
      <w:ind w:left="1800" w:leftChars="0" w:hanging="720"/>
    </w:pPr>
    <w:rPr>
      <w:rFonts w:eastAsia="宋体" w:cs="宋体"/>
      <w:bCs/>
      <w:sz w:val="30"/>
    </w:rPr>
  </w:style>
  <w:style w:type="paragraph" w:customStyle="1" w:styleId="351">
    <w:name w:val="Char Char Char Char Char Char Char1"/>
    <w:basedOn w:val="1"/>
    <w:qFormat/>
    <w:uiPriority w:val="0"/>
  </w:style>
  <w:style w:type="paragraph" w:customStyle="1" w:styleId="352">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3">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4">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8">
    <w:name w:val="样式 标题 4 + 段前: 0.5 行 段后: 0.5 行1"/>
    <w:basedOn w:val="6"/>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59">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3">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364">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5">
    <w:name w:val="列表 21"/>
    <w:basedOn w:val="1"/>
    <w:qFormat/>
    <w:uiPriority w:val="0"/>
    <w:pPr>
      <w:ind w:left="100" w:leftChars="200" w:hanging="200" w:hangingChars="200"/>
    </w:pPr>
  </w:style>
  <w:style w:type="paragraph" w:customStyle="1" w:styleId="366">
    <w:name w:val="Char Char Char Char Char Char Char"/>
    <w:basedOn w:val="1"/>
    <w:qFormat/>
    <w:uiPriority w:val="0"/>
  </w:style>
  <w:style w:type="paragraph" w:customStyle="1" w:styleId="367">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368">
    <w:name w:val="一级无"/>
    <w:basedOn w:val="225"/>
    <w:qFormat/>
    <w:uiPriority w:val="0"/>
    <w:pPr>
      <w:spacing w:beforeLines="0" w:afterLines="0"/>
    </w:pPr>
    <w:rPr>
      <w:rFonts w:ascii="宋体" w:eastAsia="宋体"/>
    </w:rPr>
  </w:style>
  <w:style w:type="paragraph" w:customStyle="1" w:styleId="36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0">
    <w:name w:val="手动目录"/>
    <w:basedOn w:val="1"/>
    <w:qFormat/>
    <w:uiPriority w:val="0"/>
    <w:pPr>
      <w:numPr>
        <w:ilvl w:val="0"/>
        <w:numId w:val="3"/>
      </w:numPr>
      <w:spacing w:line="360" w:lineRule="auto"/>
    </w:pPr>
    <w:rPr>
      <w:sz w:val="24"/>
    </w:rPr>
  </w:style>
  <w:style w:type="paragraph" w:customStyle="1" w:styleId="371">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2">
    <w:name w:val="默认段落字体 Para Char Char Char Char"/>
    <w:basedOn w:val="1"/>
    <w:qFormat/>
    <w:uiPriority w:val="0"/>
    <w:rPr>
      <w:szCs w:val="20"/>
    </w:rPr>
  </w:style>
  <w:style w:type="paragraph" w:customStyle="1" w:styleId="373">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4">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375">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7">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9">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0">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1">
    <w:name w:val="CM20"/>
    <w:basedOn w:val="250"/>
    <w:next w:val="250"/>
    <w:qFormat/>
    <w:uiPriority w:val="0"/>
    <w:pPr>
      <w:spacing w:after="115"/>
    </w:pPr>
    <w:rPr>
      <w:rFonts w:ascii=".a..DD.." w:eastAsia=".a..DD.."/>
      <w:color w:val="auto"/>
      <w:szCs w:val="24"/>
    </w:rPr>
  </w:style>
  <w:style w:type="paragraph" w:customStyle="1" w:styleId="382">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8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5">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6">
    <w:name w:val="书目1"/>
    <w:basedOn w:val="1"/>
    <w:next w:val="1"/>
    <w:unhideWhenUsed/>
    <w:qFormat/>
    <w:uiPriority w:val="37"/>
    <w:pPr>
      <w:spacing w:line="360" w:lineRule="auto"/>
      <w:ind w:firstLine="200" w:firstLineChars="200"/>
      <w:jc w:val="left"/>
    </w:pPr>
    <w:rPr>
      <w:sz w:val="24"/>
    </w:rPr>
  </w:style>
  <w:style w:type="paragraph" w:customStyle="1" w:styleId="387">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8">
    <w:name w:val="表文"/>
    <w:basedOn w:val="1"/>
    <w:qFormat/>
    <w:uiPriority w:val="0"/>
    <w:pPr>
      <w:spacing w:line="300" w:lineRule="auto"/>
      <w:jc w:val="center"/>
      <w:textAlignment w:val="baseline"/>
    </w:pPr>
    <w:rPr>
      <w:kern w:val="0"/>
      <w:szCs w:val="20"/>
    </w:rPr>
  </w:style>
  <w:style w:type="paragraph" w:customStyle="1" w:styleId="389">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0">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标题 1章节标题b1 + 段前: 6 磅"/>
    <w:basedOn w:val="2"/>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2">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6">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7">
    <w:name w:val="样式 样式 标题 2 + 段前: 0.5 行 段后: 0.5 行 + 段前: 0.5 行 段后: 0.5 行"/>
    <w:basedOn w:val="398"/>
    <w:qFormat/>
    <w:uiPriority w:val="0"/>
    <w:pPr>
      <w:tabs>
        <w:tab w:val="left" w:pos="1320"/>
      </w:tabs>
      <w:spacing w:beforeLines="0" w:beforeAutospacing="1" w:afterLines="0" w:afterAutospacing="1"/>
      <w:ind w:left="576" w:hanging="576"/>
    </w:pPr>
    <w:rPr>
      <w:bCs w:val="0"/>
    </w:rPr>
  </w:style>
  <w:style w:type="paragraph" w:customStyle="1" w:styleId="398">
    <w:name w:val="样式 标题 2 + 段前: 0.5 行 段后: 0.5 行"/>
    <w:basedOn w:val="3"/>
    <w:qFormat/>
    <w:uiPriority w:val="0"/>
    <w:pPr>
      <w:tabs>
        <w:tab w:val="left" w:pos="1320"/>
      </w:tabs>
      <w:spacing w:beforeLines="50" w:afterLines="50" w:line="360" w:lineRule="auto"/>
      <w:jc w:val="left"/>
    </w:pPr>
    <w:rPr>
      <w:rFonts w:cs="宋体"/>
      <w:b w:val="0"/>
      <w:kern w:val="0"/>
      <w:szCs w:val="20"/>
    </w:rPr>
  </w:style>
  <w:style w:type="paragraph" w:customStyle="1" w:styleId="399">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40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1">
    <w:name w:val="标准"/>
    <w:basedOn w:val="1"/>
    <w:qFormat/>
    <w:uiPriority w:val="0"/>
    <w:pPr>
      <w:autoSpaceDE w:val="0"/>
      <w:autoSpaceDN w:val="0"/>
      <w:adjustRightInd w:val="0"/>
      <w:ind w:firstLine="600"/>
      <w:textAlignment w:val="baseline"/>
    </w:pPr>
    <w:rPr>
      <w:kern w:val="0"/>
      <w:sz w:val="28"/>
      <w:szCs w:val="20"/>
    </w:rPr>
  </w:style>
  <w:style w:type="paragraph" w:customStyle="1" w:styleId="402">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3">
    <w:name w:val="样式 标题 3 + 四号 段前: 7.8 磅 段后: 0 磅 行距: 单倍行距"/>
    <w:basedOn w:val="4"/>
    <w:qFormat/>
    <w:uiPriority w:val="0"/>
    <w:pPr>
      <w:tabs>
        <w:tab w:val="left" w:pos="673"/>
      </w:tabs>
      <w:spacing w:before="156" w:after="0"/>
      <w:ind w:left="720" w:hanging="720"/>
    </w:pPr>
    <w:rPr>
      <w:rFonts w:ascii="宋体" w:hAnsi="宋体" w:eastAsia="宋体"/>
      <w:b w:val="0"/>
      <w:sz w:val="28"/>
    </w:rPr>
  </w:style>
  <w:style w:type="paragraph" w:customStyle="1" w:styleId="404">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表项"/>
    <w:next w:val="406"/>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7">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10">
    <w:name w:val="Char2"/>
    <w:basedOn w:val="1"/>
    <w:qFormat/>
    <w:uiPriority w:val="0"/>
    <w:pPr>
      <w:jc w:val="center"/>
    </w:pPr>
    <w:rPr>
      <w:rFonts w:ascii="宋体" w:hAnsi="宋体"/>
      <w:b/>
      <w:szCs w:val="21"/>
    </w:rPr>
  </w:style>
  <w:style w:type="paragraph" w:customStyle="1" w:styleId="41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5">
    <w:name w:val="样式 样式 标题 2 + 段前: 0.5 行 段后: 0.5 行2 + 段前: 0.5 行 段后: 0.5 行"/>
    <w:basedOn w:val="323"/>
    <w:qFormat/>
    <w:uiPriority w:val="0"/>
    <w:rPr>
      <w:b w:val="0"/>
    </w:rPr>
  </w:style>
  <w:style w:type="paragraph" w:customStyle="1" w:styleId="416">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7">
    <w:name w:val="Figure Description"/>
    <w:basedOn w:val="1"/>
    <w:next w:val="199"/>
    <w:qFormat/>
    <w:uiPriority w:val="0"/>
    <w:pPr>
      <w:keepNext/>
      <w:keepLines/>
      <w:spacing w:afterLines="100" w:line="360" w:lineRule="auto"/>
      <w:jc w:val="center"/>
    </w:pPr>
    <w:rPr>
      <w:rFonts w:ascii="Tahoma" w:hAnsi="Tahoma"/>
      <w:sz w:val="24"/>
    </w:rPr>
  </w:style>
  <w:style w:type="paragraph" w:customStyle="1" w:styleId="418">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19">
    <w:name w:val="pa-13"/>
    <w:basedOn w:val="1"/>
    <w:qFormat/>
    <w:uiPriority w:val="0"/>
    <w:pPr>
      <w:widowControl/>
      <w:spacing w:line="240" w:lineRule="atLeast"/>
    </w:pPr>
    <w:rPr>
      <w:rFonts w:ascii="宋体" w:hAnsi="宋体" w:cs="宋体"/>
      <w:kern w:val="0"/>
      <w:sz w:val="24"/>
    </w:rPr>
  </w:style>
  <w:style w:type="paragraph" w:customStyle="1" w:styleId="420">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1">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422">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3">
    <w:name w:val="样式 小四 首行缩进:  2 字符"/>
    <w:basedOn w:val="1"/>
    <w:qFormat/>
    <w:uiPriority w:val="0"/>
    <w:pPr>
      <w:spacing w:line="300" w:lineRule="auto"/>
      <w:ind w:firstLine="480" w:firstLineChars="200"/>
    </w:pPr>
    <w:rPr>
      <w:sz w:val="24"/>
      <w:szCs w:val="20"/>
    </w:rPr>
  </w:style>
  <w:style w:type="paragraph" w:customStyle="1" w:styleId="424">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25">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6">
    <w:name w:val="列出段落2"/>
    <w:basedOn w:val="1"/>
    <w:qFormat/>
    <w:uiPriority w:val="0"/>
    <w:pPr>
      <w:ind w:firstLine="420" w:firstLineChars="200"/>
    </w:pPr>
  </w:style>
  <w:style w:type="paragraph" w:customStyle="1" w:styleId="427">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28">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0">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1">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2">
    <w:name w:val="Notes Text List in Tabl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3">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4">
    <w:name w:val="Char Char Char"/>
    <w:basedOn w:val="1"/>
    <w:qFormat/>
    <w:uiPriority w:val="0"/>
    <w:rPr>
      <w:rFonts w:ascii="Tahoma" w:hAnsi="Tahoma" w:cs="Angsana New"/>
      <w:sz w:val="24"/>
      <w:szCs w:val="20"/>
    </w:rPr>
  </w:style>
  <w:style w:type="paragraph" w:customStyle="1" w:styleId="435">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6">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7">
    <w:name w:val="样式 标题 1章H11. heading 1标准章Alt+1h1Huvudrubrikh11h12h13h..."/>
    <w:basedOn w:val="1"/>
    <w:qFormat/>
    <w:uiPriority w:val="0"/>
  </w:style>
  <w:style w:type="paragraph" w:customStyle="1" w:styleId="438">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39">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0">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1">
    <w:name w:val="正文居中小5"/>
    <w:basedOn w:val="1"/>
    <w:qFormat/>
    <w:uiPriority w:val="0"/>
    <w:pPr>
      <w:spacing w:line="360" w:lineRule="auto"/>
      <w:jc w:val="center"/>
    </w:pPr>
    <w:rPr>
      <w:rFonts w:ascii="Arial" w:hAnsi="Arial"/>
      <w:sz w:val="18"/>
    </w:rPr>
  </w:style>
  <w:style w:type="paragraph" w:customStyle="1" w:styleId="442">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3">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5">
    <w:name w:val="二级大纲"/>
    <w:next w:val="103"/>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6">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4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9">
    <w:name w:val="纯文本1"/>
    <w:basedOn w:val="1"/>
    <w:qFormat/>
    <w:uiPriority w:val="0"/>
    <w:pPr>
      <w:autoSpaceDE w:val="0"/>
      <w:autoSpaceDN w:val="0"/>
      <w:adjustRightInd w:val="0"/>
    </w:pPr>
    <w:rPr>
      <w:rFonts w:hint="eastAsia" w:ascii="宋体" w:hAnsi="宋体" w:cs="宋体"/>
      <w:kern w:val="0"/>
      <w:szCs w:val="20"/>
    </w:rPr>
  </w:style>
  <w:style w:type="paragraph" w:customStyle="1" w:styleId="450">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1">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2">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4">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5">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样式 样式 标题 + 段前: 0.5 行 段后: 0.5 行 + 段前: 0.5 行 段后: 0.5 行"/>
    <w:basedOn w:val="212"/>
    <w:qFormat/>
    <w:uiPriority w:val="0"/>
    <w:pPr>
      <w:spacing w:beforeLines="50" w:afterLines="50" w:line="360" w:lineRule="auto"/>
    </w:pPr>
    <w:rPr>
      <w:rFonts w:eastAsia="黑体" w:cs="宋体"/>
      <w:sz w:val="72"/>
      <w:szCs w:val="20"/>
      <w:u w:val="double"/>
    </w:rPr>
  </w:style>
  <w:style w:type="paragraph" w:customStyle="1" w:styleId="457">
    <w:name w:val="正文居中"/>
    <w:basedOn w:val="1"/>
    <w:next w:val="36"/>
    <w:qFormat/>
    <w:uiPriority w:val="0"/>
    <w:pPr>
      <w:adjustRightInd w:val="0"/>
      <w:snapToGrid w:val="0"/>
      <w:ind w:firstLine="480" w:firstLineChars="200"/>
    </w:pPr>
    <w:rPr>
      <w:rFonts w:ascii="宋体" w:hAnsi="宋体"/>
      <w:sz w:val="24"/>
    </w:rPr>
  </w:style>
  <w:style w:type="paragraph" w:customStyle="1" w:styleId="458">
    <w:name w:val="文档控制号等"/>
    <w:basedOn w:val="1"/>
    <w:qFormat/>
    <w:uiPriority w:val="0"/>
    <w:pPr>
      <w:spacing w:line="360" w:lineRule="auto"/>
      <w:jc w:val="left"/>
    </w:pPr>
  </w:style>
  <w:style w:type="paragraph" w:customStyle="1" w:styleId="459">
    <w:name w:val="小四 段落 宋体 Char Char"/>
    <w:basedOn w:val="460"/>
    <w:qFormat/>
    <w:uiPriority w:val="0"/>
    <w:pPr>
      <w:tabs>
        <w:tab w:val="left" w:pos="360"/>
        <w:tab w:val="left" w:pos="840"/>
      </w:tabs>
    </w:pPr>
  </w:style>
  <w:style w:type="paragraph" w:customStyle="1" w:styleId="460">
    <w:name w:val="小四 段落 宋体 Char Char Char"/>
    <w:basedOn w:val="16"/>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1">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2">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3">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4">
    <w:name w:val="表格内容五号(V1)"/>
    <w:basedOn w:val="1"/>
    <w:qFormat/>
    <w:uiPriority w:val="0"/>
    <w:pPr>
      <w:jc w:val="center"/>
    </w:pPr>
    <w:rPr>
      <w:rFonts w:cs="Arial Unicode MS"/>
      <w:kern w:val="0"/>
      <w:szCs w:val="21"/>
    </w:rPr>
  </w:style>
  <w:style w:type="paragraph" w:customStyle="1" w:styleId="465">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6">
    <w:name w:val="10"/>
    <w:basedOn w:val="1"/>
    <w:qFormat/>
    <w:uiPriority w:val="0"/>
    <w:pPr>
      <w:spacing w:line="360" w:lineRule="auto"/>
      <w:ind w:firstLine="454"/>
    </w:pPr>
    <w:rPr>
      <w:rFonts w:ascii="Tahoma" w:hAnsi="Tahoma"/>
      <w:sz w:val="24"/>
      <w:szCs w:val="20"/>
    </w:rPr>
  </w:style>
  <w:style w:type="paragraph" w:customStyle="1" w:styleId="467">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68">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69">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1">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2">
    <w:name w:val="样式 日期 + 行距: 1.5 倍行距"/>
    <w:basedOn w:val="35"/>
    <w:qFormat/>
    <w:uiPriority w:val="0"/>
    <w:pPr>
      <w:widowControl/>
      <w:spacing w:line="360" w:lineRule="auto"/>
      <w:ind w:left="0" w:leftChars="0" w:firstLine="540"/>
    </w:pPr>
    <w:rPr>
      <w:rFonts w:ascii="宋体" w:eastAsia="宋体" w:cs="宋体"/>
      <w:color w:val="auto"/>
      <w:sz w:val="24"/>
      <w:szCs w:val="20"/>
    </w:rPr>
  </w:style>
  <w:style w:type="paragraph" w:customStyle="1" w:styleId="473">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4">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6">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78">
    <w:name w:val="三级无"/>
    <w:basedOn w:val="270"/>
    <w:qFormat/>
    <w:uiPriority w:val="0"/>
    <w:pPr>
      <w:spacing w:beforeLines="0" w:afterLines="0"/>
    </w:pPr>
    <w:rPr>
      <w:rFonts w:ascii="宋体" w:eastAsia="宋体"/>
    </w:rPr>
  </w:style>
  <w:style w:type="paragraph" w:customStyle="1" w:styleId="47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80">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1">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Figure"/>
    <w:basedOn w:val="1"/>
    <w:next w:val="417"/>
    <w:qFormat/>
    <w:uiPriority w:val="0"/>
    <w:pPr>
      <w:keepNext/>
      <w:ind w:left="1701"/>
    </w:pPr>
  </w:style>
  <w:style w:type="paragraph" w:customStyle="1" w:styleId="483">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4">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5">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6">
    <w:name w:val="正文悬挂缩进4"/>
    <w:basedOn w:val="1"/>
    <w:qFormat/>
    <w:uiPriority w:val="0"/>
    <w:pPr>
      <w:spacing w:line="360" w:lineRule="auto"/>
      <w:ind w:left="839"/>
    </w:pPr>
  </w:style>
  <w:style w:type="paragraph" w:customStyle="1" w:styleId="487">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88">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89">
    <w:name w:val="样式 标题 4Alt+4项h4H41.1.1.1 Heading 4Heading FourHead44bul...1"/>
    <w:basedOn w:val="6"/>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90">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2">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3">
    <w:name w:val="TOC 标题1"/>
    <w:basedOn w:val="2"/>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4">
    <w:name w:val="项目编号1级"/>
    <w:basedOn w:val="495"/>
    <w:qFormat/>
    <w:uiPriority w:val="0"/>
    <w:pPr>
      <w:tabs>
        <w:tab w:val="left" w:pos="840"/>
      </w:tabs>
      <w:ind w:left="840" w:hanging="420" w:firstLineChars="0"/>
    </w:pPr>
  </w:style>
  <w:style w:type="paragraph" w:customStyle="1" w:styleId="495">
    <w:name w:val="正文缩进2"/>
    <w:basedOn w:val="1"/>
    <w:qFormat/>
    <w:uiPriority w:val="0"/>
    <w:pPr>
      <w:spacing w:line="360" w:lineRule="auto"/>
      <w:ind w:firstLine="200" w:firstLineChars="200"/>
    </w:pPr>
  </w:style>
  <w:style w:type="paragraph" w:customStyle="1" w:styleId="49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9">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0">
    <w:name w:val="样式 标题 3 + 段前: 0.5 行 段后: 0.5 行"/>
    <w:basedOn w:val="4"/>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1">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样式6"/>
    <w:basedOn w:val="1"/>
    <w:qFormat/>
    <w:uiPriority w:val="0"/>
    <w:pPr>
      <w:widowControl/>
      <w:tabs>
        <w:tab w:val="left" w:pos="1800"/>
      </w:tabs>
      <w:spacing w:beforeLines="50" w:afterLines="50"/>
      <w:ind w:left="1800" w:firstLine="899" w:firstLineChars="428"/>
    </w:pPr>
    <w:rPr>
      <w:kern w:val="0"/>
    </w:rPr>
  </w:style>
  <w:style w:type="paragraph" w:customStyle="1" w:styleId="503">
    <w:name w:val="样式 标题 6 + 段前: 0.5 行 段后: 0.5 行"/>
    <w:basedOn w:val="8"/>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4">
    <w:name w:val="列出段落1"/>
    <w:basedOn w:val="1"/>
    <w:qFormat/>
    <w:uiPriority w:val="0"/>
    <w:pPr>
      <w:ind w:firstLine="420" w:firstLineChars="200"/>
    </w:pPr>
    <w:rPr>
      <w:szCs w:val="20"/>
    </w:rPr>
  </w:style>
  <w:style w:type="paragraph" w:customStyle="1" w:styleId="505">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7">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08">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09">
    <w:name w:val="一级"/>
    <w:basedOn w:val="103"/>
    <w:next w:val="103"/>
    <w:qFormat/>
    <w:uiPriority w:val="0"/>
    <w:pPr>
      <w:tabs>
        <w:tab w:val="left" w:pos="360"/>
        <w:tab w:val="left" w:pos="780"/>
      </w:tabs>
      <w:ind w:left="780" w:hanging="360" w:firstLineChars="0"/>
      <w:jc w:val="center"/>
      <w:outlineLvl w:val="0"/>
    </w:pPr>
    <w:rPr>
      <w:b/>
      <w:sz w:val="44"/>
    </w:rPr>
  </w:style>
  <w:style w:type="paragraph" w:customStyle="1" w:styleId="510">
    <w:name w:val="警告"/>
    <w:basedOn w:val="1"/>
    <w:next w:val="199"/>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1">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2">
    <w:name w:val="样式 标题 3H3h3h31第二层条3Bold Headbh章标题1小标题level_3PIM 3Lev..."/>
    <w:basedOn w:val="4"/>
    <w:qFormat/>
    <w:uiPriority w:val="0"/>
    <w:pPr>
      <w:tabs>
        <w:tab w:val="left" w:pos="1931"/>
      </w:tabs>
      <w:spacing w:before="156" w:after="156"/>
      <w:ind w:left="1418" w:leftChars="0" w:hanging="567"/>
    </w:pPr>
    <w:rPr>
      <w:rFonts w:eastAsia="楷体_GB2312" w:cs="宋体"/>
      <w:bCs/>
      <w:kern w:val="0"/>
      <w:sz w:val="44"/>
    </w:rPr>
  </w:style>
  <w:style w:type="paragraph" w:customStyle="1" w:styleId="513">
    <w:name w:val="Sub Item List"/>
    <w:basedOn w:val="1"/>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4">
    <w:name w:val="样式 标题 4 + 段前: 0.5 行 段后: 0.5 行 行距: 多倍行距 1.57 字行"/>
    <w:basedOn w:val="6"/>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5">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51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7">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18">
    <w:name w:val="正文(单倍行距)"/>
    <w:basedOn w:val="1"/>
    <w:qFormat/>
    <w:uiPriority w:val="0"/>
    <w:pPr>
      <w:adjustRightInd w:val="0"/>
      <w:snapToGrid w:val="0"/>
      <w:jc w:val="center"/>
    </w:pPr>
  </w:style>
  <w:style w:type="paragraph" w:customStyle="1" w:styleId="519">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0">
    <w:name w:val="二级无"/>
    <w:basedOn w:val="271"/>
    <w:qFormat/>
    <w:uiPriority w:val="0"/>
    <w:pPr>
      <w:spacing w:beforeLines="0" w:afterLines="0"/>
    </w:pPr>
    <w:rPr>
      <w:rFonts w:ascii="宋体" w:eastAsia="宋体"/>
    </w:rPr>
  </w:style>
  <w:style w:type="paragraph" w:customStyle="1" w:styleId="521">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522">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3">
    <w:name w:val="pa-10"/>
    <w:basedOn w:val="1"/>
    <w:qFormat/>
    <w:uiPriority w:val="0"/>
    <w:pPr>
      <w:widowControl/>
      <w:spacing w:line="280" w:lineRule="atLeast"/>
    </w:pPr>
    <w:rPr>
      <w:rFonts w:ascii="宋体" w:hAnsi="宋体" w:cs="宋体"/>
      <w:kern w:val="0"/>
      <w:sz w:val="24"/>
    </w:rPr>
  </w:style>
  <w:style w:type="paragraph" w:customStyle="1" w:styleId="524">
    <w:name w:val="WPS Plain"/>
    <w:qFormat/>
    <w:uiPriority w:val="0"/>
    <w:rPr>
      <w:rFonts w:ascii="Times New Roman" w:hAnsi="Times New Roman" w:eastAsia="宋体" w:cs="Times New Roman"/>
      <w:lang w:val="en-US" w:eastAsia="zh-CN" w:bidi="ar-SA"/>
    </w:rPr>
  </w:style>
  <w:style w:type="paragraph" w:customStyle="1" w:styleId="525">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6">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527">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28">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29">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0">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表身（中）"/>
    <w:basedOn w:val="406"/>
    <w:qFormat/>
    <w:uiPriority w:val="0"/>
    <w:pPr>
      <w:jc w:val="center"/>
    </w:pPr>
  </w:style>
  <w:style w:type="paragraph" w:customStyle="1" w:styleId="532">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3">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534">
    <w:name w:val="标题1"/>
    <w:basedOn w:val="2"/>
    <w:qFormat/>
    <w:uiPriority w:val="0"/>
    <w:pPr>
      <w:tabs>
        <w:tab w:val="left" w:pos="839"/>
      </w:tabs>
      <w:spacing w:line="360" w:lineRule="auto"/>
      <w:ind w:left="1276" w:hanging="425"/>
    </w:pPr>
    <w:rPr>
      <w:rFonts w:ascii="黑体" w:hAnsi="宋体" w:eastAsia="黑体"/>
      <w:kern w:val="11"/>
      <w:sz w:val="28"/>
    </w:rPr>
  </w:style>
  <w:style w:type="paragraph" w:customStyle="1" w:styleId="535">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38">
    <w:name w:val="表格正文2"/>
    <w:basedOn w:val="1"/>
    <w:qFormat/>
    <w:uiPriority w:val="0"/>
    <w:pPr>
      <w:adjustRightInd w:val="0"/>
      <w:snapToGrid w:val="0"/>
      <w:spacing w:line="400" w:lineRule="atLeast"/>
      <w:jc w:val="left"/>
    </w:pPr>
    <w:rPr>
      <w:sz w:val="24"/>
      <w:szCs w:val="20"/>
    </w:rPr>
  </w:style>
  <w:style w:type="paragraph" w:customStyle="1" w:styleId="539">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0">
    <w:name w:val="样式 首行缩进:  2 字符2 + 居中"/>
    <w:basedOn w:val="221"/>
    <w:qFormat/>
    <w:uiPriority w:val="0"/>
    <w:pPr>
      <w:adjustRightInd/>
      <w:snapToGrid/>
      <w:ind w:firstLine="0" w:firstLineChars="0"/>
      <w:jc w:val="center"/>
    </w:pPr>
    <w:rPr>
      <w:sz w:val="28"/>
      <w:szCs w:val="20"/>
    </w:rPr>
  </w:style>
  <w:style w:type="paragraph" w:customStyle="1" w:styleId="541">
    <w:name w:val="Absatz2AL"/>
    <w:basedOn w:val="27"/>
    <w:next w:val="1"/>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4">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5">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48">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49">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50">
    <w:name w:val="def正文"/>
    <w:basedOn w:val="27"/>
    <w:qFormat/>
    <w:uiPriority w:val="0"/>
    <w:pPr>
      <w:widowControl/>
      <w:autoSpaceDE/>
      <w:autoSpaceDN/>
      <w:adjustRightInd/>
      <w:ind w:firstLine="482"/>
      <w:jc w:val="both"/>
    </w:pPr>
    <w:rPr>
      <w:rFonts w:ascii="Times New Roman"/>
      <w:b/>
      <w:sz w:val="24"/>
      <w:szCs w:val="24"/>
    </w:rPr>
  </w:style>
  <w:style w:type="paragraph" w:customStyle="1" w:styleId="551">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三级大纲"/>
    <w:next w:val="103"/>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4">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5">
    <w:name w:val="1"/>
    <w:basedOn w:val="40"/>
    <w:qFormat/>
    <w:uiPriority w:val="0"/>
    <w:pPr>
      <w:pBdr>
        <w:bottom w:val="none" w:color="auto" w:sz="0" w:space="0"/>
      </w:pBdr>
    </w:pPr>
    <w:rPr>
      <w:rFonts w:ascii="Calibri" w:hAnsi="Calibri" w:eastAsia="华文新魏"/>
      <w:kern w:val="0"/>
      <w:sz w:val="21"/>
      <w:szCs w:val="20"/>
    </w:rPr>
  </w:style>
  <w:style w:type="paragraph" w:customStyle="1" w:styleId="556">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58">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559">
    <w:name w:val="Item Step in Table"/>
    <w:basedOn w:val="1"/>
    <w:qFormat/>
    <w:uiPriority w:val="0"/>
    <w:pPr>
      <w:tabs>
        <w:tab w:val="left" w:pos="420"/>
      </w:tabs>
      <w:ind w:left="420" w:hanging="420"/>
      <w:jc w:val="left"/>
    </w:pPr>
    <w:rPr>
      <w:rFonts w:ascii="Tahoma" w:hAnsi="Tahoma"/>
      <w:sz w:val="28"/>
      <w:szCs w:val="21"/>
    </w:rPr>
  </w:style>
  <w:style w:type="paragraph" w:customStyle="1" w:styleId="56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1">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3">
    <w:name w:val="正文悬挂缩进6"/>
    <w:basedOn w:val="486"/>
    <w:qFormat/>
    <w:uiPriority w:val="0"/>
    <w:pPr>
      <w:tabs>
        <w:tab w:val="left" w:pos="1259"/>
      </w:tabs>
      <w:ind w:left="600" w:leftChars="600"/>
    </w:pPr>
  </w:style>
  <w:style w:type="paragraph" w:customStyle="1" w:styleId="564">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6">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7">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568">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9">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570">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1">
    <w:name w:val="表3"/>
    <w:basedOn w:val="217"/>
    <w:qFormat/>
    <w:uiPriority w:val="0"/>
    <w:pPr>
      <w:numPr>
        <w:numId w:val="0"/>
      </w:numPr>
      <w:ind w:left="902" w:hanging="420"/>
    </w:pPr>
  </w:style>
  <w:style w:type="paragraph" w:customStyle="1" w:styleId="57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3">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74">
    <w:name w:val="Char21"/>
    <w:basedOn w:val="1"/>
    <w:qFormat/>
    <w:uiPriority w:val="0"/>
  </w:style>
  <w:style w:type="paragraph" w:customStyle="1" w:styleId="575">
    <w:name w:val="正文1"/>
    <w:basedOn w:val="1"/>
    <w:qFormat/>
    <w:uiPriority w:val="0"/>
    <w:pPr>
      <w:spacing w:line="360" w:lineRule="auto"/>
      <w:ind w:firstLine="200" w:firstLineChars="200"/>
    </w:pPr>
  </w:style>
  <w:style w:type="paragraph" w:customStyle="1" w:styleId="576">
    <w:name w:val="Char1"/>
    <w:basedOn w:val="1"/>
    <w:qFormat/>
    <w:uiPriority w:val="0"/>
  </w:style>
  <w:style w:type="paragraph" w:customStyle="1" w:styleId="577">
    <w:name w:val="样式 标题 2 + 段前: 0.5 行 段后: 0.5 行1"/>
    <w:basedOn w:val="3"/>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78">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0">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1">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2">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3">
    <w:name w:val="Char Char Char Char Char Char"/>
    <w:basedOn w:val="20"/>
    <w:semiHidden/>
    <w:qFormat/>
    <w:uiPriority w:val="0"/>
    <w:pPr>
      <w:spacing w:line="360" w:lineRule="auto"/>
      <w:ind w:firstLine="200" w:firstLineChars="200"/>
      <w:jc w:val="left"/>
    </w:pPr>
    <w:rPr>
      <w:rFonts w:ascii="Tahoma" w:hAnsi="Tahoma" w:cs="Tahoma"/>
      <w:kern w:val="0"/>
      <w:sz w:val="18"/>
    </w:rPr>
  </w:style>
  <w:style w:type="paragraph" w:customStyle="1" w:styleId="584">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5">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8">
    <w:name w:val="样式 标题 1 + 段前: 1 行 段后: 1 行1"/>
    <w:basedOn w:val="2"/>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8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90">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2">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3">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5">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596">
    <w:name w:val="样式 标题 5 + 段前: 0.5 行 段后: 0.5 行"/>
    <w:basedOn w:val="7"/>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7">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8">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9">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60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1">
    <w:name w:val="Char"/>
    <w:basedOn w:val="1"/>
    <w:qFormat/>
    <w:uiPriority w:val="0"/>
    <w:rPr>
      <w:rFonts w:ascii="Tahoma" w:hAnsi="Tahoma" w:cs="仿宋_GB2312"/>
      <w:sz w:val="24"/>
      <w:szCs w:val="28"/>
    </w:rPr>
  </w:style>
  <w:style w:type="paragraph" w:customStyle="1" w:styleId="602">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3">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4">
    <w:name w:val="我的正文格式"/>
    <w:basedOn w:val="1"/>
    <w:next w:val="1"/>
    <w:qFormat/>
    <w:uiPriority w:val="0"/>
    <w:pPr>
      <w:snapToGrid w:val="0"/>
      <w:spacing w:line="288" w:lineRule="auto"/>
      <w:ind w:left="540" w:hanging="540" w:hangingChars="225"/>
    </w:pPr>
    <w:rPr>
      <w:sz w:val="24"/>
    </w:rPr>
  </w:style>
  <w:style w:type="paragraph" w:customStyle="1" w:styleId="605">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6">
    <w:name w:val="_Style 56"/>
    <w:basedOn w:val="1"/>
    <w:qFormat/>
    <w:uiPriority w:val="0"/>
    <w:pPr>
      <w:ind w:firstLine="420" w:firstLineChars="200"/>
    </w:pPr>
    <w:rPr>
      <w:rFonts w:ascii="Calibri" w:hAnsi="Calibri"/>
      <w:szCs w:val="22"/>
    </w:rPr>
  </w:style>
  <w:style w:type="paragraph" w:styleId="607">
    <w:name w:val="List Paragraph"/>
    <w:basedOn w:val="1"/>
    <w:link w:val="718"/>
    <w:qFormat/>
    <w:uiPriority w:val="99"/>
    <w:pPr>
      <w:ind w:firstLine="420" w:firstLineChars="200"/>
    </w:pPr>
    <w:rPr>
      <w:rFonts w:ascii="宋体" w:hAnsi="宋体" w:cs="宋体"/>
      <w:bCs/>
      <w:color w:val="000000"/>
      <w:kern w:val="0"/>
      <w:sz w:val="24"/>
      <w:u w:val="single"/>
    </w:rPr>
  </w:style>
  <w:style w:type="paragraph" w:customStyle="1" w:styleId="608">
    <w:name w:val="Char1 Char Char Char"/>
    <w:basedOn w:val="1"/>
    <w:qFormat/>
    <w:uiPriority w:val="0"/>
    <w:rPr>
      <w:rFonts w:ascii="Tahoma" w:hAnsi="Tahoma"/>
      <w:sz w:val="24"/>
      <w:szCs w:val="20"/>
    </w:rPr>
  </w:style>
  <w:style w:type="paragraph" w:customStyle="1" w:styleId="609">
    <w:name w:val="Char Char Char Char1"/>
    <w:basedOn w:val="1"/>
    <w:qFormat/>
    <w:uiPriority w:val="0"/>
    <w:rPr>
      <w:rFonts w:ascii="仿宋_GB2312" w:eastAsia="仿宋_GB2312"/>
      <w:b/>
      <w:sz w:val="32"/>
      <w:szCs w:val="32"/>
    </w:rPr>
  </w:style>
  <w:style w:type="paragraph" w:customStyle="1" w:styleId="610">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2">
    <w:name w:val="标准小四"/>
    <w:basedOn w:val="1"/>
    <w:qFormat/>
    <w:uiPriority w:val="0"/>
    <w:pPr>
      <w:spacing w:line="360" w:lineRule="auto"/>
      <w:ind w:firstLine="480" w:firstLineChars="200"/>
    </w:pPr>
    <w:rPr>
      <w:rFonts w:ascii="Arial" w:hAnsi="Arial"/>
      <w:sz w:val="24"/>
      <w:szCs w:val="21"/>
    </w:rPr>
  </w:style>
  <w:style w:type="paragraph" w:customStyle="1" w:styleId="613">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4">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5">
    <w:name w:val="Item List in Table"/>
    <w:basedOn w:val="1"/>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6">
    <w:name w:val="书目11"/>
    <w:basedOn w:val="1"/>
    <w:next w:val="1"/>
    <w:unhideWhenUsed/>
    <w:qFormat/>
    <w:uiPriority w:val="37"/>
    <w:pPr>
      <w:spacing w:line="360" w:lineRule="auto"/>
      <w:ind w:firstLine="200" w:firstLineChars="200"/>
      <w:jc w:val="left"/>
    </w:pPr>
    <w:rPr>
      <w:sz w:val="24"/>
    </w:rPr>
  </w:style>
  <w:style w:type="paragraph" w:customStyle="1" w:styleId="61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8">
    <w:name w:val="小标"/>
    <w:basedOn w:val="1"/>
    <w:qFormat/>
    <w:uiPriority w:val="0"/>
    <w:rPr>
      <w:rFonts w:hint="eastAsia" w:ascii="黑体" w:eastAsia="黑体"/>
      <w:spacing w:val="20"/>
      <w:szCs w:val="20"/>
    </w:rPr>
  </w:style>
  <w:style w:type="paragraph" w:customStyle="1" w:styleId="619">
    <w:name w:val="表格标题3"/>
    <w:basedOn w:val="416"/>
    <w:qFormat/>
    <w:uiPriority w:val="0"/>
    <w:pPr>
      <w:tabs>
        <w:tab w:val="left" w:pos="570"/>
        <w:tab w:val="left" w:pos="720"/>
        <w:tab w:val="clear" w:pos="1620"/>
      </w:tabs>
      <w:ind w:left="570" w:hanging="570"/>
    </w:pPr>
  </w:style>
  <w:style w:type="paragraph" w:customStyle="1" w:styleId="620">
    <w:name w:val="五级大纲"/>
    <w:next w:val="103"/>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1">
    <w:name w:val="默认段落字体 Para Char Char Char Char Char Char Char"/>
    <w:basedOn w:val="1"/>
    <w:qFormat/>
    <w:uiPriority w:val="0"/>
    <w:pPr>
      <w:jc w:val="left"/>
    </w:pPr>
    <w:rPr>
      <w:rFonts w:ascii="Tahoma" w:hAnsi="Tahoma"/>
      <w:sz w:val="24"/>
      <w:szCs w:val="20"/>
    </w:rPr>
  </w:style>
  <w:style w:type="paragraph" w:customStyle="1" w:styleId="622">
    <w:name w:val="默认段落字体 Para Char Char Char Char Char Char Char Char Char Char Char Char Char Char"/>
    <w:basedOn w:val="20"/>
    <w:qFormat/>
    <w:uiPriority w:val="0"/>
    <w:rPr>
      <w:rFonts w:ascii="Tahoma" w:hAnsi="Tahoma"/>
      <w:sz w:val="24"/>
    </w:rPr>
  </w:style>
  <w:style w:type="paragraph" w:customStyle="1" w:styleId="6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4">
    <w:name w:val="样式 标题 2（x.x）节二级标题H2h2h212Header 2l2Level 2 HeadH2norm..."/>
    <w:basedOn w:val="3"/>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5">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6">
    <w:name w:val="样式 标题 2 + 宋体 小三 段前: 0 磅 段后: 12 磅 行距: 1.5 倍行距"/>
    <w:basedOn w:val="3"/>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7">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628">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6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1">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2">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3">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4">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5">
    <w:name w:val="样式 标题 1H1Header1h1标题4L1bocLevel 1 Topic Heading标书1Secti..."/>
    <w:basedOn w:val="2"/>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6">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637">
    <w:name w:val="Char Char Char1 Char"/>
    <w:basedOn w:val="20"/>
    <w:qFormat/>
    <w:uiPriority w:val="0"/>
    <w:pPr>
      <w:adjustRightInd w:val="0"/>
      <w:spacing w:line="436" w:lineRule="exact"/>
      <w:ind w:left="357"/>
      <w:jc w:val="left"/>
      <w:outlineLvl w:val="3"/>
    </w:pPr>
    <w:rPr>
      <w:kern w:val="0"/>
      <w:sz w:val="20"/>
      <w:szCs w:val="20"/>
    </w:rPr>
  </w:style>
  <w:style w:type="paragraph" w:customStyle="1" w:styleId="638">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9">
    <w:name w:val="版权所有"/>
    <w:basedOn w:val="1"/>
    <w:qFormat/>
    <w:uiPriority w:val="0"/>
    <w:pPr>
      <w:spacing w:beforeLines="100" w:afterLines="100" w:line="360" w:lineRule="auto"/>
    </w:pPr>
    <w:rPr>
      <w:rFonts w:ascii="Arial" w:hAnsi="Arial" w:eastAsia="黑体"/>
      <w:b/>
      <w:sz w:val="30"/>
      <w:u w:val="single"/>
    </w:rPr>
  </w:style>
  <w:style w:type="paragraph" w:customStyle="1" w:styleId="64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1">
    <w:name w:val="项目编号2级"/>
    <w:basedOn w:val="494"/>
    <w:qFormat/>
    <w:uiPriority w:val="0"/>
  </w:style>
  <w:style w:type="paragraph" w:customStyle="1" w:styleId="642">
    <w:name w:val="四级无"/>
    <w:basedOn w:val="269"/>
    <w:qFormat/>
    <w:uiPriority w:val="0"/>
    <w:pPr>
      <w:tabs>
        <w:tab w:val="left" w:pos="360"/>
      </w:tabs>
      <w:spacing w:beforeLines="0" w:afterLines="0"/>
    </w:pPr>
    <w:rPr>
      <w:rFonts w:ascii="宋体" w:eastAsia="宋体"/>
    </w:rPr>
  </w:style>
  <w:style w:type="paragraph" w:customStyle="1" w:styleId="643">
    <w:name w:val="样式 标题 1 + 非加粗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4">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5">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6">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7">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48">
    <w:name w:val="样式 标题 3H3h3h31第二层条3Bold Headbh章标题1小标题level_3PIM 3Lev...2"/>
    <w:basedOn w:val="4"/>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49">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50">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51">
    <w:name w:val="Default Text"/>
    <w:basedOn w:val="652"/>
    <w:link w:val="70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3">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4">
    <w:name w:val="样式 标题 3H3h3h31第二层条3Bold Headbh章标题1小标题level_3PIM 3Lev...1"/>
    <w:basedOn w:val="4"/>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5">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6">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7">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58">
    <w:name w:val="TOC 标题2"/>
    <w:basedOn w:val="2"/>
    <w:next w:val="1"/>
    <w:qFormat/>
    <w:uiPriority w:val="39"/>
    <w:pPr>
      <w:adjustRightInd/>
      <w:spacing w:before="340" w:after="330" w:line="578" w:lineRule="auto"/>
      <w:jc w:val="both"/>
      <w:textAlignment w:val="auto"/>
      <w:outlineLvl w:val="9"/>
    </w:pPr>
    <w:rPr>
      <w:bCs/>
      <w:sz w:val="44"/>
      <w:szCs w:val="44"/>
    </w:rPr>
  </w:style>
  <w:style w:type="paragraph" w:customStyle="1" w:styleId="65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660">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2">
    <w:name w:val="表头"/>
    <w:basedOn w:val="1"/>
    <w:qFormat/>
    <w:uiPriority w:val="0"/>
    <w:pPr>
      <w:autoSpaceDE w:val="0"/>
      <w:autoSpaceDN w:val="0"/>
      <w:adjustRightInd w:val="0"/>
      <w:jc w:val="center"/>
    </w:pPr>
    <w:rPr>
      <w:rFonts w:ascii="Arial" w:hAnsi="Arial"/>
      <w:kern w:val="0"/>
      <w:sz w:val="18"/>
    </w:rPr>
  </w:style>
  <w:style w:type="paragraph" w:customStyle="1" w:styleId="6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4">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6">
    <w:name w:val="Body Text 21"/>
    <w:basedOn w:val="1"/>
    <w:qFormat/>
    <w:uiPriority w:val="0"/>
    <w:pPr>
      <w:adjustRightInd w:val="0"/>
      <w:spacing w:line="240" w:lineRule="exact"/>
      <w:textAlignment w:val="baseline"/>
    </w:pPr>
    <w:rPr>
      <w:rFonts w:ascii="宋体"/>
      <w:kern w:val="0"/>
      <w:sz w:val="18"/>
      <w:szCs w:val="20"/>
    </w:rPr>
  </w:style>
  <w:style w:type="paragraph" w:customStyle="1" w:styleId="66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70">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71">
    <w:name w:val="样式 样式 标题 5 + 段前: 0.5 行 段后: 0.5 行 + 段前: 0.5 行 段后: 0.5 行"/>
    <w:basedOn w:val="596"/>
    <w:qFormat/>
    <w:uiPriority w:val="0"/>
    <w:rPr>
      <w:bCs w:val="0"/>
    </w:rPr>
  </w:style>
  <w:style w:type="paragraph" w:customStyle="1" w:styleId="6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3">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6">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7">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78">
    <w:name w:val="标书正文"/>
    <w:basedOn w:val="1"/>
    <w:link w:val="741"/>
    <w:qFormat/>
    <w:uiPriority w:val="0"/>
    <w:pPr>
      <w:spacing w:line="360" w:lineRule="auto"/>
      <w:ind w:firstLine="497" w:firstLineChars="207"/>
    </w:pPr>
    <w:rPr>
      <w:sz w:val="24"/>
      <w:szCs w:val="20"/>
    </w:rPr>
  </w:style>
  <w:style w:type="paragraph" w:customStyle="1" w:styleId="679">
    <w:name w:val="标题3"/>
    <w:basedOn w:val="1"/>
    <w:qFormat/>
    <w:uiPriority w:val="0"/>
    <w:pPr>
      <w:spacing w:beforeLines="50" w:afterLines="50" w:line="300" w:lineRule="exact"/>
    </w:pPr>
    <w:rPr>
      <w:b/>
      <w:bCs/>
    </w:rPr>
  </w:style>
  <w:style w:type="paragraph" w:customStyle="1" w:styleId="68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3">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4">
    <w:name w:val="表格(五号)"/>
    <w:basedOn w:val="1"/>
    <w:qFormat/>
    <w:uiPriority w:val="0"/>
    <w:pPr>
      <w:adjustRightInd w:val="0"/>
      <w:snapToGrid w:val="0"/>
      <w:spacing w:before="60" w:after="60"/>
      <w:ind w:left="11"/>
      <w:jc w:val="center"/>
    </w:pPr>
    <w:rPr>
      <w:kern w:val="0"/>
      <w:szCs w:val="20"/>
    </w:rPr>
  </w:style>
  <w:style w:type="paragraph" w:customStyle="1" w:styleId="685">
    <w:name w:val="表格标题1"/>
    <w:basedOn w:val="595"/>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6">
    <w:name w:val="默认段落字体 Para Char"/>
    <w:basedOn w:val="1"/>
    <w:qFormat/>
    <w:uiPriority w:val="0"/>
  </w:style>
  <w:style w:type="paragraph" w:customStyle="1" w:styleId="687">
    <w:name w:val="正"/>
    <w:basedOn w:val="1"/>
    <w:qFormat/>
    <w:uiPriority w:val="0"/>
    <w:pPr>
      <w:ind w:firstLine="525"/>
    </w:pPr>
    <w:rPr>
      <w:spacing w:val="20"/>
      <w:szCs w:val="20"/>
    </w:rPr>
  </w:style>
  <w:style w:type="paragraph" w:customStyle="1" w:styleId="6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9">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91">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4">
    <w:name w:val="无间隔 Char"/>
    <w:basedOn w:val="62"/>
    <w:link w:val="695"/>
    <w:qFormat/>
    <w:locked/>
    <w:uiPriority w:val="0"/>
    <w:rPr>
      <w:rFonts w:ascii="Calibri" w:hAnsi="Calibri" w:eastAsia="宋体" w:cs="Times New Roman"/>
    </w:rPr>
  </w:style>
  <w:style w:type="paragraph" w:styleId="695">
    <w:name w:val="No Spacing"/>
    <w:basedOn w:val="1"/>
    <w:link w:val="694"/>
    <w:qFormat/>
    <w:uiPriority w:val="0"/>
    <w:rPr>
      <w:rFonts w:ascii="Calibri" w:hAnsi="Calibri"/>
      <w:szCs w:val="22"/>
    </w:rPr>
  </w:style>
  <w:style w:type="character" w:customStyle="1" w:styleId="696">
    <w:name w:val="short_text"/>
    <w:basedOn w:val="62"/>
    <w:qFormat/>
    <w:uiPriority w:val="0"/>
  </w:style>
  <w:style w:type="character" w:customStyle="1" w:styleId="697">
    <w:name w:val="未处理的提及1"/>
    <w:basedOn w:val="62"/>
    <w:semiHidden/>
    <w:unhideWhenUsed/>
    <w:qFormat/>
    <w:uiPriority w:val="99"/>
    <w:rPr>
      <w:color w:val="605E5C"/>
      <w:shd w:val="clear" w:color="auto" w:fill="E1DFDD"/>
    </w:rPr>
  </w:style>
  <w:style w:type="paragraph" w:customStyle="1" w:styleId="698">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699">
    <w:name w:val="未处理的提及2"/>
    <w:basedOn w:val="62"/>
    <w:semiHidden/>
    <w:unhideWhenUsed/>
    <w:qFormat/>
    <w:uiPriority w:val="99"/>
    <w:rPr>
      <w:color w:val="605E5C"/>
      <w:shd w:val="clear" w:color="auto" w:fill="E1DFDD"/>
    </w:rPr>
  </w:style>
  <w:style w:type="paragraph" w:customStyle="1" w:styleId="70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1">
    <w:name w:val="Normal_2"/>
    <w:qFormat/>
    <w:uiPriority w:val="0"/>
    <w:rPr>
      <w:rFonts w:ascii="Calibri" w:hAnsi="Calibri" w:eastAsia="宋体" w:cs="Times New Roman"/>
      <w:sz w:val="24"/>
      <w:szCs w:val="24"/>
      <w:lang w:val="en-US" w:eastAsia="zh-CN" w:bidi="ar-SA"/>
    </w:rPr>
  </w:style>
  <w:style w:type="character" w:customStyle="1" w:styleId="702">
    <w:name w:val="7）页眉页脚"/>
    <w:qFormat/>
    <w:uiPriority w:val="0"/>
    <w:rPr>
      <w:rFonts w:ascii="仿宋_GB2312" w:eastAsia="仿宋_GB2312"/>
      <w:b/>
      <w:i/>
      <w:sz w:val="18"/>
      <w:vertAlign w:val="baseline"/>
    </w:rPr>
  </w:style>
  <w:style w:type="character" w:customStyle="1" w:styleId="703">
    <w:name w:val="Default Text Char"/>
    <w:link w:val="651"/>
    <w:qFormat/>
    <w:uiPriority w:val="0"/>
    <w:rPr>
      <w:rFonts w:ascii="Times New Roman" w:hAnsi="Times New Roman"/>
      <w:color w:val="000000"/>
      <w:sz w:val="24"/>
      <w:szCs w:val="24"/>
    </w:rPr>
  </w:style>
  <w:style w:type="paragraph" w:customStyle="1" w:styleId="704">
    <w:name w:val="5）标书正文 首行缩进2字符"/>
    <w:basedOn w:val="1"/>
    <w:qFormat/>
    <w:uiPriority w:val="0"/>
    <w:pPr>
      <w:spacing w:line="480" w:lineRule="exact"/>
      <w:ind w:firstLine="200" w:firstLineChars="200"/>
    </w:pPr>
    <w:rPr>
      <w:rFonts w:ascii="仿宋_GB2312" w:eastAsia="仿宋_GB2312"/>
      <w:sz w:val="28"/>
      <w:szCs w:val="20"/>
    </w:rPr>
  </w:style>
  <w:style w:type="paragraph" w:customStyle="1" w:styleId="705">
    <w:name w:val="Normal_5"/>
    <w:qFormat/>
    <w:uiPriority w:val="0"/>
    <w:rPr>
      <w:rFonts w:ascii="黑体" w:hAnsi="黑体" w:eastAsia="黑体" w:cs="Times New Roman"/>
      <w:b/>
      <w:sz w:val="32"/>
      <w:szCs w:val="24"/>
      <w:lang w:val="en-US" w:eastAsia="zh-CN" w:bidi="ar-SA"/>
    </w:rPr>
  </w:style>
  <w:style w:type="paragraph" w:customStyle="1" w:styleId="70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7">
    <w:name w:val="正文文本缩进_3"/>
    <w:basedOn w:val="706"/>
    <w:link w:val="708"/>
    <w:qFormat/>
    <w:uiPriority w:val="0"/>
    <w:pPr>
      <w:spacing w:line="500" w:lineRule="exact"/>
      <w:ind w:left="1588" w:leftChars="832" w:firstLine="433" w:firstLineChars="196"/>
    </w:pPr>
    <w:rPr>
      <w:rFonts w:ascii="Calibri" w:hAnsi="Calibri"/>
      <w:sz w:val="24"/>
    </w:rPr>
  </w:style>
  <w:style w:type="character" w:customStyle="1" w:styleId="708">
    <w:name w:val="正文文本缩进 Char_3"/>
    <w:link w:val="707"/>
    <w:qFormat/>
    <w:uiPriority w:val="0"/>
    <w:rPr>
      <w:kern w:val="2"/>
      <w:sz w:val="24"/>
      <w:szCs w:val="24"/>
      <w:lang w:val="en-US" w:eastAsia="zh-CN"/>
    </w:rPr>
  </w:style>
  <w:style w:type="character" w:customStyle="1" w:styleId="709">
    <w:name w:val="12_hui11"/>
    <w:qFormat/>
    <w:uiPriority w:val="0"/>
    <w:rPr>
      <w:color w:val="666666"/>
      <w:sz w:val="18"/>
      <w:szCs w:val="18"/>
    </w:rPr>
  </w:style>
  <w:style w:type="character" w:customStyle="1" w:styleId="710">
    <w:name w:val="dy_biao_content1"/>
    <w:qFormat/>
    <w:uiPriority w:val="0"/>
    <w:rPr>
      <w:rFonts w:hint="eastAsia" w:ascii="宋体" w:hAnsi="宋体" w:eastAsia="宋体"/>
      <w:sz w:val="24"/>
      <w:szCs w:val="24"/>
    </w:rPr>
  </w:style>
  <w:style w:type="paragraph" w:customStyle="1" w:styleId="711">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Char3"/>
    <w:basedOn w:val="1"/>
    <w:qFormat/>
    <w:uiPriority w:val="0"/>
    <w:rPr>
      <w:rFonts w:ascii="Tahoma" w:hAnsi="Tahoma"/>
      <w:sz w:val="24"/>
      <w:szCs w:val="20"/>
    </w:rPr>
  </w:style>
  <w:style w:type="character" w:customStyle="1" w:styleId="714">
    <w:name w:val="脚注文本 Char"/>
    <w:basedOn w:val="62"/>
    <w:qFormat/>
    <w:uiPriority w:val="0"/>
    <w:rPr>
      <w:lang w:val="de-DE"/>
    </w:rPr>
  </w:style>
  <w:style w:type="character" w:customStyle="1" w:styleId="715">
    <w:name w:val="脚注文本 Char1"/>
    <w:basedOn w:val="62"/>
    <w:link w:val="45"/>
    <w:qFormat/>
    <w:uiPriority w:val="0"/>
    <w:rPr>
      <w:kern w:val="2"/>
      <w:sz w:val="18"/>
      <w:szCs w:val="18"/>
    </w:rPr>
  </w:style>
  <w:style w:type="paragraph" w:customStyle="1" w:styleId="716">
    <w:name w:val="Char4"/>
    <w:basedOn w:val="1"/>
    <w:qFormat/>
    <w:uiPriority w:val="0"/>
    <w:rPr>
      <w:rFonts w:ascii="Tahoma" w:hAnsi="Tahoma"/>
      <w:sz w:val="24"/>
      <w:szCs w:val="20"/>
    </w:rPr>
  </w:style>
  <w:style w:type="paragraph" w:customStyle="1" w:styleId="717">
    <w:name w:val="Char1 Char"/>
    <w:basedOn w:val="1"/>
    <w:qFormat/>
    <w:uiPriority w:val="0"/>
    <w:pPr>
      <w:tabs>
        <w:tab w:val="left" w:pos="360"/>
      </w:tabs>
    </w:pPr>
    <w:rPr>
      <w:kern w:val="0"/>
      <w:sz w:val="20"/>
      <w:szCs w:val="20"/>
    </w:rPr>
  </w:style>
  <w:style w:type="character" w:customStyle="1" w:styleId="718">
    <w:name w:val="列出段落 Char"/>
    <w:link w:val="607"/>
    <w:qFormat/>
    <w:uiPriority w:val="34"/>
    <w:rPr>
      <w:rFonts w:ascii="宋体" w:hAnsi="宋体" w:cs="宋体"/>
      <w:bCs/>
      <w:color w:val="000000"/>
      <w:sz w:val="24"/>
      <w:szCs w:val="24"/>
      <w:u w:val="single"/>
    </w:rPr>
  </w:style>
  <w:style w:type="paragraph" w:customStyle="1" w:styleId="719">
    <w:name w:val="段落正文"/>
    <w:basedOn w:val="1"/>
    <w:link w:val="720"/>
    <w:qFormat/>
    <w:uiPriority w:val="0"/>
    <w:pPr>
      <w:spacing w:before="140" w:after="140" w:line="401" w:lineRule="auto"/>
      <w:ind w:firstLine="200" w:firstLineChars="200"/>
    </w:pPr>
    <w:rPr>
      <w:rFonts w:ascii="宋体" w:hAnsi="宋体"/>
    </w:rPr>
  </w:style>
  <w:style w:type="character" w:customStyle="1" w:styleId="720">
    <w:name w:val="段落正文 Char"/>
    <w:link w:val="719"/>
    <w:qFormat/>
    <w:uiPriority w:val="0"/>
    <w:rPr>
      <w:rFonts w:ascii="宋体" w:hAnsi="宋体"/>
      <w:kern w:val="2"/>
      <w:sz w:val="21"/>
      <w:szCs w:val="24"/>
    </w:rPr>
  </w:style>
  <w:style w:type="paragraph" w:customStyle="1" w:styleId="721">
    <w:name w:val="TOC 标题3"/>
    <w:basedOn w:val="2"/>
    <w:next w:val="1"/>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66091" w:themeColor="accent1" w:themeShade="BF"/>
      <w:kern w:val="0"/>
      <w:szCs w:val="32"/>
    </w:rPr>
  </w:style>
  <w:style w:type="character" w:customStyle="1" w:styleId="722">
    <w:name w:val="本级2 Char"/>
    <w:link w:val="723"/>
    <w:qFormat/>
    <w:uiPriority w:val="0"/>
    <w:rPr>
      <w:rFonts w:ascii="仿宋_GB2312" w:hAnsi="仿宋" w:eastAsia="仿宋_GB2312"/>
      <w:b/>
      <w:bCs/>
      <w:sz w:val="32"/>
      <w:szCs w:val="24"/>
    </w:rPr>
  </w:style>
  <w:style w:type="paragraph" w:customStyle="1" w:styleId="723">
    <w:name w:val="本级2"/>
    <w:basedOn w:val="3"/>
    <w:link w:val="722"/>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4">
    <w:name w:val="标题 3 Char Char"/>
    <w:qFormat/>
    <w:uiPriority w:val="0"/>
    <w:rPr>
      <w:rFonts w:eastAsia="宋体"/>
      <w:b/>
      <w:bCs/>
      <w:kern w:val="2"/>
      <w:sz w:val="32"/>
      <w:szCs w:val="32"/>
      <w:lang w:val="en-US" w:eastAsia="zh-CN" w:bidi="ar-SA"/>
    </w:rPr>
  </w:style>
  <w:style w:type="paragraph" w:customStyle="1" w:styleId="725">
    <w:name w:val="正文文本缩进2"/>
    <w:basedOn w:val="1"/>
    <w:qFormat/>
    <w:uiPriority w:val="0"/>
    <w:pPr>
      <w:spacing w:after="120" w:line="480" w:lineRule="exact"/>
      <w:ind w:left="420" w:leftChars="200" w:firstLine="480" w:firstLineChars="200"/>
    </w:pPr>
    <w:rPr>
      <w:rFonts w:ascii="宋体" w:hAnsi="宋体"/>
    </w:rPr>
  </w:style>
  <w:style w:type="paragraph" w:customStyle="1" w:styleId="726">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7">
    <w:name w:val="Table Paragraph"/>
    <w:basedOn w:val="1"/>
    <w:qFormat/>
    <w:uiPriority w:val="1"/>
    <w:rPr>
      <w:rFonts w:ascii="宋体" w:hAnsi="宋体" w:cs="宋体"/>
      <w:szCs w:val="22"/>
      <w:lang w:val="zh-CN" w:bidi="zh-CN"/>
    </w:rPr>
  </w:style>
  <w:style w:type="paragraph" w:customStyle="1" w:styleId="728">
    <w:name w:val="列表段落1"/>
    <w:basedOn w:val="1"/>
    <w:qFormat/>
    <w:uiPriority w:val="99"/>
    <w:pPr>
      <w:ind w:firstLine="420" w:firstLineChars="200"/>
    </w:pPr>
    <w:rPr>
      <w:rFonts w:ascii="Calibri" w:hAnsi="Calibri"/>
    </w:rPr>
  </w:style>
  <w:style w:type="paragraph" w:customStyle="1" w:styleId="729">
    <w:name w:val="宋小四正文"/>
    <w:basedOn w:val="1"/>
    <w:qFormat/>
    <w:uiPriority w:val="0"/>
    <w:pPr>
      <w:spacing w:line="360" w:lineRule="auto"/>
      <w:ind w:firstLine="1446" w:firstLineChars="200"/>
    </w:pPr>
    <w:rPr>
      <w:rFonts w:ascii="Calibri" w:hAnsi="Calibri"/>
      <w:snapToGrid w:val="0"/>
      <w:szCs w:val="22"/>
      <w:lang w:eastAsia="en-US"/>
    </w:rPr>
  </w:style>
  <w:style w:type="paragraph" w:customStyle="1" w:styleId="730">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1">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735">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7">
    <w:name w:val="Normal_30"/>
    <w:qFormat/>
    <w:uiPriority w:val="0"/>
    <w:pPr>
      <w:widowControl w:val="0"/>
      <w:jc w:val="both"/>
    </w:pPr>
    <w:rPr>
      <w:rFonts w:ascii="Times New Roman" w:hAnsi="Times New Roman" w:eastAsia="宋体" w:cs="Times New Roman"/>
      <w:szCs w:val="21"/>
      <w:lang w:val="en-US" w:eastAsia="zh-CN" w:bidi="ar-SA"/>
    </w:rPr>
  </w:style>
  <w:style w:type="paragraph" w:customStyle="1" w:styleId="738">
    <w:name w:val="_正文"/>
    <w:basedOn w:val="1"/>
    <w:qFormat/>
    <w:uiPriority w:val="99"/>
    <w:pPr>
      <w:adjustRightInd w:val="0"/>
      <w:snapToGrid w:val="0"/>
      <w:spacing w:line="360" w:lineRule="auto"/>
      <w:ind w:firstLine="200" w:firstLineChars="200"/>
    </w:pPr>
    <w:rPr>
      <w:rFonts w:ascii="Calibri" w:hAnsi="Calibri"/>
      <w:color w:val="000000"/>
      <w:szCs w:val="20"/>
    </w:rPr>
  </w:style>
  <w:style w:type="paragraph" w:customStyle="1" w:styleId="739">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0">
    <w:name w:val="Normal_16"/>
    <w:qFormat/>
    <w:uiPriority w:val="0"/>
    <w:rPr>
      <w:rFonts w:ascii="黑体" w:hAnsi="黑体" w:eastAsia="黑体" w:cs="Times New Roman"/>
      <w:b/>
      <w:sz w:val="32"/>
      <w:szCs w:val="24"/>
      <w:lang w:val="en-US" w:eastAsia="zh-CN" w:bidi="ar-SA"/>
    </w:rPr>
  </w:style>
  <w:style w:type="character" w:customStyle="1" w:styleId="741">
    <w:name w:val="标书正文 Char2"/>
    <w:link w:val="678"/>
    <w:qFormat/>
    <w:uiPriority w:val="0"/>
    <w:rPr>
      <w:kern w:val="2"/>
      <w:sz w:val="24"/>
    </w:rPr>
  </w:style>
  <w:style w:type="paragraph" w:customStyle="1" w:styleId="742">
    <w:name w:val="正文_3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3">
    <w:name w:val="Normal_3"/>
    <w:qFormat/>
    <w:uiPriority w:val="0"/>
    <w:rPr>
      <w:rFonts w:ascii="黑体" w:hAnsi="黑体" w:eastAsia="黑体" w:cs="Times New Roman"/>
      <w:b/>
      <w:sz w:val="32"/>
      <w:szCs w:val="24"/>
      <w:lang w:val="en-US" w:eastAsia="zh-CN" w:bidi="ar-SA"/>
    </w:rPr>
  </w:style>
  <w:style w:type="paragraph" w:customStyle="1" w:styleId="744">
    <w:name w:val="正文_2"/>
    <w:basedOn w:val="712"/>
    <w:next w:val="1"/>
    <w:qFormat/>
    <w:uiPriority w:val="0"/>
    <w:rPr>
      <w:szCs w:val="24"/>
    </w:rPr>
  </w:style>
  <w:style w:type="character" w:customStyle="1" w:styleId="745">
    <w:name w:val="fontstyle01"/>
    <w:basedOn w:val="62"/>
    <w:qFormat/>
    <w:uiPriority w:val="0"/>
    <w:rPr>
      <w:rFonts w:hint="default" w:ascii="MicrosoftYaHei" w:hAnsi="MicrosoftYaHei"/>
      <w:color w:val="000000"/>
      <w:sz w:val="20"/>
      <w:szCs w:val="20"/>
    </w:rPr>
  </w:style>
  <w:style w:type="paragraph" w:customStyle="1" w:styleId="746">
    <w:name w:val="正文3"/>
    <w:qFormat/>
    <w:uiPriority w:val="0"/>
    <w:pPr>
      <w:widowControl w:val="0"/>
      <w:jc w:val="both"/>
    </w:pPr>
    <w:rPr>
      <w:rFonts w:ascii="Calibri" w:hAnsi="Calibri" w:eastAsia="Times New Roman" w:cs="Times New Roman"/>
      <w:lang w:val="en-US" w:eastAsia="zh-CN" w:bidi="ar-SA"/>
    </w:rPr>
  </w:style>
  <w:style w:type="paragraph" w:customStyle="1" w:styleId="747">
    <w:name w:val="正文_2_0"/>
    <w:basedOn w:val="1"/>
    <w:next w:val="1"/>
    <w:qFormat/>
    <w:uiPriority w:val="0"/>
    <w:rPr>
      <w:rFonts w:ascii="Calibri" w:hAnsi="Calibri" w:eastAsia="黑体"/>
      <w:b/>
      <w:szCs w:val="22"/>
    </w:rPr>
  </w:style>
  <w:style w:type="paragraph" w:customStyle="1" w:styleId="748">
    <w:name w:val="正文_0_1"/>
    <w:next w:val="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Body Text_0"/>
    <w:basedOn w:val="1"/>
    <w:qFormat/>
    <w:uiPriority w:val="0"/>
    <w:pPr>
      <w:spacing w:after="120"/>
    </w:pPr>
    <w:rPr>
      <w:rFonts w:ascii="Calibri" w:hAnsi="Calibri"/>
      <w:szCs w:val="22"/>
    </w:rPr>
  </w:style>
  <w:style w:type="character" w:customStyle="1" w:styleId="750">
    <w:name w:val="fontstyle21"/>
    <w:basedOn w:val="62"/>
    <w:qFormat/>
    <w:uiPriority w:val="0"/>
    <w:rPr>
      <w:rFonts w:hint="default" w:ascii="TimesNewRomanPSMT" w:hAnsi="TimesNewRomanPSMT"/>
      <w:color w:val="000000"/>
      <w:sz w:val="22"/>
      <w:szCs w:val="22"/>
    </w:rPr>
  </w:style>
  <w:style w:type="character" w:customStyle="1" w:styleId="751">
    <w:name w:val="标书正文 Char Char"/>
    <w:qFormat/>
    <w:uiPriority w:val="0"/>
    <w:rPr>
      <w:rFonts w:ascii="仿宋_GB2312" w:eastAsia="仿宋_GB2312"/>
      <w:b/>
      <w:kern w:val="2"/>
      <w:sz w:val="36"/>
      <w:lang w:val="en-US" w:eastAsia="zh-CN" w:bidi="ar-SA"/>
    </w:rPr>
  </w:style>
  <w:style w:type="character" w:customStyle="1" w:styleId="752">
    <w:name w:val="NormalCharacter"/>
    <w:qFormat/>
    <w:uiPriority w:val="0"/>
  </w:style>
  <w:style w:type="table" w:customStyle="1" w:styleId="753">
    <w:name w:val="Table Normal"/>
    <w:unhideWhenUsed/>
    <w:qFormat/>
    <w:uiPriority w:val="0"/>
    <w:tblPr>
      <w:tblCellMar>
        <w:top w:w="0" w:type="dxa"/>
        <w:left w:w="0" w:type="dxa"/>
        <w:bottom w:w="0" w:type="dxa"/>
        <w:right w:w="0" w:type="dxa"/>
      </w:tblCellMar>
    </w:tblPr>
  </w:style>
  <w:style w:type="paragraph" w:customStyle="1" w:styleId="754">
    <w:name w:val="Normal_0_0_0"/>
    <w:basedOn w:val="1"/>
    <w:qFormat/>
    <w:uiPriority w:val="0"/>
    <w:pPr>
      <w:widowControl/>
      <w:jc w:val="left"/>
    </w:pPr>
    <w:rPr>
      <w:rFonts w:eastAsia="Times New Roman"/>
      <w:kern w:val="0"/>
      <w:sz w:val="24"/>
    </w:rPr>
  </w:style>
  <w:style w:type="paragraph" w:customStyle="1" w:styleId="755">
    <w:name w:val="Normal_22"/>
    <w:qFormat/>
    <w:uiPriority w:val="0"/>
    <w:rPr>
      <w:rFonts w:ascii="Times New Roman" w:hAnsi="Times New Roman" w:eastAsia="Times New Roman" w:cs="Times New Roman"/>
      <w:sz w:val="24"/>
      <w:szCs w:val="24"/>
      <w:lang w:val="en-US" w:eastAsia="zh-CN" w:bidi="ar-SA"/>
    </w:rPr>
  </w:style>
  <w:style w:type="paragraph" w:customStyle="1" w:styleId="756">
    <w:name w:val="Normal_20"/>
    <w:qFormat/>
    <w:uiPriority w:val="0"/>
    <w:rPr>
      <w:rFonts w:ascii="黑体" w:hAnsi="黑体" w:eastAsia="黑体" w:cs="Times New Roman"/>
      <w:b/>
      <w:sz w:val="32"/>
      <w:szCs w:val="24"/>
      <w:lang w:val="en-US" w:eastAsia="zh-CN" w:bidi="ar-SA"/>
    </w:rPr>
  </w:style>
  <w:style w:type="paragraph" w:customStyle="1" w:styleId="757">
    <w:name w:val="Normal_14_0"/>
    <w:qFormat/>
    <w:uiPriority w:val="0"/>
    <w:rPr>
      <w:rFonts w:ascii="黑体" w:hAnsi="黑体" w:eastAsia="黑体" w:cs="Times New Roman"/>
      <w:b/>
      <w:sz w:val="32"/>
      <w:szCs w:val="24"/>
      <w:lang w:val="en-US" w:eastAsia="zh-CN" w:bidi="ar-SA"/>
    </w:rPr>
  </w:style>
  <w:style w:type="paragraph" w:customStyle="1" w:styleId="758">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759">
    <w:name w:val="正文_1_0"/>
    <w:basedOn w:val="760"/>
    <w:next w:val="766"/>
    <w:qFormat/>
    <w:uiPriority w:val="0"/>
    <w:rPr>
      <w:szCs w:val="24"/>
    </w:rPr>
  </w:style>
  <w:style w:type="paragraph" w:customStyle="1" w:styleId="760">
    <w:name w:val="正文_2_0_0"/>
    <w:basedOn w:val="761"/>
    <w:next w:val="762"/>
    <w:qFormat/>
    <w:uiPriority w:val="0"/>
    <w:rPr>
      <w:rFonts w:ascii="Calibri" w:hAnsi="Calibri"/>
      <w:szCs w:val="22"/>
    </w:rPr>
  </w:style>
  <w:style w:type="paragraph" w:customStyle="1" w:styleId="761">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2">
    <w:name w:val="正文文本_0_1"/>
    <w:basedOn w:val="763"/>
    <w:qFormat/>
    <w:uiPriority w:val="0"/>
    <w:pPr>
      <w:spacing w:after="120"/>
    </w:pPr>
    <w:rPr>
      <w:rFonts w:ascii="Calibri" w:hAnsi="Calibri"/>
      <w:kern w:val="0"/>
      <w:sz w:val="20"/>
    </w:rPr>
  </w:style>
  <w:style w:type="paragraph" w:customStyle="1" w:styleId="763">
    <w:name w:val="正文_2_2"/>
    <w:next w:val="7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正文首行缩进 2_0"/>
    <w:basedOn w:val="765"/>
    <w:qFormat/>
    <w:uiPriority w:val="0"/>
    <w:pPr>
      <w:ind w:firstLine="420" w:firstLineChars="200"/>
    </w:pPr>
  </w:style>
  <w:style w:type="paragraph" w:customStyle="1" w:styleId="765">
    <w:name w:val="正文文本缩进_0_1"/>
    <w:basedOn w:val="761"/>
    <w:qFormat/>
    <w:uiPriority w:val="0"/>
    <w:pPr>
      <w:spacing w:line="500" w:lineRule="exact"/>
      <w:ind w:left="1588" w:leftChars="832" w:firstLine="433" w:firstLineChars="196"/>
    </w:pPr>
    <w:rPr>
      <w:rFonts w:ascii="Calibri" w:hAnsi="Calibri"/>
      <w:sz w:val="24"/>
    </w:rPr>
  </w:style>
  <w:style w:type="paragraph" w:customStyle="1" w:styleId="766">
    <w:name w:val="正文首行缩进1"/>
    <w:basedOn w:val="767"/>
    <w:unhideWhenUsed/>
    <w:qFormat/>
    <w:uiPriority w:val="99"/>
    <w:pPr>
      <w:ind w:firstLine="201" w:firstLineChars="100"/>
      <w:jc w:val="left"/>
    </w:pPr>
    <w:rPr>
      <w:rFonts w:ascii="仿宋" w:hAnsi="仿宋" w:eastAsia="仿宋"/>
      <w:b/>
      <w:color w:val="0000FF"/>
      <w:szCs w:val="22"/>
    </w:rPr>
  </w:style>
  <w:style w:type="paragraph" w:customStyle="1" w:styleId="767">
    <w:name w:val="正文文本_0_0"/>
    <w:basedOn w:val="768"/>
    <w:qFormat/>
    <w:uiPriority w:val="0"/>
    <w:pPr>
      <w:spacing w:after="120"/>
    </w:pPr>
    <w:rPr>
      <w:rFonts w:ascii="Calibri" w:hAnsi="Calibri"/>
      <w:kern w:val="0"/>
      <w:sz w:val="20"/>
    </w:rPr>
  </w:style>
  <w:style w:type="paragraph" w:customStyle="1" w:styleId="768">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4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0">
    <w:name w:val="Normal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1">
    <w:name w:val="正文_14_0_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textRotate="1"/>
    <customShpInfo spid="_x0000_s2063" textRotate="1"/>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86BB2-7786-4B31-BF94-F7C28716BD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18389</Words>
  <Characters>19506</Characters>
  <Lines>239</Lines>
  <Paragraphs>67</Paragraphs>
  <TotalTime>21</TotalTime>
  <ScaleCrop>false</ScaleCrop>
  <LinksUpToDate>false</LinksUpToDate>
  <CharactersWithSpaces>19742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2023-11-22T10:23:00Z</dcterms:created>
  <dc:creator>China</dc:creator>
  <cp:lastModifiedBy>Administrator</cp:lastModifiedBy>
  <cp:lastPrinted>2024-09-13T08:55:00Z</cp:lastPrinted>
  <dcterms:modified xsi:type="dcterms:W3CDTF">2025-06-24T07:39:24Z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C989E37BD65D41EBB7C2351DEB287E5C</vt:lpwstr>
  </property>
  <property fmtid="{D5CDD505-2E9C-101B-9397-08002B2CF9AE}" pid="4" name="KSOTemplateDocerSaveRecord">
    <vt:lpwstr>eyJoZGlkIjoiMTA3MzU4Y2JjNDUzZjk3ODQ0NjBmMWE5NDhlZTc3OTYiLCJ1c2VySWQiOiI0MjQ0NTIzNjMifQ==</vt:lpwstr>
  </property>
</Properties>
</file>