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黑体" w:hAnsi="黑体" w:eastAsia="黑体"/>
          <w:color w:val="auto"/>
          <w:sz w:val="32"/>
          <w:szCs w:val="32"/>
          <w:highlight w:val="none"/>
          <w:lang w:eastAsia="zh-CN"/>
        </w:rPr>
      </w:pPr>
    </w:p>
    <w:p w14:paraId="7E039B8B">
      <w:pPr>
        <w:jc w:val="center"/>
        <w:rPr>
          <w:rFonts w:hint="eastAsia" w:ascii="黑体" w:hAnsi="黑体" w:eastAsia="黑体"/>
          <w:color w:val="auto"/>
          <w:spacing w:val="5760"/>
          <w:w w:val="100"/>
          <w:kern w:val="0"/>
          <w:sz w:val="36"/>
          <w:szCs w:val="36"/>
          <w:highlight w:val="none"/>
          <w:fitText w:val="6120" w:id="-1002138880"/>
          <w:lang w:val="en-US" w:eastAsia="zh-CN"/>
        </w:rPr>
      </w:pPr>
    </w:p>
    <w:p w14:paraId="09F4BBF5">
      <w:pPr>
        <w:pageBreakBefore w:val="0"/>
        <w:kinsoku/>
        <w:wordWrap/>
        <w:overflowPunct/>
        <w:topLinePunct w:val="0"/>
        <w:bidi w:val="0"/>
        <w:spacing w:line="360" w:lineRule="auto"/>
        <w:rPr>
          <w:rFonts w:hint="eastAsia" w:ascii="宋体" w:hAnsi="宋体" w:eastAsia="宋体" w:cs="宋体"/>
          <w:color w:val="auto"/>
          <w:highlight w:val="none"/>
        </w:rPr>
      </w:pPr>
      <w:bookmarkStart w:id="0" w:name="_Hlk83600134"/>
      <w:bookmarkEnd w:id="0"/>
    </w:p>
    <w:p w14:paraId="36965ED0">
      <w:pPr>
        <w:pageBreakBefore w:val="0"/>
        <w:kinsoku/>
        <w:wordWrap/>
        <w:overflowPunct/>
        <w:topLinePunct w:val="0"/>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drawing>
          <wp:anchor distT="0" distB="0" distL="114300" distR="114300" simplePos="0" relativeHeight="251660288" behindDoc="0" locked="0" layoutInCell="1" allowOverlap="1">
            <wp:simplePos x="0" y="0"/>
            <wp:positionH relativeFrom="column">
              <wp:posOffset>2189480</wp:posOffset>
            </wp:positionH>
            <wp:positionV relativeFrom="paragraph">
              <wp:posOffset>359410</wp:posOffset>
            </wp:positionV>
            <wp:extent cx="1350010" cy="1701165"/>
            <wp:effectExtent l="0" t="0" r="8890"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350010" cy="1701165"/>
                    </a:xfrm>
                    <a:prstGeom prst="rect">
                      <a:avLst/>
                    </a:prstGeom>
                    <a:noFill/>
                    <a:ln w="12700">
                      <a:noFill/>
                    </a:ln>
                  </pic:spPr>
                </pic:pic>
              </a:graphicData>
            </a:graphic>
          </wp:anchor>
        </w:drawing>
      </w:r>
    </w:p>
    <w:p w14:paraId="77C1F09E">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bookmarkStart w:id="853" w:name="_GoBack"/>
      <w:bookmarkEnd w:id="853"/>
    </w:p>
    <w:p w14:paraId="7BFB1F5F">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2CD6A483">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p>
    <w:p w14:paraId="66AAED57">
      <w:pPr>
        <w:pageBreakBefore w:val="0"/>
        <w:tabs>
          <w:tab w:val="left" w:pos="180"/>
        </w:tabs>
        <w:kinsoku/>
        <w:wordWrap/>
        <w:overflowPunct/>
        <w:topLinePunct w:val="0"/>
        <w:bidi w:val="0"/>
        <w:spacing w:line="360" w:lineRule="auto"/>
        <w:ind w:right="-1"/>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val="en-US" w:eastAsia="zh-CN"/>
        </w:rPr>
        <w:t>招 标 文 件</w:t>
      </w:r>
      <w:r>
        <w:rPr>
          <w:rFonts w:hint="eastAsia" w:ascii="宋体" w:hAnsi="宋体" w:eastAsia="宋体" w:cs="宋体"/>
          <w:b/>
          <w:color w:val="auto"/>
          <w:sz w:val="72"/>
          <w:highlight w:val="none"/>
        </w:rPr>
        <w:br w:type="textWrapping"/>
      </w:r>
    </w:p>
    <w:p w14:paraId="0FC817B9">
      <w:pPr>
        <w:pStyle w:val="10"/>
        <w:rPr>
          <w:rFonts w:hint="eastAsia"/>
          <w:color w:val="auto"/>
        </w:rPr>
      </w:pPr>
    </w:p>
    <w:p w14:paraId="669A44E3">
      <w:pPr>
        <w:rPr>
          <w:rFonts w:hint="eastAsia"/>
          <w:color w:val="auto"/>
        </w:rPr>
      </w:pPr>
    </w:p>
    <w:p w14:paraId="795120B3">
      <w:pPr>
        <w:widowControl w:val="0"/>
        <w:adjustRightInd w:val="0"/>
        <w:snapToGrid w:val="0"/>
        <w:spacing w:line="480" w:lineRule="auto"/>
        <w:ind w:left="2124" w:leftChars="104" w:right="-413" w:rightChars="-172" w:hanging="1874" w:hangingChars="778"/>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项目编号：</w:t>
      </w:r>
      <w:r>
        <w:rPr>
          <w:rFonts w:hint="eastAsia" w:cs="宋体"/>
          <w:b/>
          <w:bCs/>
          <w:color w:val="auto"/>
          <w:sz w:val="24"/>
          <w:highlight w:val="none"/>
          <w:lang w:val="en-US" w:eastAsia="zh-CN"/>
        </w:rPr>
        <w:t>TC259H0MW</w:t>
      </w:r>
    </w:p>
    <w:p w14:paraId="2770544D">
      <w:pPr>
        <w:widowControl w:val="0"/>
        <w:adjustRightInd w:val="0"/>
        <w:snapToGrid w:val="0"/>
        <w:spacing w:line="480" w:lineRule="auto"/>
        <w:ind w:left="2124" w:leftChars="104" w:right="-413" w:rightChars="-172" w:hanging="1874" w:hangingChars="778"/>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 xml:space="preserve">项目名称: </w:t>
      </w:r>
      <w:r>
        <w:rPr>
          <w:rFonts w:hint="eastAsia" w:cs="宋体"/>
          <w:b/>
          <w:bCs/>
          <w:color w:val="auto"/>
          <w:sz w:val="24"/>
          <w:highlight w:val="none"/>
          <w:lang w:eastAsia="zh-CN"/>
        </w:rPr>
        <w:t>新疆医科大学第一附属医院空气过滤器采购项目</w:t>
      </w:r>
    </w:p>
    <w:p w14:paraId="5C77FE04">
      <w:pPr>
        <w:widowControl w:val="0"/>
        <w:adjustRightInd w:val="0"/>
        <w:snapToGrid w:val="0"/>
        <w:spacing w:line="480" w:lineRule="auto"/>
        <w:ind w:left="2124" w:leftChars="104" w:right="-413"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 购 人（盖章）：新疆医科大学第一附属医院</w:t>
      </w:r>
    </w:p>
    <w:p w14:paraId="7685D833">
      <w:pPr>
        <w:widowControl w:val="0"/>
        <w:adjustRightInd w:val="0"/>
        <w:snapToGrid w:val="0"/>
        <w:spacing w:line="480" w:lineRule="auto"/>
        <w:ind w:left="2124" w:leftChars="104" w:right="-413"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93345</wp:posOffset>
                </wp:positionV>
                <wp:extent cx="5626735" cy="0"/>
                <wp:effectExtent l="0" t="6350" r="12065" b="635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7.45pt;margin-top:7.35pt;height:0pt;width:443.05pt;z-index:251659264;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wOvA0wAAAAgBAAAPAAAAAAAAAAEAIAAAACIAAABkcnMvZG93bnJldi54bWxQSwEC&#10;FAAUAAAACACHTuJApBKxovkBAADmAwAADgAAAAAAAAABACAAAAAiAQAAZHJzL2Uyb0RvYy54bWxQ&#10;SwUGAAAAAAYABgBZAQAAjQUAAAAA&#10;">
                <v:fill on="f" focussize="0,0"/>
                <v:stroke weight="1pt" color="#000000" joinstyle="round" dashstyle="1 1"/>
                <v:imagedata o:title=""/>
                <o:lock v:ext="edit" aspectratio="f"/>
              </v:line>
            </w:pict>
          </mc:Fallback>
        </mc:AlternateContent>
      </w:r>
    </w:p>
    <w:p w14:paraId="44A2988D">
      <w:pPr>
        <w:widowControl w:val="0"/>
        <w:adjustRightInd w:val="0"/>
        <w:snapToGrid w:val="0"/>
        <w:spacing w:line="480" w:lineRule="auto"/>
        <w:ind w:left="2124" w:leftChars="104" w:right="-413"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采购代理机构（盖章）：</w:t>
      </w:r>
      <w:r>
        <w:rPr>
          <w:rFonts w:hint="eastAsia" w:ascii="宋体" w:hAnsi="宋体" w:eastAsia="宋体" w:cs="宋体"/>
          <w:b/>
          <w:bCs/>
          <w:color w:val="auto"/>
          <w:sz w:val="24"/>
          <w:highlight w:val="none"/>
          <w:lang w:val="en-US" w:eastAsia="zh-CN"/>
        </w:rPr>
        <w:t>中招国际招标有限公司</w:t>
      </w:r>
    </w:p>
    <w:p w14:paraId="5A77C73E">
      <w:pPr>
        <w:widowControl w:val="0"/>
        <w:adjustRightInd w:val="0"/>
        <w:snapToGrid w:val="0"/>
        <w:spacing w:line="480" w:lineRule="auto"/>
        <w:ind w:left="2124" w:leftChars="104" w:right="-413" w:rightChars="-172" w:hanging="1874" w:hangingChars="77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项目联系人：</w:t>
      </w:r>
      <w:r>
        <w:rPr>
          <w:rFonts w:hint="eastAsia" w:cs="宋体"/>
          <w:b/>
          <w:bCs/>
          <w:color w:val="auto"/>
          <w:sz w:val="24"/>
          <w:highlight w:val="none"/>
          <w:lang w:val="en-US" w:eastAsia="zh-CN"/>
        </w:rPr>
        <w:t>罗燕、徐中凤、陈海云、杨骐骏、师翠婷</w:t>
      </w:r>
    </w:p>
    <w:p w14:paraId="46A6F629">
      <w:pPr>
        <w:widowControl w:val="0"/>
        <w:adjustRightInd w:val="0"/>
        <w:snapToGrid w:val="0"/>
        <w:spacing w:line="480" w:lineRule="auto"/>
        <w:ind w:left="2124" w:leftChars="104" w:right="-413" w:rightChars="-172" w:hanging="1874" w:hangingChars="778"/>
        <w:rPr>
          <w:rFonts w:hint="default" w:cs="宋体"/>
          <w:b/>
          <w:bCs/>
          <w:color w:val="auto"/>
          <w:sz w:val="24"/>
          <w:highlight w:val="none"/>
          <w:lang w:val="en-US" w:eastAsia="zh-CN"/>
        </w:rPr>
      </w:pPr>
      <w:r>
        <w:rPr>
          <w:rFonts w:hint="eastAsia" w:ascii="宋体" w:hAnsi="宋体" w:eastAsia="宋体" w:cs="宋体"/>
          <w:b/>
          <w:bCs/>
          <w:color w:val="auto"/>
          <w:sz w:val="24"/>
          <w:highlight w:val="none"/>
          <w:lang w:val="en-US" w:eastAsia="zh-CN"/>
        </w:rPr>
        <w:t>联系方式：</w:t>
      </w:r>
      <w:r>
        <w:rPr>
          <w:rFonts w:hint="eastAsia" w:cs="宋体"/>
          <w:b/>
          <w:bCs/>
          <w:color w:val="auto"/>
          <w:sz w:val="24"/>
          <w:highlight w:val="none"/>
          <w:lang w:val="en-US" w:eastAsia="zh-CN"/>
        </w:rPr>
        <w:t>17716905655、18099259977</w:t>
      </w:r>
    </w:p>
    <w:p w14:paraId="4CF7A4EF">
      <w:pPr>
        <w:widowControl w:val="0"/>
        <w:adjustRightInd w:val="0"/>
        <w:snapToGrid w:val="0"/>
        <w:spacing w:line="480" w:lineRule="auto"/>
        <w:ind w:left="2124" w:leftChars="104" w:right="-413" w:rightChars="-172" w:hanging="1874" w:hangingChars="778"/>
        <w:rPr>
          <w:rFonts w:hint="eastAsia" w:ascii="宋体" w:hAnsi="宋体" w:eastAsia="宋体" w:cs="宋体"/>
          <w:b/>
          <w:bCs/>
          <w:color w:val="auto"/>
          <w:sz w:val="24"/>
        </w:rPr>
      </w:pPr>
      <w:r>
        <w:rPr>
          <w:rFonts w:hint="eastAsia" w:ascii="宋体" w:hAnsi="宋体" w:eastAsia="宋体" w:cs="宋体"/>
          <w:b/>
          <w:bCs/>
          <w:color w:val="auto"/>
          <w:sz w:val="24"/>
        </w:rPr>
        <w:t>详细地址：乌鲁木齐市水磨沟区南湖北路486号南湖明珠大厦南区8楼</w:t>
      </w:r>
    </w:p>
    <w:p w14:paraId="410967C4">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E6E0FD2">
      <w:pPr>
        <w:ind w:firstLine="3253" w:firstLineChars="9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51009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sz w:val="24"/>
          <w:szCs w:val="24"/>
          <w:highlight w:val="none"/>
        </w:rPr>
      </w:pPr>
    </w:p>
    <w:p w14:paraId="228DC117">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TOC \o "1-4" \h \z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_Toc6446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 xml:space="preserve">第一章 </w:t>
      </w:r>
      <w:r>
        <w:rPr>
          <w:rFonts w:hint="eastAsia" w:ascii="宋体" w:hAnsi="宋体" w:eastAsia="宋体" w:cs="宋体"/>
          <w:i w:val="0"/>
          <w:iCs w:val="0"/>
          <w:color w:val="auto"/>
          <w:sz w:val="24"/>
          <w:szCs w:val="24"/>
          <w:highlight w:val="none"/>
          <w:lang w:val="en-US" w:eastAsia="zh-CN"/>
        </w:rPr>
        <w:t>招标公告</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_Toc6446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09F130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_Toc20796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_Toc20796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27F56D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_Toc4103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二、申请</w:t>
      </w:r>
      <w:r>
        <w:rPr>
          <w:rFonts w:hint="eastAsia" w:ascii="宋体" w:hAnsi="宋体" w:eastAsia="宋体" w:cs="宋体"/>
          <w:bCs/>
          <w:i w:val="0"/>
          <w:iCs w:val="0"/>
          <w:color w:val="auto"/>
          <w:kern w:val="2"/>
          <w:sz w:val="24"/>
          <w:szCs w:val="24"/>
          <w:highlight w:val="none"/>
          <w:lang w:val="hr-HR" w:eastAsia="zh-CN" w:bidi="ar-SA"/>
        </w:rPr>
        <w:t>人</w:t>
      </w:r>
      <w:r>
        <w:rPr>
          <w:rFonts w:hint="eastAsia" w:ascii="宋体" w:hAnsi="宋体" w:eastAsia="宋体" w:cs="宋体"/>
          <w:bCs/>
          <w:i w:val="0"/>
          <w:iCs w:val="0"/>
          <w:color w:val="auto"/>
          <w:kern w:val="2"/>
          <w:sz w:val="24"/>
          <w:szCs w:val="24"/>
          <w:highlight w:val="none"/>
          <w:lang w:val="en-US" w:eastAsia="zh-CN" w:bidi="ar-SA"/>
        </w:rPr>
        <w:t>的</w:t>
      </w:r>
      <w:r>
        <w:rPr>
          <w:rFonts w:hint="eastAsia" w:ascii="宋体" w:hAnsi="宋体" w:eastAsia="宋体" w:cs="宋体"/>
          <w:bCs/>
          <w:i w:val="0"/>
          <w:iCs w:val="0"/>
          <w:color w:val="auto"/>
          <w:kern w:val="2"/>
          <w:sz w:val="24"/>
          <w:szCs w:val="24"/>
          <w:highlight w:val="none"/>
          <w:lang w:val="hr-HR" w:eastAsia="zh-CN" w:bidi="ar-SA"/>
        </w:rPr>
        <w:t>资格要求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_Toc4103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64F0A6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_Toc12652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三、</w:t>
      </w:r>
      <w:r>
        <w:rPr>
          <w:rFonts w:hint="eastAsia" w:ascii="宋体" w:hAnsi="宋体" w:eastAsia="宋体" w:cs="宋体"/>
          <w:bCs/>
          <w:i w:val="0"/>
          <w:iCs w:val="0"/>
          <w:color w:val="auto"/>
          <w:kern w:val="2"/>
          <w:sz w:val="24"/>
          <w:szCs w:val="24"/>
          <w:highlight w:val="none"/>
          <w:lang w:val="hr-HR" w:eastAsia="zh-CN" w:bidi="ar-SA"/>
        </w:rPr>
        <w:t>获取招标文件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_Toc12652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3207CF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_Toc10076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四、</w:t>
      </w:r>
      <w:r>
        <w:rPr>
          <w:rFonts w:hint="eastAsia" w:ascii="宋体" w:hAnsi="宋体" w:eastAsia="宋体" w:cs="宋体"/>
          <w:bCs/>
          <w:i w:val="0"/>
          <w:iCs w:val="0"/>
          <w:color w:val="auto"/>
          <w:kern w:val="2"/>
          <w:sz w:val="24"/>
          <w:szCs w:val="24"/>
          <w:highlight w:val="none"/>
          <w:lang w:val="hr-HR" w:eastAsia="zh-CN" w:bidi="ar-SA"/>
        </w:rPr>
        <w:t>提交投标文件截止时间、开标时间</w:t>
      </w:r>
      <w:r>
        <w:rPr>
          <w:rFonts w:hint="eastAsia" w:ascii="宋体" w:hAnsi="宋体" w:eastAsia="宋体" w:cs="宋体"/>
          <w:bCs/>
          <w:i w:val="0"/>
          <w:iCs w:val="0"/>
          <w:color w:val="auto"/>
          <w:kern w:val="2"/>
          <w:sz w:val="24"/>
          <w:szCs w:val="24"/>
          <w:highlight w:val="none"/>
          <w:lang w:val="en-US" w:eastAsia="zh-CN" w:bidi="ar-SA"/>
        </w:rPr>
        <w:t>和</w:t>
      </w:r>
      <w:r>
        <w:rPr>
          <w:rFonts w:hint="eastAsia" w:ascii="宋体" w:hAnsi="宋体" w:eastAsia="宋体" w:cs="宋体"/>
          <w:bCs/>
          <w:i w:val="0"/>
          <w:iCs w:val="0"/>
          <w:color w:val="auto"/>
          <w:kern w:val="2"/>
          <w:sz w:val="24"/>
          <w:szCs w:val="24"/>
          <w:highlight w:val="none"/>
          <w:lang w:val="hr-HR" w:eastAsia="zh-CN" w:bidi="ar-SA"/>
        </w:rPr>
        <w:t>地点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_Toc10076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22024D4">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_Toc17718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五、</w:t>
      </w:r>
      <w:r>
        <w:rPr>
          <w:rFonts w:hint="eastAsia" w:ascii="宋体" w:hAnsi="宋体" w:eastAsia="宋体" w:cs="宋体"/>
          <w:bCs/>
          <w:i w:val="0"/>
          <w:iCs w:val="0"/>
          <w:color w:val="auto"/>
          <w:kern w:val="2"/>
          <w:sz w:val="24"/>
          <w:szCs w:val="24"/>
          <w:highlight w:val="none"/>
          <w:lang w:val="hr-HR" w:eastAsia="zh-CN" w:bidi="ar-SA"/>
        </w:rPr>
        <w:t>公告期限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_Toc17718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9971F3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_Toc17582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六、</w:t>
      </w:r>
      <w:r>
        <w:rPr>
          <w:rFonts w:hint="eastAsia" w:ascii="宋体" w:hAnsi="宋体" w:eastAsia="宋体" w:cs="宋体"/>
          <w:bCs/>
          <w:i w:val="0"/>
          <w:iCs w:val="0"/>
          <w:color w:val="auto"/>
          <w:kern w:val="2"/>
          <w:sz w:val="24"/>
          <w:szCs w:val="24"/>
          <w:highlight w:val="none"/>
          <w:lang w:val="hr-HR" w:eastAsia="zh-CN" w:bidi="ar-SA"/>
        </w:rPr>
        <w:t>其他补充事宜</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_Toc17582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80243E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_Toc25449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七、</w:t>
      </w:r>
      <w:r>
        <w:rPr>
          <w:rFonts w:hint="eastAsia" w:ascii="宋体" w:hAnsi="宋体" w:eastAsia="宋体" w:cs="宋体"/>
          <w:bCs/>
          <w:i w:val="0"/>
          <w:iCs w:val="0"/>
          <w:color w:val="auto"/>
          <w:kern w:val="2"/>
          <w:sz w:val="24"/>
          <w:szCs w:val="24"/>
          <w:highlight w:val="none"/>
          <w:lang w:val="hr-HR" w:eastAsia="zh-CN" w:bidi="ar-SA"/>
        </w:rPr>
        <w:t>对本次</w:t>
      </w:r>
      <w:r>
        <w:rPr>
          <w:rFonts w:hint="eastAsia" w:ascii="宋体" w:hAnsi="宋体" w:eastAsia="宋体" w:cs="宋体"/>
          <w:bCs/>
          <w:i w:val="0"/>
          <w:iCs w:val="0"/>
          <w:color w:val="auto"/>
          <w:kern w:val="2"/>
          <w:sz w:val="24"/>
          <w:szCs w:val="24"/>
          <w:highlight w:val="none"/>
          <w:lang w:val="en-US" w:eastAsia="zh-CN" w:bidi="ar-SA"/>
        </w:rPr>
        <w:t>招标</w:t>
      </w:r>
      <w:r>
        <w:rPr>
          <w:rFonts w:hint="eastAsia" w:ascii="宋体" w:hAnsi="宋体" w:eastAsia="宋体" w:cs="宋体"/>
          <w:bCs/>
          <w:i w:val="0"/>
          <w:iCs w:val="0"/>
          <w:color w:val="auto"/>
          <w:kern w:val="2"/>
          <w:sz w:val="24"/>
          <w:szCs w:val="24"/>
          <w:highlight w:val="none"/>
          <w:lang w:val="hr-HR" w:eastAsia="zh-CN" w:bidi="ar-SA"/>
        </w:rPr>
        <w:t>提出询问，请按以下方式联系</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_Toc25449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E0B3EED">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_Toc23679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第二章 投标人须知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_Toc23679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A1819A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_Toc11101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一、投标人须知前附表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_Toc11101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7CD050B4">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_Toc8854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en-US" w:eastAsia="zh-CN" w:bidi="ar-SA"/>
        </w:rPr>
        <w:t>二、投标人须知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_Toc8854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206B310">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_Toc15808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第三章 采购需求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_Toc15808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A2E477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_Toc28853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一、采购标的</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_Toc28853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8A25AF7">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_Toc11894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二、商务要求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_Toc11894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25A51B8">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_Toc7618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三、技术要求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_Toc7618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5381CEE">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_Toc4322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第四章 资格审查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_Toc4322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A81156A">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_Toc1127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en-US" w:eastAsia="zh-CN"/>
        </w:rPr>
        <w:t>一、资格审查程序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_Toc1127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C1769D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_Toc21334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en-US" w:eastAsia="zh-CN"/>
        </w:rPr>
        <w:t>二、资格审查要求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_Toc21334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580E63D">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_Toc31105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第五章 评标方法及标准(综合评分法)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_Toc31105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632084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_Toc24518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eastAsia="zh-CN"/>
        </w:rPr>
        <w:t>一、评标</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lang w:val="zh-CN" w:eastAsia="zh-CN"/>
        </w:rPr>
        <w:t>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_Toc24518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9B9AC7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_Toc11670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en-US" w:eastAsia="zh-CN"/>
        </w:rPr>
        <w:t>二</w:t>
      </w:r>
      <w:r>
        <w:rPr>
          <w:rFonts w:hint="eastAsia" w:ascii="宋体" w:hAnsi="宋体" w:eastAsia="宋体" w:cs="宋体"/>
          <w:i w:val="0"/>
          <w:iCs w:val="0"/>
          <w:color w:val="auto"/>
          <w:sz w:val="24"/>
          <w:szCs w:val="24"/>
          <w:highlight w:val="none"/>
          <w:lang w:val="zh-CN" w:eastAsia="zh-CN"/>
        </w:rPr>
        <w:t>、评标程序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_Toc11670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63D7326">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_Toc24955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（一）符合性审查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_Toc24955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8756754">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_Toc20539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二</w:t>
      </w:r>
      <w:r>
        <w:rPr>
          <w:rFonts w:hint="eastAsia" w:ascii="宋体" w:hAnsi="宋体" w:eastAsia="宋体" w:cs="宋体"/>
          <w:bCs/>
          <w:i w:val="0"/>
          <w:iCs w:val="0"/>
          <w:color w:val="auto"/>
          <w:kern w:val="2"/>
          <w:sz w:val="24"/>
          <w:szCs w:val="24"/>
          <w:highlight w:val="none"/>
          <w:lang w:val="zh-CN" w:eastAsia="zh-CN" w:bidi="ar-SA"/>
        </w:rPr>
        <w:t>）投标文件澄清及修正</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_Toc20539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EEF694A">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_Toc32098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三</w:t>
      </w:r>
      <w:r>
        <w:rPr>
          <w:rFonts w:hint="eastAsia" w:ascii="宋体" w:hAnsi="宋体" w:eastAsia="宋体" w:cs="宋体"/>
          <w:bCs/>
          <w:i w:val="0"/>
          <w:iCs w:val="0"/>
          <w:color w:val="auto"/>
          <w:kern w:val="2"/>
          <w:sz w:val="24"/>
          <w:szCs w:val="24"/>
          <w:highlight w:val="none"/>
          <w:lang w:val="zh-CN" w:eastAsia="zh-CN" w:bidi="ar-SA"/>
        </w:rPr>
        <w:t>）比较与评价</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_Toc32098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97</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C92749C">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_Toc32686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四</w:t>
      </w:r>
      <w:r>
        <w:rPr>
          <w:rFonts w:hint="eastAsia" w:ascii="宋体" w:hAnsi="宋体" w:eastAsia="宋体" w:cs="宋体"/>
          <w:bCs/>
          <w:i w:val="0"/>
          <w:iCs w:val="0"/>
          <w:color w:val="auto"/>
          <w:kern w:val="2"/>
          <w:sz w:val="24"/>
          <w:szCs w:val="24"/>
          <w:highlight w:val="none"/>
          <w:lang w:val="zh-CN" w:eastAsia="zh-CN" w:bidi="ar-SA"/>
        </w:rPr>
        <w:t>）报价评审</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_Toc32686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02F9527">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_Toc14771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五</w:t>
      </w:r>
      <w:r>
        <w:rPr>
          <w:rFonts w:hint="eastAsia" w:ascii="宋体" w:hAnsi="宋体" w:eastAsia="宋体" w:cs="宋体"/>
          <w:bCs/>
          <w:i w:val="0"/>
          <w:iCs w:val="0"/>
          <w:color w:val="auto"/>
          <w:kern w:val="2"/>
          <w:sz w:val="24"/>
          <w:szCs w:val="24"/>
          <w:highlight w:val="none"/>
          <w:lang w:val="zh-CN" w:eastAsia="zh-CN" w:bidi="ar-SA"/>
        </w:rPr>
        <w:t>）评标得分及复核</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_Toc14771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99</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A24FF8F">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_Toc28245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六</w:t>
      </w:r>
      <w:r>
        <w:rPr>
          <w:rFonts w:hint="eastAsia" w:ascii="宋体" w:hAnsi="宋体" w:eastAsia="宋体" w:cs="宋体"/>
          <w:bCs/>
          <w:i w:val="0"/>
          <w:iCs w:val="0"/>
          <w:color w:val="auto"/>
          <w:kern w:val="2"/>
          <w:sz w:val="24"/>
          <w:szCs w:val="24"/>
          <w:highlight w:val="none"/>
          <w:lang w:val="zh-CN" w:eastAsia="zh-CN" w:bidi="ar-SA"/>
        </w:rPr>
        <w:t>）排序与推荐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_Toc28245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C404E06">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_Toc30734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七</w:t>
      </w:r>
      <w:r>
        <w:rPr>
          <w:rFonts w:hint="eastAsia" w:ascii="宋体" w:hAnsi="宋体" w:eastAsia="宋体" w:cs="宋体"/>
          <w:bCs/>
          <w:i w:val="0"/>
          <w:iCs w:val="0"/>
          <w:color w:val="auto"/>
          <w:kern w:val="2"/>
          <w:sz w:val="24"/>
          <w:szCs w:val="24"/>
          <w:highlight w:val="none"/>
          <w:lang w:val="zh-CN" w:eastAsia="zh-CN" w:bidi="ar-SA"/>
        </w:rPr>
        <w:t>）编写评标报告</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_Toc30734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7E614FD">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_Toc13556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八</w:t>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投标无效及</w:t>
      </w:r>
      <w:r>
        <w:rPr>
          <w:rFonts w:hint="eastAsia" w:ascii="宋体" w:hAnsi="宋体" w:eastAsia="宋体" w:cs="宋体"/>
          <w:bCs/>
          <w:i w:val="0"/>
          <w:iCs w:val="0"/>
          <w:color w:val="auto"/>
          <w:kern w:val="2"/>
          <w:sz w:val="24"/>
          <w:szCs w:val="24"/>
          <w:highlight w:val="none"/>
          <w:lang w:val="zh-CN" w:eastAsia="zh-CN" w:bidi="ar-SA"/>
        </w:rPr>
        <w:t>应予废标的情形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_Toc13556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3735457">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_Toc15679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九</w:t>
      </w:r>
      <w:r>
        <w:rPr>
          <w:rFonts w:hint="eastAsia" w:ascii="宋体" w:hAnsi="宋体" w:eastAsia="宋体" w:cs="宋体"/>
          <w:bCs/>
          <w:i w:val="0"/>
          <w:iCs w:val="0"/>
          <w:color w:val="auto"/>
          <w:kern w:val="2"/>
          <w:sz w:val="24"/>
          <w:szCs w:val="24"/>
          <w:highlight w:val="none"/>
          <w:lang w:val="zh-CN" w:eastAsia="zh-CN" w:bidi="ar-SA"/>
        </w:rPr>
        <w:t>）停止评标的情形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_Toc15679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F0D157E">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_Toc16348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w:t>
      </w:r>
      <w:r>
        <w:rPr>
          <w:rFonts w:hint="eastAsia" w:ascii="宋体" w:hAnsi="宋体" w:eastAsia="宋体" w:cs="宋体"/>
          <w:bCs/>
          <w:i w:val="0"/>
          <w:iCs w:val="0"/>
          <w:color w:val="auto"/>
          <w:kern w:val="2"/>
          <w:sz w:val="24"/>
          <w:szCs w:val="24"/>
          <w:highlight w:val="none"/>
          <w:lang w:val="en-US" w:eastAsia="zh-CN" w:bidi="ar-SA"/>
        </w:rPr>
        <w:t>十</w:t>
      </w:r>
      <w:r>
        <w:rPr>
          <w:rFonts w:hint="eastAsia" w:ascii="宋体" w:hAnsi="宋体" w:eastAsia="宋体" w:cs="宋体"/>
          <w:bCs/>
          <w:i w:val="0"/>
          <w:iCs w:val="0"/>
          <w:color w:val="auto"/>
          <w:kern w:val="2"/>
          <w:sz w:val="24"/>
          <w:szCs w:val="24"/>
          <w:highlight w:val="none"/>
          <w:lang w:val="zh-CN" w:eastAsia="zh-CN" w:bidi="ar-SA"/>
        </w:rPr>
        <w:t>）重新开展采购</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_Toc16348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ADCC28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_Toc7228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eastAsia="zh-CN"/>
        </w:rPr>
        <w:t>三、评标</w:t>
      </w:r>
      <w:r>
        <w:rPr>
          <w:rFonts w:hint="eastAsia" w:ascii="宋体" w:hAnsi="宋体" w:eastAsia="宋体" w:cs="宋体"/>
          <w:i w:val="0"/>
          <w:iCs w:val="0"/>
          <w:color w:val="auto"/>
          <w:sz w:val="24"/>
          <w:szCs w:val="24"/>
          <w:highlight w:val="none"/>
          <w:lang w:val="en-US" w:eastAsia="zh-CN"/>
        </w:rPr>
        <w:t>其他要求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_Toc7228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A0AA43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_Toc30313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lang w:val="zh-CN" w:eastAsia="zh-CN"/>
        </w:rPr>
        <w:t>、评标标准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_Toc30313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103</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FD55C95">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_Toc1577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（一）符合性审查表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_Toc1577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103</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3A5DF8C">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_Toc30593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实质性响应一览表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_Toc30593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104</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069CE7E">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_Toc3939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2"/>
          <w:sz w:val="24"/>
          <w:szCs w:val="24"/>
          <w:highlight w:val="none"/>
          <w:lang w:val="zh-CN" w:eastAsia="zh-CN" w:bidi="ar-SA"/>
        </w:rPr>
        <w:t>（二）评分标准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_Toc3939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8DBE633">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_Toc23281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zh-CN" w:eastAsia="zh-CN" w:bidi="ar-SA"/>
        </w:rPr>
        <w:t>第六章 合同草案</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_Toc23281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107</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5E3626C">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0" w:after="0"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_Toc31192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第七章 投标文件格式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_Toc31192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A7F34F4">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_Toc5948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rPr>
        <w:t>资格证明文件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_Toc5948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FBA00C9">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_Toc25012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一、满足《中华人民共和国政府采购法》第二十二条规定</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_Toc25012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3DCF19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_Toc27105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二、落实政府采购政策相关证明文件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_Toc27105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123</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7FDE35F">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_Toc29676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三、本项目的特定资格要求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_Toc29676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139</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A09A70A">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_Toc1038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四、不参与围标串标承诺书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_Toc1038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145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7411F3AC">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_Toc23190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五、</w:t>
      </w:r>
      <w:r>
        <w:rPr>
          <w:rFonts w:hint="eastAsia" w:ascii="宋体" w:hAnsi="宋体" w:eastAsia="宋体" w:cs="宋体"/>
          <w:i w:val="0"/>
          <w:iCs w:val="0"/>
          <w:color w:val="auto"/>
          <w:sz w:val="24"/>
          <w:szCs w:val="24"/>
          <w:lang w:val="zh-CN" w:eastAsia="zh-CN"/>
        </w:rPr>
        <w:t>其他资格证明文件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_Toc23190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146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2B0C59B">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_Toc11813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报价文件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_Toc11813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148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3F8D522E">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_Toc10801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en-US" w:eastAsia="zh-CN"/>
        </w:rPr>
        <w:t>一、开标一览表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_Toc10801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149</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201AE4F">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_Toc16639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二、分项报价表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_Toc16639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8B90397">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_Toc10868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商务技术文件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_Toc10868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AC33C6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一、投标函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504014D">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_Toc32359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二、法定代表人（单位负责人）身份证明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_Toc32359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164</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8DB72B2">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_Toc19813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三、授权委托书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_Toc19813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B9A8DA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_Toc27611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四、供应商诚信承诺</w:t>
      </w:r>
      <w:r>
        <w:rPr>
          <w:rFonts w:hint="eastAsia" w:ascii="宋体" w:hAnsi="宋体" w:eastAsia="宋体" w:cs="宋体"/>
          <w:i w:val="0"/>
          <w:iCs w:val="0"/>
          <w:color w:val="auto"/>
          <w:sz w:val="24"/>
          <w:szCs w:val="24"/>
          <w:lang w:val="zh-CN" w:eastAsia="zh-CN"/>
        </w:rPr>
        <w:t>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_Toc27611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166</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884FCEE">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_Toc23836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五、</w:t>
      </w:r>
      <w:r>
        <w:rPr>
          <w:rFonts w:hint="eastAsia" w:ascii="宋体" w:hAnsi="宋体" w:eastAsia="宋体" w:cs="宋体"/>
          <w:i w:val="0"/>
          <w:iCs w:val="0"/>
          <w:color w:val="auto"/>
          <w:sz w:val="24"/>
          <w:szCs w:val="24"/>
          <w:lang w:val="zh-CN" w:eastAsia="zh-CN"/>
        </w:rPr>
        <w:t>实质性响应一览表【</w:t>
      </w:r>
      <w:r>
        <w:rPr>
          <w:rFonts w:hint="eastAsia" w:ascii="宋体" w:hAnsi="宋体" w:eastAsia="宋体" w:cs="宋体"/>
          <w:i w:val="0"/>
          <w:iCs w:val="0"/>
          <w:color w:val="auto"/>
          <w:sz w:val="24"/>
          <w:szCs w:val="24"/>
          <w:lang w:val="en-US" w:eastAsia="zh-CN"/>
        </w:rPr>
        <w:t>本表须与第五章的一致】</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_Toc23836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167</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1AD77A86">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_Toc5790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六、商务响应偏离表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_Toc5790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168</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2642C9D8">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_Toc10419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七、业绩证明文件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_Toc10419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169</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6CE782E">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_Toc17235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八、拟派项目团队</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_Toc17235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170</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4CECE1A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_Toc6859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九、技术响应偏离表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_Toc6859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171</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66D4AA82">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_Toc4237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十、技术方案</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_Toc4237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172</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599F16B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_Toc9268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lang w:val="en-US" w:eastAsia="zh-CN"/>
        </w:rPr>
        <w:t>十一、其他文件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_Toc9268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175</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highlight w:val="none"/>
        </w:rPr>
        <w:fldChar w:fldCharType="end"/>
      </w:r>
    </w:p>
    <w:p w14:paraId="0DD905C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end"/>
      </w:r>
    </w:p>
    <w:p w14:paraId="464AFCF2">
      <w:pPr>
        <w:spacing w:line="360" w:lineRule="auto"/>
        <w:jc w:val="center"/>
        <w:outlineLvl w:val="1"/>
        <w:rPr>
          <w:rFonts w:hint="eastAsia" w:ascii="宋体" w:hAnsi="宋体" w:eastAsia="宋体" w:cs="宋体"/>
          <w:b/>
          <w:bCs/>
          <w:color w:val="auto"/>
          <w:sz w:val="24"/>
          <w:szCs w:val="24"/>
          <w:highlight w:val="none"/>
        </w:rPr>
        <w:sectPr>
          <w:headerReference r:id="rId6" w:type="first"/>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DD1F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bookmarkStart w:id="1" w:name="_Toc155185859"/>
      <w:bookmarkStart w:id="2" w:name="_Toc6446"/>
      <w:r>
        <w:rPr>
          <w:rFonts w:hint="eastAsia" w:ascii="宋体" w:hAnsi="宋体" w:eastAsia="宋体" w:cs="宋体"/>
          <w:b/>
          <w:bCs/>
          <w:color w:val="auto"/>
          <w:kern w:val="44"/>
          <w:sz w:val="36"/>
          <w:szCs w:val="36"/>
          <w:highlight w:val="none"/>
          <w:lang w:val="en-US" w:eastAsia="zh-CN" w:bidi="ar-SA"/>
        </w:rPr>
        <w:t xml:space="preserve">第一章 </w:t>
      </w:r>
      <w:bookmarkEnd w:id="1"/>
      <w:bookmarkStart w:id="3" w:name="_Hlk130458318"/>
      <w:r>
        <w:rPr>
          <w:rFonts w:hint="eastAsia" w:ascii="宋体" w:hAnsi="宋体" w:eastAsia="宋体" w:cs="宋体"/>
          <w:color w:val="auto"/>
          <w:sz w:val="36"/>
          <w:szCs w:val="36"/>
          <w:highlight w:val="none"/>
          <w:lang w:val="en-US" w:eastAsia="zh-CN"/>
        </w:rPr>
        <w:t>招标公告</w:t>
      </w:r>
      <w:bookmarkEnd w:id="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682E0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4" w:name="_Toc21773"/>
            <w:bookmarkStart w:id="5" w:name="_Toc2860"/>
            <w:bookmarkStart w:id="6" w:name="_Toc23242"/>
            <w:bookmarkStart w:id="7" w:name="_Toc8264"/>
            <w:bookmarkStart w:id="8" w:name="_Toc23233"/>
            <w:bookmarkStart w:id="9" w:name="_Toc28359089"/>
            <w:bookmarkStart w:id="10" w:name="_Toc35393629"/>
            <w:bookmarkStart w:id="11" w:name="_Toc28359012"/>
            <w:bookmarkStart w:id="12" w:name="_Toc109899829"/>
            <w:bookmarkStart w:id="13" w:name="_Toc109899410"/>
            <w:bookmarkStart w:id="14" w:name="_Toc44583628"/>
            <w:bookmarkStart w:id="15" w:name="_Toc140132745"/>
            <w:bookmarkStart w:id="16" w:name="_Toc155185860"/>
            <w:bookmarkStart w:id="17" w:name="_Toc109900248"/>
            <w:bookmarkStart w:id="18" w:name="_Toc35393798"/>
            <w:r>
              <w:rPr>
                <w:rFonts w:hint="eastAsia"/>
                <w:color w:val="auto"/>
                <w:sz w:val="24"/>
                <w:szCs w:val="24"/>
                <w:highlight w:val="none"/>
                <w:lang w:val="en-US" w:eastAsia="zh-CN"/>
              </w:rPr>
              <w:t>项目概况</w:t>
            </w:r>
            <w:bookmarkEnd w:id="4"/>
            <w:bookmarkEnd w:id="5"/>
            <w:bookmarkEnd w:id="6"/>
            <w:bookmarkEnd w:id="7"/>
            <w:bookmarkEnd w:id="8"/>
          </w:p>
          <w:p w14:paraId="2852FE91">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cstheme="minorBidi"/>
                <w:iCs/>
                <w:color w:val="auto"/>
                <w:kern w:val="2"/>
                <w:sz w:val="24"/>
                <w:szCs w:val="24"/>
                <w:highlight w:val="none"/>
                <w:u w:val="single"/>
                <w:shd w:val="clear" w:color="auto" w:fill="FFFFFF" w:themeFill="background1"/>
                <w:lang w:val="hr-HR" w:eastAsia="zh-CN" w:bidi="ar-SA"/>
              </w:rPr>
              <w:t>新疆医科大学第一附属医院空气过滤器采购项目</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宋体"/>
                <w:color w:val="auto"/>
                <w:sz w:val="24"/>
                <w:highlight w:val="none"/>
                <w:lang w:val="hr-HR"/>
              </w:rPr>
              <w:t>政采云平台线上（网址：https://www.zcygov.cn/）</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ascii="宋体" w:hAnsi="宋体" w:eastAsia="宋体" w:cs="宋体"/>
                <w:b w:val="0"/>
                <w:bCs w:val="0"/>
                <w:color w:val="auto"/>
                <w:sz w:val="24"/>
                <w:highlight w:val="none"/>
                <w:u w:val="single"/>
                <w:shd w:val="clear"/>
              </w:rPr>
              <w:t xml:space="preserve"> </w:t>
            </w:r>
            <w:r>
              <w:rPr>
                <w:rFonts w:hint="eastAsia" w:ascii="宋体" w:hAnsi="宋体" w:eastAsia="宋体" w:cs="宋体"/>
                <w:b w:val="0"/>
                <w:bCs w:val="0"/>
                <w:color w:val="auto"/>
                <w:sz w:val="24"/>
                <w:highlight w:val="none"/>
                <w:u w:val="single"/>
                <w:shd w:val="clear" w:fill="FFFFFF" w:themeFill="background1"/>
              </w:rPr>
              <w:t xml:space="preserve"> </w:t>
            </w:r>
            <w:r>
              <w:rPr>
                <w:rFonts w:hint="eastAsia" w:ascii="宋体" w:hAnsi="宋体" w:cs="宋体"/>
                <w:b w:val="0"/>
                <w:bCs w:val="0"/>
                <w:color w:val="auto"/>
                <w:sz w:val="24"/>
                <w:highlight w:val="none"/>
                <w:u w:val="single"/>
                <w:shd w:val="clear" w:fill="FFFFFF" w:themeFill="background1"/>
                <w:lang w:val="en-US" w:eastAsia="zh-CN"/>
              </w:rPr>
              <w:t>2025</w:t>
            </w:r>
            <w:r>
              <w:rPr>
                <w:rFonts w:hint="eastAsia" w:ascii="宋体" w:hAnsi="宋体" w:eastAsia="宋体" w:cs="宋体"/>
                <w:b w:val="0"/>
                <w:bCs w:val="0"/>
                <w:color w:val="auto"/>
                <w:sz w:val="24"/>
                <w:highlight w:val="none"/>
                <w:u w:val="single"/>
                <w:shd w:val="clear" w:fill="FFFFFF" w:themeFill="background1"/>
              </w:rPr>
              <w:t>年</w:t>
            </w:r>
            <w:r>
              <w:rPr>
                <w:rFonts w:hint="eastAsia" w:cs="宋体"/>
                <w:b w:val="0"/>
                <w:bCs w:val="0"/>
                <w:color w:val="auto"/>
                <w:sz w:val="24"/>
                <w:highlight w:val="none"/>
                <w:u w:val="single"/>
                <w:shd w:val="clear" w:fill="FFFFFF" w:themeFill="background1"/>
                <w:lang w:val="en-US" w:eastAsia="zh-CN"/>
              </w:rPr>
              <w:t>7</w:t>
            </w:r>
            <w:r>
              <w:rPr>
                <w:rFonts w:hint="eastAsia" w:ascii="宋体" w:hAnsi="宋体" w:eastAsia="宋体" w:cs="宋体"/>
                <w:b w:val="0"/>
                <w:bCs w:val="0"/>
                <w:color w:val="auto"/>
                <w:sz w:val="24"/>
                <w:highlight w:val="none"/>
                <w:u w:val="single"/>
                <w:shd w:val="clear" w:fill="FFFFFF" w:themeFill="background1"/>
              </w:rPr>
              <w:t>月</w:t>
            </w:r>
            <w:r>
              <w:rPr>
                <w:rFonts w:hint="eastAsia" w:cs="宋体"/>
                <w:b w:val="0"/>
                <w:bCs w:val="0"/>
                <w:color w:val="auto"/>
                <w:sz w:val="24"/>
                <w:highlight w:val="none"/>
                <w:u w:val="single"/>
                <w:shd w:val="clear" w:fill="FFFFFF" w:themeFill="background1"/>
                <w:lang w:val="en-US" w:eastAsia="zh-CN"/>
              </w:rPr>
              <w:t>24</w:t>
            </w:r>
            <w:r>
              <w:rPr>
                <w:rFonts w:hint="eastAsia" w:ascii="宋体" w:hAnsi="宋体" w:eastAsia="宋体" w:cs="宋体"/>
                <w:b w:val="0"/>
                <w:bCs w:val="0"/>
                <w:color w:val="auto"/>
                <w:sz w:val="24"/>
                <w:highlight w:val="none"/>
                <w:u w:val="single"/>
                <w:shd w:val="clear" w:fill="FFFFFF" w:themeFill="background1"/>
              </w:rPr>
              <w:t>日</w:t>
            </w:r>
            <w:r>
              <w:rPr>
                <w:rFonts w:hint="eastAsia" w:ascii="宋体" w:hAnsi="宋体" w:cs="宋体"/>
                <w:b w:val="0"/>
                <w:bCs w:val="0"/>
                <w:color w:val="auto"/>
                <w:sz w:val="24"/>
                <w:highlight w:val="none"/>
                <w:u w:val="single"/>
                <w:shd w:val="clear" w:fill="FFFFFF" w:themeFill="background1"/>
                <w:lang w:val="en-US" w:eastAsia="zh-CN"/>
              </w:rPr>
              <w:t>10</w:t>
            </w:r>
            <w:r>
              <w:rPr>
                <w:rFonts w:hint="eastAsia" w:ascii="宋体" w:hAnsi="宋体" w:cs="宋体"/>
                <w:b w:val="0"/>
                <w:bCs w:val="0"/>
                <w:color w:val="auto"/>
                <w:sz w:val="24"/>
                <w:highlight w:val="none"/>
                <w:u w:val="single"/>
                <w:shd w:val="clear" w:fill="FFFFFF" w:themeFill="background1"/>
                <w:lang w:eastAsia="zh-CN"/>
              </w:rPr>
              <w:t>：</w:t>
            </w:r>
            <w:r>
              <w:rPr>
                <w:rFonts w:hint="eastAsia" w:ascii="宋体" w:hAnsi="宋体" w:cs="宋体"/>
                <w:b w:val="0"/>
                <w:bCs w:val="0"/>
                <w:color w:val="auto"/>
                <w:sz w:val="24"/>
                <w:highlight w:val="none"/>
                <w:u w:val="single"/>
                <w:shd w:val="clear" w:fill="FFFFFF" w:themeFill="background1"/>
                <w:lang w:val="en-US" w:eastAsia="zh-CN"/>
              </w:rPr>
              <w:t>30</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w:t>
            </w:r>
            <w:r>
              <w:rPr>
                <w:rFonts w:hint="eastAsia" w:cstheme="minorBidi"/>
                <w:iCs/>
                <w:color w:val="auto"/>
                <w:kern w:val="2"/>
                <w:sz w:val="24"/>
                <w:szCs w:val="24"/>
                <w:highlight w:val="none"/>
                <w:shd w:val="clear" w:color="auto" w:fill="FFFFFF" w:themeFill="background1"/>
                <w:lang w:val="en-US"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前递交投标文件。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color w:val="auto"/>
          <w:sz w:val="24"/>
          <w:szCs w:val="24"/>
          <w:highlight w:val="none"/>
          <w:lang w:val="hr-HR"/>
        </w:rPr>
      </w:pPr>
      <w:bookmarkStart w:id="19" w:name="_Toc20796"/>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9"/>
      <w:bookmarkEnd w:id="10"/>
      <w:bookmarkEnd w:id="11"/>
      <w:bookmarkEnd w:id="12"/>
      <w:bookmarkEnd w:id="13"/>
      <w:bookmarkEnd w:id="14"/>
      <w:bookmarkEnd w:id="15"/>
      <w:bookmarkEnd w:id="16"/>
      <w:bookmarkEnd w:id="17"/>
      <w:bookmarkEnd w:id="18"/>
      <w:bookmarkEnd w:id="19"/>
    </w:p>
    <w:p w14:paraId="590E39A6">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hr-HR"/>
        </w:rPr>
        <w:t>1.项目编号：</w:t>
      </w:r>
      <w:r>
        <w:rPr>
          <w:rFonts w:hint="eastAsia" w:cs="宋体"/>
          <w:color w:val="auto"/>
          <w:sz w:val="24"/>
          <w:highlight w:val="none"/>
          <w:lang w:val="hr-HR" w:eastAsia="zh-CN"/>
        </w:rPr>
        <w:t>TC259H0MW</w:t>
      </w:r>
    </w:p>
    <w:p w14:paraId="544AA4B7">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.项目名称：</w:t>
      </w:r>
      <w:r>
        <w:rPr>
          <w:rFonts w:hint="eastAsia" w:cs="宋体"/>
          <w:color w:val="auto"/>
          <w:sz w:val="24"/>
          <w:highlight w:val="none"/>
          <w:lang w:val="hr-HR" w:eastAsia="zh-CN"/>
        </w:rPr>
        <w:t>新疆医科大学第一附属医院空气过滤器采购项目</w:t>
      </w:r>
    </w:p>
    <w:p w14:paraId="3CE35A7E">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.采购方式：公开招标</w:t>
      </w:r>
    </w:p>
    <w:p w14:paraId="78A90596">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u w:val="none"/>
          <w:lang w:val="hr-HR"/>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hr-HR"/>
        </w:rPr>
        <w:t>.预算金额</w:t>
      </w:r>
      <w:r>
        <w:rPr>
          <w:rFonts w:hint="eastAsia" w:cs="宋体"/>
          <w:color w:val="auto"/>
          <w:sz w:val="24"/>
          <w:highlight w:val="none"/>
          <w:lang w:val="hr-HR" w:eastAsia="zh-CN"/>
        </w:rPr>
        <w:t>（</w:t>
      </w:r>
      <w:r>
        <w:rPr>
          <w:rFonts w:hint="eastAsia" w:cs="宋体"/>
          <w:color w:val="auto"/>
          <w:sz w:val="24"/>
          <w:highlight w:val="none"/>
          <w:lang w:val="en-US" w:eastAsia="zh-CN"/>
        </w:rPr>
        <w:t>元</w:t>
      </w:r>
      <w:r>
        <w:rPr>
          <w:rFonts w:hint="eastAsia" w:cs="宋体"/>
          <w:color w:val="auto"/>
          <w:sz w:val="24"/>
          <w:highlight w:val="none"/>
          <w:lang w:val="hr-HR" w:eastAsia="zh-CN"/>
        </w:rPr>
        <w:t>）</w:t>
      </w:r>
      <w:r>
        <w:rPr>
          <w:rFonts w:hint="eastAsia" w:ascii="宋体" w:hAnsi="宋体" w:eastAsia="宋体" w:cs="宋体"/>
          <w:color w:val="auto"/>
          <w:sz w:val="24"/>
          <w:highlight w:val="none"/>
          <w:lang w:val="hr-HR"/>
        </w:rPr>
        <w:t>：</w:t>
      </w:r>
      <w:r>
        <w:rPr>
          <w:rFonts w:hint="eastAsia" w:cs="宋体"/>
          <w:color w:val="auto"/>
          <w:sz w:val="24"/>
          <w:highlight w:val="none"/>
          <w:u w:val="none"/>
          <w:lang w:val="en-US" w:eastAsia="zh-CN"/>
        </w:rPr>
        <w:t>644000</w:t>
      </w:r>
    </w:p>
    <w:p w14:paraId="7851BE2C">
      <w:pPr>
        <w:pStyle w:val="44"/>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u w:val="none"/>
          <w:lang w:val="en-US"/>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最高限价</w:t>
      </w:r>
      <w:r>
        <w:rPr>
          <w:rFonts w:hint="eastAsia" w:cs="宋体"/>
          <w:color w:val="auto"/>
          <w:sz w:val="24"/>
          <w:highlight w:val="none"/>
          <w:lang w:val="hr-HR" w:eastAsia="zh-CN"/>
        </w:rPr>
        <w:t>（</w:t>
      </w:r>
      <w:r>
        <w:rPr>
          <w:rFonts w:hint="eastAsia" w:cs="宋体"/>
          <w:color w:val="auto"/>
          <w:sz w:val="24"/>
          <w:highlight w:val="none"/>
          <w:lang w:val="en-US" w:eastAsia="zh-CN"/>
        </w:rPr>
        <w:t>元</w:t>
      </w:r>
      <w:r>
        <w:rPr>
          <w:rFonts w:hint="eastAsia" w:cs="宋体"/>
          <w:color w:val="auto"/>
          <w:sz w:val="24"/>
          <w:highlight w:val="none"/>
          <w:lang w:val="hr-HR" w:eastAsia="zh-CN"/>
        </w:rPr>
        <w:t>）</w:t>
      </w:r>
      <w:r>
        <w:rPr>
          <w:rFonts w:hint="eastAsia" w:ascii="宋体" w:hAnsi="宋体" w:eastAsia="宋体" w:cs="宋体"/>
          <w:color w:val="auto"/>
          <w:sz w:val="24"/>
          <w:highlight w:val="none"/>
          <w:lang w:val="hr-HR"/>
        </w:rPr>
        <w:t>：</w:t>
      </w:r>
      <w:r>
        <w:rPr>
          <w:rFonts w:hint="eastAsia" w:cs="宋体"/>
          <w:color w:val="auto"/>
          <w:sz w:val="24"/>
          <w:highlight w:val="none"/>
          <w:u w:val="none"/>
          <w:lang w:val="en-US" w:eastAsia="zh-CN"/>
        </w:rPr>
        <w:t xml:space="preserve">/ </w:t>
      </w:r>
    </w:p>
    <w:p w14:paraId="18C44CF2">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hr-HR"/>
        </w:rPr>
        <w:t>.采购需求：</w:t>
      </w:r>
      <w:bookmarkStart w:id="20" w:name="_Hlk155086750"/>
    </w:p>
    <w:p w14:paraId="65387A8F">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hr-HR"/>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hr-HR"/>
        </w:rPr>
        <w:t>标项名称:</w:t>
      </w:r>
      <w:r>
        <w:rPr>
          <w:rFonts w:hint="eastAsia" w:cs="宋体"/>
          <w:color w:val="auto"/>
          <w:sz w:val="24"/>
          <w:highlight w:val="none"/>
          <w:lang w:val="hr-HR" w:eastAsia="zh-CN"/>
        </w:rPr>
        <w:t>新疆医科大学第一附属医院空气过滤器采购项目</w:t>
      </w:r>
    </w:p>
    <w:p w14:paraId="3FF214E1">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hr-HR"/>
        </w:rPr>
        <w:t>数量:1</w:t>
      </w:r>
    </w:p>
    <w:p w14:paraId="2988437A">
      <w:pPr>
        <w:pStyle w:val="44"/>
        <w:pageBreakBefore w:val="0"/>
        <w:widowControl w:val="0"/>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预算金额（元）</w:t>
      </w:r>
      <w:r>
        <w:rPr>
          <w:rFonts w:hint="eastAsia" w:cs="宋体"/>
          <w:color w:val="auto"/>
          <w:sz w:val="24"/>
          <w:highlight w:val="none"/>
          <w:lang w:val="hr-HR" w:eastAsia="zh-CN"/>
        </w:rPr>
        <w:t>：</w:t>
      </w:r>
      <w:r>
        <w:rPr>
          <w:rFonts w:hint="eastAsia" w:cs="宋体"/>
          <w:color w:val="auto"/>
          <w:sz w:val="24"/>
          <w:highlight w:val="none"/>
          <w:u w:val="none"/>
          <w:lang w:val="en-US" w:eastAsia="zh-CN"/>
        </w:rPr>
        <w:t>644000</w:t>
      </w:r>
    </w:p>
    <w:p w14:paraId="063F776A">
      <w:pPr>
        <w:pStyle w:val="44"/>
        <w:pageBreakBefore w:val="0"/>
        <w:widowControl w:val="0"/>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 xml:space="preserve">单位：批 </w:t>
      </w:r>
    </w:p>
    <w:p w14:paraId="0823298A">
      <w:pPr>
        <w:pStyle w:val="44"/>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hr-HR"/>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hr-HR"/>
        </w:rPr>
        <w:t>简要规格描述或项目基本概况介绍、用途：</w:t>
      </w:r>
      <w:r>
        <w:rPr>
          <w:rFonts w:hint="eastAsia" w:cs="宋体"/>
          <w:color w:val="auto"/>
          <w:sz w:val="24"/>
          <w:highlight w:val="none"/>
          <w:lang w:val="hr-HR" w:eastAsia="zh-CN"/>
        </w:rPr>
        <w:t>空气过滤器</w:t>
      </w:r>
      <w:r>
        <w:rPr>
          <w:rFonts w:hint="eastAsia" w:cs="宋体"/>
          <w:color w:val="auto"/>
          <w:sz w:val="24"/>
          <w:highlight w:val="none"/>
          <w:lang w:val="en-US" w:eastAsia="zh-CN"/>
        </w:rPr>
        <w:t>一批</w:t>
      </w:r>
    </w:p>
    <w:p w14:paraId="3DECA34D">
      <w:pPr>
        <w:pStyle w:val="44"/>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hr-HR"/>
        </w:rPr>
        <w:t xml:space="preserve">  备注：</w:t>
      </w:r>
      <w:r>
        <w:rPr>
          <w:rFonts w:hint="default" w:ascii="宋体" w:hAnsi="宋体" w:eastAsia="宋体" w:cs="宋体"/>
          <w:color w:val="auto"/>
          <w:sz w:val="24"/>
          <w:highlight w:val="none"/>
          <w:lang w:val="en-US" w:eastAsia="zh-CN"/>
        </w:rPr>
        <w:t>单价最高限价及技术参数清单详见</w:t>
      </w:r>
      <w:r>
        <w:rPr>
          <w:rFonts w:hint="eastAsia" w:ascii="宋体" w:hAnsi="宋体" w:eastAsia="宋体" w:cs="宋体"/>
          <w:color w:val="auto"/>
          <w:sz w:val="24"/>
          <w:highlight w:val="none"/>
          <w:lang w:val="en-US" w:eastAsia="zh-CN"/>
        </w:rPr>
        <w:t>采购需求</w:t>
      </w:r>
    </w:p>
    <w:bookmarkEnd w:id="20"/>
    <w:p w14:paraId="56FBF6DA">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.合同履行期限：</w:t>
      </w:r>
      <w:r>
        <w:rPr>
          <w:rFonts w:hint="eastAsia" w:cs="宋体"/>
          <w:color w:val="auto"/>
          <w:sz w:val="24"/>
          <w:highlight w:val="none"/>
          <w:u w:val="none"/>
          <w:lang w:val="en-US" w:eastAsia="zh-CN"/>
        </w:rPr>
        <w:t>标项 1，详见招标文件</w:t>
      </w:r>
    </w:p>
    <w:p w14:paraId="4B098642">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bookmarkStart w:id="21" w:name="_Toc44583629"/>
      <w:bookmarkStart w:id="22" w:name="_Toc35393630"/>
      <w:bookmarkStart w:id="23" w:name="_Toc35393799"/>
      <w:bookmarkStart w:id="24" w:name="_Toc28359013"/>
      <w:bookmarkStart w:id="25" w:name="_Toc28359090"/>
      <w:r>
        <w:rPr>
          <w:rFonts w:hint="eastAsia" w:ascii="宋体" w:hAnsi="宋体" w:eastAsia="宋体" w:cs="宋体"/>
          <w:color w:val="auto"/>
          <w:sz w:val="24"/>
          <w:highlight w:val="none"/>
          <w:lang w:val="en-US" w:eastAsia="zh-CN"/>
        </w:rPr>
        <w:t>8.本项目（否）接受联合体投标</w:t>
      </w:r>
    </w:p>
    <w:p w14:paraId="1EEB1622">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6" w:name="_Toc4103"/>
      <w:bookmarkStart w:id="27" w:name="_Toc109899830"/>
      <w:bookmarkStart w:id="28" w:name="_Toc140132746"/>
      <w:bookmarkStart w:id="29" w:name="_Toc109899411"/>
      <w:bookmarkStart w:id="30" w:name="_Toc155185861"/>
      <w:bookmarkStart w:id="31" w:name="_Toc109900249"/>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21"/>
      <w:bookmarkEnd w:id="22"/>
      <w:bookmarkEnd w:id="23"/>
      <w:bookmarkEnd w:id="24"/>
      <w:bookmarkEnd w:id="25"/>
      <w:bookmarkEnd w:id="26"/>
      <w:bookmarkEnd w:id="27"/>
      <w:bookmarkEnd w:id="28"/>
      <w:bookmarkEnd w:id="29"/>
      <w:bookmarkEnd w:id="30"/>
      <w:bookmarkEnd w:id="31"/>
    </w:p>
    <w:p w14:paraId="403333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32" w:name="_Toc35393800"/>
      <w:bookmarkStart w:id="33" w:name="_Toc44583630"/>
      <w:bookmarkStart w:id="34" w:name="_Toc28359014"/>
      <w:bookmarkStart w:id="35" w:name="_Toc28359091"/>
      <w:bookmarkStart w:id="36" w:name="_Toc35393631"/>
      <w:r>
        <w:rPr>
          <w:rFonts w:hint="eastAsia" w:ascii="宋体" w:hAnsi="宋体" w:eastAsia="宋体" w:cs="宋体"/>
          <w:color w:val="auto"/>
          <w:sz w:val="24"/>
          <w:highlight w:val="none"/>
          <w:lang w:val="en-US" w:eastAsia="zh-CN"/>
        </w:rPr>
        <w:t>1.满足《中华人民共和国政府采购法》第二十二条规定；</w:t>
      </w:r>
    </w:p>
    <w:p w14:paraId="1C35AF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2.落实政府采购政策需满足的资格要求：标项1：本项目专门面向中小企业采购，</w:t>
      </w:r>
      <w:r>
        <w:rPr>
          <w:rFonts w:hint="eastAsia" w:cs="宋体"/>
          <w:color w:val="auto"/>
          <w:sz w:val="24"/>
          <w:highlight w:val="none"/>
          <w:lang w:val="en-US" w:eastAsia="zh-CN"/>
        </w:rPr>
        <w:t>如为中小企</w:t>
      </w:r>
      <w:r>
        <w:rPr>
          <w:rFonts w:hint="eastAsia" w:ascii="宋体" w:hAnsi="宋体" w:eastAsia="宋体" w:cs="宋体"/>
          <w:color w:val="auto"/>
          <w:sz w:val="24"/>
          <w:highlight w:val="none"/>
          <w:lang w:val="en-US" w:eastAsia="zh-CN"/>
        </w:rPr>
        <w:t>业，供应商须按照采购文件要求提供《中小企业声明函》，根据《政府采购促进中小企业发展管理办法》（财库[2020]46号）的规定，不再执行价格评审优惠的扶持政策。</w:t>
      </w:r>
    </w:p>
    <w:p w14:paraId="349BD375">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113AB27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【标项1】</w:t>
      </w:r>
    </w:p>
    <w:p w14:paraId="040E7358">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hr-HR"/>
        </w:rPr>
        <w:t>法定代表人或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val="hr-HR"/>
        </w:rPr>
        <w:t>负责人为同一人或者存在</w:t>
      </w:r>
      <w:r>
        <w:rPr>
          <w:rFonts w:hint="eastAsia" w:ascii="宋体" w:hAnsi="宋体" w:eastAsia="宋体" w:cs="宋体"/>
          <w:color w:val="auto"/>
          <w:sz w:val="24"/>
          <w:highlight w:val="none"/>
          <w:lang w:val="en-US" w:eastAsia="zh-CN"/>
        </w:rPr>
        <w:t>直接</w:t>
      </w:r>
      <w:r>
        <w:rPr>
          <w:rFonts w:hint="eastAsia" w:ascii="宋体" w:hAnsi="宋体" w:eastAsia="宋体" w:cs="宋体"/>
          <w:color w:val="auto"/>
          <w:sz w:val="24"/>
          <w:highlight w:val="none"/>
          <w:lang w:val="hr-HR"/>
        </w:rPr>
        <w:t>控股、管理关系的</w:t>
      </w:r>
      <w:r>
        <w:rPr>
          <w:rFonts w:hint="eastAsia" w:ascii="宋体" w:hAnsi="宋体" w:eastAsia="宋体" w:cs="宋体"/>
          <w:color w:val="auto"/>
          <w:sz w:val="24"/>
          <w:highlight w:val="none"/>
          <w:lang w:val="en-US" w:eastAsia="zh-CN"/>
        </w:rPr>
        <w:t>不同</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，不得参加同一合同项下的政府采购活动。</w:t>
      </w:r>
    </w:p>
    <w:p w14:paraId="68099EEC">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除单一来源采购项目外，为采购项目提供整体设计、规范编制或者项目管理、监理、检测等服务的</w:t>
      </w:r>
      <w:r>
        <w:rPr>
          <w:rFonts w:hint="eastAsia" w:cs="宋体"/>
          <w:color w:val="auto"/>
          <w:sz w:val="24"/>
          <w:highlight w:val="none"/>
          <w:lang w:val="hr-HR" w:eastAsia="zh-CN"/>
        </w:rPr>
        <w:t>投标人</w:t>
      </w:r>
      <w:r>
        <w:rPr>
          <w:rFonts w:hint="eastAsia" w:ascii="宋体" w:hAnsi="宋体" w:eastAsia="宋体" w:cs="宋体"/>
          <w:color w:val="auto"/>
          <w:sz w:val="24"/>
          <w:highlight w:val="none"/>
          <w:lang w:val="hr-HR"/>
        </w:rPr>
        <w:t>，不得再参加该采购项目的其他采购活动。</w:t>
      </w:r>
    </w:p>
    <w:p w14:paraId="49ABF921">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hr-HR" w:eastAsia="zh-CN"/>
        </w:rPr>
        <w:t>（</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的信用行为</w:t>
      </w: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hr-HR"/>
        </w:rPr>
        <w:t>在</w:t>
      </w:r>
      <w:r>
        <w:rPr>
          <w:rFonts w:hint="eastAsia" w:ascii="宋体" w:hAnsi="宋体" w:eastAsia="宋体" w:cs="宋体"/>
          <w:color w:val="auto"/>
          <w:sz w:val="24"/>
          <w:highlight w:val="none"/>
          <w:lang w:val="en-US" w:eastAsia="zh-CN"/>
        </w:rPr>
        <w:t>资格审查阶段经查询</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highlight w:val="none"/>
          <w:lang w:val="hr-HR"/>
        </w:rPr>
        <w:t>其中之一。如有以上不良信用记录</w:t>
      </w:r>
      <w:r>
        <w:rPr>
          <w:rFonts w:hint="eastAsia" w:ascii="宋体" w:hAnsi="宋体" w:eastAsia="宋体" w:cs="宋体"/>
          <w:color w:val="auto"/>
          <w:sz w:val="24"/>
          <w:highlight w:val="none"/>
          <w:lang w:val="en-US" w:eastAsia="zh-CN"/>
        </w:rPr>
        <w:t>之一的，</w:t>
      </w:r>
      <w:r>
        <w:rPr>
          <w:rFonts w:hint="eastAsia" w:ascii="宋体" w:hAnsi="宋体" w:eastAsia="宋体" w:cs="宋体"/>
          <w:color w:val="auto"/>
          <w:sz w:val="24"/>
          <w:highlight w:val="none"/>
          <w:lang w:val="hr-HR"/>
        </w:rPr>
        <w:t>其</w:t>
      </w:r>
      <w:r>
        <w:rPr>
          <w:rFonts w:hint="eastAsia" w:ascii="宋体" w:hAnsi="宋体" w:eastAsia="宋体" w:cs="宋体"/>
          <w:b/>
          <w:bCs/>
          <w:color w:val="auto"/>
          <w:sz w:val="24"/>
          <w:highlight w:val="none"/>
          <w:lang w:val="hr-HR"/>
        </w:rPr>
        <w:t>投标</w:t>
      </w:r>
      <w:r>
        <w:rPr>
          <w:rFonts w:hint="eastAsia" w:ascii="宋体" w:hAnsi="宋体" w:eastAsia="宋体" w:cs="宋体"/>
          <w:b/>
          <w:bCs/>
          <w:color w:val="auto"/>
          <w:sz w:val="24"/>
          <w:highlight w:val="none"/>
          <w:lang w:val="en-US" w:eastAsia="zh-CN"/>
        </w:rPr>
        <w:t>无效</w:t>
      </w:r>
      <w:r>
        <w:rPr>
          <w:rFonts w:hint="eastAsia" w:ascii="宋体" w:hAnsi="宋体" w:eastAsia="宋体" w:cs="宋体"/>
          <w:color w:val="auto"/>
          <w:sz w:val="24"/>
          <w:highlight w:val="none"/>
          <w:lang w:val="hr-HR"/>
        </w:rPr>
        <w:t>。</w:t>
      </w:r>
    </w:p>
    <w:p w14:paraId="17F1ED4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7" w:name="_Toc109899831"/>
      <w:bookmarkStart w:id="38" w:name="_Toc109900250"/>
      <w:bookmarkStart w:id="39" w:name="_Toc109899412"/>
      <w:bookmarkStart w:id="40" w:name="_Toc12652"/>
      <w:bookmarkStart w:id="41" w:name="_Toc140132747"/>
      <w:bookmarkStart w:id="42" w:name="_Toc155185862"/>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2"/>
      <w:bookmarkEnd w:id="33"/>
      <w:bookmarkEnd w:id="34"/>
      <w:bookmarkEnd w:id="35"/>
      <w:bookmarkEnd w:id="36"/>
      <w:bookmarkEnd w:id="37"/>
      <w:bookmarkEnd w:id="38"/>
      <w:bookmarkEnd w:id="39"/>
      <w:bookmarkEnd w:id="40"/>
      <w:bookmarkEnd w:id="41"/>
      <w:bookmarkEnd w:id="42"/>
      <w:r>
        <w:rPr>
          <w:rFonts w:hint="eastAsia" w:ascii="宋体" w:hAnsi="宋体" w:eastAsia="宋体" w:cs="宋体"/>
          <w:b/>
          <w:bCs/>
          <w:color w:val="auto"/>
          <w:kern w:val="2"/>
          <w:sz w:val="24"/>
          <w:szCs w:val="24"/>
          <w:highlight w:val="none"/>
          <w:lang w:val="hr-HR" w:eastAsia="zh-CN" w:bidi="ar-SA"/>
        </w:rPr>
        <w:t xml:space="preserve"> </w:t>
      </w:r>
    </w:p>
    <w:p w14:paraId="7F0135DE">
      <w:pPr>
        <w:pStyle w:val="44"/>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bookmarkStart w:id="43" w:name="_Hlk130457234"/>
      <w:bookmarkStart w:id="44" w:name="_Toc35393801"/>
      <w:bookmarkStart w:id="45" w:name="_Toc28359015"/>
      <w:bookmarkStart w:id="46" w:name="_Hlk130457327"/>
      <w:bookmarkStart w:id="47" w:name="_Toc35393632"/>
      <w:bookmarkStart w:id="48" w:name="_Toc28359092"/>
      <w:bookmarkStart w:id="49" w:name="_Hlk130457261"/>
      <w:r>
        <w:rPr>
          <w:rFonts w:hint="eastAsia" w:ascii="宋体" w:hAnsi="宋体" w:eastAsia="宋体" w:cs="宋体"/>
          <w:color w:val="auto"/>
          <w:sz w:val="24"/>
          <w:highlight w:val="none"/>
          <w:lang w:val="hr-HR"/>
        </w:rPr>
        <w:t>1.时间：</w:t>
      </w:r>
      <w:r>
        <w:rPr>
          <w:rFonts w:hint="eastAsia" w:ascii="宋体" w:hAnsi="宋体" w:eastAsia="宋体" w:cs="宋体"/>
          <w:color w:val="auto"/>
          <w:sz w:val="24"/>
          <w:highlight w:val="none"/>
          <w:u w:val="single"/>
          <w:lang w:val="hr-HR"/>
        </w:rPr>
        <w:t>2025年</w:t>
      </w:r>
      <w:r>
        <w:rPr>
          <w:rFonts w:hint="eastAsia" w:cs="宋体"/>
          <w:color w:val="auto"/>
          <w:sz w:val="24"/>
          <w:highlight w:val="none"/>
          <w:u w:val="single"/>
          <w:lang w:val="en-US" w:eastAsia="zh-CN"/>
        </w:rPr>
        <w:t>7</w:t>
      </w:r>
      <w:r>
        <w:rPr>
          <w:rFonts w:hint="eastAsia" w:ascii="宋体" w:hAnsi="宋体" w:eastAsia="宋体" w:cs="宋体"/>
          <w:color w:val="auto"/>
          <w:sz w:val="24"/>
          <w:highlight w:val="none"/>
          <w:u w:val="single"/>
          <w:lang w:val="hr-HR"/>
        </w:rPr>
        <w:t>月</w:t>
      </w:r>
      <w:r>
        <w:rPr>
          <w:rFonts w:hint="eastAsia" w:cs="宋体"/>
          <w:color w:val="auto"/>
          <w:sz w:val="24"/>
          <w:highlight w:val="none"/>
          <w:u w:val="single"/>
          <w:lang w:val="en-US" w:eastAsia="zh-CN"/>
        </w:rPr>
        <w:t>3</w:t>
      </w:r>
      <w:r>
        <w:rPr>
          <w:rFonts w:hint="eastAsia" w:ascii="宋体" w:hAnsi="宋体" w:eastAsia="宋体" w:cs="宋体"/>
          <w:color w:val="auto"/>
          <w:sz w:val="24"/>
          <w:highlight w:val="none"/>
          <w:u w:val="single"/>
          <w:lang w:val="hr-HR"/>
        </w:rPr>
        <w:t>日至</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lang w:val="hr-HR"/>
        </w:rPr>
        <w:t>年</w:t>
      </w:r>
      <w:r>
        <w:rPr>
          <w:rFonts w:hint="eastAsia" w:cs="宋体"/>
          <w:color w:val="auto"/>
          <w:sz w:val="24"/>
          <w:highlight w:val="none"/>
          <w:u w:val="single"/>
          <w:lang w:val="en-US" w:eastAsia="zh-CN"/>
        </w:rPr>
        <w:t>7</w:t>
      </w:r>
      <w:r>
        <w:rPr>
          <w:rFonts w:hint="eastAsia" w:ascii="宋体" w:hAnsi="宋体" w:eastAsia="宋体" w:cs="宋体"/>
          <w:color w:val="auto"/>
          <w:sz w:val="24"/>
          <w:highlight w:val="none"/>
          <w:u w:val="single"/>
          <w:lang w:val="hr-HR"/>
        </w:rPr>
        <w:t>月</w:t>
      </w:r>
      <w:r>
        <w:rPr>
          <w:rFonts w:hint="eastAsia" w:cs="宋体"/>
          <w:color w:val="auto"/>
          <w:sz w:val="24"/>
          <w:highlight w:val="none"/>
          <w:u w:val="single"/>
          <w:lang w:val="en-US" w:eastAsia="zh-CN"/>
        </w:rPr>
        <w:t>10</w:t>
      </w:r>
      <w:r>
        <w:rPr>
          <w:rFonts w:hint="eastAsia" w:ascii="宋体" w:hAnsi="宋体" w:eastAsia="宋体" w:cs="宋体"/>
          <w:color w:val="auto"/>
          <w:sz w:val="24"/>
          <w:highlight w:val="none"/>
          <w:u w:val="single"/>
          <w:lang w:val="hr-HR"/>
        </w:rPr>
        <w:t>日</w:t>
      </w:r>
      <w:r>
        <w:rPr>
          <w:rFonts w:hint="eastAsia" w:ascii="宋体" w:hAnsi="宋体" w:eastAsia="宋体" w:cs="宋体"/>
          <w:color w:val="auto"/>
          <w:sz w:val="24"/>
          <w:highlight w:val="none"/>
          <w:lang w:val="hr-HR"/>
        </w:rPr>
        <w:t>，每天上午00:00 至1</w:t>
      </w:r>
      <w:r>
        <w:rPr>
          <w:rFonts w:hint="eastAsia" w:cs="宋体"/>
          <w:color w:val="auto"/>
          <w:sz w:val="24"/>
          <w:highlight w:val="none"/>
          <w:lang w:val="en-US" w:eastAsia="zh-CN"/>
        </w:rPr>
        <w:t>4</w:t>
      </w:r>
      <w:r>
        <w:rPr>
          <w:rFonts w:hint="eastAsia" w:ascii="宋体" w:hAnsi="宋体" w:eastAsia="宋体" w:cs="宋体"/>
          <w:color w:val="auto"/>
          <w:sz w:val="24"/>
          <w:highlight w:val="none"/>
          <w:lang w:val="hr-HR"/>
        </w:rPr>
        <w:t>:00，下午1</w:t>
      </w:r>
      <w:r>
        <w:rPr>
          <w:rFonts w:hint="eastAsia" w:cs="宋体"/>
          <w:color w:val="auto"/>
          <w:sz w:val="24"/>
          <w:highlight w:val="none"/>
          <w:lang w:val="en-US" w:eastAsia="zh-CN"/>
        </w:rPr>
        <w:t>4</w:t>
      </w:r>
      <w:r>
        <w:rPr>
          <w:rFonts w:hint="eastAsia" w:ascii="宋体" w:hAnsi="宋体" w:eastAsia="宋体" w:cs="宋体"/>
          <w:color w:val="auto"/>
          <w:sz w:val="24"/>
          <w:highlight w:val="none"/>
          <w:lang w:val="hr-HR"/>
        </w:rPr>
        <w:t>:00至23:59（北京时间，法定节假日除外）。</w:t>
      </w:r>
    </w:p>
    <w:bookmarkEnd w:id="43"/>
    <w:p w14:paraId="34FD69CE">
      <w:pPr>
        <w:pStyle w:val="44"/>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2.</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hr-HR"/>
        </w:rPr>
        <w:t>：</w:t>
      </w:r>
      <w:bookmarkStart w:id="50" w:name="_Hlk89807779"/>
      <w:r>
        <w:rPr>
          <w:rFonts w:hint="eastAsia" w:ascii="宋体" w:hAnsi="宋体" w:eastAsia="宋体" w:cs="宋体"/>
          <w:color w:val="auto"/>
          <w:sz w:val="24"/>
          <w:highlight w:val="none"/>
          <w:lang w:val="hr-HR"/>
        </w:rPr>
        <w:t>政采云平台线上（网址：https://www.zcygov.cn/）</w:t>
      </w:r>
      <w:r>
        <w:rPr>
          <w:rFonts w:hint="eastAsia" w:ascii="宋体" w:hAnsi="宋体" w:eastAsia="宋体" w:cs="宋体"/>
          <w:color w:val="auto"/>
          <w:sz w:val="24"/>
          <w:highlight w:val="none"/>
        </w:rPr>
        <w:t>。</w:t>
      </w:r>
      <w:bookmarkEnd w:id="50"/>
    </w:p>
    <w:p w14:paraId="674E7A4D">
      <w:pPr>
        <w:pStyle w:val="44"/>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hr-HR"/>
        </w:rPr>
        <w:t>3.</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hr-HR"/>
        </w:rPr>
        <w:t>：</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登录政采云平台https://www.zcygov.cn/在线申请获取采购文件（进入“项目采购”应用，在获取采购文件菜单中选择项目，申请获取采购文件），或者点击采购公告底部潜在</w:t>
      </w:r>
      <w:r>
        <w:rPr>
          <w:rFonts w:hint="eastAsia" w:cs="宋体"/>
          <w:color w:val="auto"/>
          <w:sz w:val="24"/>
          <w:highlight w:val="none"/>
          <w:lang w:val="hr-HR" w:eastAsia="zh-CN"/>
        </w:rPr>
        <w:t>投标人</w:t>
      </w:r>
      <w:r>
        <w:rPr>
          <w:rFonts w:hint="eastAsia" w:ascii="宋体" w:hAnsi="宋体" w:eastAsia="宋体" w:cs="宋体"/>
          <w:color w:val="auto"/>
          <w:sz w:val="24"/>
          <w:highlight w:val="none"/>
          <w:lang w:val="hr-HR"/>
        </w:rPr>
        <w:t>“获取采购文件”，页面跳转后登陆，直接获取采购文件。</w:t>
      </w:r>
    </w:p>
    <w:p w14:paraId="21D74D7F">
      <w:pPr>
        <w:pStyle w:val="44"/>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4.售价</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元）：0。</w:t>
      </w:r>
    </w:p>
    <w:bookmarkEnd w:id="44"/>
    <w:bookmarkEnd w:id="45"/>
    <w:bookmarkEnd w:id="46"/>
    <w:bookmarkEnd w:id="47"/>
    <w:bookmarkEnd w:id="48"/>
    <w:bookmarkEnd w:id="49"/>
    <w:p w14:paraId="6020FAF9">
      <w:pPr>
        <w:pStyle w:val="3"/>
        <w:keepNext/>
        <w:keepLines/>
        <w:pageBreakBefore w:val="0"/>
        <w:widowControl w:val="0"/>
        <w:numPr>
          <w:ilvl w:val="0"/>
          <w:numId w:val="0"/>
        </w:numPr>
        <w:shd w:val="clea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1" w:name="_Toc109899413"/>
      <w:bookmarkStart w:id="52" w:name="_Toc140132748"/>
      <w:bookmarkStart w:id="53" w:name="_Toc109899832"/>
      <w:bookmarkStart w:id="54" w:name="_Toc155185863"/>
      <w:bookmarkStart w:id="55" w:name="_Toc109900251"/>
      <w:bookmarkStart w:id="56" w:name="_Toc10076"/>
      <w:r>
        <w:rPr>
          <w:rFonts w:hint="eastAsia" w:ascii="宋体" w:hAnsi="宋体" w:eastAsia="宋体" w:cs="宋体"/>
          <w:b/>
          <w:bCs/>
          <w:color w:val="auto"/>
          <w:kern w:val="2"/>
          <w:sz w:val="24"/>
          <w:szCs w:val="24"/>
          <w:highlight w:val="none"/>
          <w:lang w:val="en-US" w:eastAsia="zh-CN" w:bidi="ar-SA"/>
        </w:rPr>
        <w:t>四、</w:t>
      </w:r>
      <w:bookmarkEnd w:id="51"/>
      <w:bookmarkEnd w:id="52"/>
      <w:bookmarkEnd w:id="53"/>
      <w:bookmarkEnd w:id="54"/>
      <w:bookmarkEnd w:id="55"/>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cs="宋体"/>
          <w:b/>
          <w:bCs/>
          <w:color w:val="auto"/>
          <w:kern w:val="2"/>
          <w:sz w:val="24"/>
          <w:szCs w:val="24"/>
          <w:highlight w:val="none"/>
          <w:lang w:val="hr-HR" w:eastAsia="zh-CN" w:bidi="ar-SA"/>
        </w:rPr>
        <w:t>、</w:t>
      </w:r>
      <w:r>
        <w:rPr>
          <w:rFonts w:hint="eastAsia" w:ascii="宋体" w:hAnsi="宋体" w:eastAsia="宋体" w:cs="宋体"/>
          <w:b/>
          <w:bCs/>
          <w:color w:val="auto"/>
          <w:kern w:val="2"/>
          <w:sz w:val="24"/>
          <w:szCs w:val="24"/>
          <w:highlight w:val="none"/>
          <w:lang w:val="hr-HR" w:eastAsia="zh-CN" w:bidi="ar-SA"/>
        </w:rPr>
        <w:t>开标时间</w:t>
      </w:r>
      <w:r>
        <w:rPr>
          <w:rFonts w:hint="eastAsia" w:ascii="宋体" w:hAnsi="宋体" w:cs="宋体"/>
          <w:b/>
          <w:bCs/>
          <w:color w:val="auto"/>
          <w:kern w:val="2"/>
          <w:sz w:val="24"/>
          <w:szCs w:val="24"/>
          <w:highlight w:val="none"/>
          <w:lang w:val="en-US" w:eastAsia="zh-CN" w:bidi="ar-SA"/>
        </w:rPr>
        <w:t>和</w:t>
      </w:r>
      <w:r>
        <w:rPr>
          <w:rFonts w:hint="eastAsia" w:ascii="宋体" w:hAnsi="宋体" w:eastAsia="宋体" w:cs="宋体"/>
          <w:b/>
          <w:bCs/>
          <w:color w:val="auto"/>
          <w:kern w:val="2"/>
          <w:sz w:val="24"/>
          <w:szCs w:val="24"/>
          <w:highlight w:val="none"/>
          <w:lang w:val="hr-HR" w:eastAsia="zh-CN" w:bidi="ar-SA"/>
        </w:rPr>
        <w:t>地点</w:t>
      </w:r>
      <w:bookmarkEnd w:id="56"/>
      <w:bookmarkStart w:id="57" w:name="_Hlk130457395"/>
      <w:bookmarkStart w:id="58" w:name="_Toc28359094"/>
      <w:bookmarkStart w:id="59" w:name="_Toc44583633"/>
      <w:bookmarkStart w:id="60" w:name="_Toc28359017"/>
      <w:bookmarkStart w:id="61" w:name="_Toc35393634"/>
      <w:bookmarkStart w:id="62" w:name="_Toc35393803"/>
    </w:p>
    <w:p w14:paraId="2D110B47">
      <w:pPr>
        <w:pStyle w:val="3"/>
        <w:keepNext/>
        <w:keepLines/>
        <w:pageBreakBefore w:val="0"/>
        <w:widowControl w:val="0"/>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rPr>
      </w:pPr>
      <w:bookmarkStart w:id="63" w:name="_Toc3967"/>
      <w:bookmarkStart w:id="64" w:name="_Toc27649"/>
      <w:bookmarkStart w:id="65" w:name="_Toc29336"/>
      <w:bookmarkStart w:id="66" w:name="_Toc20025"/>
      <w:bookmarkStart w:id="67" w:name="_Toc7396"/>
      <w:bookmarkStart w:id="68" w:name="_Toc29870"/>
      <w:r>
        <w:rPr>
          <w:rFonts w:hint="eastAsia" w:ascii="宋体" w:hAnsi="宋体" w:eastAsia="宋体" w:cs="宋体"/>
          <w:b w:val="0"/>
          <w:bCs w:val="0"/>
          <w:color w:val="auto"/>
          <w:sz w:val="24"/>
          <w:highlight w:val="none"/>
        </w:rPr>
        <w:t>1.</w:t>
      </w:r>
      <w:r>
        <w:rPr>
          <w:rFonts w:hint="eastAsia" w:ascii="宋体" w:hAnsi="宋体" w:cs="宋体"/>
          <w:b w:val="0"/>
          <w:bCs w:val="0"/>
          <w:color w:val="auto"/>
          <w:sz w:val="24"/>
          <w:highlight w:val="none"/>
          <w:lang w:val="en-US" w:eastAsia="zh-CN"/>
        </w:rPr>
        <w:t>提交投标文件</w:t>
      </w:r>
      <w:r>
        <w:rPr>
          <w:rFonts w:hint="eastAsia" w:ascii="宋体" w:hAnsi="宋体" w:eastAsia="宋体" w:cs="宋体"/>
          <w:b w:val="0"/>
          <w:bCs w:val="0"/>
          <w:color w:val="auto"/>
          <w:sz w:val="24"/>
          <w:highlight w:val="none"/>
        </w:rPr>
        <w:t>截止时间：</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2025</w:t>
      </w:r>
      <w:r>
        <w:rPr>
          <w:rFonts w:hint="eastAsia" w:ascii="宋体" w:hAnsi="宋体" w:eastAsia="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7</w:t>
      </w:r>
      <w:r>
        <w:rPr>
          <w:rFonts w:hint="eastAsia" w:ascii="宋体" w:hAnsi="宋体" w:eastAsia="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24</w:t>
      </w:r>
      <w:r>
        <w:rPr>
          <w:rFonts w:hint="eastAsia" w:ascii="宋体" w:hAnsi="宋体" w:eastAsia="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10</w:t>
      </w:r>
      <w:r>
        <w:rPr>
          <w:rFonts w:hint="eastAsia" w:ascii="宋体" w:hAnsi="宋体" w:cs="宋体"/>
          <w:b w:val="0"/>
          <w:bCs w:val="0"/>
          <w:color w:val="auto"/>
          <w:sz w:val="24"/>
          <w:highlight w:val="none"/>
          <w:u w:val="single"/>
          <w:lang w:eastAsia="zh-CN"/>
        </w:rPr>
        <w:t>：</w:t>
      </w:r>
      <w:r>
        <w:rPr>
          <w:rFonts w:hint="eastAsia" w:ascii="宋体" w:hAnsi="宋体" w:cs="宋体"/>
          <w:b w:val="0"/>
          <w:bCs w:val="0"/>
          <w:color w:val="auto"/>
          <w:sz w:val="24"/>
          <w:highlight w:val="none"/>
          <w:u w:val="single"/>
          <w:lang w:val="en-US" w:eastAsia="zh-CN"/>
        </w:rPr>
        <w:t>30</w:t>
      </w:r>
      <w:r>
        <w:rPr>
          <w:rFonts w:hint="eastAsia" w:ascii="宋体" w:hAnsi="宋体" w:eastAsia="宋体" w:cs="宋体"/>
          <w:b w:val="0"/>
          <w:bCs w:val="0"/>
          <w:color w:val="auto"/>
          <w:sz w:val="24"/>
          <w:highlight w:val="none"/>
        </w:rPr>
        <w:t>（北京时间）</w:t>
      </w:r>
      <w:bookmarkEnd w:id="63"/>
      <w:bookmarkEnd w:id="64"/>
      <w:bookmarkEnd w:id="65"/>
      <w:bookmarkEnd w:id="66"/>
      <w:bookmarkEnd w:id="67"/>
      <w:bookmarkEnd w:id="68"/>
    </w:p>
    <w:p w14:paraId="51B173F3">
      <w:pPr>
        <w:pStyle w:val="44"/>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cs="宋体"/>
          <w:color w:val="auto"/>
          <w:sz w:val="24"/>
          <w:highlight w:val="none"/>
          <w:lang w:val="en-US" w:eastAsia="zh-CN"/>
        </w:rPr>
        <w:t>投标地点</w:t>
      </w:r>
      <w:r>
        <w:rPr>
          <w:rFonts w:hint="eastAsia" w:ascii="宋体" w:hAnsi="宋体" w:eastAsia="宋体" w:cs="宋体"/>
          <w:color w:val="auto"/>
          <w:sz w:val="24"/>
          <w:highlight w:val="none"/>
        </w:rPr>
        <w:t>：</w:t>
      </w:r>
      <w:bookmarkStart w:id="69" w:name="_Hlk89807823"/>
      <w:r>
        <w:rPr>
          <w:rFonts w:hint="eastAsia" w:ascii="宋体" w:hAnsi="宋体" w:eastAsia="宋体" w:cs="宋体"/>
          <w:color w:val="auto"/>
          <w:sz w:val="24"/>
          <w:highlight w:val="none"/>
        </w:rPr>
        <w:t>请登录政采云投标客户端投标</w:t>
      </w:r>
      <w:bookmarkEnd w:id="69"/>
    </w:p>
    <w:p w14:paraId="740FCA87">
      <w:pPr>
        <w:pStyle w:val="44"/>
        <w:pageBreakBefore w:val="0"/>
        <w:widowControl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3.开标</w:t>
      </w:r>
      <w:r>
        <w:rPr>
          <w:rFonts w:hint="eastAsia" w:cs="宋体"/>
          <w:color w:val="auto"/>
          <w:sz w:val="24"/>
          <w:highlight w:val="none"/>
          <w:lang w:val="en-US" w:eastAsia="zh-CN"/>
        </w:rPr>
        <w:t>时间：</w:t>
      </w:r>
      <w:r>
        <w:rPr>
          <w:rFonts w:hint="eastAsia" w:ascii="宋体" w:hAnsi="宋体" w:eastAsia="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2025</w:t>
      </w:r>
      <w:r>
        <w:rPr>
          <w:rFonts w:hint="eastAsia" w:ascii="宋体" w:hAnsi="宋体" w:eastAsia="宋体" w:cs="宋体"/>
          <w:b w:val="0"/>
          <w:bCs w:val="0"/>
          <w:color w:val="auto"/>
          <w:sz w:val="24"/>
          <w:highlight w:val="none"/>
          <w:u w:val="single"/>
        </w:rPr>
        <w:t>年</w:t>
      </w:r>
      <w:r>
        <w:rPr>
          <w:rFonts w:hint="eastAsia" w:cs="宋体"/>
          <w:b w:val="0"/>
          <w:bCs w:val="0"/>
          <w:color w:val="auto"/>
          <w:sz w:val="24"/>
          <w:highlight w:val="none"/>
          <w:u w:val="single"/>
          <w:lang w:val="en-US" w:eastAsia="zh-CN"/>
        </w:rPr>
        <w:t>7</w:t>
      </w:r>
      <w:r>
        <w:rPr>
          <w:rFonts w:hint="eastAsia" w:ascii="宋体" w:hAnsi="宋体" w:eastAsia="宋体" w:cs="宋体"/>
          <w:b w:val="0"/>
          <w:bCs w:val="0"/>
          <w:color w:val="auto"/>
          <w:sz w:val="24"/>
          <w:highlight w:val="none"/>
          <w:u w:val="single"/>
        </w:rPr>
        <w:t>月</w:t>
      </w:r>
      <w:r>
        <w:rPr>
          <w:rFonts w:hint="eastAsia" w:cs="宋体"/>
          <w:b w:val="0"/>
          <w:bCs w:val="0"/>
          <w:color w:val="auto"/>
          <w:sz w:val="24"/>
          <w:highlight w:val="none"/>
          <w:u w:val="single"/>
          <w:lang w:val="en-US" w:eastAsia="zh-CN"/>
        </w:rPr>
        <w:t>24</w:t>
      </w:r>
      <w:r>
        <w:rPr>
          <w:rFonts w:hint="eastAsia" w:ascii="宋体" w:hAnsi="宋体" w:eastAsia="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10</w:t>
      </w:r>
      <w:r>
        <w:rPr>
          <w:rFonts w:hint="eastAsia" w:ascii="宋体" w:hAnsi="宋体" w:cs="宋体"/>
          <w:b w:val="0"/>
          <w:bCs w:val="0"/>
          <w:color w:val="auto"/>
          <w:sz w:val="24"/>
          <w:highlight w:val="none"/>
          <w:u w:val="single"/>
          <w:lang w:eastAsia="zh-CN"/>
        </w:rPr>
        <w:t>：</w:t>
      </w:r>
      <w:r>
        <w:rPr>
          <w:rFonts w:hint="eastAsia" w:ascii="宋体" w:hAnsi="宋体" w:cs="宋体"/>
          <w:b w:val="0"/>
          <w:bCs w:val="0"/>
          <w:color w:val="auto"/>
          <w:sz w:val="24"/>
          <w:highlight w:val="none"/>
          <w:u w:val="single"/>
          <w:lang w:val="en-US" w:eastAsia="zh-CN"/>
        </w:rPr>
        <w:t>30</w:t>
      </w:r>
      <w:r>
        <w:rPr>
          <w:rFonts w:hint="eastAsia" w:ascii="宋体" w:hAnsi="宋体" w:eastAsia="宋体" w:cs="宋体"/>
          <w:b w:val="0"/>
          <w:bCs w:val="0"/>
          <w:color w:val="auto"/>
          <w:sz w:val="24"/>
          <w:highlight w:val="none"/>
        </w:rPr>
        <w:t>（北京时间）</w:t>
      </w:r>
    </w:p>
    <w:p w14:paraId="276D3E17">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4.开标</w:t>
      </w:r>
      <w:r>
        <w:rPr>
          <w:rFonts w:hint="eastAsia" w:ascii="宋体" w:hAnsi="宋体" w:eastAsia="宋体" w:cs="宋体"/>
          <w:color w:val="auto"/>
          <w:sz w:val="24"/>
          <w:highlight w:val="none"/>
          <w:lang w:val="en-US"/>
        </w:rPr>
        <w:t>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en-US"/>
        </w:rPr>
        <w:t>登录政采云平台https</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//www.zcygov.cn/，进入项目采购-开</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lang w:val="en-US"/>
        </w:rPr>
        <w:t>评标-右边选择对应项目点击“进入项目”进入开标大厅</w:t>
      </w:r>
      <w:r>
        <w:rPr>
          <w:rFonts w:hint="eastAsia" w:ascii="宋体" w:hAnsi="宋体" w:eastAsia="宋体" w:cs="宋体"/>
          <w:color w:val="auto"/>
          <w:sz w:val="24"/>
          <w:highlight w:val="none"/>
        </w:rPr>
        <w:t>。</w:t>
      </w:r>
    </w:p>
    <w:bookmarkEnd w:id="57"/>
    <w:p w14:paraId="679A69E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0" w:name="_Toc155185864"/>
      <w:bookmarkStart w:id="71" w:name="_Toc109899414"/>
      <w:bookmarkStart w:id="72" w:name="_Toc140132749"/>
      <w:bookmarkStart w:id="73" w:name="_Toc109900252"/>
      <w:bookmarkStart w:id="74" w:name="_Toc17718"/>
      <w:bookmarkStart w:id="75" w:name="_Toc109899833"/>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8"/>
      <w:bookmarkEnd w:id="59"/>
      <w:bookmarkEnd w:id="60"/>
      <w:bookmarkEnd w:id="61"/>
      <w:bookmarkEnd w:id="62"/>
      <w:bookmarkEnd w:id="70"/>
      <w:bookmarkEnd w:id="71"/>
      <w:bookmarkEnd w:id="72"/>
      <w:bookmarkEnd w:id="73"/>
      <w:bookmarkEnd w:id="74"/>
      <w:bookmarkEnd w:id="75"/>
    </w:p>
    <w:p w14:paraId="32028F42">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自招标公告发布之日起5个工作日。</w:t>
      </w:r>
    </w:p>
    <w:p w14:paraId="20DD1AA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6" w:name="_Toc35393804"/>
      <w:bookmarkStart w:id="77" w:name="_Toc17582"/>
      <w:bookmarkStart w:id="78" w:name="_Toc109899415"/>
      <w:bookmarkStart w:id="79" w:name="_Toc155185865"/>
      <w:bookmarkStart w:id="80" w:name="_Toc140132750"/>
      <w:bookmarkStart w:id="81" w:name="_Toc35393635"/>
      <w:bookmarkStart w:id="82" w:name="_Toc109899834"/>
      <w:bookmarkStart w:id="83" w:name="_Toc109900253"/>
      <w:bookmarkStart w:id="84" w:name="_Toc44583634"/>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6"/>
      <w:bookmarkEnd w:id="77"/>
      <w:bookmarkEnd w:id="78"/>
      <w:bookmarkEnd w:id="79"/>
      <w:bookmarkEnd w:id="80"/>
      <w:bookmarkEnd w:id="81"/>
      <w:bookmarkEnd w:id="82"/>
      <w:bookmarkEnd w:id="83"/>
      <w:bookmarkEnd w:id="84"/>
    </w:p>
    <w:p w14:paraId="2C0A4A27">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1、本项目实行网上投标，采用电子投标文件。</w:t>
      </w:r>
    </w:p>
    <w:p w14:paraId="7C985880">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64E93F4">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0D76BA79">
      <w:pPr>
        <w:widowControl/>
        <w:spacing w:line="360" w:lineRule="auto"/>
        <w:ind w:firstLine="480" w:firstLineChars="200"/>
        <w:jc w:val="left"/>
        <w:rPr>
          <w:rFonts w:hint="eastAsia"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4、其他事项：①</w:t>
      </w:r>
      <w:r>
        <w:rPr>
          <w:rFonts w:hint="eastAsia" w:ascii="宋体" w:hAnsi="宋体" w:eastAsia="宋体" w:cs="宋体"/>
          <w:color w:val="auto"/>
          <w:kern w:val="0"/>
          <w:sz w:val="24"/>
          <w:szCs w:val="24"/>
          <w:highlight w:val="none"/>
          <w:lang w:eastAsia="zh-CN"/>
        </w:rPr>
        <w:t>如需咨询，</w:t>
      </w:r>
      <w:r>
        <w:rPr>
          <w:rFonts w:hint="eastAsia" w:ascii="宋体" w:hAnsi="宋体" w:eastAsia="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lang w:eastAsia="zh-CN"/>
        </w:rPr>
        <w:t>联系新疆CA服务热线 0991-2819290；</w:t>
      </w:r>
      <w:r>
        <w:rPr>
          <w:rFonts w:hint="eastAsia" w:ascii="宋体" w:hAnsi="宋体" w:eastAsia="宋体" w:cs="宋体"/>
          <w:color w:val="auto"/>
          <w:kern w:val="0"/>
          <w:sz w:val="24"/>
          <w:szCs w:val="24"/>
          <w:highlight w:val="none"/>
          <w:lang w:val="en-US" w:eastAsia="zh-CN"/>
        </w:rPr>
        <w:t>②供应商须注意事项：</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本项目实行电子招投标，供应商须登录政采云平台https://www.zcygov.cn/申请获取招标文件，并通过政采云电子投标客户端制作响应文件，同时自行承担与投标有关的一切费用</w:t>
      </w:r>
      <w:r>
        <w:rPr>
          <w:rFonts w:hint="eastAsia" w:cs="宋体"/>
          <w:color w:val="auto"/>
          <w:kern w:val="0"/>
          <w:sz w:val="24"/>
          <w:szCs w:val="24"/>
          <w:highlight w:val="none"/>
          <w:lang w:val="en-US" w:eastAsia="zh-CN"/>
        </w:rPr>
        <w:t>；2）根据国办函〔2019〕41号文促进数字证书（CA）跨平台、跨部门、跨区域互认要求，政府采购云平台目前已支持包括新疆CA、翔晟CA及汇信CA等多家CA的办理及使用。供应商可通过政府采购网-办理指南—供应商—CA证书办理操作指南-进入CA办理界面，按需选择办理任意一家CA厂商的数字证书。CA证书办理操作指南链接：http://u3v.cn/5F3afc；3）客户端请至政采云平台https://www.zcygov.cn/下载专区查看，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4）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177FCD">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特别提示：</w:t>
      </w:r>
    </w:p>
    <w:p w14:paraId="5A94B80C">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1、采购限额标准以上，200万元以下的货物和服务采购项目、400万元以下的工程采购项目，适宜由中小企业提供的，采购人应当专门面向中小企业采购。</w:t>
      </w:r>
    </w:p>
    <w:p w14:paraId="58C38DEC">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2、超过200万元的货物和服务采购项目，预留该部分采购项目预算总额的30%以上专门面向中小企业采购，其中预留给小微企业的比例不低于60%。</w:t>
      </w:r>
    </w:p>
    <w:p w14:paraId="799A1E94">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3、超过400万元的工程采购项目中适宜由中小企业提供的，预留该部分采购项目预算总额的40%以上专门面向中小企业采购，其中预留给小微企业的比例不低于60%。</w:t>
      </w:r>
    </w:p>
    <w:p w14:paraId="57025FA2">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EA2F552">
      <w:pPr>
        <w:pStyle w:val="8"/>
        <w:keepNext w:val="0"/>
        <w:keepLines w:val="0"/>
        <w:widowControl/>
        <w:suppressLineNumbers w:val="0"/>
        <w:wordWrap w:val="0"/>
        <w:spacing w:before="50" w:beforeAutospacing="0" w:after="50" w:afterAutospacing="0"/>
        <w:ind w:left="0" w:righ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29A99A4">
      <w:pPr>
        <w:widowControl/>
        <w:spacing w:line="360" w:lineRule="auto"/>
        <w:ind w:firstLine="480" w:firstLineChars="200"/>
        <w:jc w:val="left"/>
        <w:rPr>
          <w:rFonts w:hint="eastAsia" w:cs="宋体"/>
          <w:color w:val="auto"/>
          <w:kern w:val="0"/>
          <w:sz w:val="24"/>
          <w:szCs w:val="24"/>
          <w:highlight w:val="none"/>
          <w:lang w:val="en-US" w:eastAsia="zh-CN"/>
        </w:rPr>
      </w:pPr>
    </w:p>
    <w:p w14:paraId="723251B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5" w:name="_Toc35393805"/>
      <w:bookmarkStart w:id="86" w:name="_Toc28359018"/>
      <w:bookmarkStart w:id="87" w:name="_Toc44583635"/>
      <w:bookmarkStart w:id="88" w:name="_Toc28359095"/>
      <w:bookmarkStart w:id="89" w:name="_Toc109899835"/>
      <w:bookmarkStart w:id="90" w:name="_Toc109899416"/>
      <w:bookmarkStart w:id="91" w:name="_Toc155185866"/>
      <w:bookmarkStart w:id="92" w:name="_Toc140132751"/>
      <w:bookmarkStart w:id="93" w:name="_Toc109900254"/>
      <w:bookmarkStart w:id="94" w:name="_Toc35393636"/>
      <w:bookmarkStart w:id="95" w:name="_Toc25449"/>
      <w:r>
        <w:rPr>
          <w:rFonts w:hint="eastAsia" w:ascii="宋体" w:hAnsi="宋体" w:eastAsia="宋体" w:cs="宋体"/>
          <w:b/>
          <w:bCs/>
          <w:color w:val="auto"/>
          <w:kern w:val="2"/>
          <w:sz w:val="24"/>
          <w:szCs w:val="24"/>
          <w:highlight w:val="none"/>
          <w:lang w:val="en-US" w:eastAsia="zh-CN" w:bidi="ar-SA"/>
        </w:rPr>
        <w:t>七、</w:t>
      </w:r>
      <w:bookmarkEnd w:id="85"/>
      <w:bookmarkEnd w:id="86"/>
      <w:bookmarkEnd w:id="87"/>
      <w:bookmarkEnd w:id="88"/>
      <w:bookmarkEnd w:id="89"/>
      <w:bookmarkEnd w:id="90"/>
      <w:bookmarkEnd w:id="91"/>
      <w:bookmarkEnd w:id="92"/>
      <w:bookmarkEnd w:id="93"/>
      <w:bookmarkEnd w:id="94"/>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5"/>
    </w:p>
    <w:p w14:paraId="19018A49">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09ED3A23">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称：新疆医科大学第一附属医院</w:t>
      </w:r>
    </w:p>
    <w:p w14:paraId="44906E8A">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cs="宋体"/>
          <w:color w:val="auto"/>
          <w:sz w:val="24"/>
          <w:highlight w:val="none"/>
          <w:lang w:val="en-US" w:eastAsia="zh-CN"/>
        </w:rPr>
        <w:t>乌鲁木齐市新医路393号</w:t>
      </w:r>
    </w:p>
    <w:p w14:paraId="55D8B66E">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联系方式：0991-4362391</w:t>
      </w:r>
    </w:p>
    <w:p w14:paraId="36963A29">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14:paraId="7C1CA134">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cs="宋体"/>
          <w:color w:val="auto"/>
          <w:sz w:val="24"/>
          <w:highlight w:val="none"/>
          <w:lang w:val="en-US" w:eastAsia="zh-CN"/>
        </w:rPr>
        <w:t>中招国际招标</w:t>
      </w:r>
      <w:r>
        <w:rPr>
          <w:rFonts w:hint="eastAsia" w:ascii="宋体" w:hAnsi="宋体" w:eastAsia="宋体" w:cs="宋体"/>
          <w:color w:val="auto"/>
          <w:sz w:val="24"/>
          <w:highlight w:val="none"/>
          <w:lang w:val="en-US" w:eastAsia="zh-CN"/>
        </w:rPr>
        <w:t>有限公司</w:t>
      </w:r>
    </w:p>
    <w:p w14:paraId="29138452">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址：新疆乌鲁木齐市486号南湖明珠二期十四栋商业写字楼8楼</w:t>
      </w:r>
    </w:p>
    <w:p w14:paraId="3EF598D3">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联系方式：17716905655、18099259977  </w:t>
      </w:r>
    </w:p>
    <w:p w14:paraId="79612413">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3.项目联系方式</w:t>
      </w:r>
    </w:p>
    <w:p w14:paraId="43F16554">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 罗燕、徐中凤、陈海云、</w:t>
      </w:r>
      <w:r>
        <w:rPr>
          <w:rFonts w:hint="eastAsia" w:cs="宋体"/>
          <w:color w:val="auto"/>
          <w:sz w:val="24"/>
          <w:highlight w:val="none"/>
          <w:lang w:val="en-US" w:eastAsia="zh-CN"/>
        </w:rPr>
        <w:t>杨骐骏</w:t>
      </w:r>
      <w:r>
        <w:rPr>
          <w:rFonts w:hint="eastAsia" w:ascii="宋体" w:hAnsi="宋体" w:eastAsia="宋体" w:cs="宋体"/>
          <w:color w:val="auto"/>
          <w:sz w:val="24"/>
          <w:highlight w:val="none"/>
          <w:lang w:val="en-US" w:eastAsia="zh-CN"/>
        </w:rPr>
        <w:t xml:space="preserve">、师翠婷 </w:t>
      </w:r>
    </w:p>
    <w:p w14:paraId="0270A755">
      <w:pPr>
        <w:pStyle w:val="44"/>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电 话：17716905655、18099259977 </w:t>
      </w:r>
    </w:p>
    <w:p w14:paraId="3ADF3AE0">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7A53C82D">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D23FB4C">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96" w:name="_Toc155185867"/>
      <w:bookmarkStart w:id="97" w:name="_Toc23679"/>
      <w:r>
        <w:rPr>
          <w:rFonts w:hint="eastAsia" w:ascii="宋体" w:hAnsi="宋体" w:eastAsia="宋体" w:cs="宋体"/>
          <w:b/>
          <w:bCs/>
          <w:color w:val="auto"/>
          <w:kern w:val="44"/>
          <w:sz w:val="36"/>
          <w:szCs w:val="36"/>
          <w:highlight w:val="none"/>
          <w:lang w:val="en-US" w:eastAsia="zh-CN" w:bidi="ar-SA"/>
        </w:rPr>
        <w:t>第二章 投标人须知</w:t>
      </w:r>
      <w:bookmarkEnd w:id="96"/>
      <w:bookmarkEnd w:id="97"/>
    </w:p>
    <w:bookmarkEnd w:id="3"/>
    <w:p w14:paraId="5A1F6903">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8" w:name="_Toc155185868"/>
      <w:bookmarkStart w:id="99" w:name="_Toc11101"/>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98"/>
      <w:bookmarkEnd w:id="99"/>
    </w:p>
    <w:p w14:paraId="7F3ACB7A">
      <w:pPr>
        <w:pStyle w:val="44"/>
        <w:rPr>
          <w:rFonts w:hint="default" w:eastAsia="宋体"/>
          <w:color w:val="auto"/>
          <w:sz w:val="24"/>
          <w:szCs w:val="24"/>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p>
    <w:tbl>
      <w:tblPr>
        <w:tblStyle w:val="35"/>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5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0441C76">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38" w:type="dxa"/>
            <w:vAlign w:val="center"/>
          </w:tcPr>
          <w:p w14:paraId="3D9DB5F0">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vAlign w:val="center"/>
          </w:tcPr>
          <w:p w14:paraId="7BB22B3E">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第__包</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不适用。 </w:t>
            </w:r>
          </w:p>
          <w:p w14:paraId="3D32C559">
            <w:pPr>
              <w:pStyle w:val="56"/>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第__包</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为单一产品采购项目。 </w:t>
            </w:r>
          </w:p>
          <w:p w14:paraId="6BCC34C0">
            <w:pPr>
              <w:pStyle w:val="56"/>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第_</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_包</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为非单一产品采购项目，其中核心产品为：</w:t>
            </w:r>
            <w:r>
              <w:rPr>
                <w:rFonts w:hint="eastAsia" w:ascii="宋体" w:hAnsi="宋体" w:eastAsia="宋体" w:cs="宋体"/>
                <w:color w:val="auto"/>
                <w:sz w:val="24"/>
                <w:szCs w:val="24"/>
                <w:highlight w:val="none"/>
                <w:u w:val="single"/>
                <w:lang w:val="en-US" w:eastAsia="zh-CN"/>
              </w:rPr>
              <w:t>_</w:t>
            </w:r>
            <w:r>
              <w:rPr>
                <w:rFonts w:hint="eastAsia" w:cs="宋体"/>
                <w:color w:val="auto"/>
                <w:sz w:val="24"/>
                <w:szCs w:val="24"/>
                <w:highlight w:val="none"/>
                <w:u w:val="single"/>
                <w:lang w:val="en-US" w:eastAsia="zh-CN"/>
              </w:rPr>
              <w:t xml:space="preserve">  无隔板大风量高效过滤器（610*610*292-H14）</w:t>
            </w:r>
            <w:r>
              <w:rPr>
                <w:rFonts w:hint="eastAsia" w:ascii="宋体" w:hAnsi="宋体" w:eastAsia="宋体" w:cs="宋体"/>
                <w:color w:val="auto"/>
                <w:sz w:val="24"/>
                <w:szCs w:val="24"/>
                <w:highlight w:val="none"/>
                <w:lang w:val="en-US" w:eastAsia="zh-CN"/>
              </w:rPr>
              <w:t>。</w:t>
            </w:r>
          </w:p>
        </w:tc>
      </w:tr>
      <w:tr w14:paraId="2E76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shd w:val="clear" w:color="auto" w:fill="auto"/>
            <w:vAlign w:val="center"/>
          </w:tcPr>
          <w:p w14:paraId="1BF1D896">
            <w:pPr>
              <w:pStyle w:val="5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1738" w:type="dxa"/>
            <w:shd w:val="clear" w:color="auto" w:fill="auto"/>
            <w:vAlign w:val="center"/>
          </w:tcPr>
          <w:p w14:paraId="700F5EE9">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科研仪器设备</w:t>
            </w:r>
          </w:p>
        </w:tc>
        <w:tc>
          <w:tcPr>
            <w:tcW w:w="6700" w:type="dxa"/>
            <w:shd w:val="clear" w:color="auto" w:fill="auto"/>
            <w:vAlign w:val="center"/>
          </w:tcPr>
          <w:p w14:paraId="0F6FC5C1">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4A1686C7">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7C9332C8">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3A136892">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38" w:type="dxa"/>
            <w:vAlign w:val="center"/>
          </w:tcPr>
          <w:p w14:paraId="117C18AE">
            <w:pPr>
              <w:pStyle w:val="56"/>
              <w:rPr>
                <w:rFonts w:hint="eastAsia" w:ascii="宋体" w:hAnsi="宋体" w:eastAsia="宋体" w:cs="宋体"/>
                <w:color w:val="auto"/>
                <w:sz w:val="24"/>
                <w:szCs w:val="24"/>
                <w:highlight w:val="none"/>
              </w:rPr>
            </w:pPr>
            <w:bookmarkStart w:id="100" w:name="_Hlk143529175"/>
            <w:r>
              <w:rPr>
                <w:rFonts w:hint="eastAsia" w:ascii="宋体" w:hAnsi="宋体" w:eastAsia="宋体" w:cs="宋体"/>
                <w:color w:val="auto"/>
                <w:sz w:val="24"/>
                <w:szCs w:val="24"/>
                <w:highlight w:val="none"/>
              </w:rPr>
              <w:t>现场考察</w:t>
            </w:r>
            <w:bookmarkEnd w:id="100"/>
          </w:p>
        </w:tc>
        <w:tc>
          <w:tcPr>
            <w:tcW w:w="6700" w:type="dxa"/>
            <w:vAlign w:val="center"/>
          </w:tcPr>
          <w:p w14:paraId="36549596">
            <w:pPr>
              <w:pStyle w:val="5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0D95D099">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1738" w:type="dxa"/>
            <w:vAlign w:val="center"/>
          </w:tcPr>
          <w:p w14:paraId="4A5FE036">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700" w:type="dxa"/>
            <w:vAlign w:val="center"/>
          </w:tcPr>
          <w:p w14:paraId="6B78B750">
            <w:pPr>
              <w:pStyle w:val="5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5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738" w:type="dxa"/>
            <w:vAlign w:val="center"/>
          </w:tcPr>
          <w:p w14:paraId="14B3667D">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询问</w:t>
            </w:r>
          </w:p>
        </w:tc>
        <w:tc>
          <w:tcPr>
            <w:tcW w:w="6700" w:type="dxa"/>
            <w:vAlign w:val="center"/>
          </w:tcPr>
          <w:p w14:paraId="161E518F">
            <w:pPr>
              <w:pStyle w:val="5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08E577BC">
            <w:pPr>
              <w:pStyle w:val="56"/>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电话</w:t>
            </w:r>
            <w:r>
              <w:rPr>
                <w:rFonts w:hint="eastAsia" w:cs="宋体"/>
                <w:i w:val="0"/>
                <w:iCs w:val="0"/>
                <w:color w:val="auto"/>
                <w:sz w:val="24"/>
                <w:szCs w:val="24"/>
                <w:highlight w:val="none"/>
                <w:u w:val="single"/>
                <w:lang w:val="en-US" w:eastAsia="zh-CN"/>
              </w:rPr>
              <w:t>咨询</w:t>
            </w:r>
            <w:r>
              <w:rPr>
                <w:rFonts w:hint="eastAsia" w:ascii="宋体" w:hAnsi="宋体" w:eastAsia="宋体" w:cs="宋体"/>
                <w:i w:val="0"/>
                <w:iCs w:val="0"/>
                <w:color w:val="auto"/>
                <w:sz w:val="24"/>
                <w:szCs w:val="24"/>
                <w:highlight w:val="none"/>
              </w:rPr>
              <w:t>。</w:t>
            </w:r>
          </w:p>
          <w:p w14:paraId="2C08EEF8">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每天上午</w:t>
            </w:r>
            <w:r>
              <w:rPr>
                <w:rFonts w:hint="eastAsia" w:ascii="宋体" w:hAnsi="宋体" w:eastAsia="宋体" w:cs="宋体"/>
                <w:i w:val="0"/>
                <w:iCs w:val="0"/>
                <w:color w:val="auto"/>
                <w:sz w:val="24"/>
                <w:szCs w:val="24"/>
                <w:highlight w:val="none"/>
                <w:u w:val="single"/>
                <w:lang w:val="en-US" w:eastAsia="zh-CN"/>
              </w:rPr>
              <w:t>1</w:t>
            </w:r>
            <w:r>
              <w:rPr>
                <w:rFonts w:hint="eastAsia" w:ascii="宋体" w:hAnsi="宋体" w:eastAsia="宋体" w:cs="宋体"/>
                <w:i w:val="0"/>
                <w:iCs w:val="0"/>
                <w:color w:val="auto"/>
                <w:sz w:val="24"/>
                <w:szCs w:val="24"/>
                <w:highlight w:val="none"/>
                <w:u w:val="single"/>
              </w:rPr>
              <w:t>0:00 至1</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0，下午</w:t>
            </w:r>
            <w:r>
              <w:rPr>
                <w:rFonts w:hint="eastAsia" w:ascii="宋体" w:hAnsi="宋体" w:eastAsia="宋体" w:cs="宋体"/>
                <w:i w:val="0"/>
                <w:iCs w:val="0"/>
                <w:color w:val="auto"/>
                <w:sz w:val="24"/>
                <w:szCs w:val="24"/>
                <w:highlight w:val="none"/>
                <w:u w:val="single"/>
                <w:lang w:val="en-US" w:eastAsia="zh-CN"/>
              </w:rPr>
              <w:t>15</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rPr>
              <w:t>0至</w:t>
            </w:r>
            <w:r>
              <w:rPr>
                <w:rFonts w:hint="eastAsia" w:ascii="宋体" w:hAnsi="宋体" w:eastAsia="宋体" w:cs="宋体"/>
                <w:i w:val="0"/>
                <w:iCs w:val="0"/>
                <w:color w:val="auto"/>
                <w:sz w:val="24"/>
                <w:szCs w:val="24"/>
                <w:highlight w:val="none"/>
                <w:u w:val="single"/>
                <w:lang w:val="en-US" w:eastAsia="zh-CN"/>
              </w:rPr>
              <w:t>19</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（北京时间，法定节假日除外）  </w:t>
            </w:r>
            <w:r>
              <w:rPr>
                <w:rFonts w:hint="eastAsia" w:ascii="宋体" w:hAnsi="宋体" w:eastAsia="宋体" w:cs="宋体"/>
                <w:i w:val="0"/>
                <w:iCs w:val="0"/>
                <w:color w:val="auto"/>
                <w:sz w:val="24"/>
                <w:szCs w:val="24"/>
                <w:highlight w:val="none"/>
              </w:rPr>
              <w:t>。</w:t>
            </w:r>
          </w:p>
        </w:tc>
      </w:tr>
      <w:tr w14:paraId="75764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31" w:hRule="atLeast"/>
        </w:trPr>
        <w:tc>
          <w:tcPr>
            <w:tcW w:w="970" w:type="dxa"/>
            <w:vAlign w:val="center"/>
          </w:tcPr>
          <w:p w14:paraId="29FE88B9">
            <w:pPr>
              <w:pStyle w:val="56"/>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14.6</w:t>
            </w:r>
          </w:p>
        </w:tc>
        <w:tc>
          <w:tcPr>
            <w:tcW w:w="1738" w:type="dxa"/>
            <w:vAlign w:val="center"/>
          </w:tcPr>
          <w:p w14:paraId="291C9779">
            <w:pPr>
              <w:pStyle w:val="56"/>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最高限价</w:t>
            </w:r>
          </w:p>
        </w:tc>
        <w:tc>
          <w:tcPr>
            <w:tcW w:w="6700" w:type="dxa"/>
            <w:vAlign w:val="center"/>
          </w:tcPr>
          <w:p w14:paraId="22E6C253">
            <w:pPr>
              <w:pStyle w:val="56"/>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bCs w:val="0"/>
                <w:color w:val="auto"/>
                <w:szCs w:val="28"/>
                <w:highlight w:val="none"/>
                <w:lang w:val="en-US" w:eastAsia="zh-CN"/>
              </w:rPr>
              <w:t>本项目</w:t>
            </w:r>
            <w:r>
              <w:rPr>
                <w:rFonts w:hint="eastAsia" w:ascii="宋体" w:hAnsi="宋体" w:eastAsia="宋体" w:cs="宋体"/>
                <w:b/>
                <w:bCs w:val="0"/>
                <w:color w:val="auto"/>
                <w:szCs w:val="28"/>
                <w:highlight w:val="none"/>
              </w:rPr>
              <w:t>最高投标限价：</w:t>
            </w:r>
            <w:r>
              <w:rPr>
                <w:rFonts w:hint="eastAsia" w:ascii="宋体" w:hAnsi="宋体" w:eastAsia="宋体" w:cs="宋体"/>
                <w:b/>
                <w:bCs w:val="0"/>
                <w:color w:val="auto"/>
                <w:szCs w:val="28"/>
                <w:highlight w:val="none"/>
                <w:lang w:val="en-US" w:eastAsia="zh-CN"/>
              </w:rPr>
              <w:t>单价最高限价</w:t>
            </w:r>
            <w:r>
              <w:rPr>
                <w:rFonts w:hint="eastAsia" w:cs="宋体"/>
                <w:b/>
                <w:bCs w:val="0"/>
                <w:color w:val="auto"/>
                <w:szCs w:val="28"/>
                <w:highlight w:val="none"/>
                <w:lang w:val="en-US" w:eastAsia="zh-CN"/>
              </w:rPr>
              <w:t>详见采购需求</w:t>
            </w:r>
            <w:r>
              <w:rPr>
                <w:rFonts w:hint="eastAsia" w:ascii="宋体" w:hAnsi="宋体" w:eastAsia="宋体" w:cs="宋体"/>
                <w:b/>
                <w:bCs w:val="0"/>
                <w:color w:val="auto"/>
                <w:szCs w:val="28"/>
                <w:highlight w:val="none"/>
                <w:lang w:val="en-US" w:eastAsia="zh-CN"/>
              </w:rPr>
              <w:t>，各投标人报价不得超过上述限价，</w:t>
            </w:r>
            <w:r>
              <w:rPr>
                <w:rFonts w:hint="eastAsia" w:ascii="宋体" w:hAnsi="宋体" w:eastAsia="宋体" w:cs="宋体"/>
                <w:b/>
                <w:bCs w:val="0"/>
                <w:i w:val="0"/>
                <w:iCs w:val="0"/>
                <w:color w:val="auto"/>
                <w:sz w:val="24"/>
                <w:szCs w:val="24"/>
                <w:highlight w:val="none"/>
                <w:lang w:val="en-US" w:eastAsia="zh-CN"/>
              </w:rPr>
              <w:t>否则评标委员会将对其作无效投标处理。</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738" w:type="dxa"/>
            <w:vAlign w:val="center"/>
          </w:tcPr>
          <w:p w14:paraId="79A1D807">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57" w:hRule="atLeast"/>
        </w:trPr>
        <w:tc>
          <w:tcPr>
            <w:tcW w:w="970" w:type="dxa"/>
            <w:vAlign w:val="center"/>
          </w:tcPr>
          <w:p w14:paraId="3DB59B05">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738" w:type="dxa"/>
            <w:vAlign w:val="center"/>
          </w:tcPr>
          <w:p w14:paraId="02D54664">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投标保证金</w:t>
            </w:r>
          </w:p>
        </w:tc>
        <w:tc>
          <w:tcPr>
            <w:tcW w:w="6700" w:type="dxa"/>
            <w:vAlign w:val="center"/>
          </w:tcPr>
          <w:p w14:paraId="48C62831">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61D21188">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9CA854C">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5F1DFB7F">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yellow"/>
                <w:lang w:eastAsia="zh-CN"/>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人民币</w:t>
            </w:r>
            <w:r>
              <w:rPr>
                <w:rFonts w:hint="eastAsia" w:ascii="宋体" w:hAnsi="宋体" w:cs="宋体"/>
                <w:i w:val="0"/>
                <w:iCs w:val="0"/>
                <w:color w:val="auto"/>
                <w:sz w:val="24"/>
                <w:szCs w:val="24"/>
                <w:highlight w:val="none"/>
                <w:u w:val="single"/>
                <w:lang w:val="en-US" w:eastAsia="zh-CN"/>
              </w:rPr>
              <w:t>10000</w:t>
            </w:r>
            <w:r>
              <w:rPr>
                <w:rFonts w:hint="eastAsia" w:ascii="宋体" w:hAnsi="宋体" w:eastAsia="宋体" w:cs="宋体"/>
                <w:i w:val="0"/>
                <w:iCs w:val="0"/>
                <w:color w:val="auto"/>
                <w:sz w:val="24"/>
                <w:szCs w:val="24"/>
                <w:highlight w:val="none"/>
                <w:u w:val="single"/>
              </w:rPr>
              <w:t>元</w:t>
            </w:r>
            <w:r>
              <w:rPr>
                <w:rFonts w:hint="eastAsia" w:ascii="宋体" w:hAnsi="宋体" w:cs="宋体"/>
                <w:i w:val="0"/>
                <w:iCs w:val="0"/>
                <w:color w:val="auto"/>
                <w:sz w:val="24"/>
                <w:szCs w:val="24"/>
                <w:highlight w:val="none"/>
                <w:u w:val="single"/>
                <w:lang w:eastAsia="zh-CN"/>
              </w:rPr>
              <w:t>（</w:t>
            </w:r>
            <w:r>
              <w:rPr>
                <w:rFonts w:hint="eastAsia" w:ascii="宋体" w:hAnsi="宋体" w:cs="宋体"/>
                <w:i w:val="0"/>
                <w:iCs w:val="0"/>
                <w:color w:val="auto"/>
                <w:sz w:val="24"/>
                <w:szCs w:val="24"/>
                <w:highlight w:val="none"/>
                <w:u w:val="single"/>
                <w:lang w:val="en-US" w:eastAsia="zh-CN"/>
              </w:rPr>
              <w:t>壹万元整</w:t>
            </w:r>
            <w:r>
              <w:rPr>
                <w:rFonts w:hint="eastAsia" w:ascii="宋体" w:hAnsi="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lang w:eastAsia="zh-CN"/>
              </w:rPr>
              <w:t>。</w:t>
            </w:r>
          </w:p>
          <w:p w14:paraId="39A30F49">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502AF6CC">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可自主选择以支票、汇票、本票、电汇、转账、网银、保函等非现金形式缴纳或提交保证金。</w:t>
            </w:r>
          </w:p>
          <w:p w14:paraId="174CE741">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收取单位：</w:t>
            </w:r>
            <w:r>
              <w:rPr>
                <w:rFonts w:hint="eastAsia" w:ascii="宋体" w:hAnsi="宋体" w:cs="宋体"/>
                <w:color w:val="auto"/>
                <w:kern w:val="0"/>
                <w:sz w:val="24"/>
                <w:szCs w:val="24"/>
              </w:rPr>
              <w:t>中招国际招标有限公司新疆分公司</w:t>
            </w:r>
            <w:r>
              <w:rPr>
                <w:rFonts w:hint="eastAsia" w:ascii="宋体" w:hAnsi="宋体" w:eastAsia="宋体" w:cs="宋体"/>
                <w:i w:val="0"/>
                <w:iCs w:val="0"/>
                <w:color w:val="auto"/>
                <w:sz w:val="24"/>
                <w:szCs w:val="24"/>
                <w:highlight w:val="none"/>
              </w:rPr>
              <w:t xml:space="preserve">                            </w:t>
            </w:r>
          </w:p>
          <w:p w14:paraId="22006A7A">
            <w:pPr>
              <w:pStyle w:val="64"/>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4.收取账号：</w:t>
            </w:r>
            <w:r>
              <w:rPr>
                <w:rFonts w:hint="eastAsia" w:ascii="宋体" w:hAnsi="宋体" w:cs="宋体"/>
                <w:color w:val="auto"/>
                <w:kern w:val="0"/>
                <w:sz w:val="24"/>
                <w:szCs w:val="24"/>
              </w:rPr>
              <w:t>3002 0128 1910 0057 504</w:t>
            </w:r>
          </w:p>
          <w:p w14:paraId="073942CF">
            <w:pPr>
              <w:pStyle w:val="64"/>
              <w:spacing w:line="360" w:lineRule="auto"/>
              <w:rPr>
                <w:rFonts w:hint="eastAsia" w:ascii="宋体" w:hAnsi="宋体" w:eastAsia="宋体" w:cs="宋体"/>
                <w:i w:val="0"/>
                <w:iCs w:val="0"/>
                <w:color w:val="auto"/>
                <w:sz w:val="24"/>
                <w:szCs w:val="24"/>
                <w:highlight w:val="none"/>
              </w:rPr>
            </w:pPr>
            <w:r>
              <w:rPr>
                <w:rFonts w:hint="eastAsia" w:ascii="宋体" w:hAnsi="宋体" w:cs="宋体"/>
                <w:color w:val="auto"/>
                <w:kern w:val="0"/>
                <w:sz w:val="24"/>
                <w:szCs w:val="24"/>
                <w:lang w:val="en-US" w:eastAsia="zh-CN"/>
              </w:rPr>
              <w:t>5.开户行：</w:t>
            </w:r>
            <w:r>
              <w:rPr>
                <w:rFonts w:hint="eastAsia" w:ascii="宋体" w:hAnsi="宋体" w:cs="宋体"/>
                <w:color w:val="auto"/>
                <w:kern w:val="0"/>
                <w:sz w:val="24"/>
                <w:szCs w:val="24"/>
              </w:rPr>
              <w:t>中国工商银行股份有限公司南湖北路支行</w:t>
            </w:r>
            <w:r>
              <w:rPr>
                <w:rFonts w:hint="eastAsia" w:ascii="宋体" w:hAnsi="宋体" w:eastAsia="宋体" w:cs="宋体"/>
                <w:i w:val="0"/>
                <w:iCs w:val="0"/>
                <w:color w:val="auto"/>
                <w:sz w:val="24"/>
                <w:szCs w:val="24"/>
                <w:highlight w:val="none"/>
              </w:rPr>
              <w:t xml:space="preserve">             </w:t>
            </w:r>
          </w:p>
          <w:p w14:paraId="58F9FA7E">
            <w:pPr>
              <w:pStyle w:val="60"/>
              <w:spacing w:line="340" w:lineRule="exact"/>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退还时间：</w:t>
            </w:r>
            <w:r>
              <w:rPr>
                <w:rFonts w:hint="eastAsia" w:ascii="宋体" w:hAnsi="宋体" w:cs="宋体"/>
                <w:i w:val="0"/>
                <w:iCs w:val="0"/>
                <w:color w:val="auto"/>
                <w:sz w:val="24"/>
                <w:szCs w:val="24"/>
                <w:highlight w:val="none"/>
                <w:lang w:val="en-US" w:eastAsia="zh-CN"/>
              </w:rPr>
              <w:t>中标结果发布后5个工作日内。</w:t>
            </w:r>
            <w:r>
              <w:rPr>
                <w:rFonts w:hint="eastAsia" w:ascii="宋体" w:hAnsi="宋体" w:eastAsia="宋体" w:cs="宋体"/>
                <w:i w:val="0"/>
                <w:iCs w:val="0"/>
                <w:color w:val="auto"/>
                <w:sz w:val="24"/>
                <w:szCs w:val="24"/>
                <w:highlight w:val="none"/>
              </w:rPr>
              <w:t xml:space="preserve">             </w:t>
            </w:r>
          </w:p>
          <w:p w14:paraId="220A1968">
            <w:pPr>
              <w:pStyle w:val="60"/>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587A00FD">
            <w:pPr>
              <w:pStyle w:val="60"/>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1.以上各类机构出具的以担保函、保证保险承担责任的方式均须满足无条件见索即付条件。</w:t>
            </w:r>
          </w:p>
          <w:p w14:paraId="0C546C80">
            <w:pPr>
              <w:pStyle w:val="60"/>
              <w:spacing w:line="3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2.以担保函、保证保险形式缴纳投标保证金的，受益人和收取单位须为采购人。</w:t>
            </w:r>
            <w:r>
              <w:rPr>
                <w:rFonts w:hint="eastAsia" w:ascii="宋体" w:hAnsi="宋体" w:eastAsia="宋体" w:cs="宋体"/>
                <w:i w:val="0"/>
                <w:iCs w:val="0"/>
                <w:color w:val="auto"/>
                <w:sz w:val="24"/>
                <w:szCs w:val="24"/>
                <w:highlight w:val="none"/>
              </w:rPr>
              <w:br w:type="textWrapping"/>
            </w:r>
            <w:r>
              <w:rPr>
                <w:rFonts w:hint="eastAsia" w:ascii="宋体" w:hAnsi="宋体" w:cs="宋体"/>
                <w:i w:val="0"/>
                <w:iCs w:val="0"/>
                <w:color w:val="auto"/>
                <w:sz w:val="24"/>
                <w:szCs w:val="24"/>
                <w:highlight w:val="none"/>
                <w:lang w:val="en-US" w:eastAsia="zh-CN"/>
              </w:rPr>
              <w:t xml:space="preserve">  </w:t>
            </w:r>
            <w:r>
              <w:rPr>
                <w:rFonts w:hint="eastAsia" w:ascii="宋体" w:hAnsi="宋体" w:cs="宋体"/>
                <w:b/>
                <w:bCs/>
                <w:i w:val="0"/>
                <w:iCs w:val="0"/>
                <w:color w:val="auto"/>
                <w:sz w:val="24"/>
                <w:szCs w:val="24"/>
                <w:highlight w:val="none"/>
                <w:lang w:val="en-US" w:eastAsia="zh-CN"/>
              </w:rPr>
              <w:t>3.投标人</w:t>
            </w:r>
            <w:r>
              <w:rPr>
                <w:rFonts w:hint="eastAsia" w:ascii="宋体" w:hAnsi="宋体" w:eastAsia="宋体" w:cs="宋体"/>
                <w:b/>
                <w:bCs/>
                <w:i w:val="0"/>
                <w:iCs w:val="0"/>
                <w:color w:val="auto"/>
                <w:sz w:val="24"/>
                <w:szCs w:val="24"/>
                <w:highlight w:val="none"/>
              </w:rPr>
              <w:t>以</w:t>
            </w:r>
            <w:r>
              <w:rPr>
                <w:rFonts w:hint="eastAsia" w:ascii="宋体" w:hAnsi="宋体" w:eastAsia="宋体" w:cs="宋体"/>
                <w:b/>
                <w:bCs/>
                <w:i w:val="0"/>
                <w:iCs w:val="0"/>
                <w:color w:val="auto"/>
                <w:sz w:val="24"/>
                <w:szCs w:val="24"/>
                <w:highlight w:val="none"/>
                <w:lang w:val="en-US" w:eastAsia="zh-CN"/>
              </w:rPr>
              <w:t>保证金</w:t>
            </w:r>
            <w:r>
              <w:rPr>
                <w:rFonts w:hint="eastAsia" w:ascii="宋体" w:hAnsi="宋体" w:eastAsia="宋体" w:cs="宋体"/>
                <w:b/>
                <w:bCs/>
                <w:i w:val="0"/>
                <w:iCs w:val="0"/>
                <w:color w:val="auto"/>
                <w:sz w:val="24"/>
                <w:szCs w:val="24"/>
                <w:highlight w:val="none"/>
              </w:rPr>
              <w:t>形式缴纳</w:t>
            </w:r>
            <w:r>
              <w:rPr>
                <w:rFonts w:hint="eastAsia" w:ascii="宋体" w:hAnsi="宋体" w:cs="宋体"/>
                <w:b/>
                <w:bCs/>
                <w:i w:val="0"/>
                <w:iCs w:val="0"/>
                <w:color w:val="auto"/>
                <w:sz w:val="24"/>
                <w:szCs w:val="24"/>
                <w:highlight w:val="none"/>
                <w:lang w:val="en-US" w:eastAsia="zh-CN"/>
              </w:rPr>
              <w:t>投标</w:t>
            </w:r>
            <w:r>
              <w:rPr>
                <w:rFonts w:hint="eastAsia" w:ascii="宋体" w:hAnsi="宋体" w:eastAsia="宋体" w:cs="宋体"/>
                <w:b/>
                <w:bCs/>
                <w:i w:val="0"/>
                <w:iCs w:val="0"/>
                <w:color w:val="auto"/>
                <w:sz w:val="24"/>
                <w:szCs w:val="24"/>
                <w:highlight w:val="none"/>
              </w:rPr>
              <w:t>保证金的</w:t>
            </w:r>
            <w:r>
              <w:rPr>
                <w:rFonts w:hint="eastAsia" w:ascii="宋体" w:hAnsi="宋体" w:cs="宋体"/>
                <w:b/>
                <w:bCs/>
                <w:i w:val="0"/>
                <w:iCs w:val="0"/>
                <w:color w:val="auto"/>
                <w:sz w:val="24"/>
                <w:szCs w:val="24"/>
                <w:highlight w:val="none"/>
                <w:lang w:val="en-US" w:eastAsia="zh-CN"/>
              </w:rPr>
              <w:t>时请在汇款时注明“TC259H0MW保证金”，对因未注明项目简称及汇款事由而造成保证金不能及时到账的，后果由投标人自负。</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0FAEE6C9">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738" w:type="dxa"/>
            <w:vAlign w:val="center"/>
          </w:tcPr>
          <w:p w14:paraId="1A5D11C5">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56"/>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56"/>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需要，具体要求如下： </w:t>
            </w:r>
          </w:p>
          <w:p w14:paraId="45E00831">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w:t>
            </w:r>
            <w:r>
              <w:rPr>
                <w:rFonts w:hint="eastAsia" w:ascii="宋体" w:hAnsi="宋体" w:eastAsia="宋体" w:cs="宋体"/>
                <w:color w:val="auto"/>
                <w:sz w:val="24"/>
                <w:szCs w:val="24"/>
                <w:highlight w:val="none"/>
                <w:u w:val="single"/>
                <w:lang w:val="en-US" w:eastAsia="zh-CN"/>
              </w:rPr>
              <w:t>_</w:t>
            </w:r>
            <w:r>
              <w:rPr>
                <w:rFonts w:hint="default" w:cs="宋体"/>
                <w:color w:val="auto"/>
                <w:sz w:val="24"/>
                <w:szCs w:val="24"/>
                <w:highlight w:val="none"/>
                <w:u w:val="single"/>
                <w:lang w:val="en-US" w:eastAsia="zh-CN"/>
              </w:rPr>
              <w:t>详见招标文件第三章采购需求-三技术要求-基本参数第4、15、26、34、46、52、71、78、87、98、101项要求</w:t>
            </w:r>
            <w:r>
              <w:rPr>
                <w:rFonts w:hint="eastAsia" w:ascii="宋体" w:hAnsi="宋体" w:eastAsia="宋体" w:cs="宋体"/>
                <w:color w:val="auto"/>
                <w:sz w:val="24"/>
                <w:szCs w:val="24"/>
                <w:highlight w:val="none"/>
                <w:u w:val="single"/>
                <w:lang w:val="en-US" w:eastAsia="zh-CN"/>
              </w:rPr>
              <w:t>_</w:t>
            </w:r>
            <w:r>
              <w:rPr>
                <w:rFonts w:hint="eastAsia" w:ascii="宋体" w:hAnsi="宋体" w:eastAsia="宋体" w:cs="宋体"/>
                <w:color w:val="auto"/>
                <w:sz w:val="24"/>
                <w:szCs w:val="24"/>
                <w:highlight w:val="none"/>
                <w:lang w:val="en-US" w:eastAsia="zh-CN"/>
              </w:rPr>
              <w:t xml:space="preserve">； </w:t>
            </w:r>
          </w:p>
          <w:p w14:paraId="636410A9">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56"/>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69ACDCB3">
            <w:pPr>
              <w:pStyle w:val="56"/>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需要</w:t>
            </w:r>
            <w:r>
              <w:rPr>
                <w:rFonts w:hint="eastAsia" w:cs="宋体"/>
                <w:color w:val="auto"/>
                <w:sz w:val="24"/>
                <w:szCs w:val="24"/>
                <w:highlight w:val="none"/>
                <w:u w:val="single"/>
                <w:lang w:val="en-US" w:eastAsia="zh-CN"/>
              </w:rPr>
              <w:t>，复印件加盖公章（具体详见采购需求），同时在投标文件中提供检测报告彩色、清晰、完整的扫描件。</w:t>
            </w:r>
            <w:r>
              <w:rPr>
                <w:rFonts w:hint="eastAsia" w:ascii="宋体" w:hAnsi="宋体" w:eastAsia="宋体" w:cs="宋体"/>
                <w:color w:val="auto"/>
                <w:sz w:val="24"/>
                <w:szCs w:val="24"/>
                <w:highlight w:val="none"/>
                <w:lang w:val="en-US" w:eastAsia="zh-CN"/>
              </w:rPr>
              <w:t xml:space="preserve"> </w:t>
            </w:r>
          </w:p>
          <w:p w14:paraId="2365C0AF">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同投标文件递交截止时间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新疆医科大学第一附属医院苏园5号118室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逾期提供的样品将不予接受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20C6A605">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4.未中标人样品退还： </w:t>
            </w:r>
            <w:r>
              <w:rPr>
                <w:rFonts w:hint="eastAsia" w:ascii="宋体" w:hAnsi="宋体" w:eastAsia="宋体" w:cs="宋体"/>
                <w:color w:val="auto"/>
                <w:sz w:val="24"/>
                <w:szCs w:val="24"/>
                <w:highlight w:val="none"/>
                <w:u w:val="single"/>
                <w:lang w:val="en-US" w:eastAsia="zh-CN"/>
              </w:rPr>
              <w:t xml:space="preserve">未中标供应商的样品，在评标结束后自行取回，当天未取回的，自行承担损坏、遗失等责任；如投标文件载明无需退还，则不退还 </w:t>
            </w:r>
            <w:r>
              <w:rPr>
                <w:rFonts w:hint="eastAsia" w:ascii="宋体" w:hAnsi="宋体" w:eastAsia="宋体" w:cs="宋体"/>
                <w:color w:val="auto"/>
                <w:sz w:val="24"/>
                <w:szCs w:val="24"/>
                <w:highlight w:val="none"/>
                <w:lang w:val="en-US" w:eastAsia="zh-CN"/>
              </w:rPr>
              <w:t xml:space="preserve">； </w:t>
            </w:r>
          </w:p>
          <w:p w14:paraId="2FA55552">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5.中标人样品保管、封存及退还：</w:t>
            </w:r>
            <w:r>
              <w:rPr>
                <w:rFonts w:hint="eastAsia" w:ascii="宋体" w:hAnsi="宋体" w:eastAsia="宋体" w:cs="宋体"/>
                <w:color w:val="auto"/>
                <w:sz w:val="24"/>
                <w:szCs w:val="24"/>
                <w:highlight w:val="none"/>
                <w:u w:val="single"/>
                <w:lang w:val="zh-CN" w:eastAsia="zh-CN"/>
              </w:rPr>
              <w:t>中标供应商的样品由采购人封存作为履约验收的标准，所供货物不得低于样品质量</w:t>
            </w:r>
            <w:r>
              <w:rPr>
                <w:rFonts w:hint="eastAsia" w:ascii="宋体" w:hAnsi="宋体" w:eastAsia="宋体" w:cs="宋体"/>
                <w:color w:val="auto"/>
                <w:sz w:val="24"/>
                <w:szCs w:val="24"/>
                <w:highlight w:val="none"/>
                <w:lang w:val="en-US" w:eastAsia="zh-CN"/>
              </w:rPr>
              <w:t xml:space="preserve">； </w:t>
            </w:r>
          </w:p>
          <w:p w14:paraId="64F92E82">
            <w:pPr>
              <w:keepNext w:val="0"/>
              <w:keepLines w:val="0"/>
              <w:pageBreakBefore w:val="0"/>
              <w:widowControl w:val="0"/>
              <w:kinsoku/>
              <w:wordWrap/>
              <w:overflowPunct/>
              <w:topLinePunct w:val="0"/>
              <w:autoSpaceDE w:val="0"/>
              <w:autoSpaceDN w:val="0"/>
              <w:bidi w:val="0"/>
              <w:adjustRightInd/>
              <w:snapToGrid/>
              <w:spacing w:line="288"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6.其他要求：</w:t>
            </w:r>
          </w:p>
          <w:p w14:paraId="5495C7C9">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u w:val="single"/>
                <w:lang w:val="en-US" w:eastAsia="zh-CN"/>
              </w:rPr>
              <w:t>①</w:t>
            </w:r>
            <w:r>
              <w:rPr>
                <w:rFonts w:hint="eastAsia" w:ascii="宋体" w:hAnsi="宋体" w:eastAsia="宋体" w:cs="宋体"/>
                <w:color w:val="auto"/>
                <w:sz w:val="24"/>
                <w:szCs w:val="24"/>
                <w:highlight w:val="none"/>
                <w:u w:val="single"/>
                <w:lang w:val="zh-CN" w:eastAsia="zh-CN"/>
              </w:rPr>
              <w:t>样品内容：响应招标文件样品要求；</w:t>
            </w:r>
          </w:p>
          <w:p w14:paraId="07E00FD5">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u w:val="single"/>
                <w:lang w:val="en-US" w:eastAsia="zh-CN"/>
              </w:rPr>
              <w:t>②</w:t>
            </w:r>
            <w:r>
              <w:rPr>
                <w:rFonts w:hint="eastAsia" w:ascii="宋体" w:hAnsi="宋体" w:eastAsia="宋体" w:cs="宋体"/>
                <w:color w:val="auto"/>
                <w:sz w:val="24"/>
                <w:szCs w:val="24"/>
                <w:highlight w:val="none"/>
                <w:u w:val="single"/>
                <w:lang w:val="zh-CN" w:eastAsia="zh-CN"/>
              </w:rPr>
              <w:t>样品的生产、安装、运输费、保全费等一切费用由投标人自理。</w:t>
            </w:r>
          </w:p>
          <w:p w14:paraId="4B5C1C98">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eastAsia" w:cs="宋体"/>
                <w:color w:val="auto"/>
                <w:sz w:val="24"/>
                <w:szCs w:val="24"/>
                <w:highlight w:val="none"/>
                <w:u w:val="single"/>
                <w:lang w:val="en-US" w:eastAsia="zh-CN"/>
              </w:rPr>
            </w:pPr>
            <w:r>
              <w:rPr>
                <w:rFonts w:hint="eastAsia" w:cs="宋体"/>
                <w:color w:val="auto"/>
                <w:sz w:val="24"/>
                <w:szCs w:val="24"/>
                <w:highlight w:val="none"/>
                <w:u w:val="single"/>
                <w:lang w:val="en-US" w:eastAsia="zh-CN"/>
              </w:rPr>
              <w:t>③(1)未送样或样品不符合要求（厚度、尺寸、规格型号、边框材质等与投标文件中所附相应参数或检测报告不符），每个扣0.1分。(2</w:t>
            </w:r>
            <w:r>
              <w:rPr>
                <w:rFonts w:hint="eastAsia" w:cs="宋体"/>
                <w:b/>
                <w:bCs/>
                <w:color w:val="auto"/>
                <w:sz w:val="24"/>
                <w:szCs w:val="24"/>
                <w:highlight w:val="none"/>
                <w:u w:val="single"/>
                <w:lang w:val="en-US" w:eastAsia="zh-CN"/>
              </w:rPr>
              <w:t>)</w:t>
            </w:r>
            <w:r>
              <w:rPr>
                <w:rFonts w:hint="eastAsia" w:cs="宋体"/>
                <w:color w:val="auto"/>
                <w:sz w:val="24"/>
                <w:szCs w:val="24"/>
                <w:highlight w:val="none"/>
                <w:u w:val="single"/>
                <w:lang w:val="en-US" w:eastAsia="zh-CN"/>
              </w:rPr>
              <w:t>投标人须将所有样品统一包装在纸箱内，纸箱的一侧面应注明投标人单位名称（小于一个A4纸大小）。</w:t>
            </w:r>
          </w:p>
          <w:p w14:paraId="2163F7DB">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eastAsia" w:cs="宋体"/>
                <w:color w:val="auto"/>
                <w:sz w:val="24"/>
                <w:szCs w:val="24"/>
                <w:highlight w:val="none"/>
                <w:u w:val="single"/>
                <w:lang w:val="en-US" w:eastAsia="zh-CN"/>
              </w:rPr>
            </w:pPr>
            <w:r>
              <w:rPr>
                <w:rFonts w:hint="eastAsia" w:cs="宋体"/>
                <w:color w:val="auto"/>
                <w:sz w:val="24"/>
                <w:szCs w:val="24"/>
                <w:highlight w:val="none"/>
                <w:u w:val="single"/>
                <w:lang w:val="en-US" w:eastAsia="zh-CN"/>
              </w:rPr>
              <w:t>④现场提交样品：送样代表现场提交《送样代表授权书》（如为法定代表人，则提交《法定代表人身份证明》），并出具个人有效身份证件。收样人对送样人提交的信息进行审核，确认公司、人一致后，方可审核通过接收样品。</w:t>
            </w:r>
            <w:r>
              <w:rPr>
                <w:rFonts w:hint="eastAsia" w:ascii="宋体" w:hAnsi="宋体" w:eastAsia="宋体"/>
                <w:color w:val="auto"/>
                <w:sz w:val="24"/>
                <w:szCs w:val="24"/>
                <w:highlight w:val="none"/>
                <w:u w:val="single"/>
              </w:rPr>
              <w:t>样品交接时，送样代表和收样人员双方共同对样品的完整性（数量</w:t>
            </w:r>
            <w:r>
              <w:rPr>
                <w:rFonts w:hint="eastAsia"/>
                <w:color w:val="auto"/>
                <w:sz w:val="24"/>
                <w:szCs w:val="24"/>
                <w:highlight w:val="none"/>
                <w:u w:val="single"/>
                <w:lang w:val="en-US" w:eastAsia="zh-CN"/>
              </w:rPr>
              <w:t>等</w:t>
            </w:r>
            <w:r>
              <w:rPr>
                <w:rFonts w:hint="eastAsia" w:ascii="宋体" w:hAnsi="宋体" w:eastAsia="宋体"/>
                <w:color w:val="auto"/>
                <w:sz w:val="24"/>
                <w:szCs w:val="24"/>
                <w:highlight w:val="none"/>
                <w:u w:val="single"/>
              </w:rPr>
              <w:t>）进行确认（为便于辨别</w:t>
            </w:r>
            <w:r>
              <w:rPr>
                <w:rFonts w:hint="eastAsia" w:ascii="宋体" w:hAnsi="宋体" w:eastAsia="宋体"/>
                <w:color w:val="auto"/>
                <w:sz w:val="24"/>
                <w:szCs w:val="24"/>
                <w:highlight w:val="none"/>
                <w:u w:val="single"/>
              </w:rPr>
              <w:t>，请在各样品上贴上</w:t>
            </w:r>
            <w:r>
              <w:rPr>
                <w:rFonts w:hint="eastAsia" w:ascii="宋体" w:hAnsi="宋体" w:eastAsia="宋体"/>
                <w:color w:val="auto"/>
                <w:sz w:val="24"/>
                <w:szCs w:val="24"/>
                <w:highlight w:val="none"/>
                <w:u w:val="single"/>
                <w:lang w:val="en-US" w:eastAsia="zh-CN"/>
              </w:rPr>
              <w:t>产品</w:t>
            </w:r>
            <w:r>
              <w:rPr>
                <w:rFonts w:hint="eastAsia" w:ascii="宋体" w:hAnsi="宋体" w:eastAsia="宋体"/>
                <w:color w:val="auto"/>
                <w:sz w:val="24"/>
                <w:szCs w:val="24"/>
                <w:highlight w:val="none"/>
                <w:u w:val="single"/>
              </w:rPr>
              <w:t>名称小标签，例如，</w:t>
            </w:r>
            <w:r>
              <w:rPr>
                <w:rFonts w:hint="eastAsia" w:ascii="宋体" w:hAnsi="宋体" w:eastAsia="宋体"/>
                <w:color w:val="auto"/>
                <w:sz w:val="24"/>
                <w:szCs w:val="24"/>
                <w:highlight w:val="none"/>
                <w:u w:val="single"/>
                <w:lang w:eastAsia="zh-CN"/>
              </w:rPr>
              <w:t>“</w:t>
            </w:r>
            <w:r>
              <w:rPr>
                <w:rFonts w:hint="eastAsia" w:ascii="宋体" w:hAnsi="宋体" w:eastAsia="宋体"/>
                <w:bCs/>
                <w:color w:val="auto"/>
                <w:sz w:val="24"/>
                <w:szCs w:val="24"/>
                <w:highlight w:val="none"/>
                <w:u w:val="single"/>
              </w:rPr>
              <w:t>板式初效</w:t>
            </w:r>
            <w:r>
              <w:rPr>
                <w:rFonts w:hint="eastAsia"/>
                <w:bCs/>
                <w:color w:val="auto"/>
                <w:sz w:val="24"/>
                <w:szCs w:val="24"/>
                <w:highlight w:val="none"/>
                <w:u w:val="single"/>
                <w:lang w:eastAsia="zh-CN"/>
              </w:rPr>
              <w:t>……</w:t>
            </w:r>
            <w:r>
              <w:rPr>
                <w:rFonts w:hint="eastAsia"/>
                <w:bCs/>
                <w:color w:val="auto"/>
                <w:sz w:val="24"/>
                <w:szCs w:val="24"/>
                <w:highlight w:val="none"/>
                <w:u w:val="single"/>
                <w:lang w:val="en-US" w:eastAsia="zh-CN"/>
              </w:rPr>
              <w:t>1</w:t>
            </w:r>
            <w:r>
              <w:rPr>
                <w:rFonts w:hint="eastAsia" w:ascii="宋体" w:hAnsi="宋体" w:eastAsia="宋体"/>
                <w:color w:val="auto"/>
                <w:sz w:val="24"/>
                <w:szCs w:val="24"/>
                <w:highlight w:val="none"/>
                <w:u w:val="single"/>
                <w:lang w:eastAsia="zh-CN"/>
              </w:rPr>
              <w:t>”</w:t>
            </w:r>
            <w:r>
              <w:rPr>
                <w:rFonts w:hint="eastAsia"/>
                <w:color w:val="auto"/>
                <w:sz w:val="24"/>
                <w:szCs w:val="24"/>
                <w:highlight w:val="none"/>
                <w:u w:val="single"/>
                <w:lang w:val="en-US" w:eastAsia="zh-CN"/>
              </w:rPr>
              <w:t>等</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同时收样人员对样品的提交状态进行拍照取证。通过确认后，送样代表签署《样品完整性确认书》，</w:t>
            </w:r>
            <w:r>
              <w:rPr>
                <w:rFonts w:hint="eastAsia" w:ascii="宋体" w:hAnsi="宋体" w:eastAsia="宋体"/>
                <w:color w:val="auto"/>
                <w:sz w:val="24"/>
                <w:szCs w:val="24"/>
                <w:highlight w:val="none"/>
                <w:u w:val="single"/>
              </w:rPr>
              <w:t>送样代表将样品提交给收样人员。</w:t>
            </w:r>
            <w:r>
              <w:rPr>
                <w:rFonts w:hint="eastAsia" w:ascii="宋体" w:hAnsi="宋体" w:eastAsia="宋体"/>
                <w:color w:val="auto"/>
                <w:sz w:val="24"/>
                <w:szCs w:val="24"/>
                <w:highlight w:val="none"/>
                <w:u w:val="single"/>
              </w:rPr>
              <w:t>送样代表编写《样品提交登记表》。</w:t>
            </w:r>
            <w:r>
              <w:rPr>
                <w:rFonts w:hint="eastAsia" w:cs="宋体"/>
                <w:color w:val="auto"/>
                <w:sz w:val="24"/>
                <w:szCs w:val="24"/>
                <w:highlight w:val="none"/>
                <w:u w:val="single"/>
                <w:lang w:val="en-US" w:eastAsia="zh-CN"/>
              </w:rPr>
              <w:t>完成样品提交后，送样人应立即离开收样现场，避免送样人在现场打听其他厂家送样信息。</w:t>
            </w:r>
          </w:p>
          <w:p w14:paraId="6FBC23F5">
            <w:pPr>
              <w:spacing w:line="360" w:lineRule="auto"/>
              <w:ind w:firstLine="480" w:firstLineChars="200"/>
              <w:rPr>
                <w:rFonts w:ascii="宋体" w:hAnsi="宋体" w:eastAsia="宋体"/>
                <w:b/>
                <w:color w:val="auto"/>
                <w:sz w:val="24"/>
                <w:szCs w:val="24"/>
                <w:highlight w:val="none"/>
              </w:rPr>
            </w:pPr>
            <w:r>
              <w:rPr>
                <w:rFonts w:hint="eastAsia" w:cs="宋体"/>
                <w:color w:val="auto"/>
                <w:sz w:val="24"/>
                <w:szCs w:val="24"/>
                <w:highlight w:val="none"/>
                <w:u w:val="single"/>
                <w:lang w:val="en-US" w:eastAsia="zh-CN"/>
              </w:rPr>
              <w:t>⑤</w:t>
            </w:r>
            <w:r>
              <w:rPr>
                <w:rFonts w:hint="eastAsia" w:ascii="宋体" w:hAnsi="宋体" w:eastAsia="宋体"/>
                <w:b/>
                <w:color w:val="auto"/>
                <w:sz w:val="24"/>
                <w:szCs w:val="24"/>
                <w:highlight w:val="none"/>
              </w:rPr>
              <w:t>样品规格、数量要求：</w:t>
            </w:r>
          </w:p>
          <w:p w14:paraId="7BBDE4CB">
            <w:pPr>
              <w:spacing w:line="360" w:lineRule="auto"/>
              <w:ind w:firstLine="42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u w:val="single"/>
              </w:rPr>
              <w:t>投标人需提供</w:t>
            </w:r>
            <w:bookmarkStart w:id="101" w:name="_Hlk141610124"/>
            <w:r>
              <w:rPr>
                <w:rFonts w:hint="eastAsia"/>
                <w:bCs/>
                <w:color w:val="auto"/>
                <w:sz w:val="24"/>
                <w:szCs w:val="24"/>
                <w:highlight w:val="none"/>
                <w:u w:val="single"/>
                <w:lang w:eastAsia="zh-CN"/>
              </w:rPr>
              <w:t>（</w:t>
            </w:r>
            <w:r>
              <w:rPr>
                <w:rFonts w:hint="eastAsia"/>
                <w:bCs/>
                <w:color w:val="auto"/>
                <w:sz w:val="24"/>
                <w:szCs w:val="24"/>
                <w:highlight w:val="none"/>
                <w:u w:val="single"/>
                <w:lang w:val="en-US" w:eastAsia="zh-CN"/>
              </w:rPr>
              <w:t>本次所投产品中</w:t>
            </w:r>
            <w:r>
              <w:rPr>
                <w:rFonts w:hint="eastAsia"/>
                <w:bCs/>
                <w:color w:val="auto"/>
                <w:sz w:val="24"/>
                <w:szCs w:val="24"/>
                <w:highlight w:val="none"/>
                <w:u w:val="single"/>
                <w:lang w:eastAsia="zh-CN"/>
              </w:rPr>
              <w:t>）</w:t>
            </w:r>
            <w:r>
              <w:rPr>
                <w:rFonts w:hint="eastAsia" w:ascii="宋体" w:hAnsi="宋体" w:eastAsia="宋体"/>
                <w:bCs/>
                <w:color w:val="auto"/>
                <w:sz w:val="24"/>
                <w:szCs w:val="24"/>
                <w:highlight w:val="none"/>
                <w:u w:val="single"/>
              </w:rPr>
              <w:t>由制造商生产的板式初效过滤器</w:t>
            </w:r>
            <w:r>
              <w:rPr>
                <w:rFonts w:ascii="宋体" w:hAnsi="宋体" w:eastAsia="宋体"/>
                <w:bCs/>
                <w:color w:val="auto"/>
                <w:sz w:val="24"/>
                <w:szCs w:val="24"/>
                <w:highlight w:val="none"/>
                <w:u w:val="single"/>
              </w:rPr>
              <w:t>3</w:t>
            </w:r>
            <w:r>
              <w:rPr>
                <w:rFonts w:hint="eastAsia" w:ascii="宋体" w:hAnsi="宋体" w:eastAsia="宋体"/>
                <w:bCs/>
                <w:color w:val="auto"/>
                <w:sz w:val="24"/>
                <w:szCs w:val="24"/>
                <w:highlight w:val="none"/>
                <w:u w:val="single"/>
              </w:rPr>
              <w:t>只（</w:t>
            </w:r>
            <w:r>
              <w:rPr>
                <w:rFonts w:ascii="宋体" w:hAnsi="宋体" w:eastAsia="宋体"/>
                <w:bCs/>
                <w:color w:val="auto"/>
                <w:sz w:val="24"/>
                <w:szCs w:val="24"/>
                <w:highlight w:val="none"/>
                <w:u w:val="single"/>
              </w:rPr>
              <w:t>2种外框厚度</w:t>
            </w:r>
            <w:r>
              <w:rPr>
                <w:rFonts w:hint="eastAsia" w:ascii="宋体" w:hAnsi="宋体" w:eastAsia="宋体"/>
                <w:bCs/>
                <w:color w:val="auto"/>
                <w:sz w:val="24"/>
                <w:szCs w:val="24"/>
                <w:highlight w:val="none"/>
                <w:u w:val="single"/>
              </w:rPr>
              <w:t>的样品各1只和尼龙网板式初效过滤器），板式中效过滤器、袋式初效过滤器、袋式中效过滤器、W型亚高效过滤器、有隔板高效过滤器、无隔板高效过滤器、液槽密封无隔板高效过滤器、无隔板大风量高效过滤器各</w:t>
            </w:r>
            <w:r>
              <w:rPr>
                <w:rFonts w:ascii="宋体" w:hAnsi="宋体" w:eastAsia="宋体"/>
                <w:bCs/>
                <w:color w:val="auto"/>
                <w:sz w:val="24"/>
                <w:szCs w:val="24"/>
                <w:highlight w:val="none"/>
                <w:u w:val="single"/>
              </w:rPr>
              <w:t>1</w:t>
            </w:r>
            <w:r>
              <w:rPr>
                <w:rFonts w:hint="eastAsia" w:ascii="宋体" w:hAnsi="宋体" w:eastAsia="宋体"/>
                <w:bCs/>
                <w:color w:val="auto"/>
                <w:sz w:val="24"/>
                <w:szCs w:val="24"/>
                <w:highlight w:val="none"/>
                <w:u w:val="single"/>
              </w:rPr>
              <w:t>只，共计</w:t>
            </w:r>
            <w:r>
              <w:rPr>
                <w:rFonts w:ascii="宋体" w:hAnsi="宋体" w:eastAsia="宋体"/>
                <w:bCs/>
                <w:color w:val="auto"/>
                <w:sz w:val="24"/>
                <w:szCs w:val="24"/>
                <w:highlight w:val="none"/>
                <w:u w:val="single"/>
              </w:rPr>
              <w:t>11</w:t>
            </w:r>
            <w:r>
              <w:rPr>
                <w:rFonts w:hint="eastAsia" w:ascii="宋体" w:hAnsi="宋体" w:eastAsia="宋体"/>
                <w:bCs/>
                <w:color w:val="auto"/>
                <w:sz w:val="24"/>
                <w:szCs w:val="24"/>
                <w:highlight w:val="none"/>
                <w:u w:val="single"/>
              </w:rPr>
              <w:t>只</w:t>
            </w:r>
            <w:bookmarkEnd w:id="101"/>
            <w:r>
              <w:rPr>
                <w:rFonts w:ascii="宋体" w:hAnsi="宋体" w:eastAsia="宋体"/>
                <w:bCs/>
                <w:color w:val="auto"/>
                <w:sz w:val="24"/>
                <w:szCs w:val="24"/>
                <w:highlight w:val="none"/>
                <w:u w:val="single"/>
              </w:rPr>
              <w:t>。</w:t>
            </w:r>
          </w:p>
          <w:p w14:paraId="6F541A85">
            <w:pPr>
              <w:spacing w:line="360" w:lineRule="auto"/>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rPr>
              <w:t>规格如下表：</w:t>
            </w:r>
          </w:p>
          <w:tbl>
            <w:tblPr>
              <w:tblStyle w:val="36"/>
              <w:tblW w:w="6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6"/>
              <w:gridCol w:w="2143"/>
              <w:gridCol w:w="1243"/>
            </w:tblGrid>
            <w:tr w14:paraId="563D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04" w:type="dxa"/>
                  <w:vAlign w:val="center"/>
                </w:tcPr>
                <w:p w14:paraId="6FD28632">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序号</w:t>
                  </w:r>
                </w:p>
              </w:tc>
              <w:tc>
                <w:tcPr>
                  <w:tcW w:w="2266" w:type="dxa"/>
                  <w:vAlign w:val="center"/>
                </w:tcPr>
                <w:p w14:paraId="599C91CB">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过滤器样品种类</w:t>
                  </w:r>
                </w:p>
              </w:tc>
              <w:tc>
                <w:tcPr>
                  <w:tcW w:w="2143" w:type="dxa"/>
                  <w:vAlign w:val="center"/>
                </w:tcPr>
                <w:p w14:paraId="60699168">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过滤器样品规格</w:t>
                  </w:r>
                </w:p>
              </w:tc>
              <w:tc>
                <w:tcPr>
                  <w:tcW w:w="1243" w:type="dxa"/>
                  <w:vAlign w:val="center"/>
                </w:tcPr>
                <w:p w14:paraId="56257D8E">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过滤器样品数量</w:t>
                  </w:r>
                </w:p>
              </w:tc>
            </w:tr>
            <w:tr w14:paraId="5C50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3CE44C5">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c>
                <w:tcPr>
                  <w:tcW w:w="2266" w:type="dxa"/>
                  <w:vAlign w:val="center"/>
                </w:tcPr>
                <w:p w14:paraId="25BD4C75">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板式初效过滤器1</w:t>
                  </w:r>
                </w:p>
              </w:tc>
              <w:tc>
                <w:tcPr>
                  <w:tcW w:w="2143" w:type="dxa"/>
                  <w:vAlign w:val="center"/>
                </w:tcPr>
                <w:p w14:paraId="297707AF">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595*290*46-G4</w:t>
                  </w:r>
                </w:p>
              </w:tc>
              <w:tc>
                <w:tcPr>
                  <w:tcW w:w="1243" w:type="dxa"/>
                  <w:vAlign w:val="center"/>
                </w:tcPr>
                <w:p w14:paraId="3BD6BCC2">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1935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6739DA2">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p>
              </w:tc>
              <w:tc>
                <w:tcPr>
                  <w:tcW w:w="2266" w:type="dxa"/>
                  <w:vAlign w:val="center"/>
                </w:tcPr>
                <w:p w14:paraId="4F8E3194">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板式初效过滤器2</w:t>
                  </w:r>
                </w:p>
              </w:tc>
              <w:tc>
                <w:tcPr>
                  <w:tcW w:w="2143" w:type="dxa"/>
                  <w:vAlign w:val="center"/>
                </w:tcPr>
                <w:p w14:paraId="0453456F">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590*287*95-G4</w:t>
                  </w:r>
                </w:p>
              </w:tc>
              <w:tc>
                <w:tcPr>
                  <w:tcW w:w="1243" w:type="dxa"/>
                  <w:vAlign w:val="center"/>
                </w:tcPr>
                <w:p w14:paraId="773CB6A9">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2B61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49995A9">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p>
              </w:tc>
              <w:tc>
                <w:tcPr>
                  <w:tcW w:w="2266" w:type="dxa"/>
                  <w:vAlign w:val="center"/>
                </w:tcPr>
                <w:p w14:paraId="06DC7131">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板式初效过滤器（尼龙网）</w:t>
                  </w:r>
                </w:p>
              </w:tc>
              <w:tc>
                <w:tcPr>
                  <w:tcW w:w="2143" w:type="dxa"/>
                  <w:vAlign w:val="center"/>
                </w:tcPr>
                <w:p w14:paraId="576B7F1B">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330*290*8-G2</w:t>
                  </w:r>
                </w:p>
              </w:tc>
              <w:tc>
                <w:tcPr>
                  <w:tcW w:w="1243" w:type="dxa"/>
                  <w:vAlign w:val="center"/>
                </w:tcPr>
                <w:p w14:paraId="191A5EB2">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0444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CF031C">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4</w:t>
                  </w:r>
                </w:p>
              </w:tc>
              <w:tc>
                <w:tcPr>
                  <w:tcW w:w="2266" w:type="dxa"/>
                  <w:vAlign w:val="center"/>
                </w:tcPr>
                <w:p w14:paraId="0E25C54A">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板式中效过滤器</w:t>
                  </w:r>
                </w:p>
              </w:tc>
              <w:tc>
                <w:tcPr>
                  <w:tcW w:w="2143" w:type="dxa"/>
                  <w:vAlign w:val="center"/>
                </w:tcPr>
                <w:p w14:paraId="03AC2864">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289*325*97-F6</w:t>
                  </w:r>
                </w:p>
              </w:tc>
              <w:tc>
                <w:tcPr>
                  <w:tcW w:w="1243" w:type="dxa"/>
                  <w:vAlign w:val="center"/>
                </w:tcPr>
                <w:p w14:paraId="731BCA10">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23E3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AB9BDFA">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5</w:t>
                  </w:r>
                </w:p>
              </w:tc>
              <w:tc>
                <w:tcPr>
                  <w:tcW w:w="2266" w:type="dxa"/>
                  <w:vAlign w:val="center"/>
                </w:tcPr>
                <w:p w14:paraId="6603D120">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袋式初效过滤器</w:t>
                  </w:r>
                </w:p>
              </w:tc>
              <w:tc>
                <w:tcPr>
                  <w:tcW w:w="2143" w:type="dxa"/>
                  <w:vAlign w:val="center"/>
                </w:tcPr>
                <w:p w14:paraId="5A44BE11">
                  <w:pPr>
                    <w:spacing w:line="360" w:lineRule="auto"/>
                    <w:jc w:val="center"/>
                    <w:rPr>
                      <w:rFonts w:hint="eastAsia" w:ascii="宋体" w:hAnsi="宋体" w:eastAsia="宋体"/>
                      <w:bCs/>
                      <w:color w:val="auto"/>
                      <w:sz w:val="24"/>
                      <w:szCs w:val="24"/>
                      <w:highlight w:val="none"/>
                      <w:lang w:eastAsia="zh-CN"/>
                    </w:rPr>
                  </w:pPr>
                  <w:r>
                    <w:rPr>
                      <w:rFonts w:hint="eastAsia"/>
                      <w:bCs/>
                      <w:color w:val="auto"/>
                      <w:sz w:val="24"/>
                      <w:szCs w:val="24"/>
                      <w:highlight w:val="none"/>
                      <w:lang w:eastAsia="zh-CN"/>
                    </w:rPr>
                    <w:t>287*592*381*4-G4</w:t>
                  </w:r>
                </w:p>
              </w:tc>
              <w:tc>
                <w:tcPr>
                  <w:tcW w:w="1243" w:type="dxa"/>
                  <w:vAlign w:val="center"/>
                </w:tcPr>
                <w:p w14:paraId="2093ADC7">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6CBB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CE33AF">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6</w:t>
                  </w:r>
                </w:p>
              </w:tc>
              <w:tc>
                <w:tcPr>
                  <w:tcW w:w="2266" w:type="dxa"/>
                  <w:vAlign w:val="center"/>
                </w:tcPr>
                <w:p w14:paraId="0FCD1F00">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袋式中效过滤器</w:t>
                  </w:r>
                </w:p>
              </w:tc>
              <w:tc>
                <w:tcPr>
                  <w:tcW w:w="2143" w:type="dxa"/>
                  <w:vAlign w:val="center"/>
                </w:tcPr>
                <w:p w14:paraId="272C8F90">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287*592*550-F8</w:t>
                  </w:r>
                </w:p>
              </w:tc>
              <w:tc>
                <w:tcPr>
                  <w:tcW w:w="1243" w:type="dxa"/>
                  <w:vAlign w:val="center"/>
                </w:tcPr>
                <w:p w14:paraId="233483F4">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69D4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9BEFDF8">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7</w:t>
                  </w:r>
                </w:p>
              </w:tc>
              <w:tc>
                <w:tcPr>
                  <w:tcW w:w="2266" w:type="dxa"/>
                  <w:vAlign w:val="center"/>
                </w:tcPr>
                <w:p w14:paraId="7B6F2CEB">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W型亚高效过滤器</w:t>
                  </w:r>
                </w:p>
              </w:tc>
              <w:tc>
                <w:tcPr>
                  <w:tcW w:w="2143" w:type="dxa"/>
                  <w:vAlign w:val="center"/>
                </w:tcPr>
                <w:p w14:paraId="016658D9">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592*289*287-H11</w:t>
                  </w:r>
                </w:p>
              </w:tc>
              <w:tc>
                <w:tcPr>
                  <w:tcW w:w="1243" w:type="dxa"/>
                  <w:vAlign w:val="center"/>
                </w:tcPr>
                <w:p w14:paraId="7567345D">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34CE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99E8841">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8</w:t>
                  </w:r>
                </w:p>
              </w:tc>
              <w:tc>
                <w:tcPr>
                  <w:tcW w:w="2266" w:type="dxa"/>
                  <w:vAlign w:val="center"/>
                </w:tcPr>
                <w:p w14:paraId="4BC561BF">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有隔板高效过滤器</w:t>
                  </w:r>
                </w:p>
              </w:tc>
              <w:tc>
                <w:tcPr>
                  <w:tcW w:w="2143" w:type="dxa"/>
                  <w:vAlign w:val="center"/>
                </w:tcPr>
                <w:p w14:paraId="4BC1DEC3">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320*320*220-H13</w:t>
                  </w:r>
                </w:p>
              </w:tc>
              <w:tc>
                <w:tcPr>
                  <w:tcW w:w="1243" w:type="dxa"/>
                  <w:vAlign w:val="center"/>
                </w:tcPr>
                <w:p w14:paraId="4CBDB67B">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7D05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2D36A6">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9</w:t>
                  </w:r>
                </w:p>
              </w:tc>
              <w:tc>
                <w:tcPr>
                  <w:tcW w:w="2266" w:type="dxa"/>
                  <w:vAlign w:val="center"/>
                </w:tcPr>
                <w:p w14:paraId="6B5C8DA6">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无隔板高效过滤器</w:t>
                  </w:r>
                </w:p>
              </w:tc>
              <w:tc>
                <w:tcPr>
                  <w:tcW w:w="2143" w:type="dxa"/>
                  <w:vAlign w:val="center"/>
                </w:tcPr>
                <w:p w14:paraId="5141D416">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484*484*70-H13</w:t>
                  </w:r>
                </w:p>
              </w:tc>
              <w:tc>
                <w:tcPr>
                  <w:tcW w:w="1243" w:type="dxa"/>
                  <w:vAlign w:val="center"/>
                </w:tcPr>
                <w:p w14:paraId="03006FCE">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6941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1B4E4E">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0</w:t>
                  </w:r>
                </w:p>
              </w:tc>
              <w:tc>
                <w:tcPr>
                  <w:tcW w:w="2266" w:type="dxa"/>
                  <w:vAlign w:val="center"/>
                </w:tcPr>
                <w:p w14:paraId="4923EF84">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液槽密封无隔板高效过滤器</w:t>
                  </w:r>
                </w:p>
              </w:tc>
              <w:tc>
                <w:tcPr>
                  <w:tcW w:w="2143" w:type="dxa"/>
                  <w:vAlign w:val="center"/>
                </w:tcPr>
                <w:p w14:paraId="66D41FAE">
                  <w:pPr>
                    <w:spacing w:line="360" w:lineRule="auto"/>
                    <w:jc w:val="center"/>
                    <w:rPr>
                      <w:rFonts w:hint="eastAsia" w:ascii="宋体" w:hAnsi="宋体" w:eastAsia="宋体"/>
                      <w:bCs/>
                      <w:color w:val="auto"/>
                      <w:sz w:val="24"/>
                      <w:szCs w:val="24"/>
                      <w:highlight w:val="none"/>
                      <w:lang w:eastAsia="zh-CN"/>
                    </w:rPr>
                  </w:pPr>
                  <w:r>
                    <w:rPr>
                      <w:rFonts w:ascii="宋体" w:hAnsi="宋体" w:eastAsia="宋体"/>
                      <w:bCs/>
                      <w:color w:val="auto"/>
                      <w:sz w:val="24"/>
                      <w:szCs w:val="24"/>
                      <w:highlight w:val="none"/>
                    </w:rPr>
                    <w:t>358</w:t>
                  </w:r>
                  <w:r>
                    <w:rPr>
                      <w:rFonts w:hint="eastAsia"/>
                      <w:bCs/>
                      <w:color w:val="auto"/>
                      <w:sz w:val="24"/>
                      <w:szCs w:val="24"/>
                      <w:highlight w:val="none"/>
                      <w:lang w:val="en-US" w:eastAsia="zh-CN"/>
                    </w:rPr>
                    <w:t>*</w:t>
                  </w:r>
                  <w:r>
                    <w:rPr>
                      <w:rFonts w:ascii="宋体" w:hAnsi="宋体" w:eastAsia="宋体"/>
                      <w:bCs/>
                      <w:color w:val="auto"/>
                      <w:sz w:val="24"/>
                      <w:szCs w:val="24"/>
                      <w:highlight w:val="none"/>
                    </w:rPr>
                    <w:t>358</w:t>
                  </w:r>
                  <w:r>
                    <w:rPr>
                      <w:rFonts w:hint="eastAsia"/>
                      <w:bCs/>
                      <w:color w:val="auto"/>
                      <w:sz w:val="24"/>
                      <w:szCs w:val="24"/>
                      <w:highlight w:val="none"/>
                      <w:lang w:val="en-US" w:eastAsia="zh-CN"/>
                    </w:rPr>
                    <w:t>*</w:t>
                  </w:r>
                  <w:r>
                    <w:rPr>
                      <w:rFonts w:ascii="宋体" w:hAnsi="宋体" w:eastAsia="宋体"/>
                      <w:bCs/>
                      <w:color w:val="auto"/>
                      <w:sz w:val="24"/>
                      <w:szCs w:val="24"/>
                      <w:highlight w:val="none"/>
                    </w:rPr>
                    <w:t>90-H14</w:t>
                  </w:r>
                </w:p>
              </w:tc>
              <w:tc>
                <w:tcPr>
                  <w:tcW w:w="1243" w:type="dxa"/>
                  <w:vAlign w:val="center"/>
                </w:tcPr>
                <w:p w14:paraId="5F2D5E74">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r w14:paraId="6F17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DF9CED">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11</w:t>
                  </w:r>
                </w:p>
              </w:tc>
              <w:tc>
                <w:tcPr>
                  <w:tcW w:w="2266" w:type="dxa"/>
                  <w:vAlign w:val="center"/>
                </w:tcPr>
                <w:p w14:paraId="59735AF7">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无隔板大风量</w:t>
                  </w:r>
                </w:p>
                <w:p w14:paraId="5D65E21C">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高效过滤器</w:t>
                  </w:r>
                </w:p>
              </w:tc>
              <w:tc>
                <w:tcPr>
                  <w:tcW w:w="2143" w:type="dxa"/>
                  <w:vAlign w:val="center"/>
                </w:tcPr>
                <w:p w14:paraId="0E03F5C3">
                  <w:pPr>
                    <w:spacing w:line="360" w:lineRule="auto"/>
                    <w:jc w:val="center"/>
                    <w:rPr>
                      <w:rFonts w:ascii="宋体" w:hAnsi="宋体" w:eastAsia="宋体"/>
                      <w:bCs/>
                      <w:color w:val="auto"/>
                      <w:sz w:val="24"/>
                      <w:szCs w:val="24"/>
                      <w:highlight w:val="none"/>
                    </w:rPr>
                  </w:pPr>
                  <w:r>
                    <w:rPr>
                      <w:rFonts w:ascii="宋体" w:hAnsi="宋体" w:eastAsia="宋体"/>
                      <w:bCs/>
                      <w:color w:val="auto"/>
                      <w:sz w:val="24"/>
                      <w:szCs w:val="24"/>
                      <w:highlight w:val="none"/>
                    </w:rPr>
                    <w:t>305*610*292-H14</w:t>
                  </w:r>
                </w:p>
              </w:tc>
              <w:tc>
                <w:tcPr>
                  <w:tcW w:w="1243" w:type="dxa"/>
                  <w:vAlign w:val="center"/>
                </w:tcPr>
                <w:p w14:paraId="4DEE4A92">
                  <w:pPr>
                    <w:spacing w:line="360" w:lineRule="auto"/>
                    <w:jc w:val="center"/>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p>
              </w:tc>
            </w:tr>
          </w:tbl>
          <w:p w14:paraId="5C983B72">
            <w:pPr>
              <w:keepNext w:val="0"/>
              <w:keepLines w:val="0"/>
              <w:pageBreakBefore w:val="0"/>
              <w:widowControl w:val="0"/>
              <w:kinsoku/>
              <w:wordWrap/>
              <w:overflowPunct/>
              <w:topLinePunct w:val="0"/>
              <w:autoSpaceDE w:val="0"/>
              <w:autoSpaceDN w:val="0"/>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rPr>
            </w:pP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22504622">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85" w:hRule="atLeast"/>
        </w:trPr>
        <w:tc>
          <w:tcPr>
            <w:tcW w:w="970" w:type="dxa"/>
            <w:vAlign w:val="center"/>
          </w:tcPr>
          <w:p w14:paraId="4CE72DC4">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738" w:type="dxa"/>
            <w:vAlign w:val="center"/>
          </w:tcPr>
          <w:p w14:paraId="35FB661A">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3FC94CD">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738" w:type="dxa"/>
            <w:vAlign w:val="center"/>
          </w:tcPr>
          <w:p w14:paraId="5A1E858C">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7" w:hRule="atLeast"/>
        </w:trPr>
        <w:tc>
          <w:tcPr>
            <w:tcW w:w="970" w:type="dxa"/>
            <w:vAlign w:val="center"/>
          </w:tcPr>
          <w:p w14:paraId="42D57B39">
            <w:pPr>
              <w:pStyle w:val="5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738" w:type="dxa"/>
            <w:vAlign w:val="center"/>
          </w:tcPr>
          <w:p w14:paraId="109515DE">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4EEEE9B4">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738" w:type="dxa"/>
            <w:vAlign w:val="center"/>
          </w:tcPr>
          <w:p w14:paraId="266C355B">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67" w:hRule="atLeast"/>
        </w:trPr>
        <w:tc>
          <w:tcPr>
            <w:tcW w:w="970" w:type="dxa"/>
            <w:vAlign w:val="center"/>
          </w:tcPr>
          <w:p w14:paraId="7325020F">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30.2</w:t>
            </w:r>
          </w:p>
          <w:p w14:paraId="55F094A5">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w:t>
            </w:r>
          </w:p>
        </w:tc>
        <w:tc>
          <w:tcPr>
            <w:tcW w:w="1738" w:type="dxa"/>
            <w:vAlign w:val="center"/>
          </w:tcPr>
          <w:p w14:paraId="1B13E6FA">
            <w:pPr>
              <w:pStyle w:val="56"/>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700" w:type="dxa"/>
            <w:vAlign w:val="center"/>
          </w:tcPr>
          <w:p w14:paraId="1B566793">
            <w:pPr>
              <w:pStyle w:val="56"/>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投标报价由低到高进行排序，若投标报价相同的按技术指标优劣进行排序；仍无法确定的，由评标委员会随机抽签确定的 </w:t>
            </w:r>
            <w:r>
              <w:rPr>
                <w:rFonts w:hint="eastAsia" w:ascii="宋体" w:hAnsi="宋体" w:eastAsia="宋体" w:cs="宋体"/>
                <w:color w:val="auto"/>
                <w:kern w:val="0"/>
                <w:sz w:val="24"/>
                <w:szCs w:val="24"/>
                <w:highlight w:val="none"/>
                <w:lang w:val="en-US" w:eastAsia="zh-CN" w:bidi="ar"/>
              </w:rPr>
              <w:t>方式确定一个投标人获得中标人推荐资格，其他同品牌投标人不作为中标候选人。</w:t>
            </w:r>
          </w:p>
          <w:p w14:paraId="0F6B6850">
            <w:pPr>
              <w:pStyle w:val="56"/>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970" w:type="dxa"/>
            <w:vAlign w:val="center"/>
          </w:tcPr>
          <w:p w14:paraId="1D722A96">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0A6B190B">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vAlign w:val="center"/>
          </w:tcPr>
          <w:p w14:paraId="52B73BFF">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56"/>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56"/>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7DCA35D2">
            <w:pPr>
              <w:pStyle w:val="56"/>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6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5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970" w:type="dxa"/>
            <w:vAlign w:val="center"/>
          </w:tcPr>
          <w:p w14:paraId="600814BC">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738" w:type="dxa"/>
            <w:vAlign w:val="center"/>
          </w:tcPr>
          <w:p w14:paraId="74D19386">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56"/>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56"/>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w:t>
            </w:r>
            <w:r>
              <w:rPr>
                <w:rFonts w:hint="eastAsia" w:ascii="宋体" w:hAnsi="宋体" w:cs="宋体"/>
                <w:i w:val="0"/>
                <w:iCs w:val="0"/>
                <w:color w:val="auto"/>
                <w:sz w:val="24"/>
                <w:szCs w:val="24"/>
                <w:highlight w:val="none"/>
                <w:u w:val="single"/>
                <w:lang w:val="en-US" w:eastAsia="zh-CN"/>
              </w:rPr>
              <w:t xml:space="preserve">  /  </w:t>
            </w:r>
            <w:r>
              <w:rPr>
                <w:rFonts w:hint="eastAsia" w:ascii="宋体" w:hAnsi="宋体" w:eastAsia="宋体" w:cs="宋体"/>
                <w:color w:val="auto"/>
                <w:kern w:val="2"/>
                <w:sz w:val="24"/>
                <w:szCs w:val="24"/>
                <w:highlight w:val="none"/>
                <w:lang w:val="en-US" w:eastAsia="zh-CN" w:bidi="ar-SA"/>
              </w:rPr>
              <w:t xml:space="preserve">； </w:t>
            </w:r>
          </w:p>
          <w:p w14:paraId="71BE067E">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w:t>
            </w:r>
            <w:r>
              <w:rPr>
                <w:rFonts w:hint="eastAsia" w:ascii="宋体" w:hAnsi="宋体" w:cs="宋体"/>
                <w:i w:val="0"/>
                <w:iCs w:val="0"/>
                <w:color w:val="auto"/>
                <w:sz w:val="24"/>
                <w:szCs w:val="24"/>
                <w:highlight w:val="none"/>
                <w:u w:val="single"/>
                <w:lang w:val="en-US" w:eastAsia="zh-CN"/>
              </w:rPr>
              <w:t xml:space="preserve">  /  </w:t>
            </w:r>
            <w:r>
              <w:rPr>
                <w:rFonts w:hint="eastAsia" w:ascii="宋体" w:hAnsi="宋体" w:eastAsia="宋体" w:cs="宋体"/>
                <w:color w:val="auto"/>
                <w:kern w:val="2"/>
                <w:sz w:val="24"/>
                <w:szCs w:val="24"/>
                <w:highlight w:val="none"/>
                <w:lang w:val="en-US" w:eastAsia="zh-CN" w:bidi="ar-SA"/>
              </w:rPr>
              <w:t xml:space="preserve">； </w:t>
            </w:r>
          </w:p>
          <w:p w14:paraId="2F04DF99">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w:t>
            </w:r>
            <w:r>
              <w:rPr>
                <w:rFonts w:hint="eastAsia" w:ascii="宋体" w:hAnsi="宋体" w:cs="宋体"/>
                <w:i w:val="0"/>
                <w:iCs w:val="0"/>
                <w:color w:val="auto"/>
                <w:sz w:val="24"/>
                <w:szCs w:val="24"/>
                <w:highlight w:val="none"/>
                <w:u w:val="single"/>
                <w:lang w:val="en-US" w:eastAsia="zh-CN"/>
              </w:rPr>
              <w:t xml:space="preserve">  /  </w:t>
            </w:r>
            <w:r>
              <w:rPr>
                <w:rFonts w:hint="eastAsia" w:ascii="宋体" w:hAnsi="宋体" w:eastAsia="宋体" w:cs="宋体"/>
                <w:color w:val="auto"/>
                <w:kern w:val="2"/>
                <w:sz w:val="24"/>
                <w:szCs w:val="24"/>
                <w:highlight w:val="none"/>
                <w:lang w:val="en-US" w:eastAsia="zh-CN" w:bidi="ar-SA"/>
              </w:rPr>
              <w:t xml:space="preserve">。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738" w:type="dxa"/>
            <w:vAlign w:val="center"/>
          </w:tcPr>
          <w:p w14:paraId="6B25F509">
            <w:pPr>
              <w:pStyle w:val="56"/>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质疑</w:t>
            </w:r>
          </w:p>
        </w:tc>
        <w:tc>
          <w:tcPr>
            <w:tcW w:w="6700" w:type="dxa"/>
            <w:vAlign w:val="center"/>
          </w:tcPr>
          <w:p w14:paraId="55907C61">
            <w:pPr>
              <w:pStyle w:val="6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eastAsia="宋体" w:cs="宋体"/>
                <w:color w:val="auto"/>
                <w:sz w:val="24"/>
                <w:highlight w:val="none"/>
              </w:rPr>
              <w:t>纸质版盖章</w:t>
            </w:r>
            <w:r>
              <w:rPr>
                <w:rFonts w:hint="eastAsia" w:ascii="宋体" w:eastAsia="宋体" w:cs="宋体"/>
                <w:color w:val="auto"/>
                <w:sz w:val="24"/>
                <w:highlight w:val="none"/>
                <w:lang w:val="en-US" w:eastAsia="zh-CN"/>
              </w:rPr>
              <w:t>质疑</w:t>
            </w:r>
            <w:r>
              <w:rPr>
                <w:rFonts w:hint="eastAsia" w:ascii="宋体" w:eastAsia="宋体" w:cs="宋体"/>
                <w:color w:val="auto"/>
                <w:sz w:val="24"/>
                <w:highlight w:val="none"/>
              </w:rPr>
              <w:t>函</w:t>
            </w:r>
            <w:r>
              <w:rPr>
                <w:rFonts w:hint="eastAsia" w:ascii="宋体" w:eastAsia="宋体" w:cs="宋体"/>
                <w:color w:val="auto"/>
                <w:sz w:val="24"/>
                <w:highlight w:val="none"/>
                <w:lang w:val="en-US" w:eastAsia="zh-CN"/>
              </w:rPr>
              <w:t>原件</w:t>
            </w:r>
            <w:r>
              <w:rPr>
                <w:rFonts w:hint="eastAsia" w:ascii="宋体" w:eastAsia="宋体" w:cs="宋体"/>
                <w:color w:val="auto"/>
                <w:sz w:val="24"/>
                <w:highlight w:val="none"/>
              </w:rPr>
              <w:t>递交至采购代理公司</w:t>
            </w:r>
            <w:r>
              <w:rPr>
                <w:rFonts w:hint="eastAsia" w:ascii="宋体" w:hAnsi="宋体" w:eastAsia="宋体" w:cs="宋体"/>
                <w:i w:val="0"/>
                <w:iCs w:val="0"/>
                <w:color w:val="auto"/>
                <w:kern w:val="2"/>
                <w:sz w:val="24"/>
                <w:szCs w:val="24"/>
                <w:highlight w:val="none"/>
                <w:lang w:val="zh-CN" w:eastAsia="zh-CN" w:bidi="ar-SA"/>
              </w:rPr>
              <w:t xml:space="preserve">              </w:t>
            </w:r>
          </w:p>
          <w:p w14:paraId="50418CFD">
            <w:pPr>
              <w:pStyle w:val="6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接收部门：</w:t>
            </w:r>
            <w:r>
              <w:rPr>
                <w:rFonts w:hint="eastAsia" w:ascii="宋体" w:hAnsi="宋体" w:cs="宋体"/>
                <w:i w:val="0"/>
                <w:iCs w:val="0"/>
                <w:color w:val="auto"/>
                <w:sz w:val="24"/>
                <w:szCs w:val="24"/>
                <w:highlight w:val="none"/>
                <w:u w:val="single"/>
                <w:lang w:val="en-US" w:eastAsia="zh-CN"/>
              </w:rPr>
              <w:t>中招国际招标有限公司新疆分公司</w:t>
            </w:r>
            <w:r>
              <w:rPr>
                <w:rFonts w:hint="eastAsia" w:ascii="宋体" w:hAnsi="宋体" w:eastAsia="宋体" w:cs="宋体"/>
                <w:i w:val="0"/>
                <w:iCs w:val="0"/>
                <w:color w:val="auto"/>
                <w:kern w:val="2"/>
                <w:sz w:val="24"/>
                <w:szCs w:val="24"/>
                <w:highlight w:val="none"/>
                <w:lang w:val="zh-CN" w:eastAsia="zh-CN" w:bidi="ar-SA"/>
              </w:rPr>
              <w:t xml:space="preserve">              </w:t>
            </w:r>
          </w:p>
          <w:p w14:paraId="0B58048D">
            <w:pPr>
              <w:pStyle w:val="6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联系电话：</w:t>
            </w:r>
            <w:r>
              <w:rPr>
                <w:rFonts w:hint="eastAsia" w:ascii="宋体" w:hAnsi="宋体" w:cs="宋体"/>
                <w:i w:val="0"/>
                <w:iCs w:val="0"/>
                <w:color w:val="auto"/>
                <w:kern w:val="2"/>
                <w:sz w:val="24"/>
                <w:szCs w:val="24"/>
                <w:highlight w:val="none"/>
                <w:lang w:val="en-US" w:eastAsia="zh-CN" w:bidi="ar-SA"/>
              </w:rPr>
              <w:t>17716905655,18099259977</w:t>
            </w:r>
            <w:r>
              <w:rPr>
                <w:rFonts w:hint="eastAsia" w:ascii="宋体" w:eastAsia="宋体" w:cs="宋体"/>
                <w:color w:val="auto"/>
                <w:sz w:val="24"/>
                <w:highlight w:val="none"/>
                <w:lang w:val="en-US" w:eastAsia="zh-CN"/>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29DABF61">
            <w:pPr>
              <w:pStyle w:val="6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通讯地址：</w:t>
            </w:r>
            <w:r>
              <w:rPr>
                <w:rFonts w:ascii="宋体" w:hAnsi="宋体" w:eastAsia="宋体" w:cs="宋体"/>
                <w:color w:val="auto"/>
                <w:kern w:val="0"/>
                <w:sz w:val="24"/>
                <w:szCs w:val="24"/>
                <w:highlight w:val="none"/>
              </w:rPr>
              <w:t>新疆乌鲁木齐市486号南湖明珠二期十四栋商业写字楼8楼</w:t>
            </w:r>
            <w:r>
              <w:rPr>
                <w:rFonts w:hint="eastAsia" w:ascii="宋体" w:hAnsi="宋体" w:eastAsia="宋体" w:cs="宋体"/>
                <w:i w:val="0"/>
                <w:iCs w:val="0"/>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4" w:hRule="atLeast"/>
        </w:trPr>
        <w:tc>
          <w:tcPr>
            <w:tcW w:w="970" w:type="dxa"/>
            <w:vAlign w:val="center"/>
          </w:tcPr>
          <w:p w14:paraId="422A3CDD">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vAlign w:val="center"/>
          </w:tcPr>
          <w:p w14:paraId="1782DE51">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572A09AD">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75684927">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参照</w:t>
            </w:r>
            <w:r>
              <w:rPr>
                <w:rFonts w:hint="eastAsia" w:ascii="宋体" w:hAnsi="宋体" w:eastAsia="宋体" w:cs="宋体"/>
                <w:color w:val="auto"/>
                <w:sz w:val="24"/>
                <w:szCs w:val="24"/>
                <w:highlight w:val="none"/>
                <w:u w:val="single"/>
              </w:rPr>
              <w:t xml:space="preserve">发改价格[2011]534号及计价格[2002]1980号文件计算的招标代理服务收费标准下浮40%计取。 </w:t>
            </w:r>
          </w:p>
          <w:p w14:paraId="1368AF2C">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ascii="宋体" w:hAnsi="宋体" w:eastAsia="宋体" w:cs="宋体"/>
                <w:color w:val="auto"/>
                <w:szCs w:val="28"/>
                <w:highlight w:val="none"/>
                <w:u w:val="single"/>
                <w:lang w:val="en-US" w:eastAsia="zh-CN"/>
              </w:rPr>
              <w:t>中标人</w:t>
            </w:r>
            <w:r>
              <w:rPr>
                <w:rFonts w:hint="eastAsia" w:ascii="宋体" w:hAnsi="宋体" w:eastAsia="宋体" w:cs="宋体"/>
                <w:color w:val="auto"/>
                <w:szCs w:val="28"/>
                <w:highlight w:val="none"/>
                <w:u w:val="single"/>
              </w:rPr>
              <w:t>应按本招标文件的规定，在《</w:t>
            </w:r>
            <w:r>
              <w:rPr>
                <w:rFonts w:hint="eastAsia" w:cs="宋体"/>
                <w:color w:val="auto"/>
                <w:szCs w:val="28"/>
                <w:highlight w:val="none"/>
                <w:u w:val="single"/>
                <w:lang w:val="en-US" w:eastAsia="zh-CN"/>
              </w:rPr>
              <w:t>中标</w:t>
            </w:r>
            <w:r>
              <w:rPr>
                <w:rFonts w:hint="eastAsia" w:ascii="宋体" w:hAnsi="宋体" w:eastAsia="宋体" w:cs="宋体"/>
                <w:color w:val="auto"/>
                <w:szCs w:val="28"/>
                <w:highlight w:val="none"/>
                <w:u w:val="single"/>
              </w:rPr>
              <w:t>通知书》核发时至核发后3天内，向采购代理机构支付服务费</w:t>
            </w:r>
            <w:r>
              <w:rPr>
                <w:rFonts w:hint="eastAsia" w:ascii="宋体" w:hAnsi="宋体" w:eastAsia="宋体" w:cs="宋体"/>
                <w:color w:val="auto"/>
                <w:sz w:val="24"/>
                <w:szCs w:val="24"/>
                <w:highlight w:val="none"/>
                <w:u w:val="single"/>
              </w:rPr>
              <w:t xml:space="preserve"> </w:t>
            </w:r>
          </w:p>
          <w:p w14:paraId="76384588">
            <w:pPr>
              <w:pStyle w:val="5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电汇，由</w:t>
            </w:r>
            <w:r>
              <w:rPr>
                <w:rFonts w:hint="eastAsia" w:cs="宋体"/>
                <w:color w:val="auto"/>
                <w:sz w:val="24"/>
                <w:szCs w:val="24"/>
                <w:highlight w:val="none"/>
                <w:u w:val="single"/>
                <w:lang w:val="en-US" w:eastAsia="zh-CN"/>
              </w:rPr>
              <w:t>中标人</w:t>
            </w:r>
            <w:r>
              <w:rPr>
                <w:rFonts w:hint="eastAsia" w:ascii="宋体" w:hAnsi="宋体" w:eastAsia="宋体" w:cs="宋体"/>
                <w:color w:val="auto"/>
                <w:sz w:val="24"/>
                <w:szCs w:val="24"/>
                <w:highlight w:val="none"/>
                <w:u w:val="single"/>
              </w:rPr>
              <w:t>一次性支付</w:t>
            </w:r>
          </w:p>
          <w:p w14:paraId="0C201517">
            <w:pPr>
              <w:pStyle w:val="56"/>
              <w:rPr>
                <w:rFonts w:hint="eastAsia" w:cs="宋体"/>
                <w:color w:val="auto"/>
                <w:sz w:val="24"/>
                <w:szCs w:val="24"/>
                <w:highlight w:val="none"/>
                <w:u w:val="single"/>
                <w:lang w:val="en-US" w:eastAsia="zh-CN"/>
              </w:rPr>
            </w:pPr>
            <w:r>
              <w:rPr>
                <w:rFonts w:hint="eastAsia" w:cs="宋体"/>
                <w:color w:val="auto"/>
                <w:sz w:val="24"/>
                <w:szCs w:val="24"/>
                <w:highlight w:val="none"/>
                <w:u w:val="single"/>
                <w:lang w:val="en-US" w:eastAsia="zh-CN"/>
              </w:rPr>
              <w:t xml:space="preserve">5.收取单位：中招国际招标有限公司新疆分公司                            </w:t>
            </w:r>
          </w:p>
          <w:p w14:paraId="4BE5E443">
            <w:pPr>
              <w:pStyle w:val="56"/>
              <w:rPr>
                <w:rFonts w:hint="eastAsia" w:cs="宋体"/>
                <w:color w:val="auto"/>
                <w:sz w:val="24"/>
                <w:szCs w:val="24"/>
                <w:highlight w:val="none"/>
                <w:u w:val="single"/>
                <w:lang w:val="en-US" w:eastAsia="zh-CN"/>
              </w:rPr>
            </w:pPr>
            <w:r>
              <w:rPr>
                <w:rFonts w:hint="eastAsia" w:cs="宋体"/>
                <w:color w:val="auto"/>
                <w:sz w:val="24"/>
                <w:szCs w:val="24"/>
                <w:highlight w:val="none"/>
                <w:u w:val="single"/>
                <w:lang w:val="en-US" w:eastAsia="zh-CN"/>
              </w:rPr>
              <w:t xml:space="preserve">6.收取账号：3002 0128 1910 0057 504  </w:t>
            </w:r>
          </w:p>
          <w:p w14:paraId="58B0FF6E">
            <w:pPr>
              <w:pStyle w:val="56"/>
              <w:rPr>
                <w:rFonts w:hint="default" w:ascii="宋体" w:hAnsi="宋体" w:eastAsia="宋体" w:cs="宋体"/>
                <w:color w:val="auto"/>
                <w:sz w:val="24"/>
                <w:szCs w:val="24"/>
                <w:highlight w:val="none"/>
                <w:u w:val="single"/>
                <w:lang w:val="en-US" w:eastAsia="zh-CN"/>
              </w:rPr>
            </w:pPr>
            <w:r>
              <w:rPr>
                <w:rFonts w:hint="eastAsia" w:cs="宋体"/>
                <w:color w:val="auto"/>
                <w:sz w:val="24"/>
                <w:szCs w:val="24"/>
                <w:highlight w:val="none"/>
                <w:u w:val="single"/>
                <w:lang w:val="en-US" w:eastAsia="zh-CN"/>
              </w:rPr>
              <w:t>中国工商银行股份有限公司南湖北路支行</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970" w:type="dxa"/>
            <w:vAlign w:val="center"/>
          </w:tcPr>
          <w:p w14:paraId="6F1BF374">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738" w:type="dxa"/>
            <w:vAlign w:val="center"/>
          </w:tcPr>
          <w:p w14:paraId="5D860FC6">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29" w:hRule="atLeast"/>
        </w:trPr>
        <w:tc>
          <w:tcPr>
            <w:tcW w:w="970" w:type="dxa"/>
            <w:vAlign w:val="center"/>
          </w:tcPr>
          <w:p w14:paraId="06648806">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738" w:type="dxa"/>
            <w:vAlign w:val="center"/>
          </w:tcPr>
          <w:p w14:paraId="34AA4482">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8"/>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7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7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7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7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77"/>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3AAFC5B3">
            <w:pPr>
              <w:pStyle w:val="5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738" w:type="dxa"/>
            <w:vAlign w:val="center"/>
          </w:tcPr>
          <w:p w14:paraId="59931474">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56"/>
              <w:rPr>
                <w:rFonts w:hint="eastAsia" w:ascii="宋体" w:hAnsi="宋体" w:eastAsia="宋体" w:cs="宋体"/>
                <w:color w:val="auto"/>
                <w:sz w:val="24"/>
                <w:szCs w:val="24"/>
                <w:highlight w:val="none"/>
                <w:lang w:val="en-US" w:eastAsia="zh-CN"/>
              </w:rPr>
            </w:pPr>
            <w:r>
              <w:rPr>
                <w:rStyle w:val="38"/>
                <w:rFonts w:hint="eastAsia" w:ascii="宋体" w:hAnsi="宋体" w:eastAsia="宋体" w:cs="宋体"/>
                <w:b w:val="0"/>
                <w:color w:val="auto"/>
                <w:sz w:val="24"/>
                <w:szCs w:val="24"/>
                <w:highlight w:val="none"/>
                <w:lang w:val="en-US" w:eastAsia="zh-CN"/>
              </w:rPr>
              <w:t>参照后附</w:t>
            </w:r>
            <w:r>
              <w:rPr>
                <w:rStyle w:val="38"/>
                <w:rFonts w:hint="eastAsia" w:ascii="宋体" w:hAnsi="宋体" w:eastAsia="宋体" w:cs="宋体"/>
                <w:b w:val="0"/>
                <w:color w:val="auto"/>
                <w:sz w:val="24"/>
                <w:szCs w:val="24"/>
                <w:highlight w:val="none"/>
                <w:lang w:eastAsia="zh-CN"/>
              </w:rPr>
              <w:t>《</w:t>
            </w:r>
            <w:r>
              <w:rPr>
                <w:rStyle w:val="38"/>
                <w:rFonts w:hint="eastAsia" w:ascii="宋体" w:hAnsi="宋体" w:eastAsia="宋体" w:cs="宋体"/>
                <w:b w:val="0"/>
                <w:color w:val="auto"/>
                <w:sz w:val="24"/>
                <w:szCs w:val="24"/>
                <w:highlight w:val="none"/>
              </w:rPr>
              <w:t>工信部联企业〔2011〕300号</w:t>
            </w:r>
            <w:r>
              <w:rPr>
                <w:rStyle w:val="38"/>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36"/>
              <w:tblW w:w="6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68"/>
              <w:gridCol w:w="3148"/>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2168"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148"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585F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BD03589">
                  <w:pPr>
                    <w:keepNext w:val="0"/>
                    <w:keepLines w:val="0"/>
                    <w:widowControl/>
                    <w:suppressLineNumbers w:val="0"/>
                    <w:jc w:val="center"/>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第1包</w:t>
                  </w:r>
                </w:p>
              </w:tc>
              <w:tc>
                <w:tcPr>
                  <w:tcW w:w="2168" w:type="dxa"/>
                  <w:vAlign w:val="center"/>
                </w:tcPr>
                <w:p w14:paraId="450DE039">
                  <w:pPr>
                    <w:keepNext w:val="0"/>
                    <w:keepLines w:val="0"/>
                    <w:widowControl/>
                    <w:suppressLineNumbers w:val="0"/>
                    <w:jc w:val="center"/>
                    <w:rPr>
                      <w:rFonts w:hint="default" w:ascii="宋体" w:hAnsi="宋体" w:eastAsia="宋体" w:cs="宋体"/>
                      <w:b/>
                      <w:bCs/>
                      <w:color w:val="auto"/>
                      <w:kern w:val="0"/>
                      <w:sz w:val="24"/>
                      <w:szCs w:val="24"/>
                      <w:highlight w:val="none"/>
                      <w:vertAlign w:val="baseline"/>
                      <w:lang w:val="en-US" w:eastAsia="zh-CN" w:bidi="ar"/>
                    </w:rPr>
                  </w:pPr>
                  <w:r>
                    <w:rPr>
                      <w:rFonts w:hint="eastAsia" w:cs="宋体"/>
                      <w:b/>
                      <w:bCs/>
                      <w:color w:val="auto"/>
                      <w:kern w:val="0"/>
                      <w:sz w:val="24"/>
                      <w:szCs w:val="24"/>
                      <w:highlight w:val="none"/>
                      <w:vertAlign w:val="baseline"/>
                      <w:lang w:val="en-US" w:eastAsia="zh-CN" w:bidi="ar"/>
                    </w:rPr>
                    <w:t>空气过滤器</w:t>
                  </w:r>
                </w:p>
              </w:tc>
              <w:tc>
                <w:tcPr>
                  <w:tcW w:w="3148" w:type="dxa"/>
                  <w:vAlign w:val="center"/>
                </w:tcPr>
                <w:p w14:paraId="6A9C8731">
                  <w:pPr>
                    <w:keepNext w:val="0"/>
                    <w:keepLines w:val="0"/>
                    <w:widowControl/>
                    <w:suppressLineNumbers w:val="0"/>
                    <w:jc w:val="center"/>
                    <w:rPr>
                      <w:rFonts w:hint="default" w:ascii="宋体" w:hAnsi="宋体" w:eastAsia="宋体" w:cs="宋体"/>
                      <w:b/>
                      <w:bCs/>
                      <w:color w:val="auto"/>
                      <w:kern w:val="0"/>
                      <w:sz w:val="24"/>
                      <w:szCs w:val="24"/>
                      <w:highlight w:val="none"/>
                      <w:vertAlign w:val="baseline"/>
                      <w:lang w:val="en-US" w:eastAsia="zh-CN" w:bidi="ar"/>
                    </w:rPr>
                  </w:pPr>
                  <w:r>
                    <w:rPr>
                      <w:rFonts w:hint="eastAsia" w:cs="宋体"/>
                      <w:b/>
                      <w:bCs/>
                      <w:color w:val="auto"/>
                      <w:kern w:val="0"/>
                      <w:sz w:val="24"/>
                      <w:szCs w:val="24"/>
                      <w:highlight w:val="none"/>
                      <w:vertAlign w:val="baseline"/>
                      <w:lang w:val="en-US" w:eastAsia="zh-CN" w:bidi="ar"/>
                    </w:rPr>
                    <w:t>工业</w:t>
                  </w:r>
                </w:p>
              </w:tc>
            </w:tr>
          </w:tbl>
          <w:p w14:paraId="56AC7DD6">
            <w:pPr>
              <w:pStyle w:val="56"/>
              <w:rPr>
                <w:rFonts w:hint="eastAsia" w:ascii="宋体" w:hAnsi="宋体" w:eastAsia="宋体" w:cs="宋体"/>
                <w:color w:val="auto"/>
                <w:sz w:val="24"/>
                <w:szCs w:val="24"/>
                <w:highlight w:val="none"/>
              </w:rPr>
            </w:pPr>
          </w:p>
        </w:tc>
      </w:tr>
      <w:tr w14:paraId="545B0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970" w:type="dxa"/>
            <w:shd w:val="clear" w:color="auto" w:fill="auto"/>
            <w:vAlign w:val="center"/>
          </w:tcPr>
          <w:p w14:paraId="18792692">
            <w:pPr>
              <w:pStyle w:val="5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43.5</w:t>
            </w:r>
          </w:p>
        </w:tc>
        <w:tc>
          <w:tcPr>
            <w:tcW w:w="1738" w:type="dxa"/>
            <w:shd w:val="clear" w:color="auto" w:fill="auto"/>
            <w:vAlign w:val="center"/>
          </w:tcPr>
          <w:p w14:paraId="69CF29E9">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299F639F">
            <w:pPr>
              <w:pStyle w:val="5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所投产品纳入创新产品应用示范推荐目录内企业、所投产品获得节能产品或环境标志产品认证证书的企业报价给予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r>
              <w:rPr>
                <w:rFonts w:hint="eastAsia" w:cs="宋体"/>
                <w:color w:val="auto"/>
                <w:sz w:val="24"/>
                <w:szCs w:val="24"/>
                <w:highlight w:val="none"/>
                <w:lang w:eastAsia="zh-CN"/>
              </w:rPr>
              <w:t>（</w:t>
            </w:r>
            <w:r>
              <w:rPr>
                <w:rFonts w:hint="eastAsia" w:cs="宋体"/>
                <w:color w:val="auto"/>
                <w:sz w:val="24"/>
                <w:szCs w:val="24"/>
                <w:highlight w:val="none"/>
                <w:lang w:val="en-US" w:eastAsia="zh-CN"/>
              </w:rPr>
              <w:t>不适用</w:t>
            </w:r>
            <w:r>
              <w:rPr>
                <w:rFonts w:hint="eastAsia" w:cs="宋体"/>
                <w:color w:val="auto"/>
                <w:sz w:val="24"/>
                <w:szCs w:val="24"/>
                <w:highlight w:val="none"/>
                <w:lang w:eastAsia="zh-CN"/>
              </w:rPr>
              <w:t>）</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79" w:hRule="atLeast"/>
        </w:trPr>
        <w:tc>
          <w:tcPr>
            <w:tcW w:w="970" w:type="dxa"/>
            <w:tcBorders>
              <w:right w:val="single" w:color="auto" w:sz="4" w:space="0"/>
            </w:tcBorders>
            <w:vAlign w:val="center"/>
          </w:tcPr>
          <w:p w14:paraId="08D3F63A">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738" w:type="dxa"/>
            <w:tcBorders>
              <w:left w:val="single" w:color="auto" w:sz="4" w:space="0"/>
              <w:right w:val="single" w:color="auto" w:sz="4" w:space="0"/>
            </w:tcBorders>
            <w:vAlign w:val="center"/>
          </w:tcPr>
          <w:p w14:paraId="761CC99B">
            <w:pPr>
              <w:pStyle w:val="5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w:t>
            </w:r>
          </w:p>
          <w:p w14:paraId="63F2C783">
            <w:pPr>
              <w:pStyle w:val="56"/>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合同融资政策</w:t>
            </w:r>
          </w:p>
        </w:tc>
        <w:tc>
          <w:tcPr>
            <w:tcW w:w="6700" w:type="dxa"/>
            <w:tcBorders>
              <w:left w:val="single" w:color="auto" w:sz="4" w:space="0"/>
            </w:tcBorders>
            <w:vAlign w:val="center"/>
          </w:tcPr>
          <w:p w14:paraId="1E675E88">
            <w:pPr>
              <w:pStyle w:val="5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1.</w:t>
            </w:r>
            <w:r>
              <w:rPr>
                <w:rFonts w:hint="eastAsia" w:ascii="宋体" w:hAnsi="宋体" w:eastAsia="宋体" w:cs="宋体"/>
                <w:i w:val="0"/>
                <w:iCs w:val="0"/>
                <w:color w:val="auto"/>
                <w:sz w:val="24"/>
                <w:szCs w:val="24"/>
                <w:highlight w:val="none"/>
              </w:rPr>
              <w:t>有融资需求的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人在获得政府采购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通知书后，即可向开展“政采贷”业务的金融机构提出申请，金融机构依据政府采购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通知书和政府采购合同，为中小微企业提供融资服务。</w:t>
            </w:r>
          </w:p>
          <w:p w14:paraId="61838333">
            <w:pPr>
              <w:pStyle w:val="56"/>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渠道和方式：</w:t>
            </w:r>
            <w:r>
              <w:rPr>
                <w:rFonts w:hint="eastAsia" w:ascii="宋体" w:hAnsi="宋体" w:eastAsia="宋体" w:cs="宋体"/>
                <w:i w:val="0"/>
                <w:iCs w:val="0"/>
                <w:color w:val="auto"/>
                <w:sz w:val="24"/>
                <w:szCs w:val="24"/>
                <w:highlight w:val="none"/>
                <w:lang w:val="en-US" w:eastAsia="zh-CN"/>
              </w:rPr>
              <w:t>详见新疆政府采购网</w:t>
            </w:r>
            <w:r>
              <w:rPr>
                <w:rFonts w:hint="eastAsia" w:ascii="宋体" w:hAnsi="宋体" w:eastAsia="宋体" w:cs="宋体"/>
                <w:i w:val="0"/>
                <w:iCs w:val="0"/>
                <w:color w:val="auto"/>
                <w:sz w:val="24"/>
                <w:szCs w:val="24"/>
                <w:highlight w:val="none"/>
              </w:rPr>
              <w:t>。</w:t>
            </w:r>
          </w:p>
          <w:p w14:paraId="175D9C4F">
            <w:pPr>
              <w:pStyle w:val="56"/>
              <w:ind w:firstLine="240" w:firstLineChars="1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为支持和促进中小企业发展，进一步发挥政府采购政策功能，本采购项目适用于政府采购融资优惠、政采贷、电子保函相关政策，鼓励</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使用电子保函代替现金缴纳各类保证金，在线完成保函的申请、审核、开票、出函等环节，投标企业注意区分办理保函类型，并确认投标有效期，</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若想了解或使用相关金融服务，可登录【政府采购网】-顶部通栏【信用融资】、【办事指南】模块查看</w:t>
            </w:r>
            <w:r>
              <w:rPr>
                <w:rFonts w:hint="eastAsia" w:ascii="宋体" w:hAnsi="宋体" w:eastAsia="宋体" w:cs="宋体"/>
                <w:i w:val="0"/>
                <w:iCs w:val="0"/>
                <w:color w:val="auto"/>
                <w:sz w:val="24"/>
                <w:szCs w:val="24"/>
                <w:highlight w:val="none"/>
                <w:lang w:eastAsia="zh-CN"/>
              </w:rPr>
              <w:t>。</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23" w:hRule="atLeast"/>
        </w:trPr>
        <w:tc>
          <w:tcPr>
            <w:tcW w:w="970" w:type="dxa"/>
            <w:tcBorders>
              <w:right w:val="single" w:color="auto" w:sz="4" w:space="0"/>
            </w:tcBorders>
            <w:vAlign w:val="center"/>
          </w:tcPr>
          <w:p w14:paraId="59449E7E">
            <w:pPr>
              <w:pStyle w:val="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tcBorders>
              <w:right w:val="single" w:color="auto" w:sz="4" w:space="0"/>
            </w:tcBorders>
            <w:vAlign w:val="center"/>
          </w:tcPr>
          <w:p w14:paraId="7068A1E1">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67ACB8C4">
            <w:pPr>
              <w:pStyle w:val="89"/>
              <w:spacing w:line="240" w:lineRule="auto"/>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注意事项：</w:t>
            </w:r>
          </w:p>
          <w:p w14:paraId="68391649">
            <w:pPr>
              <w:pStyle w:val="89"/>
              <w:numPr>
                <w:ilvl w:val="0"/>
                <w:numId w:val="5"/>
              </w:numPr>
              <w:spacing w:line="240" w:lineRule="auto"/>
              <w:jc w:val="both"/>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电子标书加盖印章的两种方式:一种为电子章；另一种为纸质版盖章后扫描，两种方式的任意一种在评审时均予认可。</w:t>
            </w:r>
          </w:p>
          <w:p w14:paraId="48509A24">
            <w:pPr>
              <w:pStyle w:val="56"/>
              <w:numPr>
                <w:ilvl w:val="0"/>
                <w:numId w:val="5"/>
              </w:numPr>
              <w:spacing w:line="240" w:lineRule="auto"/>
              <w:ind w:left="0" w:leftChars="0" w:firstLine="0" w:firstLineChars="0"/>
              <w:rPr>
                <w:rFonts w:hint="eastAsia"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供应商在上传电子响应文件时，需在“商务技术响应文件”中按响应文件格式要求上传完整的响应文件（从封面开始至最后一页）。</w:t>
            </w:r>
          </w:p>
          <w:p w14:paraId="10E38F5D">
            <w:pPr>
              <w:pStyle w:val="56"/>
              <w:widowControl w:val="0"/>
              <w:numPr>
                <w:ilvl w:val="0"/>
                <w:numId w:val="0"/>
              </w:numPr>
              <w:spacing w:line="240" w:lineRule="auto"/>
              <w:rPr>
                <w:rFonts w:hint="default"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3、数量调整：投标总价的±10%；</w:t>
            </w:r>
          </w:p>
          <w:p w14:paraId="3390769F">
            <w:pPr>
              <w:pStyle w:val="56"/>
              <w:widowControl w:val="0"/>
              <w:numPr>
                <w:ilvl w:val="0"/>
                <w:numId w:val="0"/>
              </w:numPr>
              <w:spacing w:line="240" w:lineRule="auto"/>
              <w:rPr>
                <w:rFonts w:hint="eastAsia" w:cs="宋体"/>
                <w:b/>
                <w:bCs/>
                <w:color w:val="auto"/>
                <w:kern w:val="2"/>
                <w:sz w:val="24"/>
                <w:szCs w:val="24"/>
                <w:highlight w:val="yellow"/>
                <w:lang w:val="en-US" w:eastAsia="zh-CN"/>
              </w:rPr>
            </w:pPr>
            <w:r>
              <w:rPr>
                <w:rFonts w:hint="eastAsia" w:cs="宋体"/>
                <w:b/>
                <w:bCs/>
                <w:color w:val="auto"/>
                <w:kern w:val="2"/>
                <w:sz w:val="24"/>
                <w:szCs w:val="24"/>
                <w:highlight w:val="none"/>
                <w:lang w:val="en-US" w:eastAsia="zh-CN"/>
              </w:rPr>
              <w:t>4、</w:t>
            </w:r>
            <w:r>
              <w:rPr>
                <w:rFonts w:hint="eastAsia"/>
                <w:b/>
                <w:bCs/>
                <w:snapToGrid w:val="0"/>
                <w:color w:val="auto"/>
                <w:sz w:val="24"/>
                <w:szCs w:val="24"/>
                <w:highlight w:val="none"/>
                <w:lang w:val="en-US" w:eastAsia="zh-CN"/>
              </w:rPr>
              <w:t>质保期</w:t>
            </w:r>
            <w:r>
              <w:rPr>
                <w:rFonts w:hint="default"/>
                <w:b/>
                <w:bCs/>
                <w:snapToGrid w:val="0"/>
                <w:color w:val="auto"/>
                <w:sz w:val="24"/>
                <w:szCs w:val="24"/>
                <w:highlight w:val="none"/>
                <w:lang w:val="en-US" w:eastAsia="zh-CN"/>
              </w:rPr>
              <w:t>：初效</w:t>
            </w:r>
            <w:r>
              <w:rPr>
                <w:rFonts w:hint="eastAsia"/>
                <w:b/>
                <w:bCs/>
                <w:snapToGrid w:val="0"/>
                <w:color w:val="auto"/>
                <w:sz w:val="24"/>
                <w:szCs w:val="24"/>
                <w:highlight w:val="none"/>
                <w:lang w:val="en-US" w:eastAsia="zh-CN"/>
              </w:rPr>
              <w:t>、</w:t>
            </w:r>
            <w:r>
              <w:rPr>
                <w:rFonts w:hint="default"/>
                <w:b/>
                <w:bCs/>
                <w:snapToGrid w:val="0"/>
                <w:color w:val="auto"/>
                <w:sz w:val="24"/>
                <w:szCs w:val="24"/>
                <w:highlight w:val="none"/>
                <w:lang w:val="en-US" w:eastAsia="zh-CN"/>
              </w:rPr>
              <w:t>中效</w:t>
            </w:r>
            <w:r>
              <w:rPr>
                <w:rFonts w:hint="eastAsia"/>
                <w:b/>
                <w:bCs/>
                <w:snapToGrid w:val="0"/>
                <w:color w:val="auto"/>
                <w:sz w:val="24"/>
                <w:szCs w:val="24"/>
                <w:highlight w:val="none"/>
                <w:lang w:val="en-US" w:eastAsia="zh-CN"/>
              </w:rPr>
              <w:t>、</w:t>
            </w:r>
            <w:r>
              <w:rPr>
                <w:rFonts w:hint="default"/>
                <w:b/>
                <w:bCs/>
                <w:snapToGrid w:val="0"/>
                <w:color w:val="auto"/>
                <w:sz w:val="24"/>
                <w:szCs w:val="24"/>
                <w:highlight w:val="none"/>
                <w:lang w:val="en-US" w:eastAsia="zh-CN"/>
              </w:rPr>
              <w:t>亚高效过滤器在使用</w:t>
            </w:r>
            <w:r>
              <w:rPr>
                <w:rFonts w:hint="eastAsia"/>
                <w:b/>
                <w:bCs/>
                <w:snapToGrid w:val="0"/>
                <w:color w:val="auto"/>
                <w:sz w:val="24"/>
                <w:szCs w:val="24"/>
                <w:highlight w:val="none"/>
                <w:lang w:val="en-US" w:eastAsia="zh-CN"/>
              </w:rPr>
              <w:t>1</w:t>
            </w:r>
            <w:r>
              <w:rPr>
                <w:rFonts w:hint="default"/>
                <w:b/>
                <w:bCs/>
                <w:snapToGrid w:val="0"/>
                <w:color w:val="auto"/>
                <w:sz w:val="24"/>
                <w:szCs w:val="24"/>
                <w:highlight w:val="none"/>
                <w:lang w:val="en-US" w:eastAsia="zh-CN"/>
              </w:rPr>
              <w:t>年内,高</w:t>
            </w:r>
            <w:r>
              <w:rPr>
                <w:rFonts w:hint="eastAsia"/>
                <w:b/>
                <w:bCs/>
                <w:snapToGrid w:val="0"/>
                <w:color w:val="auto"/>
                <w:sz w:val="24"/>
                <w:szCs w:val="24"/>
                <w:highlight w:val="none"/>
                <w:lang w:val="en-US" w:eastAsia="zh-CN"/>
              </w:rPr>
              <w:t>效过滤器在</w:t>
            </w:r>
            <w:r>
              <w:rPr>
                <w:rFonts w:hint="default"/>
                <w:b/>
                <w:bCs/>
                <w:snapToGrid w:val="0"/>
                <w:color w:val="auto"/>
                <w:sz w:val="24"/>
                <w:szCs w:val="24"/>
                <w:highlight w:val="none"/>
                <w:lang w:val="en-US" w:eastAsia="zh-CN"/>
              </w:rPr>
              <w:t>使用3年内发现</w:t>
            </w:r>
            <w:r>
              <w:rPr>
                <w:rFonts w:hint="eastAsia"/>
                <w:b/>
                <w:bCs/>
                <w:snapToGrid w:val="0"/>
                <w:color w:val="auto"/>
                <w:sz w:val="24"/>
                <w:szCs w:val="24"/>
                <w:highlight w:val="none"/>
                <w:lang w:val="en-US" w:eastAsia="zh-CN"/>
              </w:rPr>
              <w:t>质量</w:t>
            </w:r>
            <w:r>
              <w:rPr>
                <w:rFonts w:hint="default"/>
                <w:b/>
                <w:bCs/>
                <w:snapToGrid w:val="0"/>
                <w:color w:val="auto"/>
                <w:sz w:val="24"/>
                <w:szCs w:val="24"/>
                <w:highlight w:val="none"/>
                <w:lang w:val="en-US" w:eastAsia="zh-CN"/>
              </w:rPr>
              <w:t>问题的应提供</w:t>
            </w:r>
            <w:r>
              <w:rPr>
                <w:rFonts w:hint="eastAsia"/>
                <w:b/>
                <w:bCs/>
                <w:snapToGrid w:val="0"/>
                <w:color w:val="auto"/>
                <w:sz w:val="24"/>
                <w:szCs w:val="24"/>
                <w:highlight w:val="none"/>
                <w:lang w:val="en-US" w:eastAsia="zh-CN"/>
              </w:rPr>
              <w:t>免费</w:t>
            </w:r>
            <w:r>
              <w:rPr>
                <w:rFonts w:hint="default"/>
                <w:b/>
                <w:bCs/>
                <w:snapToGrid w:val="0"/>
                <w:color w:val="auto"/>
                <w:sz w:val="24"/>
                <w:szCs w:val="24"/>
                <w:highlight w:val="none"/>
                <w:lang w:val="en-US" w:eastAsia="zh-CN"/>
              </w:rPr>
              <w:t>退换货服务。</w:t>
            </w:r>
            <w:r>
              <w:rPr>
                <w:rFonts w:hint="eastAsia"/>
                <w:b/>
                <w:bCs/>
                <w:snapToGrid w:val="0"/>
                <w:color w:val="auto"/>
                <w:sz w:val="24"/>
                <w:szCs w:val="24"/>
                <w:highlight w:val="none"/>
                <w:lang w:val="en-US" w:eastAsia="zh-CN"/>
              </w:rPr>
              <w:t xml:space="preserve"> </w:t>
            </w:r>
          </w:p>
          <w:p w14:paraId="22EEAC7B">
            <w:pPr>
              <w:pStyle w:val="56"/>
              <w:widowControl w:val="0"/>
              <w:numPr>
                <w:ilvl w:val="0"/>
                <w:numId w:val="0"/>
              </w:numPr>
              <w:spacing w:line="240" w:lineRule="auto"/>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5、质量保函：1）中标供应商须出具具有担保资质的公司出具的书面质量保函；2）须保证标的物质量符合合同约定的技术标准和质量要求；3）在约定的售后服务期（保修服务期）内未按要求提供相应技术支持时，不予退还质量保函。具体内容详见合同内质量保函描述。具体以实际签订合同为准，响应采购人要求。</w:t>
            </w:r>
          </w:p>
          <w:p w14:paraId="3ABD7B6F">
            <w:pPr>
              <w:pStyle w:val="56"/>
              <w:widowControl w:val="0"/>
              <w:numPr>
                <w:ilvl w:val="0"/>
                <w:numId w:val="0"/>
              </w:numPr>
              <w:spacing w:line="240" w:lineRule="auto"/>
              <w:rPr>
                <w:rFonts w:hint="default"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6、所投产品须为当年生产出厂产品。</w:t>
            </w:r>
          </w:p>
          <w:p w14:paraId="19A3E855">
            <w:pPr>
              <w:pStyle w:val="56"/>
              <w:widowControl w:val="0"/>
              <w:numPr>
                <w:ilvl w:val="0"/>
                <w:numId w:val="0"/>
              </w:numPr>
              <w:spacing w:line="240" w:lineRule="auto"/>
              <w:rPr>
                <w:rFonts w:hint="default"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7、本标针对每种货物只接受一个报价，不接受备选方案，但不拒绝优惠声明，优惠声明需在《开标一览表》备注中填写。</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56"/>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日，则“近三年”是指</w:t>
            </w:r>
            <w:r>
              <w:rPr>
                <w:rFonts w:hint="eastAsia"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日至</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月  </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日。</w:t>
            </w:r>
          </w:p>
          <w:p w14:paraId="6F66C892">
            <w:pPr>
              <w:pStyle w:val="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452C548F">
      <w:pPr>
        <w:rPr>
          <w:color w:val="auto"/>
          <w:highlight w:val="none"/>
        </w:rPr>
      </w:pPr>
      <w:r>
        <w:rPr>
          <w:color w:val="auto"/>
          <w:highlight w:val="none"/>
        </w:rPr>
        <w:br w:type="page"/>
      </w:r>
    </w:p>
    <w:p w14:paraId="410914FC">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2" w:name="_Toc155185869"/>
      <w:bookmarkStart w:id="103" w:name="_Toc8854"/>
      <w:r>
        <w:rPr>
          <w:rFonts w:hint="eastAsia" w:eastAsia="宋体" w:asciiTheme="majorHAnsi" w:hAnsiTheme="majorHAnsi" w:cstheme="majorBidi"/>
          <w:b/>
          <w:bCs/>
          <w:color w:val="auto"/>
          <w:kern w:val="2"/>
          <w:sz w:val="28"/>
          <w:szCs w:val="28"/>
          <w:highlight w:val="none"/>
          <w:lang w:val="en-US" w:eastAsia="zh-CN" w:bidi="ar-SA"/>
        </w:rPr>
        <w:t>二、投标人须知</w:t>
      </w:r>
      <w:bookmarkEnd w:id="102"/>
      <w:bookmarkEnd w:id="103"/>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color w:val="auto"/>
          <w:sz w:val="24"/>
          <w:highlight w:val="none"/>
        </w:rPr>
      </w:pPr>
      <w:bookmarkStart w:id="104" w:name="_Toc27067"/>
      <w:bookmarkStart w:id="105" w:name="_Toc6881"/>
      <w:bookmarkStart w:id="106" w:name="_Toc163492822"/>
      <w:bookmarkStart w:id="107" w:name="_Toc23355"/>
      <w:bookmarkStart w:id="108" w:name="_Toc26511"/>
      <w:bookmarkStart w:id="109" w:name="_Toc27686"/>
      <w:bookmarkStart w:id="110" w:name="_Toc155185870"/>
      <w:bookmarkStart w:id="111" w:name="_Toc8737"/>
      <w:r>
        <w:rPr>
          <w:rFonts w:hint="eastAsia" w:ascii="宋体" w:hAnsi="宋体" w:eastAsia="宋体" w:cs="宋体"/>
          <w:b/>
          <w:bCs/>
          <w:color w:val="auto"/>
          <w:kern w:val="2"/>
          <w:sz w:val="24"/>
          <w:szCs w:val="32"/>
          <w:highlight w:val="none"/>
          <w:lang w:val="en-US" w:eastAsia="zh-CN" w:bidi="ar-SA"/>
        </w:rPr>
        <w:t>（一）</w:t>
      </w:r>
      <w:r>
        <w:rPr>
          <w:rFonts w:hint="eastAsia" w:ascii="宋体" w:hAnsi="宋体" w:eastAsia="宋体" w:cs="宋体"/>
          <w:color w:val="auto"/>
          <w:sz w:val="24"/>
          <w:highlight w:val="none"/>
        </w:rPr>
        <w:t>总则</w:t>
      </w:r>
      <w:bookmarkEnd w:id="104"/>
      <w:bookmarkEnd w:id="105"/>
      <w:bookmarkEnd w:id="106"/>
      <w:bookmarkEnd w:id="107"/>
      <w:bookmarkEnd w:id="108"/>
      <w:bookmarkEnd w:id="109"/>
      <w:bookmarkEnd w:id="110"/>
      <w:bookmarkEnd w:id="111"/>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color w:val="auto"/>
          <w:sz w:val="24"/>
          <w:highlight w:val="none"/>
        </w:rPr>
      </w:pPr>
      <w:bookmarkStart w:id="112" w:name="_Toc29103"/>
      <w:bookmarkStart w:id="113" w:name="_Toc109900050"/>
      <w:bookmarkStart w:id="114" w:name="_Toc15312"/>
      <w:bookmarkStart w:id="115" w:name="_Toc155095689"/>
      <w:bookmarkStart w:id="116" w:name="_Toc109899631"/>
      <w:bookmarkStart w:id="117" w:name="_Toc109897532"/>
      <w:bookmarkStart w:id="118" w:name="_Toc26566"/>
      <w:bookmarkStart w:id="119" w:name="_Toc109900469"/>
      <w:bookmarkStart w:id="120" w:name="_Toc8451"/>
      <w:bookmarkStart w:id="121" w:name="_Toc163492823"/>
      <w:bookmarkStart w:id="122" w:name="_Toc29572"/>
      <w:bookmarkStart w:id="123" w:name="_Toc31233"/>
      <w:bookmarkStart w:id="124" w:name="_Toc9584"/>
      <w:r>
        <w:rPr>
          <w:rFonts w:hint="eastAsia" w:ascii="宋体" w:hAnsi="宋体" w:eastAsia="宋体" w:cs="宋体"/>
          <w:b/>
          <w:bCs/>
          <w:color w:val="auto"/>
          <w:kern w:val="2"/>
          <w:sz w:val="24"/>
          <w:szCs w:val="28"/>
          <w:highlight w:val="none"/>
          <w:lang w:val="en-US" w:eastAsia="zh-CN" w:bidi="ar-SA"/>
        </w:rPr>
        <w:t>1.</w:t>
      </w:r>
      <w:r>
        <w:rPr>
          <w:rFonts w:hint="eastAsia" w:ascii="宋体" w:hAnsi="宋体" w:eastAsia="宋体" w:cs="宋体"/>
          <w:color w:val="auto"/>
          <w:sz w:val="24"/>
          <w:highlight w:val="none"/>
        </w:rPr>
        <w:t>适用范围</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38963635">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5" w:name="_Toc29462"/>
      <w:bookmarkStart w:id="126" w:name="_Toc4223"/>
      <w:bookmarkStart w:id="127" w:name="_Toc32274"/>
      <w:bookmarkStart w:id="128" w:name="_Toc26282"/>
      <w:bookmarkStart w:id="129" w:name="_Toc11923"/>
      <w:bookmarkStart w:id="130" w:name="_Toc163492824"/>
      <w:bookmarkStart w:id="131" w:name="_Toc20400"/>
      <w:r>
        <w:rPr>
          <w:rFonts w:hint="eastAsia" w:ascii="宋体" w:hAnsi="宋体" w:eastAsia="宋体" w:cs="宋体"/>
          <w:b/>
          <w:bCs/>
          <w:color w:val="auto"/>
          <w:kern w:val="2"/>
          <w:sz w:val="24"/>
          <w:szCs w:val="28"/>
          <w:highlight w:val="none"/>
          <w:lang w:val="en-US" w:eastAsia="zh-CN" w:bidi="ar-SA"/>
        </w:rPr>
        <w:t>2.基本定义</w:t>
      </w:r>
      <w:bookmarkEnd w:id="125"/>
      <w:bookmarkEnd w:id="126"/>
      <w:bookmarkEnd w:id="127"/>
      <w:bookmarkEnd w:id="128"/>
      <w:bookmarkEnd w:id="129"/>
      <w:bookmarkEnd w:id="130"/>
      <w:bookmarkEnd w:id="131"/>
    </w:p>
    <w:p w14:paraId="768D70C2">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olor w:val="auto"/>
          <w:sz w:val="24"/>
          <w:highlight w:val="none"/>
        </w:rPr>
      </w:pPr>
      <w:r>
        <w:rPr>
          <w:rFonts w:hint="eastAsia" w:eastAsia="宋体"/>
          <w:color w:val="auto"/>
          <w:sz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olor w:val="auto"/>
          <w:sz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lang w:val="en-US" w:eastAsia="zh-CN"/>
        </w:rPr>
        <w:t>委托的采购代理机构</w:t>
      </w:r>
      <w:r>
        <w:rPr>
          <w:rFonts w:hint="eastAsia" w:eastAsia="宋体"/>
          <w:color w:val="auto"/>
          <w:sz w:val="24"/>
          <w:highlight w:val="none"/>
        </w:rPr>
        <w:t>。</w:t>
      </w:r>
    </w:p>
    <w:p w14:paraId="26D50742">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2.5 核心产品见</w:t>
      </w:r>
      <w:r>
        <w:rPr>
          <w:rFonts w:hint="eastAsia" w:eastAsia="宋体"/>
          <w:color w:val="auto"/>
          <w:sz w:val="24"/>
          <w:highlight w:val="none"/>
        </w:rPr>
        <w:t>“投标人须知前附表”</w:t>
      </w:r>
      <w:r>
        <w:rPr>
          <w:rFonts w:hint="eastAsia" w:eastAsia="宋体"/>
          <w:color w:val="auto"/>
          <w:sz w:val="24"/>
          <w:highlight w:val="none"/>
          <w:lang w:val="en-US" w:eastAsia="zh-CN"/>
        </w:rPr>
        <w:t>。</w:t>
      </w:r>
    </w:p>
    <w:p w14:paraId="6557BF30">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2.6是否属于</w:t>
      </w:r>
      <w:r>
        <w:rPr>
          <w:rFonts w:ascii="FZShuSong-Z01" w:hAnsi="FZShuSong-Z01" w:eastAsia="宋体" w:cs="FZShuSong-Z01"/>
          <w:color w:val="auto"/>
          <w:kern w:val="0"/>
          <w:sz w:val="24"/>
          <w:szCs w:val="24"/>
          <w:highlight w:val="none"/>
          <w:lang w:val="en-US" w:eastAsia="zh-CN" w:bidi="ar"/>
        </w:rPr>
        <w:t>科研仪器设备</w:t>
      </w:r>
      <w:r>
        <w:rPr>
          <w:rFonts w:hint="eastAsia" w:ascii="FZShuSong-Z01" w:hAnsi="FZShuSong-Z01" w:eastAsia="宋体" w:cs="FZShuSong-Z01"/>
          <w:color w:val="auto"/>
          <w:kern w:val="0"/>
          <w:sz w:val="24"/>
          <w:szCs w:val="24"/>
          <w:highlight w:val="none"/>
          <w:lang w:val="en-US" w:eastAsia="zh-CN" w:bidi="ar"/>
        </w:rPr>
        <w:t>采购</w:t>
      </w:r>
      <w:r>
        <w:rPr>
          <w:rFonts w:hint="eastAsia" w:eastAsia="宋体"/>
          <w:color w:val="auto"/>
          <w:sz w:val="24"/>
          <w:highlight w:val="none"/>
          <w:lang w:val="en-US" w:eastAsia="zh-CN"/>
        </w:rPr>
        <w:t>见</w:t>
      </w:r>
      <w:r>
        <w:rPr>
          <w:rFonts w:hint="eastAsia" w:eastAsia="宋体"/>
          <w:color w:val="auto"/>
          <w:sz w:val="24"/>
          <w:highlight w:val="none"/>
        </w:rPr>
        <w:t>“</w:t>
      </w:r>
      <w:r>
        <w:rPr>
          <w:rFonts w:hint="eastAsia" w:eastAsia="宋体"/>
          <w:color w:val="auto"/>
          <w:sz w:val="24"/>
          <w:highlight w:val="none"/>
          <w:lang w:val="en-US" w:eastAsia="zh-CN"/>
        </w:rPr>
        <w:t>投标人</w:t>
      </w:r>
      <w:r>
        <w:rPr>
          <w:rFonts w:hint="eastAsia" w:eastAsia="宋体"/>
          <w:color w:val="auto"/>
          <w:sz w:val="24"/>
          <w:highlight w:val="none"/>
        </w:rPr>
        <w:t>须知前附表”</w:t>
      </w:r>
      <w:r>
        <w:rPr>
          <w:rFonts w:hint="eastAsia" w:eastAsia="宋体"/>
          <w:color w:val="auto"/>
          <w:sz w:val="24"/>
          <w:highlight w:val="none"/>
          <w:lang w:val="en-US" w:eastAsia="zh-CN"/>
        </w:rPr>
        <w:t>。</w:t>
      </w:r>
    </w:p>
    <w:p w14:paraId="214DD75F">
      <w:pPr>
        <w:ind w:firstLine="480" w:firstLineChars="200"/>
        <w:rPr>
          <w:rFonts w:eastAsia="宋体"/>
          <w:color w:val="auto"/>
          <w:sz w:val="24"/>
          <w:highlight w:val="none"/>
        </w:rPr>
      </w:pPr>
      <w:r>
        <w:rPr>
          <w:rFonts w:hint="eastAsia" w:eastAsia="宋体"/>
          <w:iCs/>
          <w:color w:val="auto"/>
          <w:sz w:val="24"/>
          <w:highlight w:val="none"/>
          <w:shd w:val="clear" w:color="auto" w:fill="FFFFFF" w:themeFill="background1"/>
        </w:rPr>
        <w:t>2.</w:t>
      </w:r>
      <w:r>
        <w:rPr>
          <w:rFonts w:hint="eastAsia" w:eastAsia="宋体"/>
          <w:iCs/>
          <w:color w:val="auto"/>
          <w:sz w:val="24"/>
          <w:highlight w:val="none"/>
          <w:shd w:val="clear" w:color="auto" w:fill="FFFFFF" w:themeFill="background1"/>
          <w:lang w:val="en-US" w:eastAsia="zh-CN"/>
        </w:rPr>
        <w:t>7</w:t>
      </w:r>
      <w:r>
        <w:rPr>
          <w:rFonts w:hint="eastAsia" w:eastAsia="宋体"/>
          <w:iCs/>
          <w:color w:val="auto"/>
          <w:sz w:val="24"/>
          <w:highlight w:val="none"/>
          <w:shd w:val="clear" w:color="auto" w:fill="FFFFFF" w:themeFill="background1"/>
        </w:rPr>
        <w:t>投标人（也称“供应商”、“申请人”）：指向采购人提供货物、工程或者服务的法人、其他组织或者自然人。</w:t>
      </w:r>
      <w:r>
        <w:rPr>
          <w:rFonts w:hint="eastAsia" w:eastAsia="宋体"/>
          <w:color w:val="auto"/>
          <w:sz w:val="24"/>
          <w:highlight w:val="none"/>
        </w:rPr>
        <w:t>分支机构不得参加政府采购活动，但银行、保险、石油石化、电力、电信等</w:t>
      </w:r>
      <w:r>
        <w:rPr>
          <w:rFonts w:hint="eastAsia" w:eastAsia="宋体"/>
          <w:color w:val="auto"/>
          <w:sz w:val="24"/>
          <w:highlight w:val="none"/>
          <w:lang w:val="en-US" w:eastAsia="zh-CN"/>
        </w:rPr>
        <w:t>有</w:t>
      </w:r>
      <w:r>
        <w:rPr>
          <w:rFonts w:hint="eastAsia" w:eastAsia="宋体"/>
          <w:color w:val="auto"/>
          <w:sz w:val="24"/>
          <w:highlight w:val="none"/>
        </w:rPr>
        <w:t>行业特殊</w:t>
      </w:r>
      <w:r>
        <w:rPr>
          <w:rFonts w:hint="eastAsia" w:eastAsia="宋体"/>
          <w:color w:val="auto"/>
          <w:sz w:val="24"/>
          <w:highlight w:val="none"/>
          <w:lang w:val="en-US" w:eastAsia="zh-CN"/>
        </w:rPr>
        <w:t>情况的</w:t>
      </w:r>
      <w:r>
        <w:rPr>
          <w:rFonts w:hint="eastAsia" w:eastAsia="宋体"/>
          <w:color w:val="auto"/>
          <w:sz w:val="24"/>
          <w:highlight w:val="none"/>
        </w:rPr>
        <w:t>除外。</w:t>
      </w:r>
      <w:r>
        <w:rPr>
          <w:rFonts w:eastAsia="宋体"/>
          <w:color w:val="auto"/>
          <w:sz w:val="24"/>
          <w:highlight w:val="none"/>
        </w:rPr>
        <w:t>本项目的投标人须满足以下条件：</w:t>
      </w:r>
    </w:p>
    <w:p w14:paraId="2518C535">
      <w:pPr>
        <w:ind w:firstLine="480" w:firstLineChars="200"/>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w:t>
      </w:r>
      <w:r>
        <w:rPr>
          <w:rFonts w:eastAsia="宋体"/>
          <w:color w:val="auto"/>
          <w:sz w:val="24"/>
          <w:highlight w:val="none"/>
        </w:rPr>
        <w:t>具备《中华人民共和国政府采购法》第二十二条规定的</w:t>
      </w:r>
      <w:r>
        <w:rPr>
          <w:rFonts w:hint="eastAsia" w:eastAsia="宋体"/>
          <w:color w:val="auto"/>
          <w:sz w:val="24"/>
          <w:highlight w:val="none"/>
        </w:rPr>
        <w:t>条件</w:t>
      </w:r>
      <w:r>
        <w:rPr>
          <w:rFonts w:eastAsia="宋体"/>
          <w:color w:val="auto"/>
          <w:sz w:val="24"/>
          <w:highlight w:val="none"/>
        </w:rPr>
        <w:t>，遵守本项目采购人本级和上级财政部门政府采购的有关规定。</w:t>
      </w:r>
    </w:p>
    <w:p w14:paraId="76745163">
      <w:pPr>
        <w:ind w:firstLine="480" w:firstLineChars="200"/>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.2以招标公告中发布的方式依法获得了本项目的招标文件。</w:t>
      </w:r>
    </w:p>
    <w:p w14:paraId="0DE24F0D">
      <w:pPr>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2.7.3符合本招标文件规定并参加投标的供应商。</w:t>
      </w:r>
    </w:p>
    <w:p w14:paraId="5FC27D1B">
      <w:pPr>
        <w:spacing w:line="360" w:lineRule="auto"/>
        <w:ind w:firstLine="480" w:firstLineChars="200"/>
        <w:rPr>
          <w:rFonts w:hint="default" w:eastAsia="宋体"/>
          <w:color w:val="auto"/>
          <w:sz w:val="24"/>
          <w:highlight w:val="none"/>
          <w:lang w:val="en-US" w:eastAsia="zh-CN"/>
        </w:rPr>
      </w:pPr>
      <w:r>
        <w:rPr>
          <w:rFonts w:hint="eastAsia" w:eastAsia="宋体"/>
          <w:color w:val="auto"/>
          <w:sz w:val="24"/>
          <w:highlight w:val="none"/>
          <w:lang w:val="en-US" w:eastAsia="zh-CN"/>
        </w:rPr>
        <w:t>2.8</w:t>
      </w:r>
      <w:r>
        <w:rPr>
          <w:rFonts w:hint="eastAsia" w:eastAsia="宋体"/>
          <w:iCs/>
          <w:color w:val="auto"/>
          <w:sz w:val="24"/>
          <w:highlight w:val="none"/>
          <w:shd w:val="clear" w:color="auto" w:fill="FFFFFF" w:themeFill="background1"/>
        </w:rPr>
        <w:t>潜在投标人、潜在供应商</w:t>
      </w:r>
      <w:r>
        <w:rPr>
          <w:rFonts w:hint="eastAsia" w:eastAsia="宋体"/>
          <w:iCs/>
          <w:color w:val="auto"/>
          <w:sz w:val="24"/>
          <w:highlight w:val="none"/>
          <w:shd w:val="clear" w:color="auto" w:fill="FFFFFF" w:themeFill="background1"/>
          <w:lang w:eastAsia="zh-CN"/>
        </w:rPr>
        <w:t>：</w:t>
      </w:r>
      <w:r>
        <w:rPr>
          <w:rFonts w:hint="eastAsia" w:eastAsia="宋体"/>
          <w:iCs/>
          <w:color w:val="auto"/>
          <w:sz w:val="24"/>
          <w:highlight w:val="none"/>
          <w:shd w:val="clear" w:color="auto" w:fill="FFFFFF" w:themeFill="background1"/>
          <w:lang w:val="en-US" w:eastAsia="zh-CN"/>
        </w:rPr>
        <w:t>指</w:t>
      </w:r>
      <w:r>
        <w:rPr>
          <w:rFonts w:hint="eastAsia" w:eastAsia="宋体"/>
          <w:color w:val="auto"/>
          <w:sz w:val="24"/>
          <w:highlight w:val="none"/>
          <w:lang w:val="en-US" w:eastAsia="zh-CN"/>
        </w:rPr>
        <w:t>符合本招标文件规定的供应商。</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2" w:name="_Toc5535"/>
      <w:bookmarkStart w:id="133" w:name="_Toc16195"/>
      <w:bookmarkStart w:id="134" w:name="_Toc9283"/>
      <w:bookmarkStart w:id="135" w:name="_Toc28067"/>
      <w:bookmarkStart w:id="136" w:name="_Toc21026"/>
      <w:bookmarkStart w:id="137" w:name="_Toc140132758"/>
      <w:bookmarkStart w:id="138" w:name="_Toc163492825"/>
      <w:bookmarkStart w:id="139" w:name="_Toc11559"/>
      <w:r>
        <w:rPr>
          <w:rFonts w:hint="eastAsia" w:ascii="宋体" w:hAnsi="宋体" w:eastAsia="宋体" w:cs="宋体"/>
          <w:b/>
          <w:bCs/>
          <w:color w:val="auto"/>
          <w:kern w:val="2"/>
          <w:sz w:val="24"/>
          <w:szCs w:val="28"/>
          <w:highlight w:val="none"/>
          <w:lang w:val="en-US" w:eastAsia="zh-CN" w:bidi="ar-SA"/>
        </w:rPr>
        <w:t>3.资金来源</w:t>
      </w:r>
      <w:bookmarkEnd w:id="132"/>
      <w:bookmarkEnd w:id="133"/>
      <w:bookmarkEnd w:id="134"/>
      <w:bookmarkEnd w:id="135"/>
      <w:bookmarkEnd w:id="136"/>
      <w:bookmarkEnd w:id="137"/>
      <w:bookmarkEnd w:id="138"/>
      <w:bookmarkEnd w:id="139"/>
    </w:p>
    <w:p w14:paraId="76E8C14F">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3.1资金来源：</w:t>
      </w:r>
      <w:r>
        <w:rPr>
          <w:rFonts w:hint="eastAsia" w:eastAsia="宋体"/>
          <w:color w:val="auto"/>
          <w:sz w:val="24"/>
          <w:highlight w:val="none"/>
          <w:lang w:val="en-US" w:eastAsia="zh-CN"/>
        </w:rPr>
        <w:t>为财政性资金即</w:t>
      </w:r>
      <w:r>
        <w:rPr>
          <w:rFonts w:hint="eastAsia" w:eastAsia="宋体"/>
          <w:color w:val="auto"/>
          <w:sz w:val="24"/>
          <w:highlight w:val="none"/>
        </w:rPr>
        <w:t>纳入预算管理的资金</w:t>
      </w:r>
      <w:r>
        <w:rPr>
          <w:rFonts w:hint="eastAsia" w:eastAsia="宋体"/>
          <w:color w:val="auto"/>
          <w:sz w:val="24"/>
          <w:highlight w:val="none"/>
          <w:lang w:eastAsia="zh-CN"/>
        </w:rPr>
        <w:t>。</w:t>
      </w:r>
      <w:r>
        <w:rPr>
          <w:rFonts w:hint="eastAsia" w:eastAsia="宋体"/>
          <w:color w:val="auto"/>
          <w:sz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0" w:name="_Toc12516"/>
      <w:bookmarkStart w:id="141" w:name="_Toc140132760"/>
      <w:bookmarkStart w:id="142" w:name="_Toc163492826"/>
      <w:bookmarkStart w:id="143" w:name="_Toc900"/>
      <w:bookmarkStart w:id="144" w:name="_Toc14888"/>
      <w:bookmarkStart w:id="145" w:name="_Toc17305"/>
      <w:bookmarkStart w:id="146" w:name="_Toc4999"/>
      <w:bookmarkStart w:id="147" w:name="_Toc23672"/>
      <w:r>
        <w:rPr>
          <w:rFonts w:hint="eastAsia" w:ascii="宋体" w:hAnsi="宋体" w:eastAsia="宋体" w:cs="宋体"/>
          <w:b/>
          <w:bCs/>
          <w:color w:val="auto"/>
          <w:kern w:val="2"/>
          <w:sz w:val="24"/>
          <w:szCs w:val="28"/>
          <w:highlight w:val="none"/>
          <w:lang w:val="en-US" w:eastAsia="zh-CN" w:bidi="ar-SA"/>
        </w:rPr>
        <w:t>4.投标人资格要求</w:t>
      </w:r>
      <w:bookmarkEnd w:id="140"/>
      <w:bookmarkEnd w:id="141"/>
      <w:bookmarkEnd w:id="142"/>
      <w:bookmarkEnd w:id="143"/>
      <w:bookmarkEnd w:id="144"/>
      <w:bookmarkEnd w:id="145"/>
      <w:bookmarkEnd w:id="146"/>
      <w:bookmarkEnd w:id="147"/>
    </w:p>
    <w:p w14:paraId="522AD9C1">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4.1投标人资格要求：见“</w:t>
      </w:r>
      <w:r>
        <w:rPr>
          <w:rFonts w:hint="eastAsia" w:eastAsia="宋体"/>
          <w:color w:val="auto"/>
          <w:sz w:val="24"/>
          <w:highlight w:val="none"/>
          <w:lang w:val="en-US" w:eastAsia="zh-CN"/>
        </w:rPr>
        <w:t>第一章 招标公告</w:t>
      </w:r>
      <w:r>
        <w:rPr>
          <w:rFonts w:hint="eastAsia" w:eastAsia="宋体"/>
          <w:color w:val="auto"/>
          <w:sz w:val="24"/>
          <w:highlight w:val="none"/>
        </w:rPr>
        <w:t>”；</w:t>
      </w:r>
    </w:p>
    <w:p w14:paraId="3B57853B">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w:t>
      </w:r>
      <w:r>
        <w:rPr>
          <w:rFonts w:hint="eastAsia" w:eastAsia="宋体"/>
          <w:color w:val="auto"/>
          <w:sz w:val="24"/>
          <w:highlight w:val="none"/>
          <w:lang w:val="en-US" w:eastAsia="zh-CN"/>
        </w:rPr>
        <w:t>第一章 招标公告</w:t>
      </w:r>
      <w:r>
        <w:rPr>
          <w:rFonts w:hint="eastAsia" w:eastAsia="宋体"/>
          <w:color w:val="auto"/>
          <w:sz w:val="24"/>
          <w:highlight w:val="none"/>
          <w:lang w:val="zh-CN" w:eastAsia="zh-CN"/>
        </w:rPr>
        <w:t>”规定接受联合体投标的，还应遵守以下规定：</w:t>
      </w:r>
    </w:p>
    <w:p w14:paraId="512308FF">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1两个以上的自然人、法人或者其他组织可以组成一个联合体，以一个</w:t>
      </w:r>
      <w:r>
        <w:rPr>
          <w:rFonts w:hint="eastAsia" w:eastAsia="宋体"/>
          <w:color w:val="auto"/>
          <w:sz w:val="24"/>
          <w:highlight w:val="none"/>
          <w:lang w:val="en-US" w:eastAsia="zh-CN"/>
        </w:rPr>
        <w:t>投标人</w:t>
      </w:r>
      <w:r>
        <w:rPr>
          <w:rFonts w:hint="eastAsia" w:eastAsia="宋体"/>
          <w:color w:val="auto"/>
          <w:sz w:val="24"/>
          <w:highlight w:val="none"/>
          <w:lang w:val="zh-CN" w:eastAsia="zh-CN"/>
        </w:rPr>
        <w:t>的身份共同参加政府采购。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eastAsia="宋体"/>
          <w:color w:val="auto"/>
          <w:sz w:val="24"/>
          <w:highlight w:val="none"/>
        </w:rPr>
        <w:t>中华人民共和国政府采购法</w:t>
      </w:r>
      <w:r>
        <w:rPr>
          <w:rFonts w:hint="eastAsia" w:ascii="宋体" w:hAnsi="宋体" w:eastAsia="宋体" w:cstheme="minorBidi"/>
          <w:iCs/>
          <w:color w:val="auto"/>
          <w:kern w:val="2"/>
          <w:sz w:val="24"/>
          <w:szCs w:val="22"/>
          <w:highlight w:val="none"/>
          <w:shd w:val="clear" w:color="auto" w:fill="FFFFFF" w:themeFill="background1"/>
          <w:lang w:val="zh-CN" w:eastAsia="zh-CN" w:bidi="ar-SA"/>
        </w:rPr>
        <w:t>》第二十二条规定的条件。</w:t>
      </w:r>
    </w:p>
    <w:p w14:paraId="7EFB49B3">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体所有成员</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均具有法律约束力。</w:t>
      </w:r>
    </w:p>
    <w:p w14:paraId="5343E5B5">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eastAsia="宋体" w:cstheme="minorBidi"/>
          <w:iCs/>
          <w:color w:val="auto"/>
          <w:kern w:val="2"/>
          <w:sz w:val="24"/>
          <w:szCs w:val="22"/>
          <w:highlight w:val="none"/>
          <w:shd w:val="clear" w:color="auto" w:fill="FFFFFF" w:themeFill="background1"/>
          <w:lang w:val="en-US" w:eastAsia="zh-CN" w:bidi="ar-SA"/>
        </w:rPr>
        <w:t>3</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同一合同项下的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投标，否则相关投标将被认定为</w:t>
      </w:r>
      <w:r>
        <w:rPr>
          <w:rFonts w:hint="eastAsia" w:ascii="宋体" w:hAnsi="宋体" w:eastAsia="宋体" w:cstheme="minorBidi"/>
          <w:b/>
          <w:bCs/>
          <w:iCs/>
          <w:color w:val="auto"/>
          <w:kern w:val="2"/>
          <w:sz w:val="24"/>
          <w:szCs w:val="22"/>
          <w:highlight w:val="none"/>
          <w:shd w:val="clear" w:color="auto" w:fill="FFFFFF" w:themeFill="background1"/>
          <w:lang w:val="zh-CN" w:eastAsia="zh-CN" w:bidi="ar-SA"/>
        </w:rPr>
        <w:t>投标无效</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2E60D00D">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合同</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总金额的比例。</w:t>
      </w:r>
    </w:p>
    <w:p w14:paraId="7127D169">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6</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联合体中标</w:t>
      </w:r>
      <w:r>
        <w:rPr>
          <w:rFonts w:hint="eastAsia"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合同应由</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各成员的合法授权代表签字</w:t>
      </w:r>
      <w:r>
        <w:rPr>
          <w:rFonts w:hint="eastAsia" w:eastAsia="宋体" w:cstheme="minorBidi"/>
          <w:iCs/>
          <w:color w:val="auto"/>
          <w:kern w:val="2"/>
          <w:sz w:val="24"/>
          <w:szCs w:val="22"/>
          <w:highlight w:val="none"/>
          <w:shd w:val="clear" w:color="auto" w:fill="FFFFFF" w:themeFill="background1"/>
          <w:lang w:val="en-US" w:eastAsia="zh-CN" w:bidi="ar-SA"/>
        </w:rPr>
        <w:t>及</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加盖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各成员公章，</w:t>
      </w:r>
      <w:r>
        <w:rPr>
          <w:rFonts w:hint="eastAsia" w:eastAsia="宋体" w:cstheme="minorBidi"/>
          <w:iCs/>
          <w:color w:val="auto"/>
          <w:kern w:val="2"/>
          <w:sz w:val="24"/>
          <w:szCs w:val="22"/>
          <w:highlight w:val="none"/>
          <w:shd w:val="clear" w:color="auto" w:fill="FFFFFF" w:themeFill="background1"/>
          <w:lang w:val="en-US" w:eastAsia="zh-CN" w:bidi="ar-SA"/>
        </w:rPr>
        <w:t>并</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人</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D2803AB">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8</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对联合体投标的其他资格要求见</w:t>
      </w:r>
      <w:r>
        <w:rPr>
          <w:rFonts w:hint="eastAsia" w:eastAsia="宋体"/>
          <w:color w:val="auto"/>
          <w:sz w:val="24"/>
          <w:highlight w:val="none"/>
        </w:rPr>
        <w:t>“</w:t>
      </w:r>
      <w:r>
        <w:rPr>
          <w:rFonts w:hint="eastAsia" w:eastAsia="宋体"/>
          <w:color w:val="auto"/>
          <w:sz w:val="24"/>
          <w:highlight w:val="none"/>
          <w:lang w:val="en-US" w:eastAsia="zh-CN"/>
        </w:rPr>
        <w:t>第一章 招标公告</w:t>
      </w:r>
      <w:r>
        <w:rPr>
          <w:rFonts w:hint="eastAsia" w:eastAsia="宋体"/>
          <w:color w:val="auto"/>
          <w:sz w:val="24"/>
          <w:highlight w:val="none"/>
        </w:rPr>
        <w:t>”</w:t>
      </w:r>
      <w:r>
        <w:rPr>
          <w:rFonts w:hint="eastAsia" w:eastAsia="宋体"/>
          <w:color w:val="auto"/>
          <w:sz w:val="24"/>
          <w:highlight w:val="none"/>
          <w:lang w:val="en-US" w:eastAsia="zh-CN"/>
        </w:rPr>
        <w:t>中的“二、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申请人的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资格</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要求</w:t>
      </w:r>
      <w:r>
        <w:rPr>
          <w:rFonts w:hint="eastAsia"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8" w:name="_Toc14011"/>
      <w:bookmarkStart w:id="149" w:name="_Toc163492827"/>
      <w:bookmarkStart w:id="150" w:name="_Toc8541"/>
      <w:bookmarkStart w:id="151" w:name="_Toc8952"/>
      <w:bookmarkStart w:id="152" w:name="_Toc17956"/>
      <w:bookmarkStart w:id="153" w:name="_Toc2393"/>
      <w:bookmarkStart w:id="154" w:name="_Toc21085"/>
      <w:r>
        <w:rPr>
          <w:rFonts w:hint="eastAsia" w:ascii="宋体" w:hAnsi="宋体" w:eastAsia="宋体" w:cs="宋体"/>
          <w:b/>
          <w:bCs/>
          <w:color w:val="auto"/>
          <w:kern w:val="2"/>
          <w:sz w:val="24"/>
          <w:szCs w:val="28"/>
          <w:highlight w:val="none"/>
          <w:lang w:val="en-US" w:eastAsia="zh-CN" w:bidi="ar-SA"/>
        </w:rPr>
        <w:t>5.费用承担</w:t>
      </w:r>
      <w:bookmarkEnd w:id="148"/>
      <w:bookmarkEnd w:id="149"/>
      <w:bookmarkEnd w:id="150"/>
      <w:bookmarkEnd w:id="151"/>
      <w:bookmarkEnd w:id="152"/>
      <w:bookmarkEnd w:id="153"/>
      <w:bookmarkEnd w:id="154"/>
    </w:p>
    <w:p w14:paraId="3C6741ED">
      <w:pPr>
        <w:pStyle w:val="44"/>
        <w:keepNext w:val="0"/>
        <w:keepLines w:val="0"/>
        <w:pageBreakBefore w:val="0"/>
        <w:widowControl w:val="0"/>
        <w:kinsoku/>
        <w:overflowPunct/>
        <w:topLinePunct w:val="0"/>
        <w:autoSpaceDE/>
        <w:autoSpaceDN/>
        <w:bidi w:val="0"/>
        <w:adjustRightInd/>
        <w:snapToGrid/>
        <w:textAlignment w:val="auto"/>
        <w:rPr>
          <w:rFonts w:hint="eastAsia" w:eastAsia="宋体"/>
          <w:color w:val="auto"/>
          <w:sz w:val="24"/>
          <w:highlight w:val="none"/>
        </w:rPr>
      </w:pPr>
      <w:r>
        <w:rPr>
          <w:rFonts w:hint="eastAsia" w:eastAsia="宋体"/>
          <w:color w:val="auto"/>
          <w:sz w:val="24"/>
          <w:highlight w:val="none"/>
        </w:rPr>
        <w:t>5.1</w:t>
      </w:r>
      <w:r>
        <w:rPr>
          <w:rFonts w:hint="eastAsia" w:eastAsia="宋体"/>
          <w:color w:val="auto"/>
          <w:sz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5" w:name="_Toc18248"/>
      <w:bookmarkStart w:id="156" w:name="_Toc26723"/>
      <w:bookmarkStart w:id="157" w:name="_Toc30861"/>
      <w:bookmarkStart w:id="158" w:name="_Toc12379"/>
      <w:bookmarkStart w:id="159" w:name="_Toc7681"/>
      <w:bookmarkStart w:id="160" w:name="_Toc140132761"/>
      <w:bookmarkStart w:id="161" w:name="_Toc163492828"/>
      <w:bookmarkStart w:id="162" w:name="_Toc3343"/>
      <w:r>
        <w:rPr>
          <w:rFonts w:hint="eastAsia" w:ascii="宋体" w:hAnsi="宋体" w:eastAsia="宋体" w:cs="宋体"/>
          <w:b/>
          <w:bCs/>
          <w:color w:val="auto"/>
          <w:kern w:val="2"/>
          <w:sz w:val="24"/>
          <w:szCs w:val="28"/>
          <w:highlight w:val="none"/>
          <w:lang w:val="en-US" w:eastAsia="zh-CN" w:bidi="ar-SA"/>
        </w:rPr>
        <w:t>6.保密</w:t>
      </w:r>
      <w:bookmarkEnd w:id="155"/>
      <w:bookmarkEnd w:id="156"/>
      <w:bookmarkEnd w:id="157"/>
      <w:bookmarkEnd w:id="158"/>
      <w:bookmarkEnd w:id="159"/>
      <w:bookmarkEnd w:id="160"/>
      <w:bookmarkEnd w:id="161"/>
      <w:bookmarkEnd w:id="162"/>
    </w:p>
    <w:p w14:paraId="7CBA93F7">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6.1</w:t>
      </w:r>
      <w:r>
        <w:rPr>
          <w:rFonts w:hint="eastAsia" w:eastAsia="宋体"/>
          <w:color w:val="auto"/>
          <w:sz w:val="24"/>
          <w:highlight w:val="none"/>
          <w:lang w:val="en-US" w:eastAsia="zh-CN"/>
        </w:rPr>
        <w:t xml:space="preserve"> </w:t>
      </w:r>
      <w:r>
        <w:rPr>
          <w:rFonts w:hint="eastAsia" w:eastAsia="宋体"/>
          <w:color w:val="auto"/>
          <w:sz w:val="24"/>
          <w:highlight w:val="none"/>
        </w:rPr>
        <w:t>参与招标投标活动的各方应对招标文件和投标文件中的商业和技术等秘密保密，否则应承担相应的法律责任。</w:t>
      </w:r>
    </w:p>
    <w:p w14:paraId="2947ABFF">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2 </w:t>
      </w:r>
      <w:r>
        <w:rPr>
          <w:rFonts w:hint="eastAsia" w:ascii="宋体" w:hAnsi="宋体" w:eastAsia="宋体" w:cs="宋体"/>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3 </w:t>
      </w:r>
      <w:r>
        <w:rPr>
          <w:rFonts w:hint="eastAsia" w:ascii="宋体" w:hAnsi="宋体" w:eastAsia="宋体" w:cs="宋体"/>
          <w:color w:val="auto"/>
          <w:kern w:val="2"/>
          <w:sz w:val="24"/>
          <w:szCs w:val="22"/>
          <w:highlight w:val="none"/>
        </w:rPr>
        <w:t>采购代理机构有权将投标人提供的所有资料向有关政府部门或评审</w:t>
      </w:r>
      <w:r>
        <w:rPr>
          <w:rFonts w:hint="eastAsia" w:ascii="宋体" w:hAnsi="宋体" w:eastAsia="宋体" w:cs="宋体"/>
          <w:color w:val="auto"/>
          <w:kern w:val="2"/>
          <w:sz w:val="24"/>
          <w:szCs w:val="22"/>
          <w:highlight w:val="none"/>
          <w:lang w:val="en-US" w:eastAsia="zh-CN"/>
        </w:rPr>
        <w:t>投标文件</w:t>
      </w:r>
      <w:r>
        <w:rPr>
          <w:rFonts w:hint="eastAsia" w:ascii="宋体" w:hAnsi="宋体" w:eastAsia="宋体" w:cs="宋体"/>
          <w:color w:val="auto"/>
          <w:kern w:val="2"/>
          <w:sz w:val="24"/>
          <w:szCs w:val="22"/>
          <w:highlight w:val="none"/>
        </w:rPr>
        <w:t>的有关人员披露。</w:t>
      </w:r>
    </w:p>
    <w:p w14:paraId="7D9AB2DE">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4 各级人民政府财政部门对政府采购活动进行监督检查，有权查阅、复制有关文件、资料，相关单位和人员应当予以配合。</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3" w:name="_Toc163492829"/>
      <w:bookmarkStart w:id="164" w:name="_Toc31425"/>
      <w:bookmarkStart w:id="165" w:name="_Toc29628"/>
      <w:bookmarkStart w:id="166" w:name="_Toc140132762"/>
      <w:bookmarkStart w:id="167" w:name="_Toc19951"/>
      <w:bookmarkStart w:id="168" w:name="_Toc11294"/>
      <w:bookmarkStart w:id="169" w:name="_Toc15553"/>
      <w:bookmarkStart w:id="170" w:name="_Toc30926"/>
      <w:r>
        <w:rPr>
          <w:rFonts w:hint="eastAsia" w:ascii="宋体" w:hAnsi="宋体" w:eastAsia="宋体" w:cs="宋体"/>
          <w:b/>
          <w:bCs/>
          <w:color w:val="auto"/>
          <w:kern w:val="2"/>
          <w:sz w:val="24"/>
          <w:szCs w:val="28"/>
          <w:highlight w:val="none"/>
          <w:lang w:val="en-US" w:eastAsia="zh-CN" w:bidi="ar-SA"/>
        </w:rPr>
        <w:t>7.语言文字</w:t>
      </w:r>
      <w:bookmarkEnd w:id="163"/>
      <w:bookmarkEnd w:id="164"/>
      <w:bookmarkEnd w:id="165"/>
      <w:bookmarkEnd w:id="166"/>
      <w:bookmarkEnd w:id="167"/>
      <w:bookmarkEnd w:id="168"/>
      <w:bookmarkEnd w:id="169"/>
      <w:bookmarkEnd w:id="170"/>
    </w:p>
    <w:p w14:paraId="25140936">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7.1招标投标</w:t>
      </w:r>
      <w:r>
        <w:rPr>
          <w:rFonts w:hint="eastAsia" w:eastAsia="宋体"/>
          <w:color w:val="auto"/>
          <w:sz w:val="24"/>
          <w:highlight w:val="none"/>
          <w:lang w:val="en-US" w:eastAsia="zh-CN"/>
        </w:rPr>
        <w:t>过程</w:t>
      </w:r>
      <w:r>
        <w:rPr>
          <w:rFonts w:hint="eastAsia" w:eastAsia="宋体"/>
          <w:color w:val="auto"/>
          <w:sz w:val="24"/>
          <w:highlight w:val="none"/>
        </w:rPr>
        <w:t>文件使用的语言文字为中文。专用术语使用外文的，应附有中文注释。</w:t>
      </w:r>
      <w:r>
        <w:rPr>
          <w:rFonts w:hint="eastAsia" w:eastAsia="宋体"/>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1" w:name="_Toc31019"/>
      <w:bookmarkStart w:id="172" w:name="_Toc140132763"/>
      <w:bookmarkStart w:id="173" w:name="_Toc19184"/>
      <w:bookmarkStart w:id="174" w:name="_Toc16458"/>
      <w:bookmarkStart w:id="175" w:name="_Toc21228"/>
      <w:bookmarkStart w:id="176" w:name="_Toc8607"/>
      <w:bookmarkStart w:id="177" w:name="_Toc163492830"/>
      <w:bookmarkStart w:id="178" w:name="_Toc28427"/>
      <w:r>
        <w:rPr>
          <w:rFonts w:hint="eastAsia" w:ascii="宋体" w:hAnsi="宋体" w:eastAsia="宋体" w:cs="宋体"/>
          <w:b/>
          <w:bCs/>
          <w:color w:val="auto"/>
          <w:kern w:val="2"/>
          <w:sz w:val="24"/>
          <w:szCs w:val="28"/>
          <w:highlight w:val="none"/>
          <w:lang w:val="en-US" w:eastAsia="zh-CN" w:bidi="ar-SA"/>
        </w:rPr>
        <w:t>8.计量单位</w:t>
      </w:r>
      <w:bookmarkEnd w:id="171"/>
      <w:bookmarkEnd w:id="172"/>
      <w:bookmarkEnd w:id="173"/>
      <w:bookmarkEnd w:id="174"/>
      <w:bookmarkEnd w:id="175"/>
      <w:bookmarkEnd w:id="176"/>
      <w:bookmarkEnd w:id="177"/>
      <w:bookmarkEnd w:id="178"/>
    </w:p>
    <w:p w14:paraId="45A7AE57">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9" w:name="_Toc30434"/>
      <w:bookmarkStart w:id="180" w:name="_Toc30077"/>
      <w:bookmarkStart w:id="181" w:name="_Toc163492831"/>
      <w:bookmarkStart w:id="182" w:name="_Toc140132764"/>
      <w:bookmarkStart w:id="183" w:name="_Toc15624"/>
      <w:bookmarkStart w:id="184" w:name="_Toc8827"/>
      <w:bookmarkStart w:id="185" w:name="_Toc29757"/>
      <w:bookmarkStart w:id="186" w:name="_Toc28428"/>
      <w:r>
        <w:rPr>
          <w:rFonts w:hint="eastAsia" w:ascii="宋体" w:hAnsi="宋体" w:eastAsia="宋体" w:cs="宋体"/>
          <w:b/>
          <w:bCs/>
          <w:color w:val="auto"/>
          <w:kern w:val="2"/>
          <w:sz w:val="24"/>
          <w:szCs w:val="28"/>
          <w:highlight w:val="none"/>
          <w:lang w:val="en-US" w:eastAsia="zh-CN" w:bidi="ar-SA"/>
        </w:rPr>
        <w:t>9.现场考察和答疑会</w:t>
      </w:r>
      <w:bookmarkEnd w:id="179"/>
      <w:bookmarkEnd w:id="180"/>
      <w:bookmarkEnd w:id="181"/>
      <w:bookmarkEnd w:id="182"/>
      <w:bookmarkEnd w:id="183"/>
      <w:bookmarkEnd w:id="184"/>
      <w:bookmarkEnd w:id="185"/>
      <w:bookmarkEnd w:id="186"/>
    </w:p>
    <w:p w14:paraId="5A8B8C45">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87" w:name="_Hlk143529198"/>
      <w:r>
        <w:rPr>
          <w:rFonts w:hint="eastAsia" w:eastAsia="宋体"/>
          <w:color w:val="auto"/>
          <w:sz w:val="24"/>
          <w:highlight w:val="none"/>
        </w:rPr>
        <w:t xml:space="preserve">9.1 “投标人须知前附表”规定组织现场考察的，采购代理机构按“投标人须知前附表”规定的时间、地点组织投标人项目现场考察。 </w:t>
      </w:r>
    </w:p>
    <w:p w14:paraId="5F8A235F">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9.2 投标人现场考察发生的费用自理。</w:t>
      </w:r>
    </w:p>
    <w:p w14:paraId="199A48B2">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9.3 在现场考察中，因投标人自身原因发生的人员伤亡和财产损失，由投标人自行负责。</w:t>
      </w:r>
    </w:p>
    <w:p w14:paraId="6F1F6A2D">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9.5 “投标人须知前附表”规定召开答疑会的，采购代理机构按“投标人须知前附表”规定的时间和地点召开答疑会，澄清投标人提出的问题。</w:t>
      </w:r>
    </w:p>
    <w:p w14:paraId="00943847">
      <w:pPr>
        <w:pStyle w:val="44"/>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87"/>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188" w:name="_Toc32015"/>
      <w:bookmarkStart w:id="189" w:name="_Toc31066"/>
      <w:bookmarkStart w:id="190" w:name="_Toc2189"/>
      <w:bookmarkStart w:id="191" w:name="_Toc155185858"/>
      <w:bookmarkStart w:id="192" w:name="_Toc10765"/>
      <w:bookmarkStart w:id="193" w:name="_Toc163492833"/>
      <w:bookmarkStart w:id="194" w:name="_Toc1905"/>
      <w:bookmarkStart w:id="195" w:name="_Toc26824"/>
      <w:bookmarkStart w:id="196" w:name="_Toc155185871"/>
      <w:r>
        <w:rPr>
          <w:rFonts w:hint="eastAsia" w:ascii="宋体" w:hAnsi="宋体" w:eastAsia="宋体" w:cs="宋体"/>
          <w:b/>
          <w:bCs/>
          <w:color w:val="auto"/>
          <w:kern w:val="2"/>
          <w:sz w:val="24"/>
          <w:szCs w:val="28"/>
          <w:highlight w:val="none"/>
          <w:lang w:val="en-US" w:eastAsia="zh-CN" w:bidi="ar-SA"/>
        </w:rPr>
        <w:t>10.电子投标说明</w:t>
      </w:r>
      <w:bookmarkEnd w:id="188"/>
      <w:bookmarkEnd w:id="189"/>
      <w:bookmarkEnd w:id="190"/>
      <w:bookmarkEnd w:id="191"/>
      <w:bookmarkEnd w:id="192"/>
      <w:bookmarkEnd w:id="193"/>
      <w:bookmarkEnd w:id="194"/>
      <w:bookmarkEnd w:id="195"/>
      <w:r>
        <w:rPr>
          <w:rFonts w:hint="eastAsia" w:ascii="宋体" w:hAnsi="宋体" w:eastAsia="宋体" w:cs="宋体"/>
          <w:b/>
          <w:bCs/>
          <w:color w:val="auto"/>
          <w:kern w:val="2"/>
          <w:sz w:val="24"/>
          <w:szCs w:val="28"/>
          <w:highlight w:val="none"/>
          <w:lang w:val="en-US" w:eastAsia="zh-CN" w:bidi="ar-SA"/>
        </w:rPr>
        <w:t xml:space="preserve">   </w:t>
      </w:r>
    </w:p>
    <w:p w14:paraId="111A1565">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 xml:space="preserve">.1 </w:t>
      </w:r>
      <w:r>
        <w:rPr>
          <w:rFonts w:hint="eastAsia" w:ascii="宋体" w:hAnsi="宋体" w:eastAsia="宋体"/>
          <w:color w:val="auto"/>
          <w:sz w:val="24"/>
          <w:highlight w:val="none"/>
        </w:rPr>
        <w:t>本次采购采用电子交易方式，电子交易平台为</w:t>
      </w:r>
      <w:r>
        <w:rPr>
          <w:rFonts w:hint="eastAsia"/>
          <w:color w:val="auto"/>
          <w:sz w:val="24"/>
          <w:highlight w:val="none"/>
          <w:lang w:val="en-US" w:eastAsia="zh-CN"/>
        </w:rPr>
        <w:t>新疆</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。投标人参与本项目电子交易活动前，应</w:t>
      </w:r>
      <w:r>
        <w:rPr>
          <w:rFonts w:hint="eastAsia" w:eastAsia="宋体"/>
          <w:color w:val="auto"/>
          <w:sz w:val="24"/>
          <w:highlight w:val="none"/>
          <w:lang w:val="en-US" w:eastAsia="zh-CN"/>
        </w:rPr>
        <w:t>在</w:t>
      </w:r>
      <w:r>
        <w:rPr>
          <w:rFonts w:hint="eastAsia" w:ascii="宋体" w:hAnsi="宋体" w:eastAsia="宋体"/>
          <w:color w:val="auto"/>
          <w:sz w:val="24"/>
          <w:highlight w:val="none"/>
        </w:rPr>
        <w:t>政</w:t>
      </w:r>
      <w:r>
        <w:rPr>
          <w:rFonts w:hint="eastAsia" w:eastAsia="宋体"/>
          <w:color w:val="auto"/>
          <w:sz w:val="24"/>
          <w:highlight w:val="none"/>
          <w:lang w:val="en-US" w:eastAsia="zh-CN"/>
        </w:rPr>
        <w:t>采</w:t>
      </w:r>
      <w:r>
        <w:rPr>
          <w:rFonts w:hint="eastAsia" w:ascii="宋体" w:hAnsi="宋体" w:eastAsia="宋体"/>
          <w:color w:val="auto"/>
          <w:sz w:val="24"/>
          <w:highlight w:val="none"/>
          <w:lang w:val="en-US"/>
        </w:rPr>
        <w:t>云</w:t>
      </w:r>
      <w:r>
        <w:rPr>
          <w:rFonts w:hint="eastAsia" w:ascii="宋体" w:hAnsi="宋体" w:eastAsia="宋体"/>
          <w:color w:val="auto"/>
          <w:sz w:val="24"/>
          <w:highlight w:val="none"/>
        </w:rPr>
        <w:t>平台</w:t>
      </w:r>
      <w:r>
        <w:rPr>
          <w:rFonts w:hint="eastAsia" w:eastAsia="宋体"/>
          <w:color w:val="auto"/>
          <w:sz w:val="24"/>
          <w:highlight w:val="none"/>
          <w:lang w:val="en-US" w:eastAsia="zh-CN"/>
        </w:rPr>
        <w:t>上</w:t>
      </w:r>
      <w:r>
        <w:rPr>
          <w:rFonts w:hint="eastAsia" w:ascii="宋体" w:hAnsi="宋体" w:eastAsia="宋体"/>
          <w:color w:val="auto"/>
          <w:sz w:val="24"/>
          <w:highlight w:val="none"/>
        </w:rPr>
        <w:t>注册</w:t>
      </w:r>
      <w:r>
        <w:rPr>
          <w:rFonts w:hint="eastAsia" w:eastAsia="宋体"/>
          <w:color w:val="auto"/>
          <w:sz w:val="24"/>
          <w:highlight w:val="none"/>
          <w:lang w:val="en-US" w:eastAsia="zh-CN"/>
        </w:rPr>
        <w:t>供应商账号</w:t>
      </w:r>
      <w:r>
        <w:rPr>
          <w:rFonts w:hint="eastAsia" w:ascii="宋体" w:hAnsi="宋体" w:eastAsia="宋体"/>
          <w:color w:val="auto"/>
          <w:sz w:val="24"/>
          <w:highlight w:val="none"/>
        </w:rPr>
        <w:t>。编制电子</w:t>
      </w:r>
      <w:r>
        <w:rPr>
          <w:rFonts w:hint="eastAsia" w:ascii="宋体" w:hAnsi="宋体" w:eastAsia="宋体"/>
          <w:color w:val="auto"/>
          <w:sz w:val="24"/>
          <w:highlight w:val="none"/>
          <w:lang w:val="en-US" w:eastAsia="zh-CN"/>
        </w:rPr>
        <w:t>投标</w:t>
      </w:r>
      <w:r>
        <w:rPr>
          <w:rFonts w:hint="eastAsia" w:ascii="宋体" w:hAnsi="宋体" w:eastAsia="宋体"/>
          <w:color w:val="auto"/>
          <w:sz w:val="24"/>
          <w:highlight w:val="none"/>
        </w:rPr>
        <w:t>文件前还需</w:t>
      </w:r>
      <w:r>
        <w:rPr>
          <w:rFonts w:hint="eastAsia" w:ascii="宋体" w:hAnsi="宋体" w:eastAsia="宋体"/>
          <w:color w:val="auto"/>
          <w:sz w:val="24"/>
          <w:highlight w:val="none"/>
          <w:lang w:val="en-US" w:eastAsia="zh-CN"/>
        </w:rPr>
        <w:t>申领CA证书并绑定帐号。投标人应充分考虑完成平台注册、申领CA证书等所需的时间。</w:t>
      </w:r>
      <w:r>
        <w:rPr>
          <w:rFonts w:hint="eastAsia" w:ascii="宋体" w:hAnsi="宋体" w:eastAsia="宋体"/>
          <w:color w:val="auto"/>
          <w:sz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eastAsia="宋体"/>
          <w:color w:val="auto"/>
          <w:sz w:val="24"/>
          <w:highlight w:val="none"/>
          <w:lang w:val="en-US" w:eastAsia="zh-CN"/>
        </w:rPr>
        <w:t>投标人</w:t>
      </w:r>
      <w:r>
        <w:rPr>
          <w:rFonts w:hint="eastAsia" w:ascii="宋体" w:hAnsi="宋体" w:eastAsia="宋体" w:cs="宋体"/>
          <w:i w:val="0"/>
          <w:iCs w:val="0"/>
          <w:color w:val="auto"/>
          <w:sz w:val="24"/>
          <w:szCs w:val="24"/>
          <w:highlight w:val="none"/>
          <w:lang w:val="en-US" w:eastAsia="zh-CN"/>
        </w:rPr>
        <w:t>登录</w:t>
      </w:r>
      <w:r>
        <w:rPr>
          <w:rFonts w:hint="eastAsia" w:cs="宋体"/>
          <w:i w:val="0"/>
          <w:iCs w:val="0"/>
          <w:color w:val="auto"/>
          <w:sz w:val="24"/>
          <w:szCs w:val="24"/>
          <w:highlight w:val="none"/>
          <w:lang w:val="en-US" w:eastAsia="zh-CN"/>
        </w:rPr>
        <w:t>新疆</w:t>
      </w:r>
      <w:r>
        <w:rPr>
          <w:rFonts w:hint="eastAsia" w:ascii="宋体" w:hAnsi="宋体" w:eastAsia="宋体" w:cs="宋体"/>
          <w:i w:val="0"/>
          <w:iCs w:val="0"/>
          <w:color w:val="auto"/>
          <w:sz w:val="24"/>
          <w:szCs w:val="24"/>
          <w:highlight w:val="none"/>
          <w:lang w:val="en-US" w:eastAsia="zh-CN"/>
        </w:rPr>
        <w:t>政府采购网“供应商</w:t>
      </w:r>
      <w:r>
        <w:rPr>
          <w:rFonts w:hint="eastAsia" w:cs="宋体"/>
          <w:i w:val="0"/>
          <w:iCs w:val="0"/>
          <w:color w:val="auto"/>
          <w:sz w:val="24"/>
          <w:szCs w:val="24"/>
          <w:highlight w:val="none"/>
          <w:lang w:val="en-US" w:eastAsia="zh-CN"/>
        </w:rPr>
        <w:t>免费</w:t>
      </w:r>
      <w:r>
        <w:rPr>
          <w:rFonts w:hint="eastAsia" w:ascii="宋体" w:hAnsi="宋体" w:eastAsia="宋体" w:cs="宋体"/>
          <w:i w:val="0"/>
          <w:iCs w:val="0"/>
          <w:color w:val="auto"/>
          <w:sz w:val="24"/>
          <w:szCs w:val="24"/>
          <w:highlight w:val="none"/>
          <w:lang w:val="en-US" w:eastAsia="zh-CN"/>
        </w:rPr>
        <w:t>注册”—“</w:t>
      </w:r>
      <w:r>
        <w:rPr>
          <w:rFonts w:hint="eastAsia" w:cs="宋体"/>
          <w:i w:val="0"/>
          <w:iCs w:val="0"/>
          <w:color w:val="auto"/>
          <w:sz w:val="24"/>
          <w:szCs w:val="24"/>
          <w:highlight w:val="none"/>
          <w:lang w:val="en-US" w:eastAsia="zh-CN"/>
        </w:rPr>
        <w:t>新疆维吾尔自治区</w:t>
      </w:r>
      <w:r>
        <w:rPr>
          <w:rFonts w:hint="eastAsia" w:ascii="宋体" w:hAnsi="宋体" w:eastAsia="宋体" w:cs="宋体"/>
          <w:i w:val="0"/>
          <w:iCs w:val="0"/>
          <w:color w:val="auto"/>
          <w:sz w:val="24"/>
          <w:szCs w:val="24"/>
          <w:highlight w:val="none"/>
          <w:lang w:val="en-US" w:eastAsia="zh-CN"/>
        </w:rPr>
        <w:t>供应商入驻登记”—“立即登记”进行自助注册绑定</w:t>
      </w:r>
      <w:r>
        <w:rPr>
          <w:rFonts w:hint="eastAsia" w:ascii="宋体" w:hAnsi="宋体" w:eastAsia="宋体"/>
          <w:color w:val="auto"/>
          <w:sz w:val="24"/>
          <w:highlight w:val="none"/>
          <w:lang w:val="zh-CN" w:eastAsia="zh-CN"/>
        </w:rPr>
        <w:t>。</w:t>
      </w:r>
    </w:p>
    <w:p w14:paraId="18ECC266">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投标人将</w:t>
      </w:r>
      <w:r>
        <w:rPr>
          <w:rFonts w:hint="eastAsia"/>
          <w:color w:val="auto"/>
          <w:sz w:val="24"/>
          <w:highlight w:val="none"/>
          <w:lang w:val="en-US" w:eastAsia="zh-CN"/>
        </w:rPr>
        <w:t>新疆</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平台电子交易客户端下载、安装完成后，可通过账号密码或CA登录客户端进行</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制作。在使用政采云投标客户端时，建议使用WIN7及以上操作系统。</w:t>
      </w:r>
      <w:r>
        <w:rPr>
          <w:rFonts w:hint="eastAsia" w:eastAsia="宋体"/>
          <w:color w:val="auto"/>
          <w:sz w:val="24"/>
          <w:highlight w:val="none"/>
          <w:lang w:val="en-US" w:eastAsia="zh-CN"/>
        </w:rPr>
        <w:t>投标人</w:t>
      </w:r>
      <w:r>
        <w:rPr>
          <w:rFonts w:hint="eastAsia" w:ascii="宋体" w:hAnsi="宋体" w:eastAsia="宋体"/>
          <w:color w:val="auto"/>
          <w:sz w:val="24"/>
          <w:highlight w:val="none"/>
        </w:rPr>
        <w:t>登录</w:t>
      </w:r>
      <w:r>
        <w:rPr>
          <w:rFonts w:hint="eastAsia"/>
          <w:color w:val="auto"/>
          <w:sz w:val="24"/>
          <w:highlight w:val="none"/>
          <w:lang w:val="en-US" w:eastAsia="zh-CN"/>
        </w:rPr>
        <w:t>新疆</w:t>
      </w:r>
      <w:r>
        <w:rPr>
          <w:rFonts w:hint="eastAsia" w:ascii="宋体" w:hAnsi="宋体" w:eastAsia="宋体"/>
          <w:color w:val="auto"/>
          <w:sz w:val="24"/>
          <w:highlight w:val="none"/>
        </w:rPr>
        <w:t>政府采购网“下载专区”—“电子招投标客户端下载”下载相关客户端，如有问题可拨打政采云客户服务热线95763进行咨询。</w:t>
      </w:r>
    </w:p>
    <w:p w14:paraId="1E16A3EF">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加密的电子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应在</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递交截止时间前通过政采云平台上传完成。逾期上传或者未上传指定地点的</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，不予受理。</w:t>
      </w:r>
    </w:p>
    <w:p w14:paraId="53B28965">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投标人在开标前须提前配置好电脑</w:t>
      </w:r>
      <w:r>
        <w:rPr>
          <w:rFonts w:hint="eastAsia" w:eastAsia="宋体"/>
          <w:color w:val="auto"/>
          <w:sz w:val="24"/>
          <w:highlight w:val="none"/>
          <w:lang w:val="en-US" w:eastAsia="zh-CN"/>
        </w:rPr>
        <w:t>及</w:t>
      </w:r>
      <w:r>
        <w:rPr>
          <w:rFonts w:hint="eastAsia" w:ascii="宋体" w:hAnsi="宋体" w:eastAsia="宋体"/>
          <w:color w:val="auto"/>
          <w:sz w:val="24"/>
          <w:highlight w:val="none"/>
        </w:rPr>
        <w:t>浏览器，开标时请使用制作加密电子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的CA锁进行解密及报价确认。本项目</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解密时间</w:t>
      </w:r>
      <w:r>
        <w:rPr>
          <w:rFonts w:hint="eastAsia" w:eastAsia="宋体"/>
          <w:color w:val="auto"/>
          <w:sz w:val="24"/>
          <w:highlight w:val="none"/>
          <w:lang w:val="en-US" w:eastAsia="zh-CN"/>
        </w:rPr>
        <w:t>详见“投标人须知前附表”</w:t>
      </w:r>
      <w:r>
        <w:rPr>
          <w:rFonts w:hint="eastAsia" w:ascii="宋体" w:hAnsi="宋体" w:eastAsia="宋体"/>
          <w:color w:val="auto"/>
          <w:sz w:val="24"/>
          <w:highlight w:val="none"/>
        </w:rPr>
        <w:t>，如因自身原因导致无法正常解密，后果由投标人自行承担。</w:t>
      </w:r>
    </w:p>
    <w:p w14:paraId="469768F0">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5</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如遇“</w:t>
      </w:r>
      <w:r>
        <w:rPr>
          <w:rFonts w:hint="eastAsia"/>
          <w:color w:val="auto"/>
          <w:sz w:val="24"/>
          <w:highlight w:val="none"/>
          <w:lang w:val="en-US" w:eastAsia="zh-CN"/>
        </w:rPr>
        <w:t>新疆</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”电子交易规则调整，以最新要求为准。</w:t>
      </w:r>
    </w:p>
    <w:p w14:paraId="08AA0ABB">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.6 电子交易系统咨询：投标人应当充分考虑到电子投标可能会发生的各种问题和风险，特别是投标文件签署、提交等问题，</w:t>
      </w:r>
      <w:r>
        <w:rPr>
          <w:rFonts w:hint="eastAsia" w:eastAsia="宋体"/>
          <w:color w:val="auto"/>
          <w:sz w:val="24"/>
          <w:highlight w:val="none"/>
          <w:lang w:val="en-US" w:eastAsia="zh-CN"/>
        </w:rPr>
        <w:t>可</w:t>
      </w:r>
      <w:r>
        <w:rPr>
          <w:rFonts w:hint="eastAsia" w:ascii="宋体" w:hAnsi="宋体" w:eastAsia="宋体"/>
          <w:color w:val="auto"/>
          <w:sz w:val="24"/>
          <w:highlight w:val="none"/>
          <w:lang w:val="en-US" w:eastAsia="zh-CN"/>
        </w:rPr>
        <w:t>按照“</w:t>
      </w:r>
      <w:r>
        <w:rPr>
          <w:rFonts w:hint="eastAsia" w:eastAsia="宋体"/>
          <w:color w:val="auto"/>
          <w:sz w:val="24"/>
          <w:highlight w:val="none"/>
          <w:lang w:val="en-US" w:eastAsia="zh-CN"/>
        </w:rPr>
        <w:t>第一章 招标公告</w:t>
      </w:r>
      <w:r>
        <w:rPr>
          <w:rFonts w:hint="eastAsia" w:ascii="宋体" w:hAnsi="宋体" w:eastAsia="宋体"/>
          <w:color w:val="auto"/>
          <w:sz w:val="24"/>
          <w:highlight w:val="none"/>
          <w:lang w:val="en-US" w:eastAsia="zh-CN"/>
        </w:rPr>
        <w:t>”的</w:t>
      </w:r>
      <w:r>
        <w:rPr>
          <w:rFonts w:hint="eastAsia" w:eastAsia="宋体"/>
          <w:color w:val="auto"/>
          <w:sz w:val="24"/>
          <w:highlight w:val="none"/>
          <w:lang w:val="en-US" w:eastAsia="zh-CN"/>
        </w:rPr>
        <w:t>联系方式咨询相关人员</w:t>
      </w:r>
      <w:r>
        <w:rPr>
          <w:rFonts w:hint="eastAsia" w:ascii="宋体" w:hAnsi="宋体" w:eastAsia="宋体"/>
          <w:color w:val="auto"/>
          <w:sz w:val="24"/>
          <w:highlight w:val="none"/>
          <w:lang w:val="en-US" w:eastAsia="zh-CN"/>
        </w:rPr>
        <w:t>。</w:t>
      </w:r>
    </w:p>
    <w:p w14:paraId="39CA1037">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.7 由于本项目采用电子招标方式，潜在投标人的名单将在</w:t>
      </w:r>
      <w:r>
        <w:rPr>
          <w:rFonts w:hint="eastAsia" w:eastAsia="宋体"/>
          <w:color w:val="auto"/>
          <w:sz w:val="24"/>
          <w:highlight w:val="none"/>
          <w:lang w:val="en-US" w:eastAsia="zh-CN"/>
        </w:rPr>
        <w:t>提交</w:t>
      </w:r>
      <w:r>
        <w:rPr>
          <w:rFonts w:hint="eastAsia" w:ascii="宋体" w:hAnsi="宋体" w:eastAsia="宋体"/>
          <w:color w:val="auto"/>
          <w:sz w:val="24"/>
          <w:highlight w:val="none"/>
          <w:lang w:val="en-US" w:eastAsia="zh-CN"/>
        </w:rPr>
        <w:t>投标</w:t>
      </w:r>
      <w:r>
        <w:rPr>
          <w:rFonts w:hint="eastAsia" w:eastAsia="宋体"/>
          <w:color w:val="auto"/>
          <w:sz w:val="24"/>
          <w:highlight w:val="none"/>
          <w:lang w:val="en-US" w:eastAsia="zh-CN"/>
        </w:rPr>
        <w:t>文件</w:t>
      </w:r>
      <w:r>
        <w:rPr>
          <w:rFonts w:hint="eastAsia" w:ascii="宋体" w:hAnsi="宋体" w:eastAsia="宋体"/>
          <w:color w:val="auto"/>
          <w:sz w:val="24"/>
          <w:highlight w:val="none"/>
          <w:lang w:val="en-US" w:eastAsia="zh-CN"/>
        </w:rPr>
        <w:t>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97" w:name="_Toc2058"/>
      <w:bookmarkStart w:id="198" w:name="_Toc17698"/>
      <w:bookmarkStart w:id="199" w:name="_Toc2606"/>
      <w:bookmarkStart w:id="200" w:name="_Toc25633"/>
      <w:bookmarkStart w:id="201" w:name="_Toc27270"/>
      <w:bookmarkStart w:id="202" w:name="_Toc27586"/>
      <w:bookmarkStart w:id="203" w:name="_Toc163492834"/>
      <w:r>
        <w:rPr>
          <w:rFonts w:hint="eastAsia" w:ascii="宋体" w:hAnsi="宋体" w:eastAsia="宋体" w:cstheme="minorBidi"/>
          <w:b/>
          <w:bCs/>
          <w:color w:val="auto"/>
          <w:kern w:val="2"/>
          <w:sz w:val="24"/>
          <w:szCs w:val="32"/>
          <w:highlight w:val="none"/>
          <w:lang w:val="en-US" w:eastAsia="zh-CN" w:bidi="ar-SA"/>
        </w:rPr>
        <w:t>（二）招标文件</w:t>
      </w:r>
      <w:bookmarkEnd w:id="196"/>
      <w:bookmarkEnd w:id="197"/>
      <w:bookmarkEnd w:id="198"/>
      <w:bookmarkEnd w:id="199"/>
      <w:bookmarkEnd w:id="200"/>
      <w:bookmarkEnd w:id="201"/>
      <w:bookmarkEnd w:id="202"/>
      <w:bookmarkEnd w:id="203"/>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4" w:name="_Toc11591"/>
      <w:bookmarkStart w:id="205" w:name="_Toc22437"/>
      <w:bookmarkStart w:id="206" w:name="_Toc140132768"/>
      <w:bookmarkStart w:id="207" w:name="_Toc13774"/>
      <w:bookmarkStart w:id="208" w:name="_Toc7878"/>
      <w:bookmarkStart w:id="209" w:name="_Toc24167"/>
      <w:bookmarkStart w:id="210" w:name="_Toc163492835"/>
      <w:bookmarkStart w:id="211" w:name="_Toc27444"/>
      <w:r>
        <w:rPr>
          <w:rFonts w:hint="eastAsia" w:ascii="宋体" w:hAnsi="宋体" w:eastAsia="宋体" w:cs="宋体"/>
          <w:b/>
          <w:bCs/>
          <w:color w:val="auto"/>
          <w:kern w:val="2"/>
          <w:sz w:val="24"/>
          <w:szCs w:val="28"/>
          <w:highlight w:val="none"/>
          <w:lang w:val="en-US" w:eastAsia="zh-CN" w:bidi="ar-SA"/>
        </w:rPr>
        <w:t>11.招标文件的组成</w:t>
      </w:r>
      <w:bookmarkEnd w:id="204"/>
      <w:bookmarkEnd w:id="205"/>
      <w:bookmarkEnd w:id="206"/>
      <w:bookmarkEnd w:id="207"/>
      <w:bookmarkEnd w:id="208"/>
      <w:bookmarkEnd w:id="209"/>
      <w:bookmarkEnd w:id="210"/>
      <w:bookmarkEnd w:id="211"/>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.1本招标文件包括下列文件及根据本章第9款、第</w:t>
      </w: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 xml:space="preserve">第一章 </w:t>
      </w:r>
      <w:r>
        <w:rPr>
          <w:rFonts w:hint="eastAsia" w:eastAsia="宋体"/>
          <w:color w:val="auto"/>
          <w:sz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第五章 评标</w:t>
      </w:r>
      <w:r>
        <w:rPr>
          <w:rFonts w:hint="eastAsia" w:eastAsia="宋体" w:cs="仿宋_GB2312"/>
          <w:color w:val="auto"/>
          <w:sz w:val="24"/>
          <w:szCs w:val="24"/>
          <w:highlight w:val="none"/>
          <w:lang w:val="en-US" w:eastAsia="zh-CN"/>
        </w:rPr>
        <w:t>方</w:t>
      </w:r>
      <w:r>
        <w:rPr>
          <w:rFonts w:hint="eastAsia" w:eastAsia="宋体" w:cs="仿宋_GB2312"/>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2" w:name="_Toc22159"/>
      <w:bookmarkStart w:id="213" w:name="_Toc140132769"/>
      <w:bookmarkStart w:id="214" w:name="_Toc13699"/>
      <w:bookmarkStart w:id="215" w:name="_Toc5721"/>
      <w:bookmarkStart w:id="216" w:name="_Toc30904"/>
      <w:bookmarkStart w:id="217" w:name="_Toc14064"/>
      <w:bookmarkStart w:id="218" w:name="_Toc20196"/>
      <w:bookmarkStart w:id="219" w:name="_Toc163492836"/>
      <w:r>
        <w:rPr>
          <w:rFonts w:hint="eastAsia" w:ascii="宋体" w:hAnsi="宋体" w:eastAsia="宋体" w:cs="宋体"/>
          <w:b/>
          <w:bCs/>
          <w:color w:val="auto"/>
          <w:kern w:val="2"/>
          <w:sz w:val="24"/>
          <w:szCs w:val="28"/>
          <w:highlight w:val="none"/>
          <w:lang w:val="en-US" w:eastAsia="zh-CN" w:bidi="ar-SA"/>
        </w:rPr>
        <w:t>12.招标文件的询问、澄清或者修改</w:t>
      </w:r>
      <w:bookmarkEnd w:id="212"/>
      <w:bookmarkEnd w:id="213"/>
      <w:bookmarkEnd w:id="214"/>
      <w:bookmarkEnd w:id="215"/>
      <w:bookmarkEnd w:id="216"/>
      <w:bookmarkEnd w:id="217"/>
      <w:bookmarkEnd w:id="218"/>
      <w:bookmarkEnd w:id="219"/>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w:t>
      </w:r>
      <w:r>
        <w:rPr>
          <w:rFonts w:eastAsia="宋体" w:cs="仿宋_GB2312"/>
          <w:color w:val="auto"/>
          <w:sz w:val="24"/>
          <w:szCs w:val="24"/>
          <w:highlight w:val="none"/>
        </w:rPr>
        <w:t>1</w:t>
      </w:r>
      <w:r>
        <w:rPr>
          <w:rFonts w:hint="eastAsia" w:eastAsia="宋体" w:cs="仿宋_GB2312"/>
          <w:color w:val="auto"/>
          <w:sz w:val="24"/>
          <w:szCs w:val="24"/>
          <w:highlight w:val="none"/>
        </w:rPr>
        <w:t xml:space="preserve">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投标人在规定的时间内未对招标文件提出疑问或要求澄清的，采购代理机构将视其为同意，对在“投标人须知前附表”中“</w:t>
      </w:r>
      <w:r>
        <w:rPr>
          <w:rFonts w:hint="eastAsia" w:eastAsia="宋体" w:cs="仿宋_GB2312"/>
          <w:color w:val="auto"/>
          <w:sz w:val="24"/>
          <w:szCs w:val="24"/>
          <w:highlight w:val="none"/>
          <w:lang w:val="en-US" w:eastAsia="zh-CN"/>
        </w:rPr>
        <w:t>提出询问的</w:t>
      </w:r>
      <w:r>
        <w:rPr>
          <w:rFonts w:hint="eastAsia" w:eastAsia="宋体" w:cs="仿宋_GB2312"/>
          <w:color w:val="auto"/>
          <w:sz w:val="24"/>
          <w:szCs w:val="24"/>
          <w:highlight w:val="none"/>
        </w:rPr>
        <w:t>时间</w:t>
      </w:r>
      <w:r>
        <w:rPr>
          <w:rFonts w:hint="eastAsia" w:eastAsia="宋体" w:cs="仿宋_GB2312"/>
          <w:color w:val="auto"/>
          <w:sz w:val="24"/>
          <w:szCs w:val="24"/>
          <w:highlight w:val="none"/>
          <w:lang w:val="en-US" w:eastAsia="zh-CN"/>
        </w:rPr>
        <w:t>要求</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之</w:t>
      </w:r>
      <w:r>
        <w:rPr>
          <w:rFonts w:hint="eastAsia" w:eastAsia="宋体" w:cs="仿宋_GB2312"/>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.2 采购人或者采购代理机构可以对已发出的招标文件进行必要的澄清或者修改。</w:t>
      </w:r>
      <w:r>
        <w:rPr>
          <w:rFonts w:hint="eastAsia" w:eastAsia="宋体"/>
          <w:color w:val="auto"/>
          <w:sz w:val="24"/>
          <w:highlight w:val="none"/>
        </w:rPr>
        <w:t>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.3 招标文件的澄清或者修改以当面交接、邮寄、传真或电子邮件、网站披露等其中至少一种方式，发给所有领取招标文件的</w:t>
      </w:r>
      <w:r>
        <w:rPr>
          <w:rFonts w:hint="eastAsia" w:eastAsia="宋体" w:cs="仿宋_GB2312"/>
          <w:color w:val="auto"/>
          <w:sz w:val="24"/>
          <w:szCs w:val="24"/>
          <w:highlight w:val="none"/>
          <w:lang w:val="en-US" w:eastAsia="zh-CN"/>
        </w:rPr>
        <w:t>潜在</w:t>
      </w:r>
      <w:r>
        <w:rPr>
          <w:rFonts w:hint="eastAsia" w:eastAsia="宋体" w:cs="仿宋_GB2312"/>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2</w:t>
      </w:r>
      <w:r>
        <w:rPr>
          <w:rFonts w:eastAsia="宋体"/>
          <w:color w:val="auto"/>
          <w:sz w:val="24"/>
          <w:highlight w:val="none"/>
        </w:rPr>
        <w:t>.</w:t>
      </w:r>
      <w:r>
        <w:rPr>
          <w:rFonts w:hint="eastAsia" w:eastAsia="宋体"/>
          <w:color w:val="auto"/>
          <w:sz w:val="24"/>
          <w:highlight w:val="none"/>
        </w:rPr>
        <w:t xml:space="preserve">4 </w:t>
      </w:r>
      <w:r>
        <w:rPr>
          <w:rFonts w:hint="eastAsia" w:eastAsia="宋体" w:cs="仿宋_GB2312"/>
          <w:color w:val="auto"/>
          <w:sz w:val="24"/>
          <w:szCs w:val="24"/>
          <w:highlight w:val="none"/>
          <w:lang w:val="en-US" w:eastAsia="zh-CN"/>
        </w:rPr>
        <w:t>“</w:t>
      </w:r>
      <w:r>
        <w:rPr>
          <w:rFonts w:hint="eastAsia" w:eastAsia="宋体" w:cs="仿宋_GB2312"/>
          <w:color w:val="auto"/>
          <w:sz w:val="24"/>
          <w:szCs w:val="24"/>
          <w:highlight w:val="none"/>
        </w:rPr>
        <w:t>投标人须知”所称“</w:t>
      </w:r>
      <w:r>
        <w:rPr>
          <w:rFonts w:hint="eastAsia" w:eastAsia="宋体"/>
          <w:color w:val="auto"/>
          <w:sz w:val="24"/>
          <w:highlight w:val="none"/>
        </w:rPr>
        <w:t>书面形式</w:t>
      </w:r>
      <w:r>
        <w:rPr>
          <w:rFonts w:hint="eastAsia" w:eastAsia="宋体" w:cs="仿宋_GB2312"/>
          <w:color w:val="auto"/>
          <w:sz w:val="24"/>
          <w:szCs w:val="24"/>
          <w:highlight w:val="none"/>
        </w:rPr>
        <w:t>”</w:t>
      </w:r>
      <w:r>
        <w:rPr>
          <w:rFonts w:hint="eastAsia" w:eastAsia="宋体"/>
          <w:color w:val="auto"/>
          <w:sz w:val="24"/>
          <w:highlight w:val="none"/>
        </w:rPr>
        <w:t>包括系统消息、政府采购</w:t>
      </w:r>
      <w:r>
        <w:rPr>
          <w:rFonts w:hint="eastAsia" w:eastAsia="宋体"/>
          <w:color w:val="auto"/>
          <w:sz w:val="24"/>
          <w:highlight w:val="none"/>
          <w:lang w:val="en-US" w:eastAsia="zh-CN"/>
        </w:rPr>
        <w:t>云平台</w:t>
      </w:r>
      <w:r>
        <w:rPr>
          <w:rFonts w:hint="eastAsia" w:eastAsia="宋体"/>
          <w:color w:val="auto"/>
          <w:sz w:val="24"/>
          <w:highlight w:val="none"/>
        </w:rPr>
        <w:t>发布的公告。</w:t>
      </w:r>
    </w:p>
    <w:p w14:paraId="1E6D774C">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20" w:name="_Toc3060"/>
      <w:bookmarkStart w:id="221" w:name="_Toc163492837"/>
      <w:bookmarkStart w:id="222" w:name="_Toc155185872"/>
      <w:bookmarkStart w:id="223" w:name="_Toc5167"/>
      <w:bookmarkStart w:id="224" w:name="_Toc13035"/>
      <w:bookmarkStart w:id="225" w:name="_Toc9097"/>
      <w:bookmarkStart w:id="226" w:name="_Toc12914"/>
      <w:bookmarkStart w:id="227" w:name="_Toc195"/>
      <w:r>
        <w:rPr>
          <w:rFonts w:hint="eastAsia" w:ascii="宋体" w:hAnsi="宋体" w:eastAsia="宋体" w:cstheme="minorBidi"/>
          <w:b/>
          <w:bCs/>
          <w:color w:val="auto"/>
          <w:kern w:val="2"/>
          <w:sz w:val="24"/>
          <w:szCs w:val="32"/>
          <w:highlight w:val="none"/>
          <w:lang w:val="en-US" w:eastAsia="zh-CN" w:bidi="ar-SA"/>
        </w:rPr>
        <w:t>（三）投标文件</w:t>
      </w:r>
      <w:bookmarkEnd w:id="220"/>
      <w:bookmarkEnd w:id="221"/>
      <w:bookmarkEnd w:id="222"/>
      <w:bookmarkEnd w:id="223"/>
      <w:bookmarkEnd w:id="224"/>
      <w:bookmarkEnd w:id="225"/>
      <w:bookmarkEnd w:id="226"/>
      <w:bookmarkEnd w:id="227"/>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228" w:name="_Toc13879"/>
      <w:bookmarkStart w:id="229" w:name="_Toc21127"/>
      <w:bookmarkStart w:id="230" w:name="_Toc30794"/>
      <w:bookmarkStart w:id="231" w:name="_Toc163492838"/>
      <w:bookmarkStart w:id="232" w:name="_Toc24818"/>
      <w:bookmarkStart w:id="233" w:name="_Toc1776"/>
      <w:bookmarkStart w:id="234" w:name="_Toc22216"/>
      <w:r>
        <w:rPr>
          <w:rFonts w:hint="eastAsia" w:ascii="宋体" w:hAnsi="宋体" w:eastAsia="宋体" w:cs="宋体"/>
          <w:b/>
          <w:bCs/>
          <w:color w:val="auto"/>
          <w:kern w:val="2"/>
          <w:sz w:val="24"/>
          <w:szCs w:val="28"/>
          <w:highlight w:val="none"/>
          <w:lang w:val="en-US" w:eastAsia="zh-CN" w:bidi="ar-SA"/>
        </w:rPr>
        <w:t>13.投标文件的组成</w:t>
      </w:r>
      <w:bookmarkEnd w:id="228"/>
      <w:bookmarkEnd w:id="229"/>
      <w:bookmarkEnd w:id="230"/>
      <w:bookmarkEnd w:id="231"/>
      <w:bookmarkEnd w:id="232"/>
      <w:bookmarkEnd w:id="233"/>
      <w:bookmarkEnd w:id="234"/>
    </w:p>
    <w:p w14:paraId="174A0A3D">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bookmarkStart w:id="235" w:name="_Toc163492839"/>
      <w:bookmarkStart w:id="236" w:name="_Toc140132772"/>
      <w:r>
        <w:rPr>
          <w:rFonts w:hint="eastAsia" w:ascii="宋体" w:hAnsi="宋体" w:eastAsia="宋体" w:cs="宋体"/>
          <w:color w:val="auto"/>
          <w:kern w:val="2"/>
          <w:sz w:val="24"/>
          <w:szCs w:val="22"/>
          <w:highlight w:val="none"/>
          <w:lang w:val="en-US" w:eastAsia="zh-CN"/>
        </w:rPr>
        <w:t>13</w:t>
      </w:r>
      <w:r>
        <w:rPr>
          <w:rFonts w:hint="eastAsia" w:ascii="宋体" w:hAnsi="宋体" w:eastAsia="宋体" w:cs="宋体"/>
          <w:color w:val="auto"/>
          <w:kern w:val="2"/>
          <w:sz w:val="24"/>
          <w:szCs w:val="22"/>
          <w:highlight w:val="none"/>
        </w:rPr>
        <w:t>.1投标人应完整地按招标文件提供的投标文件格式及要求编写投标文件，具体内容详见</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 xml:space="preserve">第七章 </w:t>
      </w:r>
      <w:r>
        <w:rPr>
          <w:rFonts w:hint="eastAsia" w:ascii="宋体" w:hAnsi="宋体" w:eastAsia="宋体" w:cs="宋体"/>
          <w:color w:val="auto"/>
          <w:kern w:val="2"/>
          <w:sz w:val="24"/>
          <w:szCs w:val="22"/>
          <w:highlight w:val="none"/>
        </w:rPr>
        <w:t>投标文件格式</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的相关内容。</w:t>
      </w:r>
    </w:p>
    <w:p w14:paraId="3BB3A0B7">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13.2</w:t>
      </w:r>
      <w:r>
        <w:rPr>
          <w:rFonts w:hint="eastAsia" w:ascii="宋体" w:hAnsi="宋体" w:eastAsia="宋体" w:cs="宋体"/>
          <w:color w:val="auto"/>
          <w:kern w:val="2"/>
          <w:sz w:val="24"/>
          <w:szCs w:val="22"/>
          <w:highlight w:val="none"/>
        </w:rPr>
        <w:t>投标人应提交招标文件要求的证明文件，证明其投标内容符合招标文件规定</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该证明文件是投标文件的一部分</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证明文件</w:t>
      </w:r>
      <w:r>
        <w:rPr>
          <w:rFonts w:hint="eastAsia" w:ascii="宋体" w:hAnsi="宋体" w:eastAsia="宋体" w:cs="宋体"/>
          <w:color w:val="auto"/>
          <w:kern w:val="2"/>
          <w:sz w:val="24"/>
          <w:szCs w:val="22"/>
          <w:highlight w:val="none"/>
          <w:lang w:val="en-US" w:eastAsia="zh-CN"/>
        </w:rPr>
        <w:t>形式</w:t>
      </w:r>
      <w:r>
        <w:rPr>
          <w:rFonts w:hint="eastAsia" w:ascii="宋体" w:hAnsi="宋体" w:eastAsia="宋体" w:cs="宋体"/>
          <w:color w:val="auto"/>
          <w:kern w:val="2"/>
          <w:sz w:val="24"/>
          <w:szCs w:val="22"/>
          <w:highlight w:val="none"/>
        </w:rPr>
        <w:t>可以是文字资料、图纸和数据</w:t>
      </w:r>
      <w:bookmarkStart w:id="237" w:name="_Hlk11703583"/>
      <w:r>
        <w:rPr>
          <w:rFonts w:hint="eastAsia" w:ascii="宋体" w:hAnsi="宋体" w:eastAsia="宋体" w:cs="宋体"/>
          <w:color w:val="auto"/>
          <w:kern w:val="2"/>
          <w:sz w:val="24"/>
          <w:szCs w:val="22"/>
          <w:highlight w:val="none"/>
          <w:lang w:val="en-US" w:eastAsia="zh-CN"/>
        </w:rPr>
        <w:t>等。</w:t>
      </w:r>
    </w:p>
    <w:bookmarkEnd w:id="237"/>
    <w:p w14:paraId="781BBAEB">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13.3</w:t>
      </w:r>
      <w:r>
        <w:rPr>
          <w:rFonts w:hint="eastAsia" w:ascii="宋体" w:hAnsi="宋体" w:eastAsia="宋体" w:cs="宋体"/>
          <w:color w:val="auto"/>
          <w:kern w:val="2"/>
          <w:sz w:val="24"/>
          <w:szCs w:val="22"/>
          <w:highlight w:val="none"/>
        </w:rPr>
        <w:t>为保证公平公正，除非</w:t>
      </w:r>
      <w:r>
        <w:rPr>
          <w:rFonts w:hint="eastAsia" w:ascii="宋体" w:hAnsi="宋体" w:eastAsia="宋体" w:cs="宋体"/>
          <w:color w:val="auto"/>
          <w:kern w:val="2"/>
          <w:sz w:val="24"/>
          <w:szCs w:val="22"/>
          <w:highlight w:val="none"/>
          <w:lang w:val="en-US" w:eastAsia="zh-CN"/>
        </w:rPr>
        <w:t>本招标文件</w:t>
      </w:r>
      <w:r>
        <w:rPr>
          <w:rFonts w:hint="eastAsia" w:ascii="宋体" w:hAnsi="宋体" w:eastAsia="宋体" w:cs="宋体"/>
          <w:color w:val="auto"/>
          <w:kern w:val="2"/>
          <w:sz w:val="24"/>
          <w:szCs w:val="22"/>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8" w:name="_Toc10265"/>
      <w:bookmarkStart w:id="239" w:name="_Toc19581"/>
      <w:bookmarkStart w:id="240" w:name="_Toc893"/>
      <w:bookmarkStart w:id="241" w:name="_Toc12233"/>
      <w:bookmarkStart w:id="242" w:name="_Toc16697"/>
      <w:bookmarkStart w:id="243" w:name="_Toc23772"/>
      <w:r>
        <w:rPr>
          <w:rFonts w:hint="eastAsia" w:ascii="宋体" w:hAnsi="宋体" w:eastAsia="宋体" w:cs="宋体"/>
          <w:b/>
          <w:bCs/>
          <w:color w:val="auto"/>
          <w:kern w:val="2"/>
          <w:sz w:val="24"/>
          <w:szCs w:val="28"/>
          <w:highlight w:val="none"/>
          <w:lang w:val="en-US" w:eastAsia="zh-CN" w:bidi="ar-SA"/>
        </w:rPr>
        <w:t>14.投标报价</w:t>
      </w:r>
      <w:bookmarkEnd w:id="235"/>
      <w:bookmarkEnd w:id="236"/>
      <w:bookmarkEnd w:id="238"/>
      <w:bookmarkEnd w:id="239"/>
      <w:bookmarkEnd w:id="240"/>
      <w:bookmarkEnd w:id="241"/>
      <w:bookmarkEnd w:id="242"/>
      <w:bookmarkEnd w:id="243"/>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.1 </w:t>
      </w:r>
      <w:r>
        <w:rPr>
          <w:rFonts w:hint="eastAsia"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w:t>
      </w:r>
      <w:r>
        <w:rPr>
          <w:rFonts w:hint="eastAsia" w:eastAsia="宋体" w:cs="宋体"/>
          <w:snapToGrid w:val="0"/>
          <w:color w:val="auto"/>
          <w:sz w:val="24"/>
          <w:szCs w:val="24"/>
          <w:highlight w:val="none"/>
          <w:lang w:val="en-US" w:eastAsia="zh-CN"/>
        </w:rPr>
        <w:t>缺</w:t>
      </w:r>
      <w:r>
        <w:rPr>
          <w:rFonts w:hint="eastAsia" w:eastAsia="宋体" w:cs="宋体"/>
          <w:snapToGrid w:val="0"/>
          <w:color w:val="auto"/>
          <w:sz w:val="24"/>
          <w:szCs w:val="24"/>
          <w:highlight w:val="none"/>
        </w:rPr>
        <w:t>漏招标文件所要求的内容，否则，其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eastAsia="宋体" w:cs="宋体"/>
          <w:color w:val="auto"/>
          <w:kern w:val="2"/>
          <w:sz w:val="24"/>
          <w:szCs w:val="22"/>
          <w:highlight w:val="none"/>
          <w:lang w:val="en-US" w:eastAsia="zh-CN"/>
        </w:rPr>
        <w:t>投标人的报价应包括为完成本项目所发生的一切费用和税费，采购人将不再支付报价以外的任何费用。</w:t>
      </w:r>
      <w:r>
        <w:rPr>
          <w:rFonts w:hint="eastAsia" w:ascii="宋体" w:hAnsi="宋体" w:eastAsia="宋体" w:cs="宋体"/>
          <w:color w:val="auto"/>
          <w:kern w:val="2"/>
          <w:sz w:val="24"/>
          <w:szCs w:val="22"/>
          <w:highlight w:val="none"/>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1BDFD38">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eastAsia="宋体" w:cs="宋体"/>
          <w:color w:val="auto"/>
          <w:kern w:val="2"/>
          <w:sz w:val="24"/>
          <w:szCs w:val="22"/>
          <w:highlight w:val="none"/>
          <w:lang w:val="en-US" w:eastAsia="zh-CN"/>
        </w:rPr>
        <w:t xml:space="preserve">投标人的报价应包括但不限于下列内容： </w:t>
      </w:r>
    </w:p>
    <w:p w14:paraId="4342C0DA">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ascii="宋体" w:hAnsi="宋体" w:eastAsia="宋体" w:cs="宋体"/>
          <w:snapToGrid w:val="0"/>
          <w:color w:val="auto"/>
          <w:kern w:val="2"/>
          <w:sz w:val="24"/>
          <w:szCs w:val="24"/>
          <w:highlight w:val="none"/>
          <w:lang w:val="en-US" w:eastAsia="zh-CN" w:bidi="ar-SA"/>
        </w:rPr>
        <w:t>14.2.1 投标货物及标准附件、备品备件、专用工具等的出厂价（包括已在中</w:t>
      </w:r>
      <w:r>
        <w:rPr>
          <w:rFonts w:hint="eastAsia" w:eastAsia="宋体" w:cs="宋体"/>
          <w:color w:val="auto"/>
          <w:kern w:val="2"/>
          <w:sz w:val="24"/>
          <w:szCs w:val="22"/>
          <w:highlight w:val="none"/>
          <w:lang w:val="en-US" w:eastAsia="zh-CN"/>
        </w:rPr>
        <w:t xml:space="preserve">国国内的进口货物完税后的仓库交货价、展室交货价或货架交货价）和运至最终目的地的运输费和保险费，安装调试、检验、技术服务、培训、质量保证、售后服务、税费等； </w:t>
      </w:r>
    </w:p>
    <w:p w14:paraId="412F0384">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14.2.2 按照招标文件要求完成本项目的全部相关费用。</w:t>
      </w:r>
    </w:p>
    <w:p w14:paraId="3EFD841C">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.3 </w:t>
      </w:r>
      <w:r>
        <w:rPr>
          <w:rFonts w:hint="eastAsia" w:ascii="宋体" w:hAnsi="宋体" w:eastAsia="宋体" w:cs="宋体"/>
          <w:color w:val="auto"/>
          <w:kern w:val="2"/>
          <w:sz w:val="24"/>
          <w:szCs w:val="22"/>
          <w:highlight w:val="none"/>
        </w:rPr>
        <w:t>投标人须严格按照</w:t>
      </w:r>
      <w:r>
        <w:rPr>
          <w:rFonts w:hint="eastAsia" w:eastAsia="宋体" w:cs="宋体"/>
          <w:color w:val="auto"/>
          <w:kern w:val="2"/>
          <w:sz w:val="24"/>
          <w:szCs w:val="22"/>
          <w:highlight w:val="none"/>
          <w:lang w:val="en-US" w:eastAsia="zh-CN"/>
        </w:rPr>
        <w:t>分项</w:t>
      </w:r>
      <w:r>
        <w:rPr>
          <w:rFonts w:hint="eastAsia" w:ascii="宋体" w:hAnsi="宋体" w:eastAsia="宋体" w:cs="宋体"/>
          <w:color w:val="auto"/>
          <w:kern w:val="2"/>
          <w:sz w:val="24"/>
          <w:szCs w:val="22"/>
          <w:highlight w:val="none"/>
        </w:rPr>
        <w:t>报价表规定的内容填写货物单价以及其他事项。</w:t>
      </w:r>
      <w:r>
        <w:rPr>
          <w:rFonts w:hint="eastAsia"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eastAsia="宋体" w:cs="宋体"/>
          <w:snapToGrid w:val="0"/>
          <w:color w:val="auto"/>
          <w:sz w:val="24"/>
          <w:szCs w:val="24"/>
          <w:highlight w:val="none"/>
          <w:lang w:val="en-US" w:eastAsia="zh-CN"/>
        </w:rPr>
        <w:t>缴</w:t>
      </w:r>
      <w:r>
        <w:rPr>
          <w:rFonts w:hint="eastAsia" w:eastAsia="宋体" w:cs="宋体"/>
          <w:snapToGrid w:val="0"/>
          <w:color w:val="auto"/>
          <w:sz w:val="24"/>
          <w:szCs w:val="24"/>
          <w:highlight w:val="none"/>
          <w:lang w:val="zh-CN"/>
        </w:rPr>
        <w:t>纳的费用都应包括在投标人提交的投标报价中。</w:t>
      </w:r>
    </w:p>
    <w:p w14:paraId="5E3B6519">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.4 投标人在投标文件中注明免费的项目将视为包含在投标报价中。</w:t>
      </w:r>
    </w:p>
    <w:p w14:paraId="78B9FFCD">
      <w:pPr>
        <w:pStyle w:val="1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4.5 每一</w:t>
      </w:r>
      <w:r>
        <w:rPr>
          <w:rFonts w:hint="eastAsia" w:eastAsia="宋体" w:cs="宋体"/>
          <w:snapToGrid w:val="0"/>
          <w:color w:val="auto"/>
          <w:sz w:val="24"/>
          <w:szCs w:val="24"/>
          <w:highlight w:val="none"/>
        </w:rPr>
        <w:t>种采购内容只允许有一个报价，否则其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r>
        <w:rPr>
          <w:rFonts w:hint="eastAsia" w:ascii="宋体" w:hAnsi="宋体" w:eastAsia="宋体" w:cs="宋体"/>
          <w:color w:val="auto"/>
          <w:kern w:val="2"/>
          <w:sz w:val="24"/>
          <w:szCs w:val="22"/>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2"/>
          <w:highlight w:val="none"/>
          <w:lang w:val="en-US" w:eastAsia="zh-CN"/>
        </w:rPr>
        <w:t>实质性</w:t>
      </w:r>
      <w:r>
        <w:rPr>
          <w:rFonts w:hint="eastAsia" w:ascii="宋体" w:hAnsi="宋体" w:eastAsia="宋体" w:cs="宋体"/>
          <w:color w:val="auto"/>
          <w:kern w:val="2"/>
          <w:sz w:val="24"/>
          <w:szCs w:val="22"/>
          <w:highlight w:val="none"/>
        </w:rPr>
        <w:t>响应</w:t>
      </w:r>
      <w:r>
        <w:rPr>
          <w:rFonts w:hint="eastAsia" w:ascii="宋体" w:hAnsi="宋体" w:eastAsia="宋体" w:cs="宋体"/>
          <w:color w:val="auto"/>
          <w:kern w:val="2"/>
          <w:sz w:val="24"/>
          <w:szCs w:val="22"/>
          <w:highlight w:val="none"/>
          <w:lang w:val="en-US" w:eastAsia="zh-CN"/>
        </w:rPr>
        <w:t>招标文件,其</w:t>
      </w:r>
      <w:r>
        <w:rPr>
          <w:rFonts w:hint="eastAsia" w:eastAsia="宋体" w:cs="宋体"/>
          <w:b/>
          <w:bCs/>
          <w:snapToGrid w:val="0"/>
          <w:color w:val="auto"/>
          <w:sz w:val="24"/>
          <w:szCs w:val="24"/>
          <w:highlight w:val="none"/>
          <w:lang w:eastAsia="zh-CN"/>
        </w:rPr>
        <w:t>投标无效</w:t>
      </w:r>
      <w:r>
        <w:rPr>
          <w:rFonts w:hint="eastAsia" w:ascii="宋体" w:hAnsi="宋体" w:eastAsia="宋体" w:cs="宋体"/>
          <w:color w:val="auto"/>
          <w:kern w:val="2"/>
          <w:sz w:val="24"/>
          <w:szCs w:val="22"/>
          <w:highlight w:val="none"/>
        </w:rPr>
        <w:t>。</w:t>
      </w:r>
    </w:p>
    <w:p w14:paraId="234C15F2">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4</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 xml:space="preserve">6 </w:t>
      </w:r>
      <w:r>
        <w:rPr>
          <w:rFonts w:hint="eastAsia" w:eastAsia="宋体" w:cs="仿宋_GB2312"/>
          <w:color w:val="auto"/>
          <w:sz w:val="24"/>
          <w:szCs w:val="24"/>
          <w:highlight w:val="none"/>
        </w:rPr>
        <w:t>投标报价不得超过“</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rPr>
        <w:t>”中规定的最高投标限价</w:t>
      </w:r>
      <w:r>
        <w:rPr>
          <w:rFonts w:hint="eastAsia" w:ascii="宋体" w:hAnsi="宋体" w:eastAsia="宋体"/>
          <w:color w:val="auto"/>
          <w:sz w:val="24"/>
          <w:highlight w:val="none"/>
          <w:lang w:val="en-US" w:eastAsia="zh-CN"/>
        </w:rPr>
        <w:t>或者预算金额</w:t>
      </w:r>
      <w:r>
        <w:rPr>
          <w:rFonts w:hint="eastAsia" w:eastAsia="宋体" w:cs="仿宋_GB2312"/>
          <w:color w:val="auto"/>
          <w:sz w:val="24"/>
          <w:szCs w:val="24"/>
          <w:highlight w:val="none"/>
        </w:rPr>
        <w:t>，否则</w:t>
      </w:r>
      <w:r>
        <w:rPr>
          <w:rFonts w:eastAsia="宋体" w:cs="仿宋_GB2312"/>
          <w:color w:val="auto"/>
          <w:sz w:val="24"/>
          <w:szCs w:val="24"/>
          <w:highlight w:val="none"/>
        </w:rPr>
        <w:t>评标委员会将</w:t>
      </w:r>
      <w:r>
        <w:rPr>
          <w:rFonts w:hint="eastAsia" w:eastAsia="宋体" w:cs="仿宋_GB2312"/>
          <w:b w:val="0"/>
          <w:bCs w:val="0"/>
          <w:color w:val="auto"/>
          <w:sz w:val="24"/>
          <w:szCs w:val="24"/>
          <w:highlight w:val="none"/>
          <w:lang w:val="en-US" w:eastAsia="zh-CN"/>
        </w:rPr>
        <w:t>对</w:t>
      </w:r>
      <w:r>
        <w:rPr>
          <w:rFonts w:eastAsia="宋体" w:cs="仿宋_GB2312"/>
          <w:b w:val="0"/>
          <w:bCs w:val="0"/>
          <w:color w:val="auto"/>
          <w:sz w:val="24"/>
          <w:szCs w:val="24"/>
          <w:highlight w:val="none"/>
        </w:rPr>
        <w:t>其</w:t>
      </w:r>
      <w:r>
        <w:rPr>
          <w:rFonts w:hint="eastAsia" w:eastAsia="宋体" w:cs="仿宋_GB2312"/>
          <w:b w:val="0"/>
          <w:bCs w:val="0"/>
          <w:color w:val="auto"/>
          <w:sz w:val="24"/>
          <w:szCs w:val="24"/>
          <w:highlight w:val="none"/>
          <w:lang w:val="en-US" w:eastAsia="zh-CN"/>
        </w:rPr>
        <w:t>作</w:t>
      </w:r>
      <w:r>
        <w:rPr>
          <w:rFonts w:hint="eastAsia" w:eastAsia="宋体" w:cs="仿宋_GB2312"/>
          <w:b/>
          <w:bCs/>
          <w:color w:val="auto"/>
          <w:sz w:val="24"/>
          <w:szCs w:val="24"/>
          <w:highlight w:val="none"/>
          <w:lang w:val="en-US" w:eastAsia="zh-CN"/>
        </w:rPr>
        <w:t>无效</w:t>
      </w:r>
      <w:r>
        <w:rPr>
          <w:rFonts w:eastAsia="宋体" w:cs="仿宋_GB2312"/>
          <w:b/>
          <w:bCs/>
          <w:color w:val="auto"/>
          <w:sz w:val="24"/>
          <w:szCs w:val="24"/>
          <w:highlight w:val="none"/>
        </w:rPr>
        <w:t>投标</w:t>
      </w:r>
      <w:r>
        <w:rPr>
          <w:rFonts w:hint="eastAsia" w:eastAsia="宋体" w:cs="仿宋_GB2312"/>
          <w:b/>
          <w:bCs/>
          <w:color w:val="auto"/>
          <w:sz w:val="24"/>
          <w:szCs w:val="24"/>
          <w:highlight w:val="none"/>
          <w:lang w:val="en-US" w:eastAsia="zh-CN"/>
        </w:rPr>
        <w:t>处理</w:t>
      </w:r>
      <w:r>
        <w:rPr>
          <w:rFonts w:eastAsia="宋体" w:cs="仿宋_GB2312"/>
          <w:color w:val="auto"/>
          <w:sz w:val="24"/>
          <w:szCs w:val="24"/>
          <w:highlight w:val="none"/>
        </w:rPr>
        <w:t>。</w:t>
      </w:r>
    </w:p>
    <w:p w14:paraId="313FA63F">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7 </w:t>
      </w:r>
      <w:r>
        <w:rPr>
          <w:rFonts w:hint="eastAsia" w:ascii="宋体" w:hAnsi="宋体" w:eastAsia="宋体" w:cs="宋体"/>
          <w:color w:val="auto"/>
          <w:kern w:val="2"/>
          <w:sz w:val="24"/>
          <w:szCs w:val="22"/>
          <w:highlight w:val="none"/>
        </w:rPr>
        <w:t>投标人对投标报价若有说明应在投标文件中显著处注明。</w:t>
      </w:r>
    </w:p>
    <w:p w14:paraId="2DE4CF29">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除政策性文件规定以外，投标人所报价格在合同实施期间不因市场变化因素而变动。</w:t>
      </w:r>
    </w:p>
    <w:p w14:paraId="2C302D73">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8 </w:t>
      </w:r>
      <w:r>
        <w:rPr>
          <w:rFonts w:hint="eastAsia" w:ascii="宋体" w:hAnsi="宋体" w:eastAsia="宋体" w:cs="宋体"/>
          <w:color w:val="auto"/>
          <w:kern w:val="2"/>
          <w:sz w:val="24"/>
          <w:szCs w:val="22"/>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CD424F2">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9 </w:t>
      </w:r>
      <w:r>
        <w:rPr>
          <w:rFonts w:hint="eastAsia" w:ascii="宋体" w:hAnsi="宋体" w:eastAsia="宋体" w:cs="宋体"/>
          <w:color w:val="auto"/>
          <w:kern w:val="2"/>
          <w:sz w:val="24"/>
          <w:szCs w:val="22"/>
          <w:highlight w:val="none"/>
        </w:rPr>
        <w:t>最低报价不能作为中标的保证。</w:t>
      </w:r>
    </w:p>
    <w:p w14:paraId="2C6B903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default"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.10</w:t>
      </w:r>
      <w:r>
        <w:rPr>
          <w:rFonts w:hint="eastAsia" w:ascii="宋体" w:hAnsi="宋体" w:eastAsia="宋体" w:cs="宋体"/>
          <w:color w:val="auto"/>
          <w:kern w:val="0"/>
          <w:sz w:val="24"/>
          <w:szCs w:val="24"/>
          <w:highlight w:val="none"/>
          <w:lang w:val="en-US" w:eastAsia="zh-CN" w:bidi="ar"/>
        </w:rPr>
        <w:t>采购人不得向</w:t>
      </w:r>
      <w:r>
        <w:rPr>
          <w:rFonts w:hint="eastAsia"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4" w:name="_Toc15358"/>
      <w:bookmarkStart w:id="245" w:name="_Toc12207"/>
      <w:bookmarkStart w:id="246" w:name="_Toc4011"/>
      <w:bookmarkStart w:id="247" w:name="_Toc140132773"/>
      <w:bookmarkStart w:id="248" w:name="_Toc2907"/>
      <w:bookmarkStart w:id="249" w:name="_Toc6771"/>
      <w:bookmarkStart w:id="250" w:name="_Toc11990"/>
      <w:bookmarkStart w:id="251" w:name="_Toc163492840"/>
      <w:r>
        <w:rPr>
          <w:rFonts w:hint="eastAsia" w:ascii="宋体" w:hAnsi="宋体" w:eastAsia="宋体" w:cs="宋体"/>
          <w:b/>
          <w:bCs/>
          <w:color w:val="auto"/>
          <w:kern w:val="2"/>
          <w:sz w:val="24"/>
          <w:szCs w:val="28"/>
          <w:highlight w:val="none"/>
          <w:lang w:val="en-US" w:eastAsia="zh-CN" w:bidi="ar-SA"/>
        </w:rPr>
        <w:t>15.投标有效期</w:t>
      </w:r>
      <w:bookmarkEnd w:id="244"/>
      <w:bookmarkEnd w:id="245"/>
      <w:bookmarkEnd w:id="246"/>
      <w:bookmarkEnd w:id="247"/>
      <w:bookmarkEnd w:id="248"/>
      <w:bookmarkEnd w:id="249"/>
      <w:bookmarkEnd w:id="250"/>
      <w:bookmarkEnd w:id="251"/>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 xml:space="preserve">.1 </w:t>
      </w:r>
      <w:r>
        <w:rPr>
          <w:rFonts w:ascii="Arial" w:hAnsi="Arial" w:eastAsia="宋体" w:cs="Arial"/>
          <w:color w:val="auto"/>
          <w:kern w:val="0"/>
          <w:sz w:val="24"/>
          <w:szCs w:val="21"/>
          <w:highlight w:val="none"/>
          <w:lang w:val="en"/>
        </w:rPr>
        <w:t>投标有效期</w:t>
      </w:r>
      <w:r>
        <w:rPr>
          <w:rFonts w:hint="eastAsia" w:eastAsia="宋体" w:cs="仿宋_GB2312"/>
          <w:color w:val="auto"/>
          <w:sz w:val="24"/>
          <w:szCs w:val="24"/>
          <w:highlight w:val="none"/>
        </w:rPr>
        <w:t>见“</w:t>
      </w:r>
      <w:r>
        <w:rPr>
          <w:rFonts w:hint="eastAsia" w:eastAsia="宋体" w:cs="仿宋_GB2312"/>
          <w:color w:val="auto"/>
          <w:sz w:val="24"/>
          <w:szCs w:val="24"/>
          <w:highlight w:val="none"/>
          <w:lang w:val="en-US" w:eastAsia="zh-CN"/>
        </w:rPr>
        <w:t xml:space="preserve">第二章 </w:t>
      </w:r>
      <w:r>
        <w:rPr>
          <w:rFonts w:eastAsia="宋体" w:cs="仿宋_GB2312"/>
          <w:color w:val="auto"/>
          <w:sz w:val="24"/>
          <w:szCs w:val="24"/>
          <w:highlight w:val="none"/>
        </w:rPr>
        <w:t>投标人须知前附表</w:t>
      </w:r>
      <w:r>
        <w:rPr>
          <w:rFonts w:hint="eastAsia" w:eastAsia="宋体" w:cs="仿宋_GB2312"/>
          <w:color w:val="auto"/>
          <w:sz w:val="24"/>
          <w:szCs w:val="24"/>
          <w:highlight w:val="none"/>
        </w:rPr>
        <w:t>”，投标人承诺的投标有效期</w:t>
      </w:r>
      <w:r>
        <w:rPr>
          <w:rFonts w:hint="eastAsia" w:eastAsia="宋体"/>
          <w:snapToGrid w:val="0"/>
          <w:color w:val="auto"/>
          <w:sz w:val="24"/>
          <w:highlight w:val="none"/>
          <w:lang w:val="zh-CN" w:eastAsia="zh-CN"/>
        </w:rPr>
        <w:t>少于</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val="zh-CN" w:eastAsia="zh-CN"/>
        </w:rPr>
        <w:t>文件规定期限的，其</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lang w:val="zh-CN" w:eastAsia="zh-CN"/>
        </w:rPr>
        <w:t>无效</w:t>
      </w:r>
      <w:r>
        <w:rPr>
          <w:rFonts w:hint="eastAsia" w:eastAsia="宋体"/>
          <w:snapToGrid w:val="0"/>
          <w:color w:val="auto"/>
          <w:sz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default" w:eastAsia="宋体" w:cs="仿宋_GB2312"/>
          <w:color w:val="auto"/>
          <w:sz w:val="24"/>
          <w:szCs w:val="24"/>
          <w:highlight w:val="none"/>
          <w:lang w:val="en-US" w:eastAsia="zh-CN"/>
        </w:rPr>
      </w:pPr>
      <w:r>
        <w:rPr>
          <w:rFonts w:hint="eastAsia" w:eastAsia="宋体" w:cs="仿宋_GB2312"/>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3</w:t>
      </w:r>
      <w:r>
        <w:rPr>
          <w:rFonts w:eastAsia="宋体" w:cs="仿宋_GB2312"/>
          <w:color w:val="auto"/>
          <w:sz w:val="24"/>
          <w:szCs w:val="24"/>
          <w:highlight w:val="none"/>
        </w:rPr>
        <w:t>特殊情况下，在原</w:t>
      </w:r>
      <w:r>
        <w:rPr>
          <w:rFonts w:hint="eastAsia" w:eastAsia="宋体" w:cs="仿宋_GB2312"/>
          <w:color w:val="auto"/>
          <w:sz w:val="24"/>
          <w:szCs w:val="24"/>
          <w:highlight w:val="none"/>
        </w:rPr>
        <w:t>投标文件</w:t>
      </w:r>
      <w:r>
        <w:rPr>
          <w:rFonts w:eastAsia="宋体" w:cs="仿宋_GB2312"/>
          <w:color w:val="auto"/>
          <w:sz w:val="24"/>
          <w:szCs w:val="24"/>
          <w:highlight w:val="none"/>
        </w:rPr>
        <w:t>有效期截止之前，采购代理机构或采购人可要求</w:t>
      </w:r>
      <w:r>
        <w:rPr>
          <w:rFonts w:hint="eastAsia" w:eastAsia="宋体" w:cs="仿宋_GB2312"/>
          <w:color w:val="auto"/>
          <w:sz w:val="24"/>
          <w:szCs w:val="24"/>
          <w:highlight w:val="none"/>
        </w:rPr>
        <w:t>投标人</w:t>
      </w:r>
      <w:r>
        <w:rPr>
          <w:rFonts w:eastAsia="宋体" w:cs="仿宋_GB2312"/>
          <w:color w:val="auto"/>
          <w:sz w:val="24"/>
          <w:szCs w:val="24"/>
          <w:highlight w:val="none"/>
        </w:rPr>
        <w:t>延长</w:t>
      </w:r>
      <w:r>
        <w:rPr>
          <w:rFonts w:hint="eastAsia" w:eastAsia="宋体" w:cs="仿宋_GB2312"/>
          <w:color w:val="auto"/>
          <w:sz w:val="24"/>
          <w:szCs w:val="24"/>
          <w:highlight w:val="none"/>
        </w:rPr>
        <w:t>投标</w:t>
      </w:r>
      <w:r>
        <w:rPr>
          <w:rFonts w:eastAsia="宋体" w:cs="仿宋_GB2312"/>
          <w:color w:val="auto"/>
          <w:sz w:val="24"/>
          <w:szCs w:val="24"/>
          <w:highlight w:val="none"/>
        </w:rPr>
        <w:t>有效期。需要延长</w:t>
      </w:r>
      <w:r>
        <w:rPr>
          <w:rFonts w:hint="eastAsia" w:eastAsia="宋体" w:cs="仿宋_GB2312"/>
          <w:color w:val="auto"/>
          <w:sz w:val="24"/>
          <w:szCs w:val="24"/>
          <w:highlight w:val="none"/>
        </w:rPr>
        <w:t>投标</w:t>
      </w:r>
      <w:r>
        <w:rPr>
          <w:rFonts w:eastAsia="宋体" w:cs="仿宋_GB2312"/>
          <w:color w:val="auto"/>
          <w:sz w:val="24"/>
          <w:szCs w:val="24"/>
          <w:highlight w:val="none"/>
        </w:rPr>
        <w:t>有效期时，采购代理机构或采购人将以书面形式通知所有</w:t>
      </w:r>
      <w:r>
        <w:rPr>
          <w:rFonts w:hint="eastAsia" w:eastAsia="宋体" w:cs="仿宋_GB2312"/>
          <w:color w:val="auto"/>
          <w:sz w:val="24"/>
          <w:szCs w:val="24"/>
          <w:highlight w:val="none"/>
        </w:rPr>
        <w:t>投标人</w:t>
      </w:r>
      <w:r>
        <w:rPr>
          <w:rFonts w:eastAsia="宋体" w:cs="仿宋_GB2312"/>
          <w:color w:val="auto"/>
          <w:sz w:val="24"/>
          <w:szCs w:val="24"/>
          <w:highlight w:val="none"/>
        </w:rPr>
        <w:t>，</w:t>
      </w:r>
      <w:r>
        <w:rPr>
          <w:rFonts w:hint="eastAsia" w:eastAsia="宋体" w:cs="仿宋_GB2312"/>
          <w:color w:val="auto"/>
          <w:sz w:val="24"/>
          <w:szCs w:val="24"/>
          <w:highlight w:val="none"/>
        </w:rPr>
        <w:t>投标人</w:t>
      </w:r>
      <w:r>
        <w:rPr>
          <w:rFonts w:eastAsia="宋体" w:cs="仿宋_GB2312"/>
          <w:color w:val="auto"/>
          <w:sz w:val="24"/>
          <w:szCs w:val="24"/>
          <w:highlight w:val="none"/>
        </w:rPr>
        <w:t>应以书面形式答复是否同意延长</w:t>
      </w:r>
      <w:r>
        <w:rPr>
          <w:rFonts w:hint="eastAsia" w:eastAsia="宋体" w:cs="仿宋_GB2312"/>
          <w:color w:val="auto"/>
          <w:sz w:val="24"/>
          <w:szCs w:val="24"/>
          <w:highlight w:val="none"/>
        </w:rPr>
        <w:t>投标</w:t>
      </w:r>
      <w:r>
        <w:rPr>
          <w:rFonts w:eastAsia="宋体" w:cs="仿宋_GB2312"/>
          <w:color w:val="auto"/>
          <w:sz w:val="24"/>
          <w:szCs w:val="24"/>
          <w:highlight w:val="none"/>
        </w:rPr>
        <w:t>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投标人</w:t>
      </w:r>
      <w:r>
        <w:rPr>
          <w:rFonts w:eastAsia="宋体" w:cs="仿宋_GB2312"/>
          <w:color w:val="auto"/>
          <w:sz w:val="24"/>
          <w:szCs w:val="24"/>
          <w:highlight w:val="none"/>
        </w:rPr>
        <w:t>同意延长的，</w:t>
      </w:r>
      <w:r>
        <w:rPr>
          <w:rFonts w:hint="eastAsia" w:eastAsia="宋体" w:cs="宋体"/>
          <w:color w:val="auto"/>
          <w:kern w:val="2"/>
          <w:sz w:val="24"/>
          <w:szCs w:val="22"/>
          <w:highlight w:val="none"/>
          <w:lang w:val="en-US" w:eastAsia="zh-CN"/>
        </w:rPr>
        <w:t>其</w:t>
      </w:r>
      <w:r>
        <w:rPr>
          <w:rFonts w:hint="eastAsia" w:ascii="宋体" w:hAnsi="宋体" w:eastAsia="宋体" w:cs="宋体"/>
          <w:color w:val="auto"/>
          <w:kern w:val="2"/>
          <w:sz w:val="24"/>
          <w:szCs w:val="22"/>
          <w:highlight w:val="none"/>
        </w:rPr>
        <w:t>投标保证金的有效期也相应延长</w:t>
      </w:r>
      <w:r>
        <w:rPr>
          <w:rFonts w:hint="eastAsia" w:eastAsia="宋体" w:cs="宋体"/>
          <w:color w:val="auto"/>
          <w:kern w:val="2"/>
          <w:sz w:val="24"/>
          <w:szCs w:val="22"/>
          <w:highlight w:val="none"/>
          <w:lang w:eastAsia="zh-CN"/>
        </w:rPr>
        <w:t>，</w:t>
      </w:r>
      <w:r>
        <w:rPr>
          <w:rFonts w:hint="eastAsia" w:eastAsia="宋体" w:cs="宋体"/>
          <w:color w:val="auto"/>
          <w:kern w:val="2"/>
          <w:sz w:val="24"/>
          <w:szCs w:val="22"/>
          <w:highlight w:val="none"/>
          <w:lang w:val="en-US" w:eastAsia="zh-CN"/>
        </w:rPr>
        <w:t>但</w:t>
      </w:r>
      <w:r>
        <w:rPr>
          <w:rFonts w:eastAsia="宋体" w:cs="仿宋_GB2312"/>
          <w:color w:val="auto"/>
          <w:sz w:val="24"/>
          <w:szCs w:val="24"/>
          <w:highlight w:val="none"/>
        </w:rPr>
        <w:t>不得要求或被允许修改或撤销其</w:t>
      </w:r>
      <w:r>
        <w:rPr>
          <w:rFonts w:hint="eastAsia" w:eastAsia="宋体" w:cs="仿宋_GB2312"/>
          <w:color w:val="auto"/>
          <w:sz w:val="24"/>
          <w:szCs w:val="24"/>
          <w:highlight w:val="none"/>
        </w:rPr>
        <w:t>投标文件</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投标人</w:t>
      </w:r>
      <w:r>
        <w:rPr>
          <w:rFonts w:eastAsia="宋体" w:cs="仿宋_GB2312"/>
          <w:color w:val="auto"/>
          <w:sz w:val="24"/>
          <w:szCs w:val="24"/>
          <w:highlight w:val="none"/>
        </w:rPr>
        <w:t>拒绝延长的，其</w:t>
      </w:r>
      <w:r>
        <w:rPr>
          <w:rFonts w:hint="eastAsia" w:eastAsia="宋体" w:cs="仿宋_GB2312"/>
          <w:color w:val="auto"/>
          <w:sz w:val="24"/>
          <w:szCs w:val="24"/>
          <w:highlight w:val="none"/>
        </w:rPr>
        <w:t>投标文件</w:t>
      </w:r>
      <w:r>
        <w:rPr>
          <w:rFonts w:eastAsia="宋体" w:cs="仿宋_GB2312"/>
          <w:color w:val="auto"/>
          <w:sz w:val="24"/>
          <w:szCs w:val="24"/>
          <w:highlight w:val="none"/>
        </w:rPr>
        <w:t>在原</w:t>
      </w:r>
      <w:r>
        <w:rPr>
          <w:rFonts w:hint="eastAsia" w:eastAsia="宋体" w:cs="仿宋_GB2312"/>
          <w:color w:val="auto"/>
          <w:sz w:val="24"/>
          <w:szCs w:val="24"/>
          <w:highlight w:val="none"/>
        </w:rPr>
        <w:t>投标</w:t>
      </w:r>
      <w:r>
        <w:rPr>
          <w:rFonts w:eastAsia="宋体" w:cs="仿宋_GB2312"/>
          <w:color w:val="auto"/>
          <w:sz w:val="24"/>
          <w:szCs w:val="24"/>
          <w:highlight w:val="none"/>
        </w:rPr>
        <w:t>有效期满后将不再有效</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但其提交的投标保证金可予以退还</w:t>
      </w:r>
      <w:r>
        <w:rPr>
          <w:rFonts w:eastAsia="宋体" w:cs="仿宋_GB2312"/>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2" w:name="_Toc163492841"/>
      <w:bookmarkStart w:id="253" w:name="_Toc1515"/>
      <w:bookmarkStart w:id="254" w:name="_Toc18088"/>
      <w:bookmarkStart w:id="255" w:name="_Toc25519"/>
      <w:bookmarkStart w:id="256" w:name="_Toc22098"/>
      <w:bookmarkStart w:id="257" w:name="_Toc140132774"/>
      <w:bookmarkStart w:id="258" w:name="_Toc17233"/>
      <w:bookmarkStart w:id="259" w:name="_Toc13262"/>
      <w:r>
        <w:rPr>
          <w:rFonts w:hint="eastAsia" w:ascii="宋体" w:hAnsi="宋体" w:eastAsia="宋体" w:cs="宋体"/>
          <w:b/>
          <w:bCs/>
          <w:color w:val="auto"/>
          <w:kern w:val="2"/>
          <w:sz w:val="24"/>
          <w:szCs w:val="28"/>
          <w:highlight w:val="none"/>
          <w:lang w:val="en-US" w:eastAsia="zh-CN" w:bidi="ar-SA"/>
        </w:rPr>
        <w:t>16.投标文件的编制</w:t>
      </w:r>
      <w:bookmarkEnd w:id="252"/>
      <w:bookmarkEnd w:id="253"/>
      <w:bookmarkEnd w:id="254"/>
      <w:bookmarkEnd w:id="255"/>
      <w:bookmarkEnd w:id="256"/>
      <w:bookmarkEnd w:id="257"/>
      <w:bookmarkEnd w:id="258"/>
      <w:bookmarkEnd w:id="259"/>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.1投标文件应在供应商客户端中进行编制，在投标文件中要求加盖印章的，除有特殊说明之外，</w:t>
      </w:r>
      <w:r>
        <w:rPr>
          <w:rFonts w:hint="eastAsia" w:eastAsia="宋体" w:cs="仿宋_GB2312"/>
          <w:color w:val="auto"/>
          <w:sz w:val="24"/>
          <w:szCs w:val="24"/>
          <w:highlight w:val="none"/>
          <w:lang w:val="en-US" w:eastAsia="zh-CN"/>
        </w:rPr>
        <w:t>可</w:t>
      </w:r>
      <w:r>
        <w:rPr>
          <w:rFonts w:hint="eastAsia" w:eastAsia="宋体" w:cs="仿宋_GB2312"/>
          <w:color w:val="auto"/>
          <w:sz w:val="24"/>
          <w:szCs w:val="24"/>
          <w:highlight w:val="none"/>
        </w:rPr>
        <w:t>使用电子签章签署。</w:t>
      </w:r>
    </w:p>
    <w:p w14:paraId="540601F4">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6</w:t>
      </w:r>
      <w:r>
        <w:rPr>
          <w:rFonts w:hint="eastAsia" w:eastAsia="宋体"/>
          <w:color w:val="auto"/>
          <w:sz w:val="24"/>
          <w:highlight w:val="none"/>
        </w:rPr>
        <w:t>.</w:t>
      </w:r>
      <w:bookmarkStart w:id="260" w:name="_Hlk143528557"/>
      <w:r>
        <w:rPr>
          <w:rFonts w:eastAsia="宋体"/>
          <w:color w:val="auto"/>
          <w:sz w:val="24"/>
          <w:highlight w:val="none"/>
        </w:rPr>
        <w:t>2</w:t>
      </w:r>
      <w:r>
        <w:rPr>
          <w:rFonts w:hint="eastAsia" w:eastAsia="宋体"/>
          <w:color w:val="auto"/>
          <w:sz w:val="24"/>
          <w:highlight w:val="none"/>
        </w:rPr>
        <w:t>投标人在供应商客户端中按照供应商客户端中的格式要求填写响应内容后，生成投标文件。投标人须按照招标文件的要求使用电子签章对要求加盖印章的部分逐一进行签章。</w:t>
      </w:r>
      <w:bookmarkEnd w:id="260"/>
    </w:p>
    <w:p w14:paraId="1A7BD123">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b/>
          <w:bCs/>
          <w:color w:val="auto"/>
          <w:sz w:val="24"/>
          <w:highlight w:val="none"/>
        </w:rPr>
        <w:t>导致</w:t>
      </w:r>
      <w:r>
        <w:rPr>
          <w:rFonts w:hint="eastAsia" w:eastAsia="宋体"/>
          <w:b/>
          <w:bCs/>
          <w:color w:val="auto"/>
          <w:sz w:val="24"/>
          <w:highlight w:val="none"/>
          <w:lang w:val="en-US" w:eastAsia="zh-CN"/>
        </w:rPr>
        <w:t>其</w:t>
      </w:r>
      <w:r>
        <w:rPr>
          <w:rFonts w:hint="eastAsia" w:ascii="宋体" w:hAnsi="宋体" w:eastAsia="宋体"/>
          <w:b/>
          <w:bCs/>
          <w:color w:val="auto"/>
          <w:sz w:val="24"/>
          <w:highlight w:val="none"/>
        </w:rPr>
        <w:t>投标</w:t>
      </w:r>
      <w:r>
        <w:rPr>
          <w:rFonts w:hint="eastAsia" w:eastAsia="宋体"/>
          <w:b/>
          <w:bCs/>
          <w:color w:val="auto"/>
          <w:sz w:val="24"/>
          <w:highlight w:val="none"/>
          <w:lang w:val="en-US" w:eastAsia="zh-CN"/>
        </w:rPr>
        <w:t>无效</w:t>
      </w:r>
      <w:r>
        <w:rPr>
          <w:rFonts w:hint="eastAsia" w:ascii="宋体" w:hAnsi="宋体" w:eastAsia="宋体"/>
          <w:color w:val="auto"/>
          <w:sz w:val="24"/>
          <w:highlight w:val="none"/>
        </w:rPr>
        <w:t>。</w:t>
      </w:r>
    </w:p>
    <w:p w14:paraId="7A6BB4B7">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投标文件须严格按照</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招标文件第</w:t>
      </w:r>
      <w:r>
        <w:rPr>
          <w:rFonts w:hint="eastAsia" w:ascii="宋体" w:hAnsi="宋体" w:eastAsia="宋体"/>
          <w:color w:val="auto"/>
          <w:sz w:val="24"/>
          <w:highlight w:val="none"/>
          <w:lang w:val="en-US" w:eastAsia="zh-CN"/>
        </w:rPr>
        <w:t>七章</w:t>
      </w:r>
      <w:r>
        <w:rPr>
          <w:rFonts w:hint="eastAsia" w:ascii="宋体" w:hAnsi="宋体" w:eastAsia="宋体"/>
          <w:color w:val="auto"/>
          <w:sz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10A9DC8A">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eastAsia="宋体"/>
          <w:color w:val="auto"/>
          <w:sz w:val="24"/>
          <w:highlight w:val="none"/>
          <w:lang w:val="en-US" w:eastAsia="zh-CN"/>
        </w:rPr>
        <w:t>16.5货物的</w:t>
      </w:r>
      <w:r>
        <w:rPr>
          <w:rFonts w:hint="eastAsia" w:ascii="宋体" w:hAnsi="宋体" w:eastAsia="宋体"/>
          <w:color w:val="auto"/>
          <w:sz w:val="24"/>
          <w:highlight w:val="none"/>
          <w:lang w:val="en-US" w:eastAsia="zh-CN"/>
        </w:rPr>
        <w:t>技术参数有具体数值要求的，</w:t>
      </w:r>
      <w:r>
        <w:rPr>
          <w:rFonts w:hint="eastAsia" w:eastAsia="宋体"/>
          <w:color w:val="auto"/>
          <w:sz w:val="24"/>
          <w:highlight w:val="none"/>
          <w:lang w:val="en-US" w:eastAsia="zh-CN"/>
        </w:rPr>
        <w:t>且招标</w:t>
      </w:r>
      <w:r>
        <w:rPr>
          <w:rFonts w:hint="eastAsia" w:ascii="宋体" w:hAnsi="宋体" w:eastAsia="宋体"/>
          <w:color w:val="auto"/>
          <w:sz w:val="24"/>
          <w:highlight w:val="none"/>
          <w:lang w:val="en-US" w:eastAsia="zh-CN"/>
        </w:rPr>
        <w:t>文件要求</w:t>
      </w:r>
      <w:r>
        <w:rPr>
          <w:rFonts w:hint="eastAsia" w:eastAsia="宋体"/>
          <w:color w:val="auto"/>
          <w:sz w:val="24"/>
          <w:highlight w:val="none"/>
          <w:lang w:val="en-US" w:eastAsia="zh-CN"/>
        </w:rPr>
        <w:t>投标人</w:t>
      </w:r>
      <w:r>
        <w:rPr>
          <w:rFonts w:hint="eastAsia" w:ascii="宋体" w:hAnsi="宋体" w:eastAsia="宋体"/>
          <w:color w:val="auto"/>
          <w:sz w:val="24"/>
          <w:highlight w:val="none"/>
          <w:lang w:val="en-US" w:eastAsia="zh-CN"/>
        </w:rPr>
        <w:t>提供响应产品彩页、检验检测报告、厂家使用说明书等证明材料，</w:t>
      </w:r>
      <w:r>
        <w:rPr>
          <w:rFonts w:hint="eastAsia" w:eastAsia="宋体"/>
          <w:color w:val="auto"/>
          <w:sz w:val="24"/>
          <w:highlight w:val="none"/>
          <w:lang w:val="en-US" w:eastAsia="zh-CN"/>
        </w:rPr>
        <w:t>则投标人</w:t>
      </w:r>
      <w:r>
        <w:rPr>
          <w:rFonts w:hint="eastAsia" w:ascii="宋体" w:hAnsi="宋体" w:eastAsia="宋体"/>
          <w:color w:val="auto"/>
          <w:sz w:val="24"/>
          <w:highlight w:val="none"/>
          <w:lang w:val="en-US" w:eastAsia="zh-CN"/>
        </w:rPr>
        <w:t>在技术参数响应表中</w:t>
      </w:r>
      <w:r>
        <w:rPr>
          <w:rFonts w:hint="eastAsia" w:eastAsia="宋体"/>
          <w:color w:val="auto"/>
          <w:sz w:val="24"/>
          <w:highlight w:val="none"/>
          <w:lang w:val="en-US" w:eastAsia="zh-CN"/>
        </w:rPr>
        <w:t>须</w:t>
      </w:r>
      <w:r>
        <w:rPr>
          <w:rFonts w:hint="eastAsia" w:ascii="宋体" w:hAnsi="宋体" w:eastAsia="宋体"/>
          <w:color w:val="auto"/>
          <w:sz w:val="24"/>
          <w:highlight w:val="none"/>
          <w:lang w:val="en-US" w:eastAsia="zh-CN"/>
        </w:rPr>
        <w:t>标注产品实际参数数值，照搬照抄</w:t>
      </w:r>
      <w:r>
        <w:rPr>
          <w:rFonts w:hint="eastAsia" w:eastAsia="宋体"/>
          <w:color w:val="auto"/>
          <w:sz w:val="24"/>
          <w:highlight w:val="none"/>
          <w:lang w:val="en-US" w:eastAsia="zh-CN"/>
        </w:rPr>
        <w:t>招标</w:t>
      </w:r>
      <w:r>
        <w:rPr>
          <w:rFonts w:hint="eastAsia" w:ascii="宋体" w:hAnsi="宋体" w:eastAsia="宋体"/>
          <w:color w:val="auto"/>
          <w:sz w:val="24"/>
          <w:highlight w:val="none"/>
          <w:lang w:val="en-US" w:eastAsia="zh-CN"/>
        </w:rPr>
        <w:t>文件参数、不注明实际数值者</w:t>
      </w:r>
      <w:r>
        <w:rPr>
          <w:rFonts w:hint="eastAsia" w:ascii="宋体" w:hAnsi="宋体" w:eastAsia="宋体"/>
          <w:b/>
          <w:bCs/>
          <w:color w:val="auto"/>
          <w:sz w:val="24"/>
          <w:highlight w:val="none"/>
          <w:lang w:val="en-US" w:eastAsia="zh-CN"/>
        </w:rPr>
        <w:t>视为未响应</w:t>
      </w:r>
      <w:r>
        <w:rPr>
          <w:rFonts w:hint="eastAsia" w:ascii="宋体" w:hAnsi="宋体" w:eastAsia="宋体"/>
          <w:color w:val="auto"/>
          <w:sz w:val="24"/>
          <w:highlight w:val="none"/>
          <w:lang w:val="en-US" w:eastAsia="zh-CN"/>
        </w:rPr>
        <w:t>。</w:t>
      </w:r>
    </w:p>
    <w:p w14:paraId="4B72F25A">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6</w:t>
      </w:r>
      <w:r>
        <w:rPr>
          <w:rFonts w:hint="eastAsia" w:ascii="宋体" w:hAnsi="宋体" w:eastAsia="宋体"/>
          <w:color w:val="auto"/>
          <w:sz w:val="24"/>
          <w:highlight w:val="none"/>
        </w:rPr>
        <w:t>开标一览表为在开标</w:t>
      </w:r>
      <w:r>
        <w:rPr>
          <w:rFonts w:hint="eastAsia" w:eastAsia="宋体"/>
          <w:color w:val="auto"/>
          <w:sz w:val="24"/>
          <w:highlight w:val="none"/>
          <w:lang w:val="en-US" w:eastAsia="zh-CN"/>
        </w:rPr>
        <w:t>时</w:t>
      </w:r>
      <w:r>
        <w:rPr>
          <w:rFonts w:hint="eastAsia" w:ascii="宋体" w:hAnsi="宋体" w:eastAsia="宋体"/>
          <w:color w:val="auto"/>
          <w:sz w:val="24"/>
          <w:highlight w:val="none"/>
        </w:rPr>
        <w:t>唱标的内容，要求按格式统一填写，不得自行增减内容。</w:t>
      </w:r>
    </w:p>
    <w:p w14:paraId="499D7059">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7</w:t>
      </w:r>
      <w:r>
        <w:rPr>
          <w:rFonts w:hint="eastAsia" w:ascii="宋体" w:hAnsi="宋体" w:eastAsia="宋体"/>
          <w:color w:val="auto"/>
          <w:sz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eastAsia="宋体"/>
          <w:color w:val="auto"/>
          <w:sz w:val="24"/>
          <w:highlight w:val="none"/>
          <w:lang w:val="en-US" w:eastAsia="zh-CN"/>
        </w:rPr>
        <w:t>按</w:t>
      </w:r>
      <w:r>
        <w:rPr>
          <w:rFonts w:hint="eastAsia" w:eastAsia="宋体"/>
          <w:b/>
          <w:bCs/>
          <w:color w:val="auto"/>
          <w:sz w:val="24"/>
          <w:highlight w:val="none"/>
          <w:lang w:val="en-US" w:eastAsia="zh-CN"/>
        </w:rPr>
        <w:t>无效投标</w:t>
      </w:r>
      <w:r>
        <w:rPr>
          <w:rFonts w:hint="eastAsia" w:ascii="宋体" w:hAnsi="宋体" w:eastAsia="宋体"/>
          <w:color w:val="auto"/>
          <w:sz w:val="24"/>
          <w:highlight w:val="none"/>
        </w:rPr>
        <w:t>处理。</w:t>
      </w:r>
    </w:p>
    <w:p w14:paraId="7DBECB06">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8</w:t>
      </w:r>
      <w:r>
        <w:rPr>
          <w:rFonts w:hint="eastAsia" w:ascii="宋体" w:hAnsi="宋体" w:eastAsia="宋体"/>
          <w:color w:val="auto"/>
          <w:sz w:val="24"/>
          <w:highlight w:val="none"/>
        </w:rPr>
        <w:t>投标人必须保证投标文件所提供的全部资料真实可靠，并接受采购</w:t>
      </w:r>
      <w:r>
        <w:rPr>
          <w:rFonts w:hint="eastAsia" w:ascii="宋体" w:hAnsi="宋体" w:eastAsia="宋体"/>
          <w:color w:val="auto"/>
          <w:sz w:val="24"/>
          <w:highlight w:val="none"/>
          <w:lang w:val="en-US" w:eastAsia="zh-CN"/>
        </w:rPr>
        <w:t>人、采购</w:t>
      </w:r>
      <w:r>
        <w:rPr>
          <w:rFonts w:hint="eastAsia" w:ascii="宋体" w:hAnsi="宋体" w:eastAsia="宋体"/>
          <w:color w:val="auto"/>
          <w:sz w:val="24"/>
          <w:highlight w:val="none"/>
        </w:rPr>
        <w:t>代理机构或评标委员会对其中任何资料进一步审查的要求。</w:t>
      </w:r>
    </w:p>
    <w:p w14:paraId="7AE3718F">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9</w:t>
      </w:r>
      <w:r>
        <w:rPr>
          <w:rFonts w:hint="eastAsia" w:ascii="宋体" w:hAnsi="宋体" w:eastAsia="宋体"/>
          <w:color w:val="auto"/>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b/>
          <w:bCs/>
          <w:color w:val="auto"/>
          <w:sz w:val="24"/>
          <w:highlight w:val="none"/>
        </w:rPr>
        <w:t>无效投标</w:t>
      </w:r>
      <w:r>
        <w:rPr>
          <w:rFonts w:hint="eastAsia" w:ascii="宋体" w:hAnsi="宋体" w:eastAsia="宋体"/>
          <w:color w:val="auto"/>
          <w:sz w:val="24"/>
          <w:highlight w:val="none"/>
        </w:rPr>
        <w:t>处理。</w:t>
      </w:r>
    </w:p>
    <w:p w14:paraId="323B93DE">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16.10电子投标文件的编制</w:t>
      </w:r>
    </w:p>
    <w:p w14:paraId="072DFFA4">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16.10.1电子投标文件需按招标文件要求进行制作编制。投标文件制作时，不同内容按标签提示制作导入，按照招标文件中明确的投标文件目录和格式进行编制，保证目录清晰、内容完整；           </w:t>
      </w:r>
    </w:p>
    <w:p w14:paraId="51F1928B">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其投标无效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61" w:name="_Toc155185873"/>
      <w:bookmarkStart w:id="262" w:name="_Toc29237"/>
      <w:bookmarkStart w:id="263" w:name="_Toc17210"/>
      <w:bookmarkStart w:id="264" w:name="_Toc3198"/>
      <w:bookmarkStart w:id="265" w:name="_Toc4470"/>
      <w:bookmarkStart w:id="266" w:name="_Toc163492842"/>
      <w:bookmarkStart w:id="267" w:name="_Toc23483"/>
      <w:bookmarkStart w:id="268" w:name="_Toc31615"/>
      <w:r>
        <w:rPr>
          <w:rFonts w:hint="eastAsia" w:ascii="宋体" w:hAnsi="宋体" w:eastAsia="宋体" w:cstheme="minorBidi"/>
          <w:b/>
          <w:bCs/>
          <w:color w:val="auto"/>
          <w:kern w:val="2"/>
          <w:sz w:val="24"/>
          <w:szCs w:val="32"/>
          <w:highlight w:val="none"/>
          <w:lang w:val="en-US" w:eastAsia="zh-CN" w:bidi="ar-SA"/>
        </w:rPr>
        <w:t>（四）投标</w:t>
      </w:r>
      <w:bookmarkEnd w:id="261"/>
      <w:bookmarkEnd w:id="262"/>
      <w:bookmarkEnd w:id="263"/>
      <w:bookmarkEnd w:id="264"/>
      <w:bookmarkEnd w:id="265"/>
      <w:bookmarkEnd w:id="266"/>
      <w:bookmarkEnd w:id="267"/>
      <w:bookmarkEnd w:id="268"/>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69" w:name="_Toc4876"/>
      <w:bookmarkStart w:id="270" w:name="_Toc18595"/>
      <w:bookmarkStart w:id="271" w:name="_Toc28270"/>
      <w:bookmarkStart w:id="272" w:name="_Toc17100"/>
      <w:bookmarkStart w:id="273" w:name="_Toc20655"/>
      <w:bookmarkStart w:id="274" w:name="_Toc22324"/>
      <w:bookmarkStart w:id="275" w:name="_Toc163492843"/>
      <w:r>
        <w:rPr>
          <w:rFonts w:hint="eastAsia" w:ascii="宋体" w:hAnsi="宋体" w:eastAsia="宋体" w:cs="宋体"/>
          <w:b/>
          <w:bCs/>
          <w:color w:val="auto"/>
          <w:kern w:val="2"/>
          <w:sz w:val="24"/>
          <w:szCs w:val="28"/>
          <w:highlight w:val="none"/>
          <w:lang w:val="en-US" w:eastAsia="zh-CN" w:bidi="ar-SA"/>
        </w:rPr>
        <w:t>17.投标保证金</w:t>
      </w:r>
      <w:bookmarkEnd w:id="269"/>
      <w:bookmarkEnd w:id="270"/>
      <w:bookmarkEnd w:id="271"/>
      <w:bookmarkEnd w:id="272"/>
      <w:bookmarkEnd w:id="273"/>
      <w:bookmarkEnd w:id="274"/>
    </w:p>
    <w:p w14:paraId="1182B9BB">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提交</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2"/>
          <w:highlight w:val="none"/>
          <w:lang w:val="en-US" w:eastAsia="zh-CN" w:bidi="ar-SA"/>
        </w:rPr>
        <w:t>投标人未按照招标文件要求提交投标保证金的，</w:t>
      </w:r>
      <w:r>
        <w:rPr>
          <w:rFonts w:hint="eastAsia" w:eastAsia="宋体" w:cs="宋体"/>
          <w:color w:val="auto"/>
          <w:kern w:val="2"/>
          <w:sz w:val="24"/>
          <w:szCs w:val="22"/>
          <w:highlight w:val="none"/>
          <w:lang w:val="en-US" w:eastAsia="zh-CN" w:bidi="ar-SA"/>
        </w:rPr>
        <w:t>其</w:t>
      </w:r>
      <w:r>
        <w:rPr>
          <w:rFonts w:hint="eastAsia" w:ascii="宋体" w:hAnsi="宋体" w:eastAsia="宋体" w:cs="宋体"/>
          <w:b/>
          <w:bCs/>
          <w:color w:val="auto"/>
          <w:kern w:val="2"/>
          <w:sz w:val="24"/>
          <w:szCs w:val="22"/>
          <w:highlight w:val="none"/>
          <w:lang w:val="en-US" w:eastAsia="zh-CN" w:bidi="ar-SA"/>
        </w:rPr>
        <w:t>投标无效</w:t>
      </w:r>
      <w:r>
        <w:rPr>
          <w:rFonts w:hint="eastAsia" w:ascii="宋体" w:hAnsi="宋体" w:eastAsia="宋体" w:cs="宋体"/>
          <w:color w:val="auto"/>
          <w:kern w:val="2"/>
          <w:sz w:val="24"/>
          <w:szCs w:val="22"/>
          <w:highlight w:val="none"/>
          <w:lang w:val="en-US" w:eastAsia="zh-CN" w:bidi="ar-SA"/>
        </w:rPr>
        <w:t>。</w:t>
      </w:r>
      <w:r>
        <w:rPr>
          <w:rFonts w:hint="eastAsia" w:eastAsia="宋体"/>
          <w:color w:val="auto"/>
          <w:sz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2"/>
          <w:highlight w:val="none"/>
          <w:lang w:val="en-US" w:eastAsia="zh-CN"/>
        </w:rPr>
        <w:t>投标无效</w:t>
      </w:r>
      <w:r>
        <w:rPr>
          <w:rFonts w:hint="eastAsia" w:ascii="宋体" w:hAnsi="宋体" w:eastAsia="宋体" w:cs="宋体"/>
          <w:color w:val="auto"/>
          <w:kern w:val="2"/>
          <w:sz w:val="24"/>
          <w:szCs w:val="22"/>
          <w:highlight w:val="none"/>
          <w:lang w:val="en-US" w:eastAsia="zh-CN"/>
        </w:rPr>
        <w:t>。</w:t>
      </w:r>
    </w:p>
    <w:p w14:paraId="3BAA958D">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投标人为联合体的，可以由联合体中的一方或者多方共同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投标保证金，其</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的投标保证金对联合体各方均具有约束力。</w:t>
      </w:r>
    </w:p>
    <w:p w14:paraId="27BA1101">
      <w:pPr>
        <w:pStyle w:val="61"/>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17.5</w:t>
      </w:r>
      <w:r>
        <w:rPr>
          <w:rFonts w:hint="default" w:ascii="宋体" w:hAnsi="宋体" w:eastAsia="宋体" w:cstheme="minorBidi"/>
          <w:iCs/>
          <w:color w:val="auto"/>
          <w:kern w:val="2"/>
          <w:sz w:val="24"/>
          <w:szCs w:val="22"/>
          <w:highlight w:val="none"/>
          <w:shd w:val="clear" w:color="auto" w:fill="FFFFFF" w:themeFill="background1"/>
          <w:lang w:val="en-US" w:eastAsia="zh-CN" w:bidi="ar-SA"/>
        </w:rPr>
        <w:t>采购人或者采购代理机构应当在采购活动结束后及时退还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保证金，采用银行保函、担保机构担保函等形式递交的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保证金，经</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同意后采购人、采购代理机构可以不再退还，但因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自身原因导致无法及时退还的除外。未</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保证金应当自中标通知书发出之日起 5 个工作日内退还，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保证金应当自采购合同签订之日起 5 个工作日内退还。 </w:t>
      </w:r>
    </w:p>
    <w:p w14:paraId="6CFB121F">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6</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投标人在投标截止时间前撤回已</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w:t>
      </w:r>
      <w:r>
        <w:rPr>
          <w:rFonts w:hint="default" w:ascii="宋体" w:hAnsi="宋体" w:eastAsia="宋体" w:cstheme="minorBidi"/>
          <w:iCs/>
          <w:color w:val="auto"/>
          <w:kern w:val="2"/>
          <w:sz w:val="24"/>
          <w:szCs w:val="22"/>
          <w:highlight w:val="none"/>
          <w:shd w:val="clear" w:color="auto" w:fill="FFFFFF" w:themeFill="background1"/>
          <w:lang w:val="en-US" w:eastAsia="zh-CN" w:bidi="ar-SA"/>
        </w:rPr>
        <w:t>交的投标文件的，自收到投标人书面撤回通知之日起 5 个工作日内，退还已收取的投标保证金，但因投标人自身原因导致无法及时退还的除外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28156F6E">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终止招标项目已经收取投标保证金的，自终止采购活动后 5 个工作日内退还已收取的投标保证金及其在银行产生的孳息。</w:t>
      </w:r>
    </w:p>
    <w:p w14:paraId="0B6A028F">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有下列情形之一的，采购人或采购代理机构可以不予退还投标保证金</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宋体"/>
          <w:color w:val="auto"/>
          <w:kern w:val="2"/>
          <w:sz w:val="24"/>
          <w:szCs w:val="22"/>
          <w:highlight w:val="none"/>
        </w:rPr>
        <w:t>情节严重的将其列入不良记录名单</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02F7ADEB">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.1 </w:t>
      </w:r>
      <w:r>
        <w:rPr>
          <w:rFonts w:hint="eastAsia" w:ascii="宋体" w:hAnsi="宋体" w:eastAsia="宋体" w:cs="宋体"/>
          <w:color w:val="auto"/>
          <w:kern w:val="2"/>
          <w:sz w:val="24"/>
          <w:szCs w:val="22"/>
          <w:highlight w:val="none"/>
        </w:rPr>
        <w:t>开标后在投标有效期内，投标人撤</w:t>
      </w:r>
      <w:r>
        <w:rPr>
          <w:rFonts w:hint="eastAsia" w:ascii="宋体" w:hAnsi="宋体" w:eastAsia="宋体" w:cs="宋体"/>
          <w:color w:val="auto"/>
          <w:kern w:val="2"/>
          <w:sz w:val="24"/>
          <w:szCs w:val="22"/>
          <w:highlight w:val="none"/>
          <w:lang w:val="en-US" w:eastAsia="zh-CN"/>
        </w:rPr>
        <w:t>销</w:t>
      </w:r>
      <w:r>
        <w:rPr>
          <w:rFonts w:hint="eastAsia" w:ascii="宋体" w:hAnsi="宋体" w:eastAsia="宋体" w:cs="宋体"/>
          <w:color w:val="auto"/>
          <w:kern w:val="2"/>
          <w:sz w:val="24"/>
          <w:szCs w:val="22"/>
          <w:highlight w:val="none"/>
        </w:rPr>
        <w:t>其投标</w:t>
      </w:r>
      <w:r>
        <w:rPr>
          <w:rFonts w:hint="eastAsia" w:ascii="宋体" w:hAnsi="宋体" w:eastAsia="宋体" w:cs="宋体"/>
          <w:color w:val="auto"/>
          <w:kern w:val="2"/>
          <w:sz w:val="24"/>
          <w:szCs w:val="22"/>
          <w:highlight w:val="none"/>
          <w:lang w:val="en-US" w:eastAsia="zh-CN"/>
        </w:rPr>
        <w:t>的</w:t>
      </w:r>
      <w:r>
        <w:rPr>
          <w:rFonts w:hint="eastAsia" w:ascii="宋体" w:hAnsi="宋体" w:eastAsia="宋体" w:cs="宋体"/>
          <w:color w:val="auto"/>
          <w:kern w:val="2"/>
          <w:sz w:val="24"/>
          <w:szCs w:val="22"/>
          <w:highlight w:val="none"/>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6FC9D74">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.2 </w:t>
      </w:r>
      <w:r>
        <w:rPr>
          <w:rFonts w:hint="eastAsia" w:ascii="宋体" w:hAnsi="宋体" w:eastAsia="宋体" w:cs="宋体"/>
          <w:color w:val="auto"/>
          <w:kern w:val="2"/>
          <w:sz w:val="24"/>
          <w:szCs w:val="22"/>
          <w:highlight w:val="none"/>
        </w:rPr>
        <w:t>中标后无正当理由不与采购人签订合同的；</w:t>
      </w:r>
    </w:p>
    <w:p w14:paraId="3694295C">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2"/>
          <w:highlight w:val="none"/>
        </w:rPr>
        <w:t>中标人与采购人订立背离合同实质性内容的其他协议；</w:t>
      </w:r>
    </w:p>
    <w:p w14:paraId="54583F23">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4</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将中标项目转让给他人，或者在投标文件中未说明，且未经采购</w:t>
      </w:r>
      <w:r>
        <w:rPr>
          <w:rFonts w:hint="eastAsia" w:ascii="宋体" w:hAnsi="宋体" w:eastAsia="宋体" w:cs="宋体"/>
          <w:color w:val="auto"/>
          <w:kern w:val="2"/>
          <w:sz w:val="24"/>
          <w:szCs w:val="22"/>
          <w:highlight w:val="none"/>
          <w:lang w:val="en-US" w:eastAsia="zh-CN"/>
        </w:rPr>
        <w:t>人</w:t>
      </w:r>
      <w:r>
        <w:rPr>
          <w:rFonts w:hint="eastAsia" w:ascii="宋体" w:hAnsi="宋体" w:eastAsia="宋体" w:cs="宋体"/>
          <w:color w:val="auto"/>
          <w:kern w:val="2"/>
          <w:sz w:val="24"/>
          <w:szCs w:val="22"/>
          <w:highlight w:val="none"/>
        </w:rPr>
        <w:t>同意，将中标项目分包给他人的；</w:t>
      </w:r>
    </w:p>
    <w:p w14:paraId="433DB211">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5</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存在串通投标行为的；</w:t>
      </w:r>
    </w:p>
    <w:p w14:paraId="0A3E2CC4">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6</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存在弄虚作假或提供虚假材料谋取中标的；</w:t>
      </w:r>
    </w:p>
    <w:p w14:paraId="3CBF915F">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7</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投标人其他未按招标文件规定和合同约定履行义务的行为。</w:t>
      </w:r>
    </w:p>
    <w:p w14:paraId="330E240F">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新疆政府采购网”—顶部通栏“信用融资”或者“新疆政府采购网”首页“政采贷｜电子保函”快捷模块查看：</w:t>
      </w:r>
    </w:p>
    <w:p w14:paraId="1F3A8C5E">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直达链接（电子保函）：</w:t>
      </w:r>
    </w:p>
    <w:p w14:paraId="15E30E92">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61"/>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76" w:name="_Toc28464"/>
      <w:bookmarkStart w:id="277" w:name="_Toc138"/>
      <w:bookmarkStart w:id="278" w:name="_Toc26606"/>
      <w:bookmarkStart w:id="279" w:name="_Toc8188"/>
      <w:bookmarkStart w:id="280" w:name="_Toc16247"/>
      <w:bookmarkStart w:id="281" w:name="_Toc4872"/>
      <w:r>
        <w:rPr>
          <w:rFonts w:hint="eastAsia" w:ascii="宋体" w:hAnsi="宋体" w:eastAsia="宋体" w:cs="宋体"/>
          <w:b/>
          <w:bCs/>
          <w:color w:val="auto"/>
          <w:kern w:val="2"/>
          <w:sz w:val="24"/>
          <w:szCs w:val="28"/>
          <w:highlight w:val="none"/>
          <w:lang w:val="en-US" w:eastAsia="zh-CN" w:bidi="ar-SA"/>
        </w:rPr>
        <w:t>18.投标文件的加密</w:t>
      </w:r>
      <w:bookmarkEnd w:id="275"/>
      <w:bookmarkEnd w:id="276"/>
      <w:bookmarkEnd w:id="277"/>
      <w:bookmarkEnd w:id="278"/>
      <w:bookmarkEnd w:id="279"/>
      <w:bookmarkEnd w:id="280"/>
      <w:bookmarkEnd w:id="281"/>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u w:val="single"/>
        </w:rPr>
      </w:pPr>
      <w:bookmarkStart w:id="282" w:name="_Hlk143531864"/>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w:t>
      </w:r>
      <w:r>
        <w:rPr>
          <w:rFonts w:hint="eastAsia" w:eastAsia="宋体" w:cs="仿宋_GB2312"/>
          <w:color w:val="auto"/>
          <w:sz w:val="24"/>
          <w:szCs w:val="24"/>
          <w:highlight w:val="none"/>
          <w:lang w:val="en-US" w:eastAsia="zh-CN"/>
        </w:rPr>
        <w:t>止</w:t>
      </w:r>
      <w:r>
        <w:rPr>
          <w:rFonts w:hint="eastAsia" w:eastAsia="宋体" w:cs="仿宋_GB2312"/>
          <w:color w:val="auto"/>
          <w:sz w:val="24"/>
          <w:szCs w:val="24"/>
          <w:highlight w:val="none"/>
        </w:rPr>
        <w:t>时间前通过</w:t>
      </w:r>
      <w:r>
        <w:rPr>
          <w:rFonts w:hint="eastAsia" w:cs="仿宋_GB2312"/>
          <w:color w:val="auto"/>
          <w:sz w:val="24"/>
          <w:szCs w:val="24"/>
          <w:highlight w:val="none"/>
          <w:lang w:val="en-US" w:eastAsia="zh-CN"/>
        </w:rPr>
        <w:t>新疆</w:t>
      </w:r>
      <w:r>
        <w:rPr>
          <w:rFonts w:hint="eastAsia" w:eastAsia="宋体" w:cs="仿宋_GB2312"/>
          <w:color w:val="auto"/>
          <w:sz w:val="24"/>
          <w:szCs w:val="24"/>
          <w:highlight w:val="none"/>
        </w:rPr>
        <w:t>政府采购网（http://www.ccgp-xinjiang.gov.cn/）的”政采云登录入口”登录后，将加密电子</w:t>
      </w:r>
      <w:r>
        <w:rPr>
          <w:rFonts w:hint="eastAsia" w:eastAsia="宋体" w:cs="仿宋_GB2312"/>
          <w:color w:val="auto"/>
          <w:sz w:val="24"/>
          <w:szCs w:val="24"/>
          <w:highlight w:val="none"/>
          <w:lang w:eastAsia="zh-CN"/>
        </w:rPr>
        <w:t>投标文件</w:t>
      </w:r>
      <w:r>
        <w:rPr>
          <w:rFonts w:hint="eastAsia" w:ascii="宋体" w:hAnsi="宋体" w:eastAsia="宋体" w:cs="仿宋_GB2312"/>
          <w:color w:val="auto"/>
          <w:sz w:val="24"/>
          <w:szCs w:val="24"/>
          <w:highlight w:val="none"/>
        </w:rPr>
        <w:t>（为.jmbs后缀格式）</w:t>
      </w:r>
      <w:r>
        <w:rPr>
          <w:rFonts w:hint="eastAsia" w:eastAsia="宋体" w:cs="仿宋_GB2312"/>
          <w:color w:val="auto"/>
          <w:sz w:val="24"/>
          <w:szCs w:val="24"/>
          <w:highlight w:val="none"/>
        </w:rPr>
        <w:t>上传到对应项目的指定位置</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如果投标人未按上述要求</w:t>
      </w:r>
      <w:r>
        <w:rPr>
          <w:rFonts w:hint="eastAsia" w:eastAsia="宋体" w:cs="仿宋_GB2312"/>
          <w:color w:val="auto"/>
          <w:sz w:val="24"/>
          <w:szCs w:val="24"/>
          <w:highlight w:val="none"/>
          <w:lang w:val="en-US" w:eastAsia="zh-CN"/>
        </w:rPr>
        <w:t>加密并上传</w:t>
      </w:r>
      <w:r>
        <w:rPr>
          <w:rFonts w:hint="eastAsia" w:eastAsia="宋体" w:cs="仿宋_GB2312"/>
          <w:color w:val="auto"/>
          <w:sz w:val="24"/>
          <w:szCs w:val="24"/>
          <w:highlight w:val="none"/>
        </w:rPr>
        <w:t>，采购代理机构对投标文件的误投</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无法解密、传输错误等问题</w:t>
      </w:r>
      <w:r>
        <w:rPr>
          <w:rFonts w:hint="eastAsia" w:eastAsia="宋体" w:cs="仿宋_GB2312"/>
          <w:color w:val="auto"/>
          <w:sz w:val="24"/>
          <w:szCs w:val="24"/>
          <w:highlight w:val="none"/>
        </w:rPr>
        <w:t>概不负责。对由此造成</w:t>
      </w:r>
      <w:r>
        <w:rPr>
          <w:rFonts w:hint="eastAsia" w:eastAsia="宋体" w:cs="仿宋_GB2312"/>
          <w:color w:val="auto"/>
          <w:sz w:val="24"/>
          <w:szCs w:val="24"/>
          <w:highlight w:val="none"/>
          <w:lang w:val="en-US" w:eastAsia="zh-CN"/>
        </w:rPr>
        <w:t>无法正常开启</w:t>
      </w:r>
      <w:r>
        <w:rPr>
          <w:rFonts w:hint="eastAsia" w:eastAsia="宋体" w:cs="仿宋_GB2312"/>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本项目采用不见面开标，无需提供电子</w:t>
      </w:r>
      <w:r>
        <w:rPr>
          <w:rFonts w:hint="eastAsia" w:ascii="宋体" w:hAnsi="宋体" w:eastAsia="宋体" w:cs="仿宋_GB2312"/>
          <w:color w:val="auto"/>
          <w:sz w:val="24"/>
          <w:szCs w:val="24"/>
          <w:highlight w:val="none"/>
        </w:rPr>
        <w:t>投标文件U盘</w:t>
      </w:r>
      <w:r>
        <w:rPr>
          <w:rFonts w:hint="eastAsia" w:eastAsia="宋体" w:cs="仿宋_GB2312"/>
          <w:color w:val="auto"/>
          <w:sz w:val="24"/>
          <w:szCs w:val="24"/>
          <w:highlight w:val="none"/>
        </w:rPr>
        <w:t>。</w:t>
      </w:r>
    </w:p>
    <w:bookmarkEnd w:id="282"/>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3" w:name="_Toc140132777"/>
      <w:bookmarkStart w:id="284" w:name="_Toc10546"/>
      <w:bookmarkStart w:id="285" w:name="_Toc29763"/>
      <w:bookmarkStart w:id="286" w:name="_Toc16258"/>
      <w:bookmarkStart w:id="287" w:name="_Toc32423"/>
      <w:bookmarkStart w:id="288" w:name="_Toc29232"/>
      <w:bookmarkStart w:id="289" w:name="_Toc27844"/>
      <w:bookmarkStart w:id="290" w:name="_Toc163492844"/>
      <w:r>
        <w:rPr>
          <w:rFonts w:hint="eastAsia" w:ascii="宋体" w:hAnsi="宋体" w:eastAsia="宋体" w:cs="宋体"/>
          <w:b/>
          <w:bCs/>
          <w:color w:val="auto"/>
          <w:kern w:val="2"/>
          <w:sz w:val="24"/>
          <w:szCs w:val="28"/>
          <w:highlight w:val="none"/>
          <w:lang w:val="en-US" w:eastAsia="zh-CN" w:bidi="ar-SA"/>
        </w:rPr>
        <w:t>19.投标文件的递交</w:t>
      </w:r>
      <w:bookmarkEnd w:id="283"/>
      <w:r>
        <w:rPr>
          <w:rFonts w:hint="eastAsia" w:ascii="宋体" w:hAnsi="宋体" w:eastAsia="宋体" w:cs="宋体"/>
          <w:b/>
          <w:bCs/>
          <w:color w:val="auto"/>
          <w:kern w:val="2"/>
          <w:sz w:val="24"/>
          <w:szCs w:val="28"/>
          <w:highlight w:val="none"/>
          <w:lang w:val="en-US" w:eastAsia="zh-CN" w:bidi="ar-SA"/>
        </w:rPr>
        <w:t>（上传）</w:t>
      </w:r>
      <w:bookmarkEnd w:id="284"/>
      <w:bookmarkEnd w:id="285"/>
      <w:bookmarkEnd w:id="286"/>
      <w:bookmarkEnd w:id="287"/>
      <w:bookmarkEnd w:id="288"/>
      <w:bookmarkEnd w:id="289"/>
      <w:bookmarkEnd w:id="290"/>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bookmarkStart w:id="291" w:name="_Hlk143531977"/>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.1 投标人应在“</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.2 投标人递交（上传）投标文件的地点见“</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lang w:eastAsia="zh-CN"/>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.5投标人所递交的投标文件不予退还。</w:t>
      </w:r>
    </w:p>
    <w:bookmarkEnd w:id="291"/>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92" w:name="_Toc6527"/>
      <w:bookmarkStart w:id="293" w:name="_Toc29074"/>
      <w:bookmarkStart w:id="294" w:name="_Toc32306"/>
      <w:bookmarkStart w:id="295" w:name="_Toc163492845"/>
      <w:bookmarkStart w:id="296" w:name="_Toc24148"/>
      <w:bookmarkStart w:id="297" w:name="_Toc30939"/>
      <w:bookmarkStart w:id="298" w:name="_Toc4892"/>
      <w:r>
        <w:rPr>
          <w:rFonts w:hint="eastAsia" w:ascii="宋体" w:hAnsi="宋体" w:eastAsia="宋体" w:cs="宋体"/>
          <w:b/>
          <w:bCs/>
          <w:color w:val="auto"/>
          <w:kern w:val="2"/>
          <w:sz w:val="24"/>
          <w:szCs w:val="28"/>
          <w:highlight w:val="none"/>
          <w:lang w:val="en-US" w:eastAsia="zh-CN" w:bidi="ar-SA"/>
        </w:rPr>
        <w:t>20.拒收</w:t>
      </w:r>
      <w:bookmarkEnd w:id="292"/>
      <w:bookmarkEnd w:id="293"/>
      <w:bookmarkEnd w:id="294"/>
      <w:bookmarkEnd w:id="295"/>
      <w:bookmarkEnd w:id="296"/>
      <w:bookmarkEnd w:id="297"/>
      <w:bookmarkEnd w:id="298"/>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0</w:t>
      </w:r>
      <w:r>
        <w:rPr>
          <w:rFonts w:hint="eastAsia" w:eastAsia="宋体" w:cs="仿宋_GB2312"/>
          <w:color w:val="auto"/>
          <w:sz w:val="24"/>
          <w:szCs w:val="24"/>
          <w:highlight w:val="none"/>
        </w:rPr>
        <w:t>.1 超过投标文件提交截止时间</w:t>
      </w:r>
      <w:bookmarkStart w:id="299" w:name="_Hlk143532404"/>
      <w:r>
        <w:rPr>
          <w:rFonts w:hint="eastAsia" w:eastAsia="宋体" w:cs="仿宋_GB2312"/>
          <w:color w:val="auto"/>
          <w:sz w:val="24"/>
          <w:szCs w:val="24"/>
          <w:highlight w:val="none"/>
        </w:rPr>
        <w:t>或者不按照本章要求加密的投标文件，交易系统应当拒收</w:t>
      </w:r>
      <w:bookmarkEnd w:id="299"/>
      <w:r>
        <w:rPr>
          <w:rFonts w:hint="eastAsia" w:eastAsia="宋体" w:cs="仿宋_GB2312"/>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00" w:name="_Toc4072"/>
      <w:bookmarkStart w:id="301" w:name="_Toc6645"/>
      <w:bookmarkStart w:id="302" w:name="_Toc26768"/>
      <w:bookmarkStart w:id="303" w:name="_Toc140132778"/>
      <w:bookmarkStart w:id="304" w:name="_Toc18564"/>
      <w:bookmarkStart w:id="305" w:name="_Toc163492846"/>
      <w:bookmarkStart w:id="306" w:name="_Toc2528"/>
      <w:bookmarkStart w:id="307" w:name="_Toc29200"/>
      <w:r>
        <w:rPr>
          <w:rFonts w:hint="eastAsia" w:ascii="宋体" w:hAnsi="宋体" w:eastAsia="宋体" w:cs="宋体"/>
          <w:b/>
          <w:bCs/>
          <w:color w:val="auto"/>
          <w:kern w:val="2"/>
          <w:sz w:val="24"/>
          <w:szCs w:val="28"/>
          <w:highlight w:val="none"/>
          <w:lang w:val="en-US" w:eastAsia="zh-CN" w:bidi="ar-SA"/>
        </w:rPr>
        <w:t>21.投标文件的修改与撤回</w:t>
      </w:r>
      <w:bookmarkEnd w:id="300"/>
      <w:bookmarkEnd w:id="301"/>
      <w:bookmarkEnd w:id="302"/>
      <w:bookmarkEnd w:id="303"/>
      <w:bookmarkEnd w:id="304"/>
      <w:bookmarkEnd w:id="305"/>
      <w:bookmarkEnd w:id="306"/>
      <w:bookmarkEnd w:id="307"/>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w:t>
      </w:r>
      <w:bookmarkStart w:id="308" w:name="_Hlk143532466"/>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规定的</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递交截止时间之前，可在</w:t>
      </w:r>
      <w:r>
        <w:rPr>
          <w:rFonts w:hint="eastAsia" w:cs="仿宋_GB2312"/>
          <w:color w:val="auto"/>
          <w:sz w:val="24"/>
          <w:szCs w:val="24"/>
          <w:highlight w:val="none"/>
          <w:lang w:val="en-US" w:eastAsia="zh-CN"/>
        </w:rPr>
        <w:t>新疆</w:t>
      </w:r>
      <w:r>
        <w:rPr>
          <w:rFonts w:hint="eastAsia" w:eastAsia="宋体" w:cs="仿宋_GB2312"/>
          <w:color w:val="auto"/>
          <w:sz w:val="24"/>
          <w:szCs w:val="24"/>
          <w:highlight w:val="none"/>
        </w:rPr>
        <w:t>政府采购电子交易云平台上随时撤回已上传的电子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，将修改好的电子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递交截止时间前重新上传到</w:t>
      </w:r>
      <w:r>
        <w:rPr>
          <w:rFonts w:hint="eastAsia" w:cs="仿宋_GB2312"/>
          <w:color w:val="auto"/>
          <w:sz w:val="24"/>
          <w:szCs w:val="24"/>
          <w:highlight w:val="none"/>
          <w:lang w:val="en-US" w:eastAsia="zh-CN"/>
        </w:rPr>
        <w:t>新疆</w:t>
      </w:r>
      <w:r>
        <w:rPr>
          <w:rFonts w:hint="eastAsia" w:eastAsia="宋体" w:cs="仿宋_GB2312"/>
          <w:color w:val="auto"/>
          <w:sz w:val="24"/>
          <w:szCs w:val="24"/>
          <w:highlight w:val="none"/>
        </w:rPr>
        <w:t>政府采购电子交易云平台的</w:t>
      </w:r>
      <w:r>
        <w:rPr>
          <w:rFonts w:hint="eastAsia" w:eastAsia="宋体" w:cs="仿宋_GB2312"/>
          <w:color w:val="auto"/>
          <w:sz w:val="24"/>
          <w:szCs w:val="24"/>
          <w:highlight w:val="none"/>
          <w:lang w:val="en-US" w:eastAsia="zh-CN"/>
        </w:rPr>
        <w:t>指</w:t>
      </w:r>
      <w:r>
        <w:rPr>
          <w:rFonts w:hint="eastAsia" w:eastAsia="宋体" w:cs="仿宋_GB2312"/>
          <w:color w:val="auto"/>
          <w:sz w:val="24"/>
          <w:szCs w:val="24"/>
          <w:highlight w:val="none"/>
        </w:rPr>
        <w:t>定位置。</w:t>
      </w:r>
    </w:p>
    <w:bookmarkEnd w:id="308"/>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09" w:name="_Toc24996"/>
      <w:bookmarkStart w:id="310" w:name="_Toc163492847"/>
      <w:bookmarkStart w:id="311" w:name="_Toc19338"/>
      <w:bookmarkStart w:id="312" w:name="_Toc23504"/>
      <w:bookmarkStart w:id="313" w:name="_Toc155185874"/>
      <w:bookmarkStart w:id="314" w:name="_Toc13293"/>
      <w:bookmarkStart w:id="315" w:name="_Toc6575"/>
      <w:bookmarkStart w:id="316" w:name="_Toc9242"/>
      <w:r>
        <w:rPr>
          <w:rFonts w:hint="eastAsia" w:ascii="宋体" w:hAnsi="宋体" w:eastAsia="宋体" w:cs="宋体"/>
          <w:b/>
          <w:bCs/>
          <w:color w:val="auto"/>
          <w:kern w:val="2"/>
          <w:sz w:val="24"/>
          <w:szCs w:val="28"/>
          <w:highlight w:val="none"/>
          <w:lang w:val="en-US" w:eastAsia="zh-CN" w:bidi="ar-SA"/>
        </w:rPr>
        <w:t>22.实物样品</w:t>
      </w:r>
      <w:bookmarkEnd w:id="309"/>
      <w:bookmarkEnd w:id="310"/>
      <w:bookmarkEnd w:id="311"/>
      <w:bookmarkEnd w:id="312"/>
      <w:bookmarkEnd w:id="313"/>
      <w:bookmarkEnd w:id="314"/>
      <w:bookmarkEnd w:id="315"/>
      <w:bookmarkEnd w:id="316"/>
    </w:p>
    <w:p w14:paraId="52D4EAF6">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.1“投标人须知前附表”要求提供样品的，样品的具体要求及评审详见“第三章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2D6ED3FC">
      <w:pPr>
        <w:pStyle w:val="44"/>
        <w:keepNext w:val="0"/>
        <w:keepLines w:val="0"/>
        <w:pageBreakBefore w:val="0"/>
        <w:widowControl w:val="0"/>
        <w:kinsoku/>
        <w:overflowPunct/>
        <w:topLinePunct w:val="0"/>
        <w:autoSpaceDE/>
        <w:autoSpaceDN/>
        <w:bidi w:val="0"/>
        <w:adjustRightInd/>
        <w:textAlignment w:val="auto"/>
        <w:rPr>
          <w:rFonts w:eastAsia="宋体" w:cs="仿宋_GB2312"/>
          <w:b/>
          <w:color w:val="auto"/>
          <w:sz w:val="24"/>
          <w:szCs w:val="24"/>
          <w:highlight w:val="none"/>
        </w:rPr>
      </w:pPr>
      <w:r>
        <w:rPr>
          <w:rFonts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.2样品退还：</w:t>
      </w:r>
      <w:r>
        <w:rPr>
          <w:rFonts w:hint="eastAsia" w:ascii="宋体" w:hAnsi="宋体" w:eastAsia="宋体"/>
          <w:color w:val="auto"/>
          <w:sz w:val="24"/>
          <w:highlight w:val="none"/>
        </w:rPr>
        <w:t>未中标的投标人应</w:t>
      </w:r>
      <w:r>
        <w:rPr>
          <w:rFonts w:hint="eastAsia" w:ascii="宋体" w:hAnsi="宋体" w:eastAsia="宋体"/>
          <w:color w:val="auto"/>
          <w:sz w:val="24"/>
          <w:highlight w:val="none"/>
          <w:lang w:val="en-US" w:eastAsia="zh-CN"/>
        </w:rPr>
        <w:t>按照</w:t>
      </w:r>
      <w:r>
        <w:rPr>
          <w:rFonts w:hint="eastAsia" w:ascii="宋体" w:hAnsi="宋体" w:eastAsia="宋体"/>
          <w:color w:val="auto"/>
          <w:sz w:val="24"/>
          <w:highlight w:val="none"/>
        </w:rPr>
        <w:t>“投标人须知前附表”</w:t>
      </w:r>
      <w:r>
        <w:rPr>
          <w:rFonts w:hint="eastAsia" w:ascii="宋体" w:hAnsi="宋体" w:eastAsia="宋体"/>
          <w:color w:val="auto"/>
          <w:sz w:val="24"/>
          <w:highlight w:val="none"/>
          <w:lang w:val="en-US" w:eastAsia="zh-CN"/>
        </w:rPr>
        <w:t>要求</w:t>
      </w:r>
      <w:r>
        <w:rPr>
          <w:rFonts w:hint="eastAsia" w:ascii="宋体" w:hAnsi="宋体" w:eastAsia="宋体"/>
          <w:color w:val="auto"/>
          <w:sz w:val="24"/>
          <w:highlight w:val="none"/>
        </w:rPr>
        <w:t>自行联系采购人取回投标样品；中标人的样品由采购人进行保管、封存，并作为履约验收的参考</w:t>
      </w:r>
      <w:r>
        <w:rPr>
          <w:rFonts w:hint="eastAsia" w:eastAsia="宋体"/>
          <w:color w:val="auto"/>
          <w:sz w:val="24"/>
          <w:highlight w:val="none"/>
        </w:rPr>
        <w:t>（招标文件另有规定的从其规定）。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17" w:name="_Toc31127"/>
      <w:bookmarkStart w:id="318" w:name="_Toc21318"/>
      <w:bookmarkStart w:id="319" w:name="_Toc163492848"/>
      <w:bookmarkStart w:id="320" w:name="_Toc25755"/>
      <w:bookmarkStart w:id="321" w:name="_Toc9645"/>
      <w:bookmarkStart w:id="322" w:name="_Toc28857"/>
      <w:bookmarkStart w:id="323" w:name="_Toc155185875"/>
      <w:bookmarkStart w:id="324" w:name="_Toc29711"/>
      <w:r>
        <w:rPr>
          <w:rFonts w:hint="eastAsia" w:ascii="宋体" w:hAnsi="宋体" w:eastAsia="宋体" w:cs="宋体"/>
          <w:b/>
          <w:bCs/>
          <w:color w:val="auto"/>
          <w:kern w:val="2"/>
          <w:sz w:val="24"/>
          <w:szCs w:val="28"/>
          <w:highlight w:val="none"/>
          <w:lang w:val="en-US" w:eastAsia="zh-CN" w:bidi="ar-SA"/>
        </w:rPr>
        <w:t>23.演示</w:t>
      </w:r>
      <w:bookmarkEnd w:id="317"/>
      <w:bookmarkEnd w:id="318"/>
      <w:bookmarkEnd w:id="319"/>
      <w:bookmarkEnd w:id="320"/>
      <w:bookmarkEnd w:id="321"/>
      <w:bookmarkEnd w:id="322"/>
      <w:bookmarkEnd w:id="323"/>
      <w:bookmarkEnd w:id="324"/>
    </w:p>
    <w:p w14:paraId="1A234B38">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.1要求投标人进行演示的，演示要求详见“投标人须知前附表”。</w:t>
      </w:r>
    </w:p>
    <w:p w14:paraId="527E9036">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.2演示的评审详见“第三章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25" w:name="_Toc6826"/>
      <w:bookmarkStart w:id="326" w:name="_Toc21792"/>
      <w:bookmarkStart w:id="327" w:name="_Toc140132779"/>
      <w:bookmarkStart w:id="328" w:name="_Toc163492849"/>
      <w:bookmarkStart w:id="329" w:name="_Toc25557"/>
      <w:bookmarkStart w:id="330" w:name="_Toc155185876"/>
      <w:bookmarkStart w:id="331" w:name="_Toc7097"/>
      <w:bookmarkStart w:id="332" w:name="_Toc9224"/>
      <w:bookmarkStart w:id="333" w:name="_Toc7275"/>
      <w:r>
        <w:rPr>
          <w:rFonts w:hint="eastAsia" w:ascii="宋体" w:hAnsi="宋体" w:eastAsia="宋体" w:cstheme="minorBidi"/>
          <w:b/>
          <w:bCs/>
          <w:color w:val="auto"/>
          <w:kern w:val="2"/>
          <w:sz w:val="24"/>
          <w:szCs w:val="32"/>
          <w:highlight w:val="none"/>
          <w:lang w:val="en-US" w:eastAsia="zh-CN" w:bidi="ar-SA"/>
        </w:rPr>
        <w:t>（五）开标</w:t>
      </w:r>
      <w:bookmarkEnd w:id="325"/>
      <w:bookmarkEnd w:id="326"/>
      <w:bookmarkEnd w:id="327"/>
      <w:bookmarkEnd w:id="328"/>
      <w:bookmarkEnd w:id="329"/>
      <w:bookmarkEnd w:id="330"/>
      <w:bookmarkEnd w:id="331"/>
      <w:bookmarkEnd w:id="332"/>
      <w:bookmarkEnd w:id="333"/>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34" w:name="_Toc163492850"/>
      <w:bookmarkStart w:id="335" w:name="_Toc29542"/>
      <w:bookmarkStart w:id="336" w:name="_Toc140132780"/>
      <w:bookmarkStart w:id="337" w:name="_Toc31983"/>
      <w:bookmarkStart w:id="338" w:name="_Toc16939"/>
      <w:bookmarkStart w:id="339" w:name="_Toc25197"/>
      <w:bookmarkStart w:id="340" w:name="_Toc29962"/>
      <w:bookmarkStart w:id="341" w:name="_Toc27332"/>
      <w:r>
        <w:rPr>
          <w:rFonts w:hint="eastAsia" w:ascii="宋体" w:hAnsi="宋体" w:eastAsia="宋体" w:cs="宋体"/>
          <w:b/>
          <w:bCs/>
          <w:color w:val="auto"/>
          <w:kern w:val="2"/>
          <w:sz w:val="24"/>
          <w:szCs w:val="28"/>
          <w:highlight w:val="none"/>
          <w:lang w:val="en-US" w:eastAsia="zh-CN" w:bidi="ar-SA"/>
        </w:rPr>
        <w:t>24.开标会议</w:t>
      </w:r>
      <w:bookmarkEnd w:id="334"/>
      <w:bookmarkEnd w:id="335"/>
      <w:bookmarkEnd w:id="336"/>
      <w:bookmarkEnd w:id="337"/>
      <w:bookmarkEnd w:id="338"/>
      <w:bookmarkEnd w:id="339"/>
      <w:bookmarkEnd w:id="340"/>
      <w:bookmarkEnd w:id="341"/>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lang w:eastAsia="zh-CN"/>
        </w:rPr>
      </w:pPr>
      <w:bookmarkStart w:id="342" w:name="_Toc140132781"/>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开标会按“</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”规定的开标时间和地点准时举行，采购人、采购代理机构邀请所有投标人准时参加开标会。</w:t>
      </w:r>
      <w:r>
        <w:rPr>
          <w:rFonts w:hint="eastAsia" w:eastAsia="宋体"/>
          <w:color w:val="auto"/>
          <w:sz w:val="24"/>
          <w:highlight w:val="none"/>
        </w:rPr>
        <w:t>投标人应按照</w:t>
      </w:r>
      <w:r>
        <w:rPr>
          <w:rFonts w:hint="eastAsia" w:eastAsia="宋体"/>
          <w:color w:val="auto"/>
          <w:sz w:val="24"/>
          <w:highlight w:val="none"/>
          <w:lang w:val="en-US" w:eastAsia="zh-CN"/>
        </w:rPr>
        <w:t>招标文件</w:t>
      </w:r>
      <w:r>
        <w:rPr>
          <w:rFonts w:hint="eastAsia" w:eastAsia="宋体"/>
          <w:color w:val="auto"/>
          <w:sz w:val="24"/>
          <w:highlight w:val="none"/>
        </w:rPr>
        <w:t>的要求参与</w:t>
      </w:r>
      <w:r>
        <w:rPr>
          <w:rFonts w:hint="eastAsia" w:eastAsia="宋体"/>
          <w:color w:val="auto"/>
          <w:sz w:val="24"/>
          <w:highlight w:val="none"/>
          <w:lang w:val="en-US" w:eastAsia="zh-CN"/>
        </w:rPr>
        <w:t>不见面开标</w:t>
      </w:r>
      <w:r>
        <w:rPr>
          <w:rFonts w:hint="eastAsia" w:eastAsia="宋体"/>
          <w:color w:val="auto"/>
          <w:sz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2"/>
          <w:highlight w:val="none"/>
        </w:rPr>
      </w:pPr>
      <w:r>
        <w:rPr>
          <w:rFonts w:eastAsia="宋体"/>
          <w:color w:val="auto"/>
          <w:sz w:val="24"/>
          <w:highlight w:val="none"/>
        </w:rPr>
        <w:t>2</w:t>
      </w:r>
      <w:r>
        <w:rPr>
          <w:rFonts w:hint="eastAsia" w:eastAsia="宋体"/>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 xml:space="preserve"> </w:t>
      </w:r>
      <w:bookmarkEnd w:id="342"/>
      <w:r>
        <w:rPr>
          <w:rFonts w:hint="eastAsia" w:ascii="宋体" w:hAnsi="宋体" w:eastAsia="宋体" w:cs="宋体"/>
          <w:color w:val="auto"/>
          <w:kern w:val="2"/>
          <w:sz w:val="24"/>
          <w:szCs w:val="22"/>
          <w:highlight w:val="none"/>
        </w:rPr>
        <w:t>采购代理机构按照招标文件规定的时间、地点主持开标。采购人在规定的</w:t>
      </w:r>
      <w:r>
        <w:rPr>
          <w:rFonts w:hint="eastAsia" w:ascii="宋体" w:hAnsi="宋体" w:eastAsia="宋体" w:cs="宋体"/>
          <w:color w:val="auto"/>
          <w:kern w:val="2"/>
          <w:sz w:val="24"/>
          <w:szCs w:val="22"/>
          <w:highlight w:val="none"/>
          <w:lang w:eastAsia="zh-CN"/>
        </w:rPr>
        <w:t>投标文件</w:t>
      </w:r>
      <w:r>
        <w:rPr>
          <w:rFonts w:hint="eastAsia" w:ascii="宋体" w:hAnsi="宋体" w:eastAsia="宋体" w:cs="宋体"/>
          <w:color w:val="auto"/>
          <w:kern w:val="2"/>
          <w:sz w:val="24"/>
          <w:szCs w:val="22"/>
          <w:highlight w:val="none"/>
        </w:rPr>
        <w:t>递交截止时间（开标时间）和地点进行不见面远程开标。</w:t>
      </w:r>
      <w:r>
        <w:rPr>
          <w:rFonts w:hint="eastAsia" w:ascii="宋体" w:hAnsi="宋体" w:eastAsia="宋体" w:cs="宋体"/>
          <w:color w:val="auto"/>
          <w:kern w:val="2"/>
          <w:sz w:val="24"/>
          <w:szCs w:val="22"/>
          <w:highlight w:val="none"/>
          <w:lang w:eastAsia="zh-CN"/>
        </w:rPr>
        <w:t>投标人</w:t>
      </w:r>
      <w:r>
        <w:rPr>
          <w:rFonts w:hint="eastAsia" w:ascii="宋体" w:hAnsi="宋体" w:eastAsia="宋体" w:cs="宋体"/>
          <w:color w:val="auto"/>
          <w:kern w:val="2"/>
          <w:sz w:val="24"/>
          <w:szCs w:val="22"/>
          <w:highlight w:val="none"/>
        </w:rPr>
        <w:t>的法定代表人或其委托代理人无需到达开标现场，仅需在任意地点通过</w:t>
      </w:r>
      <w:r>
        <w:rPr>
          <w:rFonts w:hint="eastAsia" w:cs="宋体"/>
          <w:color w:val="auto"/>
          <w:kern w:val="2"/>
          <w:sz w:val="24"/>
          <w:szCs w:val="22"/>
          <w:highlight w:val="none"/>
          <w:lang w:val="en-US" w:eastAsia="zh-CN"/>
        </w:rPr>
        <w:t>新疆</w:t>
      </w:r>
      <w:r>
        <w:rPr>
          <w:rFonts w:hint="eastAsia" w:ascii="宋体" w:hAnsi="宋体" w:eastAsia="宋体" w:cs="宋体"/>
          <w:color w:val="auto"/>
          <w:kern w:val="2"/>
          <w:sz w:val="24"/>
          <w:szCs w:val="22"/>
          <w:highlight w:val="none"/>
          <w:lang w:val="en-US" w:eastAsia="zh-CN"/>
        </w:rPr>
        <w:t>政府采购电子交易云平台（网址：https://www.zcygov.cn/）</w:t>
      </w:r>
      <w:r>
        <w:rPr>
          <w:rFonts w:hint="eastAsia" w:ascii="宋体" w:hAnsi="宋体" w:eastAsia="宋体" w:cs="宋体"/>
          <w:color w:val="auto"/>
          <w:kern w:val="2"/>
          <w:sz w:val="24"/>
          <w:szCs w:val="22"/>
          <w:highlight w:val="none"/>
        </w:rPr>
        <w:t>的</w:t>
      </w:r>
      <w:r>
        <w:rPr>
          <w:rFonts w:hint="eastAsia"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2</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 xml:space="preserve">.3开标过程将宣布投标人名称、投标价格和招标文件规定的需要宣布的其他内容并进行记录，并由参加开标的各投标人确认。投标人未在规定时间内提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43" w:name="_Toc4154"/>
      <w:bookmarkStart w:id="344" w:name="_Toc17474"/>
      <w:bookmarkStart w:id="345" w:name="_Toc30827"/>
      <w:bookmarkStart w:id="346" w:name="_Toc8003"/>
      <w:bookmarkStart w:id="347" w:name="_Toc20710"/>
      <w:bookmarkStart w:id="348" w:name="_Toc163492852"/>
      <w:bookmarkStart w:id="349" w:name="_Toc140132783"/>
      <w:bookmarkStart w:id="350" w:name="_Toc12764"/>
      <w:r>
        <w:rPr>
          <w:rFonts w:hint="eastAsia" w:ascii="宋体" w:hAnsi="宋体" w:eastAsia="宋体" w:cs="宋体"/>
          <w:b/>
          <w:bCs/>
          <w:color w:val="auto"/>
          <w:kern w:val="2"/>
          <w:sz w:val="24"/>
          <w:szCs w:val="28"/>
          <w:highlight w:val="none"/>
          <w:lang w:val="en-US" w:eastAsia="zh-CN" w:bidi="ar-SA"/>
        </w:rPr>
        <w:t>25.开标程序</w:t>
      </w:r>
      <w:bookmarkEnd w:id="343"/>
      <w:bookmarkEnd w:id="344"/>
      <w:bookmarkEnd w:id="345"/>
      <w:bookmarkEnd w:id="346"/>
      <w:bookmarkEnd w:id="347"/>
      <w:bookmarkEnd w:id="348"/>
      <w:bookmarkEnd w:id="349"/>
      <w:bookmarkEnd w:id="350"/>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eastAsia="宋体"/>
          <w:color w:val="auto"/>
          <w:sz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eastAsia="宋体" w:cs="仿宋_GB2312"/>
          <w:color w:val="auto"/>
          <w:sz w:val="24"/>
          <w:szCs w:val="24"/>
          <w:highlight w:val="none"/>
          <w:lang w:val="en-US" w:eastAsia="zh-CN"/>
        </w:rPr>
      </w:pPr>
      <w:r>
        <w:rPr>
          <w:rFonts w:hint="eastAsia" w:eastAsia="宋体" w:cs="仿宋_GB2312"/>
          <w:color w:val="auto"/>
          <w:sz w:val="24"/>
          <w:szCs w:val="24"/>
          <w:highlight w:val="none"/>
        </w:rPr>
        <w:t>（5）系统自动生成开标记录表，</w:t>
      </w:r>
      <w:r>
        <w:rPr>
          <w:rFonts w:hint="eastAsia" w:eastAsia="宋体" w:cs="仿宋_GB2312"/>
          <w:color w:val="auto"/>
          <w:sz w:val="24"/>
          <w:szCs w:val="24"/>
          <w:highlight w:val="none"/>
          <w:lang w:val="en-US" w:eastAsia="zh-CN"/>
        </w:rPr>
        <w:t>投标人</w:t>
      </w:r>
      <w:r>
        <w:rPr>
          <w:rFonts w:hint="eastAsia" w:eastAsia="宋体" w:cs="仿宋_GB2312"/>
          <w:color w:val="auto"/>
          <w:sz w:val="24"/>
          <w:szCs w:val="24"/>
          <w:highlight w:val="none"/>
        </w:rPr>
        <w:t>应在线对开标记录进行签署确认</w:t>
      </w:r>
      <w:r>
        <w:rPr>
          <w:rFonts w:hint="eastAsia" w:eastAsia="宋体" w:cs="仿宋_GB2312"/>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（6）开标会结束。</w:t>
      </w:r>
      <w:bookmarkStart w:id="351" w:name="_Toc163492853"/>
      <w:bookmarkStart w:id="352" w:name="_Toc140132784"/>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3" w:name="_Toc10387"/>
      <w:bookmarkStart w:id="354" w:name="_Toc15283"/>
      <w:bookmarkStart w:id="355" w:name="_Toc8689"/>
      <w:bookmarkStart w:id="356" w:name="_Toc1221"/>
      <w:bookmarkStart w:id="357" w:name="_Toc20123"/>
      <w:bookmarkStart w:id="358" w:name="_Toc19420"/>
      <w:r>
        <w:rPr>
          <w:rFonts w:hint="eastAsia" w:ascii="宋体" w:hAnsi="宋体" w:eastAsia="宋体" w:cs="宋体"/>
          <w:b/>
          <w:bCs/>
          <w:color w:val="auto"/>
          <w:kern w:val="2"/>
          <w:sz w:val="24"/>
          <w:szCs w:val="28"/>
          <w:highlight w:val="none"/>
          <w:lang w:val="en-US" w:eastAsia="zh-CN" w:bidi="ar-SA"/>
        </w:rPr>
        <w:t>26.开标疑义及回避情形</w:t>
      </w:r>
      <w:bookmarkEnd w:id="351"/>
      <w:bookmarkEnd w:id="352"/>
      <w:bookmarkEnd w:id="353"/>
      <w:bookmarkEnd w:id="354"/>
      <w:bookmarkEnd w:id="355"/>
      <w:bookmarkEnd w:id="356"/>
      <w:bookmarkEnd w:id="357"/>
      <w:bookmarkEnd w:id="358"/>
    </w:p>
    <w:p w14:paraId="04573EB2">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59" w:name="_Toc155185877"/>
      <w:bookmarkStart w:id="360" w:name="_Toc17037"/>
      <w:bookmarkStart w:id="361" w:name="_Toc32009"/>
      <w:bookmarkStart w:id="362" w:name="_Toc2893"/>
      <w:bookmarkStart w:id="363" w:name="_Toc140132785"/>
      <w:bookmarkStart w:id="364" w:name="_Toc163492854"/>
      <w:bookmarkStart w:id="365" w:name="_Toc20084"/>
      <w:bookmarkStart w:id="366" w:name="_Toc11421"/>
      <w:bookmarkStart w:id="367" w:name="_Toc19512"/>
      <w:r>
        <w:rPr>
          <w:rFonts w:hint="eastAsia" w:ascii="宋体" w:hAnsi="宋体" w:eastAsia="宋体" w:cstheme="minorBidi"/>
          <w:b/>
          <w:bCs/>
          <w:color w:val="auto"/>
          <w:kern w:val="2"/>
          <w:sz w:val="24"/>
          <w:szCs w:val="32"/>
          <w:highlight w:val="none"/>
          <w:lang w:val="en-US" w:eastAsia="zh-CN" w:bidi="ar-SA"/>
        </w:rPr>
        <w:t>（六）资格审查</w:t>
      </w:r>
      <w:bookmarkEnd w:id="359"/>
      <w:bookmarkEnd w:id="360"/>
      <w:bookmarkEnd w:id="361"/>
      <w:bookmarkEnd w:id="362"/>
      <w:bookmarkEnd w:id="363"/>
      <w:bookmarkEnd w:id="364"/>
      <w:bookmarkEnd w:id="365"/>
      <w:bookmarkEnd w:id="366"/>
      <w:bookmarkEnd w:id="367"/>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68" w:name="_Toc1466"/>
      <w:bookmarkStart w:id="369" w:name="_Toc6248"/>
      <w:bookmarkStart w:id="370" w:name="_Toc162"/>
      <w:bookmarkStart w:id="371" w:name="_Toc163492855"/>
      <w:bookmarkStart w:id="372" w:name="_Toc9963"/>
      <w:bookmarkStart w:id="373" w:name="_Toc8331"/>
      <w:bookmarkStart w:id="374" w:name="_Toc13821"/>
      <w:r>
        <w:rPr>
          <w:rFonts w:hint="eastAsia" w:ascii="宋体" w:hAnsi="宋体" w:eastAsia="宋体" w:cs="宋体"/>
          <w:b/>
          <w:bCs/>
          <w:color w:val="auto"/>
          <w:kern w:val="2"/>
          <w:sz w:val="24"/>
          <w:szCs w:val="28"/>
          <w:highlight w:val="none"/>
          <w:lang w:val="en-US" w:eastAsia="zh-CN" w:bidi="ar-SA"/>
        </w:rPr>
        <w:t>27.资格审查及审查主体</w:t>
      </w:r>
      <w:bookmarkEnd w:id="368"/>
      <w:bookmarkEnd w:id="369"/>
      <w:bookmarkEnd w:id="370"/>
      <w:bookmarkEnd w:id="371"/>
      <w:bookmarkEnd w:id="372"/>
      <w:bookmarkEnd w:id="373"/>
      <w:bookmarkEnd w:id="374"/>
    </w:p>
    <w:p w14:paraId="3F6E8AD4">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75" w:name="_Toc140132786"/>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.1</w:t>
      </w:r>
      <w:bookmarkEnd w:id="375"/>
      <w:r>
        <w:rPr>
          <w:rFonts w:hint="eastAsia" w:eastAsia="宋体"/>
          <w:color w:val="auto"/>
          <w:sz w:val="24"/>
          <w:highlight w:val="none"/>
        </w:rPr>
        <w:t>开标结束后，采购人或者采购代理机构应当依法对投标人的资格进行审查。</w:t>
      </w:r>
    </w:p>
    <w:p w14:paraId="6F7626D3">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76" w:name="_Toc140132787"/>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w:t>
      </w:r>
      <w:r>
        <w:rPr>
          <w:rFonts w:eastAsia="宋体"/>
          <w:color w:val="auto"/>
          <w:sz w:val="24"/>
          <w:highlight w:val="none"/>
        </w:rPr>
        <w:t>资格审查</w:t>
      </w:r>
      <w:r>
        <w:rPr>
          <w:rFonts w:hint="eastAsia" w:eastAsia="宋体"/>
          <w:color w:val="auto"/>
          <w:sz w:val="24"/>
          <w:highlight w:val="none"/>
        </w:rPr>
        <w:t>按“第四章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资格审查”的规定进行。</w:t>
      </w:r>
      <w:bookmarkEnd w:id="376"/>
    </w:p>
    <w:p w14:paraId="44D43B82">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77" w:name="_Toc140132788"/>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.3</w:t>
      </w:r>
      <w:r>
        <w:rPr>
          <w:rFonts w:eastAsia="宋体"/>
          <w:color w:val="auto"/>
          <w:sz w:val="24"/>
          <w:highlight w:val="none"/>
        </w:rPr>
        <w:t>资格审查结束后，应及时对资格审查结果进行复核，对资格审查错误进行及时纠正并记录。</w:t>
      </w:r>
      <w:bookmarkEnd w:id="377"/>
    </w:p>
    <w:p w14:paraId="272F167A">
      <w:pPr>
        <w:pStyle w:val="44"/>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27.4</w:t>
      </w:r>
      <w:r>
        <w:rPr>
          <w:rFonts w:eastAsia="宋体"/>
          <w:color w:val="auto"/>
          <w:sz w:val="24"/>
          <w:highlight w:val="none"/>
        </w:rPr>
        <w:t>资格审查</w:t>
      </w:r>
      <w:r>
        <w:rPr>
          <w:rFonts w:hint="eastAsia" w:eastAsia="宋体"/>
          <w:color w:val="auto"/>
          <w:sz w:val="24"/>
          <w:highlight w:val="none"/>
        </w:rPr>
        <w:t>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78" w:name="_Toc15636"/>
      <w:bookmarkStart w:id="379" w:name="_Toc8249"/>
      <w:bookmarkStart w:id="380" w:name="_Toc140132789"/>
      <w:bookmarkStart w:id="381" w:name="_Toc163492856"/>
      <w:bookmarkStart w:id="382" w:name="_Toc30290"/>
      <w:bookmarkStart w:id="383" w:name="_Toc31247"/>
      <w:bookmarkStart w:id="384" w:name="_Toc155185878"/>
      <w:bookmarkStart w:id="385" w:name="_Toc14198"/>
      <w:bookmarkStart w:id="386" w:name="_Toc1261"/>
      <w:r>
        <w:rPr>
          <w:rFonts w:hint="eastAsia" w:ascii="宋体" w:hAnsi="宋体" w:eastAsia="宋体" w:cstheme="minorBidi"/>
          <w:b/>
          <w:bCs/>
          <w:color w:val="auto"/>
          <w:kern w:val="2"/>
          <w:sz w:val="24"/>
          <w:szCs w:val="32"/>
          <w:highlight w:val="none"/>
          <w:lang w:val="en-US" w:eastAsia="zh-CN" w:bidi="ar-SA"/>
        </w:rPr>
        <w:t>（七）评标</w:t>
      </w:r>
      <w:bookmarkEnd w:id="378"/>
      <w:bookmarkEnd w:id="379"/>
      <w:bookmarkEnd w:id="380"/>
      <w:bookmarkEnd w:id="381"/>
      <w:bookmarkEnd w:id="382"/>
      <w:bookmarkEnd w:id="383"/>
      <w:bookmarkEnd w:id="384"/>
      <w:bookmarkEnd w:id="385"/>
      <w:bookmarkEnd w:id="386"/>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87" w:name="_Toc4659"/>
      <w:bookmarkStart w:id="388" w:name="_Toc8696"/>
      <w:bookmarkStart w:id="389" w:name="_Toc32434"/>
      <w:bookmarkStart w:id="390" w:name="_Toc16858"/>
      <w:bookmarkStart w:id="391" w:name="_Toc20462"/>
      <w:bookmarkStart w:id="392" w:name="_Toc25099"/>
      <w:bookmarkStart w:id="393" w:name="_Toc140132790"/>
      <w:bookmarkStart w:id="394" w:name="_Toc163492857"/>
      <w:r>
        <w:rPr>
          <w:rFonts w:hint="eastAsia" w:ascii="宋体" w:hAnsi="宋体" w:eastAsia="宋体" w:cs="宋体"/>
          <w:b/>
          <w:bCs/>
          <w:color w:val="auto"/>
          <w:kern w:val="2"/>
          <w:sz w:val="24"/>
          <w:szCs w:val="28"/>
          <w:highlight w:val="none"/>
          <w:lang w:val="en-US" w:eastAsia="zh-CN" w:bidi="ar-SA"/>
        </w:rPr>
        <w:t>28.评标委员会</w:t>
      </w:r>
      <w:bookmarkEnd w:id="387"/>
      <w:bookmarkEnd w:id="388"/>
      <w:bookmarkEnd w:id="389"/>
      <w:bookmarkEnd w:id="390"/>
      <w:bookmarkEnd w:id="391"/>
      <w:bookmarkEnd w:id="392"/>
      <w:bookmarkEnd w:id="393"/>
      <w:bookmarkEnd w:id="394"/>
    </w:p>
    <w:p w14:paraId="1EA2B13D">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.1 评标由采购人依法组建的评标委员会负责。评标委员会由采购人代表和评审专家组成</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成员人数应当为5</w:t>
      </w:r>
      <w:r>
        <w:rPr>
          <w:rFonts w:hint="eastAsia" w:ascii="宋体" w:hAnsi="宋体" w:eastAsia="宋体"/>
          <w:color w:val="auto"/>
          <w:sz w:val="24"/>
          <w:highlight w:val="none"/>
        </w:rPr>
        <w:t>人以上单数，其中</w:t>
      </w:r>
      <w:r>
        <w:rPr>
          <w:rFonts w:hint="eastAsia" w:ascii="宋体" w:hAnsi="宋体" w:eastAsia="宋体"/>
          <w:color w:val="auto"/>
          <w:sz w:val="24"/>
          <w:highlight w:val="none"/>
          <w:lang w:val="en-US" w:eastAsia="zh-CN"/>
        </w:rPr>
        <w:t>评审</w:t>
      </w:r>
      <w:r>
        <w:rPr>
          <w:rFonts w:hint="eastAsia" w:ascii="宋体" w:hAnsi="宋体" w:eastAsia="宋体"/>
          <w:color w:val="auto"/>
          <w:sz w:val="24"/>
          <w:highlight w:val="none"/>
        </w:rPr>
        <w:t>专家不</w:t>
      </w:r>
      <w:r>
        <w:rPr>
          <w:rFonts w:hint="eastAsia" w:ascii="宋体" w:hAnsi="宋体" w:eastAsia="宋体"/>
          <w:color w:val="auto"/>
          <w:sz w:val="24"/>
          <w:highlight w:val="none"/>
          <w:lang w:val="en-US" w:eastAsia="zh-CN"/>
        </w:rPr>
        <w:t>得</w:t>
      </w:r>
      <w:r>
        <w:rPr>
          <w:rFonts w:hint="eastAsia" w:ascii="宋体" w:hAnsi="宋体" w:eastAsia="宋体"/>
          <w:color w:val="auto"/>
          <w:sz w:val="24"/>
          <w:highlight w:val="none"/>
        </w:rPr>
        <w:t>少于</w:t>
      </w:r>
      <w:r>
        <w:rPr>
          <w:rFonts w:hint="eastAsia" w:ascii="宋体" w:hAnsi="宋体" w:eastAsia="宋体"/>
          <w:color w:val="auto"/>
          <w:sz w:val="24"/>
          <w:highlight w:val="none"/>
          <w:lang w:val="en-US" w:eastAsia="zh-CN"/>
        </w:rPr>
        <w:t>成员总数的</w:t>
      </w:r>
      <w:r>
        <w:rPr>
          <w:rFonts w:hint="eastAsia" w:ascii="宋体" w:hAnsi="宋体" w:eastAsia="宋体"/>
          <w:color w:val="auto"/>
          <w:sz w:val="24"/>
          <w:highlight w:val="none"/>
        </w:rPr>
        <w:t>三分之二。</w:t>
      </w:r>
      <w:r>
        <w:rPr>
          <w:rFonts w:hint="default" w:ascii="宋体" w:hAnsi="宋体" w:eastAsia="宋体"/>
          <w:color w:val="auto"/>
          <w:sz w:val="24"/>
          <w:highlight w:val="none"/>
          <w:lang w:val="en-US" w:eastAsia="zh-CN"/>
        </w:rPr>
        <w:t>采购人或者采购代理机构应当从省级以上财政部门设立的政府采购评审专家库中，通过随机方式抽取评审专家。</w:t>
      </w:r>
    </w:p>
    <w:p w14:paraId="32DE7801">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28.2 </w:t>
      </w:r>
      <w:r>
        <w:rPr>
          <w:rFonts w:ascii="宋体" w:hAnsi="宋体" w:eastAsia="宋体"/>
          <w:color w:val="auto"/>
          <w:sz w:val="24"/>
          <w:highlight w:val="none"/>
          <w:lang w:val="en-US" w:eastAsia="zh-CN"/>
        </w:rPr>
        <w:t>采购项目符合下列情形之一的，评标委员会成员人数应当为</w:t>
      </w:r>
      <w:r>
        <w:rPr>
          <w:rFonts w:hint="default" w:ascii="宋体" w:hAnsi="宋体" w:eastAsia="宋体"/>
          <w:color w:val="auto"/>
          <w:sz w:val="24"/>
          <w:highlight w:val="none"/>
          <w:lang w:val="en-US" w:eastAsia="zh-CN"/>
        </w:rPr>
        <w:t>7人以上单数：</w:t>
      </w:r>
    </w:p>
    <w:p w14:paraId="05C639B0">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1</w:t>
      </w:r>
      <w:r>
        <w:rPr>
          <w:rFonts w:hint="default" w:ascii="宋体" w:hAnsi="宋体" w:eastAsia="宋体"/>
          <w:color w:val="auto"/>
          <w:sz w:val="24"/>
          <w:highlight w:val="none"/>
          <w:lang w:val="en-US" w:eastAsia="zh-CN"/>
        </w:rPr>
        <w:t>）采购预算金额在1000万元以上；</w:t>
      </w:r>
    </w:p>
    <w:p w14:paraId="67DFE620">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2</w:t>
      </w:r>
      <w:r>
        <w:rPr>
          <w:rFonts w:hint="default" w:ascii="宋体" w:hAnsi="宋体" w:eastAsia="宋体"/>
          <w:color w:val="auto"/>
          <w:sz w:val="24"/>
          <w:highlight w:val="none"/>
          <w:lang w:val="en-US" w:eastAsia="zh-CN"/>
        </w:rPr>
        <w:t>）技术复杂；</w:t>
      </w:r>
    </w:p>
    <w:p w14:paraId="6B9FB10B">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3</w:t>
      </w:r>
      <w:r>
        <w:rPr>
          <w:rFonts w:hint="default" w:ascii="宋体" w:hAnsi="宋体" w:eastAsia="宋体"/>
          <w:color w:val="auto"/>
          <w:sz w:val="24"/>
          <w:highlight w:val="none"/>
          <w:lang w:val="en-US" w:eastAsia="zh-CN"/>
        </w:rPr>
        <w:t>）社会影响较大。</w:t>
      </w:r>
    </w:p>
    <w:p w14:paraId="4590A674">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28.3</w:t>
      </w:r>
      <w:r>
        <w:rPr>
          <w:rFonts w:hint="default" w:ascii="宋体" w:hAnsi="宋体" w:eastAsia="宋体"/>
          <w:color w:val="auto"/>
          <w:sz w:val="24"/>
          <w:highlight w:val="none"/>
          <w:lang w:val="en-US" w:eastAsia="zh-CN"/>
        </w:rPr>
        <w:t>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28.4</w:t>
      </w:r>
      <w:r>
        <w:rPr>
          <w:rFonts w:hint="default" w:ascii="宋体" w:hAnsi="宋体" w:eastAsia="宋体"/>
          <w:color w:val="auto"/>
          <w:sz w:val="24"/>
          <w:highlight w:val="none"/>
          <w:lang w:val="en-US" w:eastAsia="zh-CN"/>
        </w:rPr>
        <w:t>评标委员会成员名单在评标结果公告前应当保密。</w:t>
      </w:r>
    </w:p>
    <w:p w14:paraId="2F8842E2">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28.5</w:t>
      </w:r>
      <w:r>
        <w:rPr>
          <w:rFonts w:hint="default" w:ascii="宋体" w:hAnsi="宋体" w:eastAsia="宋体"/>
          <w:color w:val="auto"/>
          <w:sz w:val="24"/>
          <w:highlight w:val="none"/>
          <w:lang w:val="en-US" w:eastAsia="zh-CN"/>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28.6</w:t>
      </w:r>
      <w:r>
        <w:rPr>
          <w:rFonts w:hint="default" w:ascii="宋体" w:hAnsi="宋体" w:eastAsia="宋体"/>
          <w:color w:val="auto"/>
          <w:sz w:val="24"/>
          <w:highlight w:val="none"/>
          <w:lang w:val="en-US"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301CAD81">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8</w:t>
      </w:r>
      <w:r>
        <w:rPr>
          <w:rFonts w:hint="eastAsia" w:eastAsia="宋体"/>
          <w:color w:val="auto"/>
          <w:sz w:val="24"/>
          <w:highlight w:val="none"/>
        </w:rPr>
        <w:t>.</w:t>
      </w:r>
      <w:r>
        <w:rPr>
          <w:rFonts w:hint="eastAsia" w:eastAsia="宋体"/>
          <w:color w:val="auto"/>
          <w:sz w:val="24"/>
          <w:highlight w:val="none"/>
          <w:lang w:val="en-US" w:eastAsia="zh-CN"/>
        </w:rPr>
        <w:t>7</w:t>
      </w:r>
      <w:r>
        <w:rPr>
          <w:rFonts w:hint="eastAsia" w:eastAsia="宋体"/>
          <w:color w:val="auto"/>
          <w:sz w:val="24"/>
          <w:highlight w:val="none"/>
        </w:rPr>
        <w:t xml:space="preserve"> 评标委员会成员有下列情形之一的，应当回避：</w:t>
      </w:r>
    </w:p>
    <w:p w14:paraId="0656ACEF">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（1）参加采购活动前3年内与投标人存在劳动关系；</w:t>
      </w:r>
    </w:p>
    <w:p w14:paraId="55B6A1BF">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（2）参加采购活动前3年内担任投标人的董事、监事；</w:t>
      </w:r>
    </w:p>
    <w:p w14:paraId="61A1D2B8">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（3）参加采购活动前3年内是投标人的控股股东或实际控制人；</w:t>
      </w:r>
    </w:p>
    <w:p w14:paraId="2961D582">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（4）与投标人的法定代表人或者负责人有夫妻、直系血亲、三代以内旁系血亲或者近姻亲关系；</w:t>
      </w:r>
    </w:p>
    <w:p w14:paraId="20FB9B78">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95" w:name="_Toc23723"/>
      <w:bookmarkStart w:id="396" w:name="_Toc26969"/>
      <w:bookmarkStart w:id="397" w:name="_Toc23515"/>
      <w:bookmarkStart w:id="398" w:name="_Toc3667"/>
      <w:bookmarkStart w:id="399" w:name="_Toc5311"/>
      <w:bookmarkStart w:id="400" w:name="_Toc140132791"/>
      <w:bookmarkStart w:id="401" w:name="_Toc15103"/>
      <w:bookmarkStart w:id="402" w:name="_Toc163492858"/>
      <w:r>
        <w:rPr>
          <w:rFonts w:hint="eastAsia" w:ascii="宋体" w:hAnsi="宋体" w:eastAsia="宋体" w:cs="宋体"/>
          <w:b/>
          <w:bCs/>
          <w:color w:val="auto"/>
          <w:kern w:val="2"/>
          <w:sz w:val="24"/>
          <w:szCs w:val="28"/>
          <w:highlight w:val="none"/>
          <w:lang w:val="en-US" w:eastAsia="zh-CN" w:bidi="ar-SA"/>
        </w:rPr>
        <w:t>29.评标</w:t>
      </w:r>
      <w:bookmarkEnd w:id="395"/>
      <w:bookmarkEnd w:id="396"/>
      <w:bookmarkEnd w:id="397"/>
      <w:bookmarkEnd w:id="398"/>
      <w:bookmarkEnd w:id="399"/>
      <w:bookmarkEnd w:id="400"/>
      <w:bookmarkEnd w:id="401"/>
      <w:bookmarkEnd w:id="402"/>
    </w:p>
    <w:p w14:paraId="6D0B095D">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hint="eastAsia" w:eastAsia="宋体"/>
          <w:color w:val="auto"/>
          <w:sz w:val="24"/>
          <w:highlight w:val="none"/>
          <w:lang w:val="en-US" w:eastAsia="zh-CN"/>
        </w:rPr>
        <w:t>29</w:t>
      </w:r>
      <w:r>
        <w:rPr>
          <w:rFonts w:hint="eastAsia" w:eastAsia="宋体"/>
          <w:color w:val="auto"/>
          <w:sz w:val="24"/>
          <w:highlight w:val="none"/>
        </w:rPr>
        <w:t>.1</w:t>
      </w:r>
      <w:r>
        <w:rPr>
          <w:rFonts w:hint="eastAsia" w:eastAsia="宋体"/>
          <w:color w:val="auto"/>
          <w:sz w:val="24"/>
          <w:highlight w:val="none"/>
          <w:lang w:val="en-US" w:eastAsia="zh-CN"/>
        </w:rPr>
        <w:t xml:space="preserve"> 评标方法分为综合评分法和</w:t>
      </w:r>
      <w:r>
        <w:rPr>
          <w:rFonts w:eastAsia="宋体"/>
          <w:color w:val="auto"/>
          <w:sz w:val="24"/>
          <w:highlight w:val="none"/>
        </w:rPr>
        <w:t>最低评标价法</w:t>
      </w:r>
      <w:r>
        <w:rPr>
          <w:rFonts w:hint="eastAsia" w:eastAsia="宋体"/>
          <w:color w:val="auto"/>
          <w:sz w:val="24"/>
          <w:highlight w:val="none"/>
          <w:lang w:eastAsia="zh-CN"/>
        </w:rPr>
        <w:t>，</w:t>
      </w:r>
      <w:r>
        <w:rPr>
          <w:rFonts w:eastAsia="宋体"/>
          <w:color w:val="auto"/>
          <w:sz w:val="24"/>
          <w:highlight w:val="none"/>
        </w:rPr>
        <w:t>本项目</w:t>
      </w:r>
      <w:r>
        <w:rPr>
          <w:rFonts w:hint="eastAsia" w:eastAsia="宋体"/>
          <w:color w:val="auto"/>
          <w:sz w:val="24"/>
          <w:highlight w:val="none"/>
        </w:rPr>
        <w:t>评标</w:t>
      </w:r>
      <w:r>
        <w:rPr>
          <w:rFonts w:hint="eastAsia" w:eastAsia="宋体"/>
          <w:color w:val="auto"/>
          <w:sz w:val="24"/>
          <w:highlight w:val="none"/>
          <w:lang w:val="en-US" w:eastAsia="zh-CN"/>
        </w:rPr>
        <w:t>方法详见</w:t>
      </w:r>
      <w:r>
        <w:rPr>
          <w:rFonts w:hint="eastAsia" w:eastAsia="宋体"/>
          <w:color w:val="auto"/>
          <w:sz w:val="24"/>
          <w:highlight w:val="none"/>
        </w:rPr>
        <w:t>“投标人须知前附表”</w:t>
      </w:r>
      <w:r>
        <w:rPr>
          <w:rFonts w:hint="eastAsia" w:eastAsia="宋体"/>
          <w:color w:val="auto"/>
          <w:sz w:val="24"/>
          <w:highlight w:val="none"/>
          <w:lang w:eastAsia="zh-CN"/>
        </w:rPr>
        <w:t>。</w:t>
      </w:r>
    </w:p>
    <w:p w14:paraId="2BC22B3E">
      <w:pPr>
        <w:pStyle w:val="44"/>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9.1.1</w:t>
      </w:r>
      <w:r>
        <w:rPr>
          <w:rFonts w:eastAsia="宋体"/>
          <w:color w:val="auto"/>
          <w:sz w:val="24"/>
          <w:highlight w:val="none"/>
        </w:rPr>
        <w:t>综合评分法，是指投标文件满足招标文件全部实质性要求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且按照评审因素的量化指标评审得分最高的投标人为中标候选人的评标方法。</w:t>
      </w:r>
    </w:p>
    <w:p w14:paraId="0E3867EE">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29.1.2.</w:t>
      </w:r>
      <w:r>
        <w:rPr>
          <w:rFonts w:eastAsia="宋体"/>
          <w:color w:val="auto"/>
          <w:sz w:val="24"/>
          <w:highlight w:val="none"/>
        </w:rPr>
        <w:t>最低评标价法，是指投标文件满足招标文件全部实质性要求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且投标报价最低的投标人为中标候选人的评标方法。</w:t>
      </w:r>
    </w:p>
    <w:p w14:paraId="418DE4CD">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2 </w:t>
      </w:r>
      <w:r>
        <w:rPr>
          <w:rFonts w:hint="eastAsia" w:eastAsia="宋体"/>
          <w:color w:val="auto"/>
          <w:sz w:val="24"/>
          <w:highlight w:val="none"/>
        </w:rPr>
        <w:t>评标委员会按照“第五章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的</w:t>
      </w:r>
      <w:r>
        <w:rPr>
          <w:rFonts w:hint="eastAsia" w:eastAsia="宋体"/>
          <w:color w:val="auto"/>
          <w:sz w:val="24"/>
          <w:highlight w:val="none"/>
        </w:rPr>
        <w:t>规定对投标文件进行评审。“第五章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法及标准”没有规定的方法、评审因素和标准，不作为评标依据。</w:t>
      </w:r>
    </w:p>
    <w:p w14:paraId="1A9007D8">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3 </w:t>
      </w:r>
      <w:r>
        <w:rPr>
          <w:rFonts w:hint="eastAsia" w:eastAsia="宋体"/>
          <w:color w:val="auto"/>
          <w:sz w:val="24"/>
          <w:highlight w:val="none"/>
        </w:rPr>
        <w:t>评标委员会按“投标人须知前附表”规定的中标候选人数量在评标报告中向采购人推荐中标候选人。</w:t>
      </w:r>
    </w:p>
    <w:p w14:paraId="1E63454C">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w:t>
      </w:r>
    </w:p>
    <w:p w14:paraId="32A32003">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 电子招投标的应急措施</w:t>
      </w:r>
    </w:p>
    <w:p w14:paraId="52525CD6">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29.6.1电子开标、评标如出现下列原因，导致系统无法正常运行或无法正常评标时，应采取应急措施。</w:t>
      </w:r>
    </w:p>
    <w:p w14:paraId="3D99F562">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（1）系统服务器发生故障，无法访问或无法使用系统；</w:t>
      </w:r>
    </w:p>
    <w:p w14:paraId="518B308A">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（2）系统的软件或数据库出现错误，不能进行正常操作；</w:t>
      </w:r>
    </w:p>
    <w:p w14:paraId="657BA7B3">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（3）系统发现有安全漏洞，有潜在的泄密危险；</w:t>
      </w:r>
    </w:p>
    <w:p w14:paraId="26B15397">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（4）病毒发作或受到外来病毒的攻击；</w:t>
      </w:r>
    </w:p>
    <w:p w14:paraId="6BCA43D9">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（5）出现其他不可抗拒的客观原因造成开评标系统无法正常使用。</w:t>
      </w:r>
    </w:p>
    <w:p w14:paraId="2BA3CE00">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出现上述情况时，应对未开标的暂停开标。已在系统内开标、评标的立即停止。采取应急措施时，必须对原有资料及信息作出妥善保密处理。</w:t>
      </w:r>
    </w:p>
    <w:p w14:paraId="791CC4F0">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 投标人瑕疵滞后发现的处理规则</w:t>
      </w:r>
    </w:p>
    <w:p w14:paraId="11E85EAD">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29.7.1无论基于何种原因，各项本应作</w:t>
      </w:r>
      <w:r>
        <w:rPr>
          <w:rFonts w:hint="eastAsia" w:eastAsia="宋体"/>
          <w:b/>
          <w:bCs/>
          <w:color w:val="auto"/>
          <w:sz w:val="24"/>
          <w:highlight w:val="none"/>
          <w:lang w:val="en-US" w:eastAsia="zh-CN"/>
        </w:rPr>
        <w:t>无效投标</w:t>
      </w:r>
      <w:r>
        <w:rPr>
          <w:rFonts w:hint="eastAsia" w:eastAsia="宋体"/>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03" w:name="_Toc1414"/>
      <w:bookmarkStart w:id="404" w:name="_Toc163492859"/>
      <w:bookmarkStart w:id="405" w:name="_Toc155185879"/>
      <w:bookmarkStart w:id="406" w:name="_Toc9543"/>
      <w:bookmarkStart w:id="407" w:name="_Toc140132792"/>
      <w:bookmarkStart w:id="408" w:name="_Toc8349"/>
      <w:bookmarkStart w:id="409" w:name="_Toc3933"/>
      <w:bookmarkStart w:id="410" w:name="_Toc22170"/>
      <w:bookmarkStart w:id="411" w:name="_Toc4255"/>
      <w:r>
        <w:rPr>
          <w:rFonts w:hint="eastAsia" w:ascii="宋体" w:hAnsi="宋体" w:eastAsia="宋体" w:cstheme="minorBidi"/>
          <w:b/>
          <w:bCs/>
          <w:color w:val="auto"/>
          <w:kern w:val="2"/>
          <w:sz w:val="24"/>
          <w:szCs w:val="32"/>
          <w:highlight w:val="none"/>
          <w:lang w:val="en-US" w:eastAsia="zh-CN" w:bidi="ar-SA"/>
        </w:rPr>
        <w:t>（八）中标</w:t>
      </w:r>
      <w:bookmarkEnd w:id="403"/>
      <w:bookmarkEnd w:id="404"/>
      <w:bookmarkEnd w:id="405"/>
      <w:bookmarkEnd w:id="406"/>
      <w:bookmarkEnd w:id="407"/>
      <w:bookmarkEnd w:id="408"/>
      <w:bookmarkEnd w:id="409"/>
      <w:bookmarkEnd w:id="410"/>
      <w:bookmarkEnd w:id="411"/>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12" w:name="_Toc26318"/>
      <w:bookmarkStart w:id="413" w:name="_Toc9777"/>
      <w:bookmarkStart w:id="414" w:name="_Toc140132793"/>
      <w:bookmarkStart w:id="415" w:name="_Toc4784"/>
      <w:bookmarkStart w:id="416" w:name="_Toc31516"/>
      <w:bookmarkStart w:id="417" w:name="_Toc21686"/>
      <w:bookmarkStart w:id="418" w:name="_Toc10706"/>
      <w:bookmarkStart w:id="419" w:name="_Toc163492860"/>
      <w:r>
        <w:rPr>
          <w:rFonts w:hint="eastAsia" w:ascii="宋体" w:hAnsi="宋体" w:eastAsia="宋体" w:cs="宋体"/>
          <w:b/>
          <w:bCs/>
          <w:color w:val="auto"/>
          <w:kern w:val="2"/>
          <w:sz w:val="24"/>
          <w:szCs w:val="28"/>
          <w:highlight w:val="none"/>
          <w:lang w:val="en-US" w:eastAsia="zh-CN" w:bidi="ar-SA"/>
        </w:rPr>
        <w:t>30.确定中标人</w:t>
      </w:r>
      <w:bookmarkEnd w:id="412"/>
      <w:bookmarkEnd w:id="413"/>
      <w:bookmarkEnd w:id="414"/>
      <w:bookmarkEnd w:id="415"/>
      <w:bookmarkEnd w:id="416"/>
      <w:bookmarkEnd w:id="417"/>
      <w:bookmarkEnd w:id="418"/>
      <w:bookmarkEnd w:id="419"/>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eastAsia="宋体"/>
          <w:color w:val="auto"/>
          <w:sz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B14917F">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w:t>
      </w:r>
      <w:r>
        <w:rPr>
          <w:rFonts w:hint="eastAsia" w:eastAsia="宋体" w:cs="宋体"/>
          <w:color w:val="auto"/>
          <w:kern w:val="0"/>
          <w:sz w:val="24"/>
          <w:szCs w:val="24"/>
          <w:highlight w:val="none"/>
          <w:lang w:val="en-US" w:eastAsia="zh-CN" w:bidi="ar"/>
        </w:rPr>
        <w:t>2采</w:t>
      </w:r>
      <w:r>
        <w:rPr>
          <w:rFonts w:hint="eastAsia" w:ascii="宋体" w:hAnsi="宋体" w:eastAsia="宋体" w:cs="宋体"/>
          <w:color w:val="auto"/>
          <w:kern w:val="0"/>
          <w:sz w:val="24"/>
          <w:szCs w:val="24"/>
          <w:highlight w:val="none"/>
          <w:lang w:val="en-US" w:eastAsia="zh-CN" w:bidi="ar"/>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规定的方式确定一个投标人获得中标人推荐资格，招标文件未规定的采取随机抽取方式确定，其他同品牌投标人不作为中标候选人。</w:t>
      </w:r>
    </w:p>
    <w:p w14:paraId="5EF9107C">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s="宋体"/>
          <w:color w:val="auto"/>
          <w:kern w:val="0"/>
          <w:sz w:val="24"/>
          <w:szCs w:val="24"/>
          <w:highlight w:val="none"/>
          <w:lang w:val="en-US" w:eastAsia="zh-CN" w:bidi="ar"/>
        </w:rPr>
      </w:pPr>
      <w:r>
        <w:rPr>
          <w:rFonts w:hint="eastAsia" w:eastAsia="宋体" w:cs="宋体"/>
          <w:color w:val="auto"/>
          <w:kern w:val="0"/>
          <w:sz w:val="24"/>
          <w:szCs w:val="24"/>
          <w:highlight w:val="none"/>
          <w:lang w:val="en-US" w:eastAsia="zh-CN"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规定的方式确定一个参加评标的投标人，招标文件未规定的采取随机抽取方式确定，其他投标无效。</w:t>
      </w:r>
    </w:p>
    <w:p w14:paraId="4A5A7398">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s="宋体"/>
          <w:color w:val="auto"/>
          <w:kern w:val="0"/>
          <w:sz w:val="24"/>
          <w:szCs w:val="24"/>
          <w:highlight w:val="none"/>
          <w:lang w:val="en-US" w:eastAsia="zh-CN" w:bidi="ar"/>
        </w:rPr>
        <w:t>30.4非单一产品采购项目，采购人应当根据采购项目技术构成、产品价格比重等合理确定核心产品，并在</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中载明。多家投标人提供的核心产品品牌相同的，按前两款规定处理。</w:t>
      </w:r>
      <w:r>
        <w:rPr>
          <w:rFonts w:hint="eastAsia" w:ascii="宋体" w:hAnsi="宋体" w:eastAsia="宋体" w:cs="宋体"/>
          <w:color w:val="auto"/>
          <w:kern w:val="0"/>
          <w:sz w:val="24"/>
          <w:szCs w:val="24"/>
          <w:highlight w:val="none"/>
          <w:lang w:val="en-US" w:eastAsia="zh-CN" w:bidi="ar"/>
        </w:rPr>
        <w:t xml:space="preserve"> </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20" w:name="_Toc23812"/>
      <w:bookmarkStart w:id="421" w:name="_Toc6330"/>
      <w:bookmarkStart w:id="422" w:name="_Toc7431"/>
      <w:bookmarkStart w:id="423" w:name="_Toc24795"/>
      <w:bookmarkStart w:id="424" w:name="_Toc19155"/>
      <w:bookmarkStart w:id="425" w:name="_Toc140132794"/>
      <w:bookmarkStart w:id="426" w:name="_Toc163492861"/>
      <w:bookmarkStart w:id="427" w:name="_Toc26030"/>
      <w:r>
        <w:rPr>
          <w:rFonts w:hint="eastAsia" w:ascii="宋体" w:hAnsi="宋体" w:eastAsia="宋体" w:cs="宋体"/>
          <w:b/>
          <w:bCs/>
          <w:color w:val="auto"/>
          <w:kern w:val="2"/>
          <w:sz w:val="24"/>
          <w:szCs w:val="28"/>
          <w:highlight w:val="none"/>
          <w:lang w:val="en-US" w:eastAsia="zh-CN" w:bidi="ar-SA"/>
        </w:rPr>
        <w:t>31.中标结果公告</w:t>
      </w:r>
      <w:bookmarkEnd w:id="420"/>
      <w:bookmarkEnd w:id="421"/>
      <w:bookmarkEnd w:id="422"/>
      <w:bookmarkEnd w:id="423"/>
      <w:bookmarkEnd w:id="424"/>
      <w:bookmarkEnd w:id="425"/>
      <w:bookmarkEnd w:id="426"/>
      <w:bookmarkEnd w:id="427"/>
    </w:p>
    <w:p w14:paraId="712AF3E4">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1</w:t>
      </w:r>
      <w:r>
        <w:rPr>
          <w:rFonts w:hint="eastAsia" w:eastAsia="宋体"/>
          <w:color w:val="auto"/>
          <w:sz w:val="24"/>
          <w:highlight w:val="none"/>
        </w:rPr>
        <w:t>.1</w:t>
      </w:r>
      <w:r>
        <w:rPr>
          <w:rFonts w:hint="eastAsia" w:eastAsia="宋体"/>
          <w:color w:val="auto"/>
          <w:sz w:val="24"/>
          <w:highlight w:val="none"/>
          <w:lang w:val="en-US" w:eastAsia="zh-CN"/>
        </w:rPr>
        <w:t>采购人或</w:t>
      </w:r>
      <w:r>
        <w:rPr>
          <w:rFonts w:hint="eastAsia" w:eastAsia="宋体"/>
          <w:color w:val="auto"/>
          <w:sz w:val="24"/>
          <w:highlight w:val="none"/>
        </w:rPr>
        <w:t>采购代理机构应当自中标人确定之日起2个工作日内，在</w:t>
      </w:r>
      <w:r>
        <w:rPr>
          <w:rFonts w:hint="eastAsia" w:eastAsia="宋体"/>
          <w:color w:val="auto"/>
          <w:sz w:val="24"/>
          <w:highlight w:val="none"/>
          <w:lang w:val="en-US" w:eastAsia="zh-CN"/>
        </w:rPr>
        <w:t>发布招标公告的同一</w:t>
      </w:r>
      <w:r>
        <w:rPr>
          <w:rFonts w:hint="eastAsia" w:eastAsia="宋体"/>
          <w:color w:val="auto"/>
          <w:sz w:val="24"/>
          <w:highlight w:val="none"/>
        </w:rPr>
        <w:t>媒体上发布中标结果公告，</w:t>
      </w:r>
      <w:r>
        <w:rPr>
          <w:rFonts w:hint="eastAsia" w:eastAsia="宋体"/>
          <w:color w:val="auto"/>
          <w:sz w:val="24"/>
          <w:highlight w:val="none"/>
          <w:lang w:val="en-US" w:eastAsia="zh-CN"/>
        </w:rPr>
        <w:t>同时向中标人</w:t>
      </w:r>
      <w:r>
        <w:rPr>
          <w:rFonts w:hint="eastAsia" w:eastAsia="宋体"/>
          <w:color w:val="auto"/>
          <w:sz w:val="24"/>
          <w:highlight w:val="none"/>
        </w:rPr>
        <w:t>发出中标通知书</w:t>
      </w:r>
      <w:r>
        <w:rPr>
          <w:rFonts w:hint="eastAsia" w:eastAsia="宋体"/>
          <w:color w:val="auto"/>
          <w:sz w:val="24"/>
          <w:highlight w:val="none"/>
          <w:lang w:eastAsia="zh-CN"/>
        </w:rPr>
        <w:t>。招标文件随中标结果同时公告，</w:t>
      </w:r>
      <w:r>
        <w:rPr>
          <w:rFonts w:hint="eastAsia" w:eastAsia="宋体"/>
          <w:color w:val="auto"/>
          <w:sz w:val="24"/>
          <w:highlight w:val="none"/>
        </w:rPr>
        <w:t>中标结果公告期限为1个工作日。</w:t>
      </w:r>
    </w:p>
    <w:p w14:paraId="5352A1FC">
      <w:pPr>
        <w:pStyle w:val="44"/>
        <w:keepNext w:val="0"/>
        <w:keepLines w:val="0"/>
        <w:pageBreakBefore w:val="0"/>
        <w:widowControl w:val="0"/>
        <w:kinsoku/>
        <w:overflowPunct/>
        <w:topLinePunct w:val="0"/>
        <w:autoSpaceDE/>
        <w:autoSpaceDN/>
        <w:bidi w:val="0"/>
        <w:adjustRightInd/>
        <w:textAlignment w:val="auto"/>
        <w:rPr>
          <w:rFonts w:hint="eastAsia" w:eastAsia="宋体"/>
          <w:bCs/>
          <w:color w:val="auto"/>
          <w:sz w:val="24"/>
          <w:highlight w:val="none"/>
          <w:lang w:eastAsia="zh-CN"/>
        </w:rPr>
      </w:pPr>
      <w:r>
        <w:rPr>
          <w:rFonts w:hint="eastAsia" w:eastAsia="宋体"/>
          <w:bCs/>
          <w:color w:val="auto"/>
          <w:sz w:val="24"/>
          <w:highlight w:val="none"/>
        </w:rPr>
        <w:t>3</w:t>
      </w:r>
      <w:r>
        <w:rPr>
          <w:rFonts w:hint="eastAsia" w:eastAsia="宋体"/>
          <w:bCs/>
          <w:color w:val="auto"/>
          <w:sz w:val="24"/>
          <w:highlight w:val="none"/>
          <w:lang w:val="en-US" w:eastAsia="zh-CN"/>
        </w:rPr>
        <w:t>1</w:t>
      </w:r>
      <w:r>
        <w:rPr>
          <w:rFonts w:eastAsia="宋体"/>
          <w:bCs/>
          <w:color w:val="auto"/>
          <w:sz w:val="24"/>
          <w:highlight w:val="none"/>
        </w:rPr>
        <w:t>.2</w:t>
      </w:r>
      <w:r>
        <w:rPr>
          <w:rFonts w:hint="eastAsia" w:eastAsia="宋体"/>
          <w:bCs/>
          <w:color w:val="auto"/>
          <w:sz w:val="24"/>
          <w:highlight w:val="none"/>
          <w:lang w:eastAsia="zh-CN"/>
        </w:rPr>
        <w:t>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为中小企业</w:t>
      </w:r>
      <w:r>
        <w:rPr>
          <w:rFonts w:hint="eastAsia" w:eastAsia="宋体"/>
          <w:bCs/>
          <w:color w:val="auto"/>
          <w:sz w:val="24"/>
          <w:highlight w:val="none"/>
          <w:lang w:val="en-US" w:eastAsia="zh-CN"/>
        </w:rPr>
        <w:t>享受中小企业扶持政策的</w:t>
      </w:r>
      <w:r>
        <w:rPr>
          <w:rFonts w:hint="eastAsia" w:eastAsia="宋体"/>
          <w:bCs/>
          <w:color w:val="auto"/>
          <w:sz w:val="24"/>
          <w:highlight w:val="none"/>
          <w:lang w:eastAsia="zh-CN"/>
        </w:rPr>
        <w:t>，其“中小企业声明函”随中标结果同时公告。中标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为残疾人福利性单位的，其“残疾人福利性单位声明函”随中标结果同时公告。</w:t>
      </w:r>
    </w:p>
    <w:p w14:paraId="284DD9EA">
      <w:pPr>
        <w:pStyle w:val="44"/>
        <w:keepNext w:val="0"/>
        <w:keepLines w:val="0"/>
        <w:pageBreakBefore w:val="0"/>
        <w:widowControl w:val="0"/>
        <w:kinsoku/>
        <w:overflowPunct/>
        <w:topLinePunct w:val="0"/>
        <w:autoSpaceDE/>
        <w:autoSpaceDN/>
        <w:bidi w:val="0"/>
        <w:adjustRightInd/>
        <w:textAlignment w:val="auto"/>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31.3</w:t>
      </w:r>
      <w:r>
        <w:rPr>
          <w:rFonts w:hint="eastAsia" w:ascii="宋体" w:hAnsi="宋体" w:eastAsia="宋体"/>
          <w:bCs/>
          <w:color w:val="auto"/>
          <w:sz w:val="24"/>
          <w:highlight w:val="none"/>
        </w:rPr>
        <w:t>项目采购采用最低评标价法的，公告中标结果时同时公告因落实政府采购政策等原因进行价格扣除后中标</w:t>
      </w:r>
      <w:r>
        <w:rPr>
          <w:rFonts w:hint="eastAsia" w:ascii="宋体" w:hAnsi="宋体" w:eastAsia="宋体"/>
          <w:bCs/>
          <w:color w:val="auto"/>
          <w:sz w:val="24"/>
          <w:highlight w:val="none"/>
          <w:lang w:val="en-US" w:eastAsia="zh-CN"/>
        </w:rPr>
        <w:t>人</w:t>
      </w:r>
      <w:r>
        <w:rPr>
          <w:rFonts w:hint="eastAsia" w:ascii="宋体" w:hAnsi="宋体" w:eastAsia="宋体"/>
          <w:bCs/>
          <w:color w:val="auto"/>
          <w:sz w:val="24"/>
          <w:highlight w:val="none"/>
        </w:rPr>
        <w:t>的评审报价；项目采购采用综合评分法的，公告中标结果时同时公告中标</w:t>
      </w:r>
      <w:r>
        <w:rPr>
          <w:rFonts w:hint="eastAsia" w:ascii="宋体" w:hAnsi="宋体" w:eastAsia="宋体"/>
          <w:bCs/>
          <w:color w:val="auto"/>
          <w:sz w:val="24"/>
          <w:highlight w:val="none"/>
          <w:lang w:val="en-US" w:eastAsia="zh-CN"/>
        </w:rPr>
        <w:t>供应商</w:t>
      </w:r>
      <w:r>
        <w:rPr>
          <w:rFonts w:hint="eastAsia" w:ascii="宋体" w:hAnsi="宋体" w:eastAsia="宋体"/>
          <w:bCs/>
          <w:color w:val="auto"/>
          <w:sz w:val="24"/>
          <w:highlight w:val="none"/>
        </w:rPr>
        <w:t>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28" w:name="_Toc7104"/>
      <w:bookmarkStart w:id="429" w:name="_Toc4929"/>
      <w:bookmarkStart w:id="430" w:name="_Toc140132795"/>
      <w:bookmarkStart w:id="431" w:name="_Toc4162"/>
      <w:bookmarkStart w:id="432" w:name="_Toc17586"/>
      <w:bookmarkStart w:id="433" w:name="_Toc17569"/>
      <w:bookmarkStart w:id="434" w:name="_Toc2830"/>
      <w:bookmarkStart w:id="435" w:name="_Toc163492862"/>
      <w:r>
        <w:rPr>
          <w:rFonts w:hint="eastAsia" w:ascii="宋体" w:hAnsi="宋体" w:eastAsia="宋体" w:cs="宋体"/>
          <w:b/>
          <w:bCs/>
          <w:color w:val="auto"/>
          <w:kern w:val="2"/>
          <w:sz w:val="24"/>
          <w:szCs w:val="28"/>
          <w:highlight w:val="none"/>
          <w:lang w:val="en-US" w:eastAsia="zh-CN" w:bidi="ar-SA"/>
        </w:rPr>
        <w:t>32.中标通知</w:t>
      </w:r>
      <w:bookmarkEnd w:id="428"/>
      <w:bookmarkEnd w:id="429"/>
      <w:bookmarkEnd w:id="430"/>
      <w:bookmarkEnd w:id="431"/>
      <w:bookmarkEnd w:id="432"/>
      <w:bookmarkEnd w:id="433"/>
      <w:bookmarkEnd w:id="434"/>
      <w:bookmarkEnd w:id="435"/>
    </w:p>
    <w:p w14:paraId="41D33E18">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2</w:t>
      </w:r>
      <w:r>
        <w:rPr>
          <w:rFonts w:hint="eastAsia" w:eastAsia="宋体"/>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36" w:name="_Toc9494"/>
      <w:bookmarkStart w:id="437" w:name="_Toc163492863"/>
      <w:bookmarkStart w:id="438" w:name="_Toc14980"/>
      <w:bookmarkStart w:id="439" w:name="_Toc27448"/>
      <w:bookmarkStart w:id="440" w:name="_Toc4010"/>
      <w:bookmarkStart w:id="441" w:name="_Toc28090"/>
      <w:bookmarkStart w:id="442" w:name="_Toc29052"/>
      <w:r>
        <w:rPr>
          <w:rFonts w:hint="eastAsia" w:ascii="宋体" w:hAnsi="宋体" w:eastAsia="宋体" w:cstheme="minorBidi"/>
          <w:b/>
          <w:bCs/>
          <w:color w:val="auto"/>
          <w:kern w:val="2"/>
          <w:sz w:val="24"/>
          <w:szCs w:val="32"/>
          <w:highlight w:val="none"/>
          <w:lang w:val="en-US" w:eastAsia="zh-CN" w:bidi="ar-SA"/>
        </w:rPr>
        <w:t>（九）签订</w:t>
      </w:r>
      <w:bookmarkStart w:id="443" w:name="_Toc140132796"/>
      <w:bookmarkStart w:id="444" w:name="_Toc155185880"/>
      <w:r>
        <w:rPr>
          <w:rFonts w:hint="eastAsia" w:ascii="宋体" w:hAnsi="宋体" w:eastAsia="宋体" w:cstheme="minorBidi"/>
          <w:b/>
          <w:bCs/>
          <w:color w:val="auto"/>
          <w:kern w:val="2"/>
          <w:sz w:val="24"/>
          <w:szCs w:val="32"/>
          <w:highlight w:val="none"/>
          <w:lang w:val="en-US" w:eastAsia="zh-CN" w:bidi="ar-SA"/>
        </w:rPr>
        <w:t>合同</w:t>
      </w:r>
      <w:bookmarkEnd w:id="436"/>
      <w:bookmarkEnd w:id="437"/>
      <w:bookmarkEnd w:id="438"/>
      <w:bookmarkEnd w:id="439"/>
      <w:bookmarkEnd w:id="440"/>
      <w:bookmarkEnd w:id="441"/>
      <w:bookmarkEnd w:id="442"/>
      <w:bookmarkEnd w:id="443"/>
      <w:bookmarkEnd w:id="444"/>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45" w:name="_Toc18377"/>
      <w:bookmarkStart w:id="446" w:name="_Toc121"/>
      <w:bookmarkStart w:id="447" w:name="_Toc6972"/>
      <w:bookmarkStart w:id="448" w:name="_Toc163492864"/>
      <w:bookmarkStart w:id="449" w:name="_Toc18923"/>
      <w:bookmarkStart w:id="450" w:name="_Toc30872"/>
      <w:bookmarkStart w:id="451" w:name="_Toc22178"/>
      <w:bookmarkStart w:id="452" w:name="_Toc140132797"/>
      <w:r>
        <w:rPr>
          <w:rFonts w:hint="eastAsia" w:ascii="宋体" w:hAnsi="宋体" w:eastAsia="宋体" w:cs="宋体"/>
          <w:b/>
          <w:bCs/>
          <w:color w:val="auto"/>
          <w:kern w:val="2"/>
          <w:sz w:val="24"/>
          <w:szCs w:val="28"/>
          <w:highlight w:val="none"/>
          <w:lang w:val="en-US" w:eastAsia="zh-CN" w:bidi="ar-SA"/>
        </w:rPr>
        <w:t>33.履约保证金</w:t>
      </w:r>
      <w:bookmarkEnd w:id="445"/>
      <w:bookmarkEnd w:id="446"/>
      <w:bookmarkEnd w:id="447"/>
      <w:bookmarkEnd w:id="448"/>
      <w:bookmarkEnd w:id="449"/>
      <w:bookmarkEnd w:id="450"/>
      <w:bookmarkEnd w:id="451"/>
      <w:bookmarkEnd w:id="452"/>
    </w:p>
    <w:p w14:paraId="77717F01">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.1在签订合同前，中标人应按“投标人须知前附表”规定的金额、担保形式和采购人认可的履约担保格式向采购人提交履约保证金。</w:t>
      </w:r>
    </w:p>
    <w:p w14:paraId="73BC7DAF">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.2中标人不能按本章第</w:t>
      </w:r>
      <w:r>
        <w:rPr>
          <w:rFonts w:eastAsia="宋体"/>
          <w:color w:val="auto"/>
          <w:sz w:val="24"/>
          <w:highlight w:val="none"/>
        </w:rPr>
        <w:t>3</w:t>
      </w:r>
      <w:r>
        <w:rPr>
          <w:rFonts w:hint="eastAsia" w:eastAsia="宋体"/>
          <w:color w:val="auto"/>
          <w:sz w:val="24"/>
          <w:highlight w:val="none"/>
          <w:lang w:val="en-US" w:eastAsia="zh-CN"/>
        </w:rPr>
        <w:t>3</w:t>
      </w:r>
      <w:r>
        <w:rPr>
          <w:rFonts w:hint="eastAsia" w:eastAsia="宋体"/>
          <w:color w:val="auto"/>
          <w:sz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53" w:name="_Toc25821"/>
      <w:bookmarkStart w:id="454" w:name="_Toc2818"/>
      <w:bookmarkStart w:id="455" w:name="_Toc28234"/>
      <w:bookmarkStart w:id="456" w:name="_Toc140132798"/>
      <w:bookmarkStart w:id="457" w:name="_Toc30681"/>
      <w:bookmarkStart w:id="458" w:name="_Toc163492865"/>
      <w:bookmarkStart w:id="459" w:name="_Toc14810"/>
      <w:bookmarkStart w:id="460" w:name="_Toc19464"/>
      <w:r>
        <w:rPr>
          <w:rFonts w:hint="eastAsia" w:ascii="宋体" w:hAnsi="宋体" w:eastAsia="宋体" w:cs="宋体"/>
          <w:b/>
          <w:bCs/>
          <w:color w:val="auto"/>
          <w:kern w:val="2"/>
          <w:sz w:val="24"/>
          <w:szCs w:val="28"/>
          <w:highlight w:val="none"/>
          <w:lang w:val="en-US" w:eastAsia="zh-CN" w:bidi="ar-SA"/>
        </w:rPr>
        <w:t>34.签订合同</w:t>
      </w:r>
      <w:bookmarkEnd w:id="453"/>
      <w:bookmarkEnd w:id="454"/>
      <w:bookmarkEnd w:id="455"/>
      <w:bookmarkEnd w:id="456"/>
      <w:bookmarkEnd w:id="457"/>
      <w:bookmarkEnd w:id="458"/>
      <w:bookmarkEnd w:id="459"/>
      <w:bookmarkEnd w:id="460"/>
    </w:p>
    <w:p w14:paraId="77507EBB">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.1 采购人和中标人应当自中标通知书发出之日起</w:t>
      </w:r>
      <w:r>
        <w:rPr>
          <w:rFonts w:hint="eastAsia"/>
          <w:color w:val="auto"/>
          <w:sz w:val="24"/>
          <w:highlight w:val="none"/>
          <w:lang w:val="en-US" w:eastAsia="zh-CN"/>
        </w:rPr>
        <w:t>30</w:t>
      </w:r>
      <w:r>
        <w:rPr>
          <w:rFonts w:hint="eastAsia" w:eastAsia="宋体"/>
          <w:color w:val="auto"/>
          <w:sz w:val="24"/>
          <w:highlight w:val="none"/>
        </w:rPr>
        <w:t>天内，根据招标文件和中标人的投标文件订立书面合同。</w:t>
      </w:r>
      <w:r>
        <w:rPr>
          <w:rFonts w:hint="eastAsia" w:ascii="宋体" w:hAnsi="宋体" w:eastAsia="宋体"/>
          <w:color w:val="auto"/>
          <w:sz w:val="24"/>
          <w:highlight w:val="none"/>
        </w:rPr>
        <w:t>采购人因不可抗力原因迟延签订合同的，应当自不可抗力事由消除之日起7日内完成合同签订事宜。</w:t>
      </w:r>
      <w:r>
        <w:rPr>
          <w:rFonts w:hint="eastAsia" w:eastAsia="宋体"/>
          <w:color w:val="auto"/>
          <w:sz w:val="24"/>
          <w:highlight w:val="none"/>
        </w:rPr>
        <w:t>所签订的合同不得对招标文件和中标人投标文件作实质性修改。中标人无正当理由拒签合同，给采购人造成损失的，中标人还应当承担民事责任。</w:t>
      </w:r>
    </w:p>
    <w:p w14:paraId="72CF4FDD">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 xml:space="preserve"> 采购人和中标人不得向对方提出任何不合理的要求，作为签订合同的条件，双方不得私下订立背离合同实质性内容的协议。</w:t>
      </w:r>
    </w:p>
    <w:p w14:paraId="5551DDAE">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34.4 联合体中标的，联合体各方应当共同与采购人签订合同，就采购合同约定的事项向采购人承担连带责任。</w:t>
      </w:r>
    </w:p>
    <w:p w14:paraId="2BA187E8">
      <w:pPr>
        <w:pStyle w:val="44"/>
        <w:keepNext w:val="0"/>
        <w:keepLines w:val="0"/>
        <w:pageBreakBefore w:val="0"/>
        <w:widowControl w:val="0"/>
        <w:kinsoku/>
        <w:overflowPunct/>
        <w:topLinePunct w:val="0"/>
        <w:autoSpaceDE/>
        <w:autoSpaceDN/>
        <w:bidi w:val="0"/>
        <w:adjustRightInd/>
        <w:textAlignment w:val="auto"/>
        <w:rPr>
          <w:rFonts w:hint="eastAsia" w:eastAsia="宋体"/>
          <w:b/>
          <w:bCs/>
          <w:color w:val="auto"/>
          <w:sz w:val="24"/>
          <w:highlight w:val="none"/>
          <w:lang w:val="en-US" w:eastAsia="zh-CN"/>
        </w:rPr>
      </w:pPr>
      <w:r>
        <w:rPr>
          <w:rFonts w:hint="eastAsia" w:eastAsia="宋体"/>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。中标人就采购项目和分包项目向采购人负责，分包供应商就分包项目承担责任。</w:t>
      </w:r>
      <w:r>
        <w:rPr>
          <w:rFonts w:hint="eastAsia" w:eastAsia="宋体"/>
          <w:b/>
          <w:bCs/>
          <w:color w:val="auto"/>
          <w:sz w:val="24"/>
          <w:highlight w:val="none"/>
          <w:lang w:val="en-US" w:eastAsia="zh-CN"/>
        </w:rPr>
        <w:t>政府采购合同不能转包。</w:t>
      </w:r>
    </w:p>
    <w:p w14:paraId="13D12B87">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采购合同履行中，采购人需追加与合同标的相同的</w:t>
      </w:r>
      <w:r>
        <w:rPr>
          <w:rFonts w:hint="eastAsia" w:eastAsia="宋体"/>
          <w:color w:val="auto"/>
          <w:sz w:val="24"/>
          <w:highlight w:val="none"/>
          <w:lang w:val="en-US" w:eastAsia="zh-CN"/>
        </w:rPr>
        <w:t>货物、工程或者服务</w:t>
      </w:r>
      <w:r>
        <w:rPr>
          <w:rFonts w:hint="eastAsia" w:eastAsia="宋体"/>
          <w:color w:val="auto"/>
          <w:sz w:val="24"/>
          <w:highlight w:val="none"/>
        </w:rPr>
        <w:t>的，在不改变合同其他条款的前提下，可以与中标人协商签订补充合同，但所有补充合同的采购金额不得超过原合同采购金额的百分之十。</w:t>
      </w:r>
    </w:p>
    <w:p w14:paraId="259D0E8B">
      <w:pPr>
        <w:pStyle w:val="44"/>
        <w:keepNext w:val="0"/>
        <w:keepLines w:val="0"/>
        <w:pageBreakBefore w:val="0"/>
        <w:widowControl w:val="0"/>
        <w:kinsoku/>
        <w:overflowPunct/>
        <w:topLinePunct w:val="0"/>
        <w:autoSpaceDE/>
        <w:autoSpaceDN/>
        <w:bidi w:val="0"/>
        <w:adjustRightInd/>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61" w:name="_Toc163492866"/>
      <w:bookmarkStart w:id="462" w:name="_Toc9575"/>
      <w:bookmarkStart w:id="463" w:name="_Toc140132799"/>
      <w:bookmarkStart w:id="464" w:name="_Toc155185881"/>
      <w:bookmarkStart w:id="465" w:name="_Toc16755"/>
      <w:bookmarkStart w:id="466" w:name="_Toc3470"/>
      <w:bookmarkStart w:id="467" w:name="_Toc11653"/>
      <w:bookmarkStart w:id="468" w:name="_Toc19704"/>
      <w:bookmarkStart w:id="469" w:name="_Toc16618"/>
      <w:r>
        <w:rPr>
          <w:rFonts w:hint="eastAsia" w:ascii="宋体" w:hAnsi="宋体" w:eastAsia="宋体" w:cstheme="minorBidi"/>
          <w:b/>
          <w:bCs/>
          <w:color w:val="auto"/>
          <w:kern w:val="2"/>
          <w:sz w:val="24"/>
          <w:szCs w:val="32"/>
          <w:highlight w:val="none"/>
          <w:lang w:val="en-US" w:eastAsia="zh-CN" w:bidi="ar-SA"/>
        </w:rPr>
        <w:t>（十）质疑和投诉</w:t>
      </w:r>
      <w:bookmarkEnd w:id="461"/>
      <w:bookmarkEnd w:id="462"/>
      <w:bookmarkEnd w:id="463"/>
      <w:bookmarkEnd w:id="464"/>
      <w:bookmarkEnd w:id="465"/>
      <w:bookmarkEnd w:id="466"/>
      <w:bookmarkEnd w:id="467"/>
      <w:bookmarkEnd w:id="468"/>
      <w:bookmarkEnd w:id="469"/>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70" w:name="_Toc5638"/>
      <w:bookmarkStart w:id="471" w:name="_Toc8211"/>
      <w:bookmarkStart w:id="472" w:name="_Toc163492867"/>
      <w:bookmarkStart w:id="473" w:name="_Toc15010"/>
      <w:bookmarkStart w:id="474" w:name="_Toc140132800"/>
      <w:bookmarkStart w:id="475" w:name="_Toc26264"/>
      <w:bookmarkStart w:id="476" w:name="_Toc1814"/>
      <w:bookmarkStart w:id="477" w:name="_Toc17149"/>
      <w:r>
        <w:rPr>
          <w:rFonts w:hint="eastAsia" w:ascii="宋体" w:hAnsi="宋体" w:eastAsia="宋体" w:cs="宋体"/>
          <w:b/>
          <w:bCs/>
          <w:color w:val="auto"/>
          <w:kern w:val="2"/>
          <w:sz w:val="24"/>
          <w:szCs w:val="28"/>
          <w:highlight w:val="none"/>
          <w:lang w:val="en-US" w:eastAsia="zh-CN" w:bidi="ar-SA"/>
        </w:rPr>
        <w:t>35.质疑</w:t>
      </w:r>
      <w:bookmarkEnd w:id="470"/>
      <w:bookmarkEnd w:id="471"/>
      <w:bookmarkEnd w:id="472"/>
      <w:bookmarkEnd w:id="473"/>
      <w:bookmarkEnd w:id="474"/>
      <w:bookmarkEnd w:id="475"/>
      <w:bookmarkEnd w:id="476"/>
      <w:bookmarkEnd w:id="477"/>
    </w:p>
    <w:p w14:paraId="097AA162">
      <w:pPr>
        <w:pStyle w:val="44"/>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eastAsia="宋体"/>
          <w:color w:val="auto"/>
          <w:sz w:val="24"/>
          <w:highlight w:val="none"/>
          <w:lang w:eastAsia="zh-CN"/>
        </w:rPr>
        <w:t>，</w:t>
      </w:r>
      <w:r>
        <w:rPr>
          <w:rFonts w:hint="eastAsia" w:eastAsia="宋体"/>
          <w:color w:val="auto"/>
          <w:sz w:val="24"/>
          <w:highlight w:val="none"/>
          <w:lang w:val="en-US" w:eastAsia="zh-CN"/>
        </w:rPr>
        <w:t>详见“投标人须知前附表”</w:t>
      </w:r>
      <w:r>
        <w:rPr>
          <w:rFonts w:hint="eastAsia" w:eastAsia="宋体"/>
          <w:color w:val="auto"/>
          <w:sz w:val="24"/>
          <w:highlight w:val="none"/>
        </w:rPr>
        <w:t>。供应商在法定质疑期内一次性提出针对同一采购程序环节的质疑。</w:t>
      </w:r>
    </w:p>
    <w:p w14:paraId="35972B93">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.2提出质疑的供应商（以下简称质疑供应商）应当是参与所质疑项目采购活动的供应商。</w:t>
      </w:r>
    </w:p>
    <w:p w14:paraId="6503DC74">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35.3</w:t>
      </w:r>
      <w:r>
        <w:rPr>
          <w:rFonts w:hint="eastAsia" w:eastAsia="宋体"/>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7A916D67">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35.4</w:t>
      </w:r>
      <w:r>
        <w:rPr>
          <w:rFonts w:hint="eastAsia" w:eastAsia="宋体"/>
          <w:color w:val="auto"/>
          <w:sz w:val="24"/>
          <w:highlight w:val="none"/>
        </w:rPr>
        <w:t>供应商提出质疑应当提交质疑函和必要的证明材料。质疑函应当包括下列内容：</w:t>
      </w:r>
    </w:p>
    <w:p w14:paraId="57C1F480">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）供应商的姓名或者名称、地址、邮编、联系人及联系电话；</w:t>
      </w:r>
    </w:p>
    <w:p w14:paraId="2B1F4E61">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）质疑项目的名称、</w:t>
      </w:r>
      <w:r>
        <w:rPr>
          <w:rFonts w:hint="eastAsia" w:eastAsia="宋体"/>
          <w:color w:val="auto"/>
          <w:sz w:val="24"/>
          <w:highlight w:val="none"/>
          <w:lang w:val="en-US" w:eastAsia="zh-CN"/>
        </w:rPr>
        <w:t>项目</w:t>
      </w:r>
      <w:r>
        <w:rPr>
          <w:rFonts w:hint="eastAsia" w:eastAsia="宋体"/>
          <w:color w:val="auto"/>
          <w:sz w:val="24"/>
          <w:highlight w:val="none"/>
        </w:rPr>
        <w:t>编号</w:t>
      </w:r>
      <w:r>
        <w:rPr>
          <w:rFonts w:hint="eastAsia" w:eastAsia="宋体"/>
          <w:color w:val="auto"/>
          <w:sz w:val="24"/>
          <w:highlight w:val="none"/>
          <w:lang w:val="en-US" w:eastAsia="zh-CN"/>
        </w:rPr>
        <w:t>/包号</w:t>
      </w:r>
      <w:r>
        <w:rPr>
          <w:rFonts w:hint="eastAsia" w:eastAsia="宋体"/>
          <w:color w:val="auto"/>
          <w:sz w:val="24"/>
          <w:highlight w:val="none"/>
        </w:rPr>
        <w:t>；</w:t>
      </w:r>
    </w:p>
    <w:p w14:paraId="1AA8BB74">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）具体、明确的质疑事项和与质疑事项相关的请求；</w:t>
      </w:r>
    </w:p>
    <w:p w14:paraId="6456E8B1">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4D032ABB">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）必要的法律依据；</w:t>
      </w:r>
    </w:p>
    <w:p w14:paraId="2E14DE4D">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）提出质疑的日期。</w:t>
      </w:r>
    </w:p>
    <w:p w14:paraId="553B627B">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供应商为自然人的，应当由本人签字；供应商为法人或者其他组织的，应当由法定代表人、主要负责人，或者其授权代表签字或者盖章，并加盖公章。</w:t>
      </w:r>
    </w:p>
    <w:p w14:paraId="5F1352A8">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.5质疑函不符合上述要求的，采购人或代理机构应书面告知具体事项，质疑人应当按要求进行修改或补充，并在质疑有效期限内提交。</w:t>
      </w:r>
    </w:p>
    <w:p w14:paraId="4A4B9243">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rPr>
        <w:t>3</w:t>
      </w:r>
      <w:r>
        <w:rPr>
          <w:rFonts w:hint="eastAsia" w:eastAsia="宋体"/>
          <w:snapToGrid w:val="0"/>
          <w:color w:val="auto"/>
          <w:sz w:val="24"/>
          <w:highlight w:val="none"/>
          <w:lang w:val="en-US" w:eastAsia="zh-CN"/>
        </w:rPr>
        <w:t>5</w:t>
      </w:r>
      <w:r>
        <w:rPr>
          <w:rFonts w:hint="eastAsia" w:eastAsia="宋体"/>
          <w:snapToGrid w:val="0"/>
          <w:color w:val="auto"/>
          <w:sz w:val="24"/>
          <w:highlight w:val="none"/>
        </w:rPr>
        <w:t>.</w:t>
      </w:r>
      <w:r>
        <w:rPr>
          <w:rFonts w:hint="eastAsia" w:eastAsia="宋体"/>
          <w:snapToGrid w:val="0"/>
          <w:color w:val="auto"/>
          <w:sz w:val="24"/>
          <w:highlight w:val="none"/>
          <w:lang w:val="en-US" w:eastAsia="zh-CN"/>
        </w:rPr>
        <w:t>6</w:t>
      </w:r>
      <w:r>
        <w:rPr>
          <w:rFonts w:hint="eastAsia" w:eastAsia="宋体"/>
          <w:snapToGrid w:val="0"/>
          <w:color w:val="auto"/>
          <w:sz w:val="24"/>
          <w:highlight w:val="none"/>
        </w:rPr>
        <w:t>投标人进行虚假和恶意</w:t>
      </w:r>
      <w:r>
        <w:rPr>
          <w:rFonts w:hint="eastAsia" w:eastAsia="宋体"/>
          <w:snapToGrid w:val="0"/>
          <w:color w:val="auto"/>
          <w:sz w:val="24"/>
          <w:highlight w:val="none"/>
          <w:lang w:val="en-US" w:eastAsia="zh-CN"/>
        </w:rPr>
        <w:t>质疑投诉</w:t>
      </w:r>
      <w:r>
        <w:rPr>
          <w:rFonts w:hint="eastAsia" w:eastAsia="宋体"/>
          <w:snapToGrid w:val="0"/>
          <w:color w:val="auto"/>
          <w:sz w:val="24"/>
          <w:highlight w:val="none"/>
        </w:rPr>
        <w:t>的，采购代理机构将提请有关部门将其列入不良记录名单，在一至三年内禁止参加政府采购活动，并将处理决定在相关政府采购媒体上公布。</w:t>
      </w:r>
    </w:p>
    <w:p w14:paraId="3E72DE8B">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35.7</w:t>
      </w:r>
      <w:r>
        <w:rPr>
          <w:rFonts w:hint="eastAsia" w:eastAsia="宋体"/>
          <w:color w:val="auto"/>
          <w:sz w:val="24"/>
          <w:highlight w:val="none"/>
        </w:rPr>
        <w:t>质疑函</w:t>
      </w:r>
      <w:r>
        <w:rPr>
          <w:rFonts w:hint="eastAsia" w:eastAsia="宋体"/>
          <w:color w:val="auto"/>
          <w:sz w:val="24"/>
          <w:highlight w:val="none"/>
          <w:lang w:val="en-US" w:eastAsia="zh-CN"/>
        </w:rPr>
        <w:t>应当使用中文，并采用财政部门制定的范本。</w:t>
      </w:r>
    </w:p>
    <w:p w14:paraId="57BB856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78" w:name="_Toc21790"/>
      <w:bookmarkStart w:id="479" w:name="_Toc13773"/>
      <w:bookmarkStart w:id="480" w:name="_Toc28277"/>
      <w:bookmarkStart w:id="481" w:name="_Toc140132801"/>
      <w:bookmarkStart w:id="482" w:name="_Toc163492868"/>
      <w:bookmarkStart w:id="483" w:name="_Toc2311"/>
      <w:bookmarkStart w:id="484" w:name="_Toc19310"/>
      <w:bookmarkStart w:id="485" w:name="_Toc28578"/>
      <w:r>
        <w:rPr>
          <w:rFonts w:hint="eastAsia" w:ascii="宋体" w:hAnsi="宋体" w:eastAsia="宋体" w:cs="宋体"/>
          <w:b/>
          <w:bCs/>
          <w:color w:val="auto"/>
          <w:kern w:val="2"/>
          <w:sz w:val="24"/>
          <w:szCs w:val="28"/>
          <w:highlight w:val="none"/>
          <w:lang w:val="en-US" w:eastAsia="zh-CN" w:bidi="ar-SA"/>
        </w:rPr>
        <w:t>36.质疑答复</w:t>
      </w:r>
      <w:bookmarkEnd w:id="478"/>
      <w:bookmarkEnd w:id="479"/>
      <w:bookmarkEnd w:id="480"/>
      <w:bookmarkEnd w:id="481"/>
      <w:bookmarkEnd w:id="482"/>
      <w:bookmarkEnd w:id="483"/>
      <w:bookmarkEnd w:id="484"/>
      <w:bookmarkEnd w:id="485"/>
    </w:p>
    <w:p w14:paraId="43D7F91D">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6</w:t>
      </w:r>
      <w:r>
        <w:rPr>
          <w:rFonts w:hint="eastAsia" w:eastAsia="宋体"/>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44"/>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36.2供应商对评审过程、中标结果提出质疑的，采购人、采购代理机构可以组织原评标委员会协助答复质疑。</w:t>
      </w:r>
    </w:p>
    <w:p w14:paraId="14E02AAA">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bookmarkStart w:id="486" w:name="_Toc140132802"/>
      <w:bookmarkStart w:id="487" w:name="_Toc163492869"/>
      <w:r>
        <w:rPr>
          <w:rFonts w:hint="eastAsia" w:eastAsia="宋体"/>
          <w:color w:val="auto"/>
          <w:sz w:val="24"/>
          <w:highlight w:val="none"/>
          <w:lang w:val="zh-CN" w:eastAsia="zh-CN"/>
        </w:rPr>
        <w:t>质疑答复应当包括下列内容：</w:t>
      </w:r>
    </w:p>
    <w:p w14:paraId="457CAA68">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1</w:t>
      </w:r>
      <w:r>
        <w:rPr>
          <w:rFonts w:hint="eastAsia" w:eastAsia="宋体"/>
          <w:color w:val="auto"/>
          <w:sz w:val="24"/>
          <w:highlight w:val="none"/>
          <w:lang w:val="zh-CN" w:eastAsia="zh-CN"/>
        </w:rPr>
        <w:t>）质疑供应商的姓名或者名称；</w:t>
      </w:r>
    </w:p>
    <w:p w14:paraId="462FCFC0">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）收到质疑函的日期、质疑项目名称及</w:t>
      </w:r>
      <w:r>
        <w:rPr>
          <w:rFonts w:hint="eastAsia" w:eastAsia="宋体"/>
          <w:color w:val="auto"/>
          <w:sz w:val="24"/>
          <w:highlight w:val="none"/>
          <w:lang w:val="en-US" w:eastAsia="zh-CN"/>
        </w:rPr>
        <w:t>项目</w:t>
      </w:r>
      <w:r>
        <w:rPr>
          <w:rFonts w:hint="eastAsia" w:eastAsia="宋体"/>
          <w:color w:val="auto"/>
          <w:sz w:val="24"/>
          <w:highlight w:val="none"/>
          <w:lang w:val="zh-CN" w:eastAsia="zh-CN"/>
        </w:rPr>
        <w:t>编号/包号；</w:t>
      </w:r>
    </w:p>
    <w:p w14:paraId="18D72157">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3</w:t>
      </w:r>
      <w:r>
        <w:rPr>
          <w:rFonts w:hint="eastAsia" w:eastAsia="宋体"/>
          <w:color w:val="auto"/>
          <w:sz w:val="24"/>
          <w:highlight w:val="none"/>
          <w:lang w:val="zh-CN" w:eastAsia="zh-CN"/>
        </w:rPr>
        <w:t>）质疑事项、质疑答复的具体内容、事实依据和法律依据；</w:t>
      </w:r>
    </w:p>
    <w:p w14:paraId="416368F5">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4</w:t>
      </w:r>
      <w:r>
        <w:rPr>
          <w:rFonts w:hint="eastAsia" w:eastAsia="宋体"/>
          <w:color w:val="auto"/>
          <w:sz w:val="24"/>
          <w:highlight w:val="none"/>
          <w:lang w:val="zh-CN" w:eastAsia="zh-CN"/>
        </w:rPr>
        <w:t>）告知质疑供应商依法投诉的权利；</w:t>
      </w:r>
    </w:p>
    <w:p w14:paraId="36EE7969">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5</w:t>
      </w:r>
      <w:r>
        <w:rPr>
          <w:rFonts w:hint="eastAsia" w:eastAsia="宋体"/>
          <w:color w:val="auto"/>
          <w:sz w:val="24"/>
          <w:highlight w:val="none"/>
          <w:lang w:val="zh-CN" w:eastAsia="zh-CN"/>
        </w:rPr>
        <w:t>）质疑答复人名称；</w:t>
      </w:r>
    </w:p>
    <w:p w14:paraId="7E632C0C">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6</w:t>
      </w:r>
      <w:r>
        <w:rPr>
          <w:rFonts w:hint="eastAsia" w:eastAsia="宋体"/>
          <w:color w:val="auto"/>
          <w:sz w:val="24"/>
          <w:highlight w:val="none"/>
          <w:lang w:val="zh-CN" w:eastAsia="zh-CN"/>
        </w:rPr>
        <w:t>）答复质疑的日期。</w:t>
      </w:r>
    </w:p>
    <w:p w14:paraId="56A5E1E9">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质疑答复的内容不得涉及商业秘密。</w:t>
      </w:r>
    </w:p>
    <w:p w14:paraId="6D6B407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88" w:name="_Toc15755"/>
      <w:bookmarkStart w:id="489" w:name="_Toc32007"/>
      <w:bookmarkStart w:id="490" w:name="_Toc13357"/>
      <w:bookmarkStart w:id="491" w:name="_Toc20624"/>
      <w:bookmarkStart w:id="492" w:name="_Toc11920"/>
      <w:bookmarkStart w:id="493" w:name="_Toc32321"/>
      <w:r>
        <w:rPr>
          <w:rFonts w:hint="eastAsia" w:ascii="宋体" w:hAnsi="宋体" w:eastAsia="宋体" w:cs="宋体"/>
          <w:b/>
          <w:bCs/>
          <w:color w:val="auto"/>
          <w:kern w:val="2"/>
          <w:sz w:val="24"/>
          <w:szCs w:val="28"/>
          <w:highlight w:val="none"/>
          <w:lang w:val="en-US" w:eastAsia="zh-CN" w:bidi="ar-SA"/>
        </w:rPr>
        <w:t>37.投诉</w:t>
      </w:r>
      <w:bookmarkEnd w:id="486"/>
      <w:bookmarkEnd w:id="487"/>
      <w:bookmarkEnd w:id="488"/>
      <w:bookmarkEnd w:id="489"/>
      <w:bookmarkEnd w:id="490"/>
      <w:bookmarkEnd w:id="491"/>
      <w:bookmarkEnd w:id="492"/>
      <w:bookmarkEnd w:id="493"/>
    </w:p>
    <w:p w14:paraId="5BD0CD3B">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37.1</w:t>
      </w:r>
      <w:r>
        <w:rPr>
          <w:rFonts w:hint="eastAsia" w:eastAsia="宋体"/>
          <w:color w:val="auto"/>
          <w:sz w:val="24"/>
          <w:highlight w:val="none"/>
        </w:rPr>
        <w:t>质疑供应商对采购人、采购代理机构的答复不满意，或者采购人、采购代理机构未在规定时间内作出答复的，可以在答复期满后15个工作日内向</w:t>
      </w:r>
      <w:r>
        <w:rPr>
          <w:rFonts w:hint="eastAsia" w:eastAsia="宋体"/>
          <w:color w:val="auto"/>
          <w:sz w:val="24"/>
          <w:highlight w:val="none"/>
          <w:lang w:val="en-US" w:eastAsia="zh-CN"/>
        </w:rPr>
        <w:t>同级政府采购监督管理部门</w:t>
      </w:r>
      <w:r>
        <w:rPr>
          <w:rFonts w:hint="eastAsia" w:eastAsia="宋体"/>
          <w:color w:val="auto"/>
          <w:sz w:val="24"/>
          <w:highlight w:val="none"/>
        </w:rPr>
        <w:t>提起投诉。</w:t>
      </w:r>
    </w:p>
    <w:p w14:paraId="348027D2">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37.2</w:t>
      </w:r>
      <w:r>
        <w:rPr>
          <w:rFonts w:hint="eastAsia" w:eastAsia="宋体"/>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57A5A91">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）投诉人和被投诉人的姓名或者名称、通讯地址、邮编、联系人及联系电话；</w:t>
      </w:r>
    </w:p>
    <w:p w14:paraId="4B753851">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）质疑和质疑答复情况说明及相关证明材料；</w:t>
      </w:r>
    </w:p>
    <w:p w14:paraId="086B0607">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）具体、明确的投诉事项和与投诉事项相关的投诉请求；</w:t>
      </w:r>
    </w:p>
    <w:p w14:paraId="78BC80FD">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2AD666C0">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）法律依据；</w:t>
      </w:r>
    </w:p>
    <w:p w14:paraId="28B1919B">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）提起投诉的日期。</w:t>
      </w:r>
    </w:p>
    <w:p w14:paraId="29B1C185">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投诉人为自然人的，应当由本人签字；投诉人为法人或者其他组织的，应当由法定代表人、主要负责人，或者其授权代表签字或者盖章，并加盖公章。</w:t>
      </w:r>
    </w:p>
    <w:p w14:paraId="2A3BCE0B">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37.3</w:t>
      </w:r>
      <w:r>
        <w:rPr>
          <w:rFonts w:hint="eastAsia" w:eastAsia="宋体"/>
          <w:color w:val="auto"/>
          <w:sz w:val="24"/>
          <w:highlight w:val="none"/>
        </w:rPr>
        <w:t>供应商</w:t>
      </w:r>
      <w:r>
        <w:rPr>
          <w:rFonts w:hint="eastAsia" w:eastAsia="宋体"/>
          <w:color w:val="auto"/>
          <w:sz w:val="24"/>
          <w:highlight w:val="none"/>
          <w:lang w:val="en-US" w:eastAsia="zh-CN"/>
        </w:rPr>
        <w:t>质疑、</w:t>
      </w:r>
      <w:r>
        <w:rPr>
          <w:rFonts w:hint="eastAsia" w:eastAsia="宋体"/>
          <w:color w:val="auto"/>
          <w:sz w:val="24"/>
          <w:highlight w:val="none"/>
        </w:rPr>
        <w:t>投诉</w:t>
      </w:r>
      <w:r>
        <w:rPr>
          <w:rFonts w:hint="eastAsia" w:eastAsia="宋体"/>
          <w:color w:val="auto"/>
          <w:sz w:val="24"/>
          <w:highlight w:val="none"/>
          <w:lang w:val="en-US" w:eastAsia="zh-CN"/>
        </w:rPr>
        <w:t>应当有明确的请求和必要的证明材料</w:t>
      </w:r>
      <w:r>
        <w:rPr>
          <w:rFonts w:hint="eastAsia" w:eastAsia="宋体"/>
          <w:color w:val="auto"/>
          <w:sz w:val="24"/>
          <w:highlight w:val="none"/>
          <w:lang w:eastAsia="zh-CN"/>
        </w:rPr>
        <w:t>。</w:t>
      </w:r>
      <w:r>
        <w:rPr>
          <w:rFonts w:hint="eastAsia" w:eastAsia="宋体"/>
          <w:color w:val="auto"/>
          <w:sz w:val="24"/>
          <w:highlight w:val="none"/>
        </w:rPr>
        <w:t>供应商投诉的事项不得超出</w:t>
      </w:r>
      <w:r>
        <w:rPr>
          <w:rFonts w:hint="eastAsia" w:eastAsia="宋体"/>
          <w:color w:val="auto"/>
          <w:sz w:val="24"/>
          <w:highlight w:val="none"/>
          <w:lang w:val="en-US" w:eastAsia="zh-CN"/>
        </w:rPr>
        <w:t>已</w:t>
      </w:r>
      <w:r>
        <w:rPr>
          <w:rFonts w:hint="eastAsia" w:eastAsia="宋体"/>
          <w:color w:val="auto"/>
          <w:sz w:val="24"/>
          <w:highlight w:val="none"/>
        </w:rPr>
        <w:t>质疑事项的范围，但基于质疑答复内容提出的投诉事项除外。</w:t>
      </w:r>
    </w:p>
    <w:p w14:paraId="4A2CC2E9">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37.4</w:t>
      </w:r>
      <w:r>
        <w:rPr>
          <w:rFonts w:hint="eastAsia" w:eastAsia="宋体"/>
          <w:color w:val="auto"/>
          <w:sz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94" w:name="_Toc3070"/>
      <w:bookmarkStart w:id="495" w:name="_Toc30549"/>
      <w:bookmarkStart w:id="496" w:name="_Toc155185882"/>
      <w:bookmarkStart w:id="497" w:name="_Toc18244"/>
      <w:bookmarkStart w:id="498" w:name="_Toc3580"/>
      <w:bookmarkStart w:id="499" w:name="_Toc163492870"/>
      <w:bookmarkStart w:id="500" w:name="_Toc140132803"/>
      <w:bookmarkStart w:id="501" w:name="_Toc13943"/>
      <w:bookmarkStart w:id="502" w:name="_Toc18525"/>
      <w:r>
        <w:rPr>
          <w:rFonts w:hint="eastAsia" w:ascii="宋体" w:hAnsi="宋体" w:eastAsia="宋体" w:cstheme="minorBidi"/>
          <w:b/>
          <w:bCs/>
          <w:color w:val="auto"/>
          <w:kern w:val="2"/>
          <w:sz w:val="24"/>
          <w:szCs w:val="32"/>
          <w:highlight w:val="none"/>
          <w:lang w:val="en-US" w:eastAsia="zh-CN" w:bidi="ar-SA"/>
        </w:rPr>
        <w:t>（十一）采购代理服务费</w:t>
      </w:r>
      <w:bookmarkEnd w:id="494"/>
      <w:bookmarkEnd w:id="495"/>
      <w:bookmarkEnd w:id="496"/>
      <w:bookmarkEnd w:id="497"/>
      <w:bookmarkEnd w:id="498"/>
      <w:bookmarkEnd w:id="499"/>
      <w:bookmarkEnd w:id="500"/>
      <w:bookmarkEnd w:id="501"/>
      <w:bookmarkEnd w:id="502"/>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03" w:name="_Toc13299"/>
      <w:bookmarkStart w:id="504" w:name="_Toc163492871"/>
      <w:bookmarkStart w:id="505" w:name="_Toc6328"/>
      <w:bookmarkStart w:id="506" w:name="_Toc30395"/>
      <w:bookmarkStart w:id="507" w:name="_Toc18085"/>
      <w:bookmarkStart w:id="508" w:name="_Toc24874"/>
      <w:bookmarkStart w:id="509" w:name="_Toc17649"/>
      <w:bookmarkStart w:id="510" w:name="_Toc140132804"/>
      <w:r>
        <w:rPr>
          <w:rFonts w:hint="eastAsia" w:ascii="宋体" w:hAnsi="宋体" w:eastAsia="宋体" w:cs="宋体"/>
          <w:b/>
          <w:bCs/>
          <w:color w:val="auto"/>
          <w:kern w:val="2"/>
          <w:sz w:val="24"/>
          <w:szCs w:val="28"/>
          <w:highlight w:val="none"/>
          <w:lang w:val="en-US" w:eastAsia="zh-CN" w:bidi="ar-SA"/>
        </w:rPr>
        <w:t>38.收取方式和标准</w:t>
      </w:r>
      <w:bookmarkEnd w:id="503"/>
      <w:bookmarkEnd w:id="504"/>
      <w:bookmarkEnd w:id="505"/>
      <w:bookmarkEnd w:id="506"/>
      <w:bookmarkEnd w:id="507"/>
      <w:bookmarkEnd w:id="508"/>
      <w:bookmarkEnd w:id="509"/>
      <w:bookmarkEnd w:id="510"/>
    </w:p>
    <w:p w14:paraId="0FDD9E25">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8</w:t>
      </w:r>
      <w:r>
        <w:rPr>
          <w:rFonts w:hint="eastAsia" w:eastAsia="宋体"/>
          <w:color w:val="auto"/>
          <w:sz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11" w:name="_Toc31225"/>
      <w:bookmarkStart w:id="512" w:name="_Toc8195"/>
      <w:bookmarkStart w:id="513" w:name="_Toc10121"/>
      <w:bookmarkStart w:id="514" w:name="_Toc12331"/>
      <w:bookmarkStart w:id="515" w:name="_Toc155185883"/>
      <w:bookmarkStart w:id="516" w:name="_Toc21208"/>
      <w:bookmarkStart w:id="517" w:name="_Toc140132805"/>
      <w:bookmarkStart w:id="518" w:name="_Toc163492872"/>
      <w:bookmarkStart w:id="519" w:name="_Toc4233"/>
      <w:r>
        <w:rPr>
          <w:rFonts w:hint="eastAsia" w:ascii="宋体" w:hAnsi="宋体" w:eastAsia="宋体" w:cstheme="minorBidi"/>
          <w:b/>
          <w:bCs/>
          <w:color w:val="auto"/>
          <w:kern w:val="2"/>
          <w:sz w:val="24"/>
          <w:szCs w:val="32"/>
          <w:highlight w:val="none"/>
          <w:lang w:val="en-US" w:eastAsia="zh-CN" w:bidi="ar-SA"/>
        </w:rPr>
        <w:t>（十二）无效投标和废标</w:t>
      </w:r>
      <w:bookmarkEnd w:id="511"/>
      <w:bookmarkEnd w:id="512"/>
      <w:bookmarkEnd w:id="513"/>
      <w:bookmarkEnd w:id="514"/>
      <w:bookmarkEnd w:id="515"/>
      <w:bookmarkEnd w:id="516"/>
      <w:bookmarkEnd w:id="517"/>
      <w:bookmarkEnd w:id="518"/>
      <w:bookmarkEnd w:id="519"/>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20" w:name="_Toc4746"/>
      <w:bookmarkStart w:id="521" w:name="_Toc27690"/>
      <w:bookmarkStart w:id="522" w:name="_Toc6212"/>
      <w:bookmarkStart w:id="523" w:name="_Toc2880"/>
      <w:bookmarkStart w:id="524" w:name="_Toc140132806"/>
      <w:bookmarkStart w:id="525" w:name="_Toc6388"/>
      <w:bookmarkStart w:id="526" w:name="_Toc163492873"/>
      <w:bookmarkStart w:id="527" w:name="_Toc8456"/>
      <w:r>
        <w:rPr>
          <w:rFonts w:hint="eastAsia" w:ascii="宋体" w:hAnsi="宋体" w:eastAsia="宋体" w:cs="宋体"/>
          <w:b/>
          <w:bCs/>
          <w:color w:val="auto"/>
          <w:kern w:val="2"/>
          <w:sz w:val="24"/>
          <w:szCs w:val="28"/>
          <w:highlight w:val="none"/>
          <w:lang w:val="en-US" w:eastAsia="zh-CN" w:bidi="ar-SA"/>
        </w:rPr>
        <w:t>39.无效投标</w:t>
      </w:r>
      <w:bookmarkEnd w:id="520"/>
      <w:bookmarkEnd w:id="521"/>
      <w:bookmarkEnd w:id="522"/>
      <w:bookmarkEnd w:id="523"/>
      <w:bookmarkEnd w:id="524"/>
      <w:bookmarkEnd w:id="525"/>
      <w:bookmarkEnd w:id="526"/>
      <w:bookmarkEnd w:id="527"/>
    </w:p>
    <w:p w14:paraId="0EBD1306">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39</w:t>
      </w:r>
      <w:r>
        <w:rPr>
          <w:rFonts w:hint="eastAsia" w:eastAsia="宋体"/>
          <w:color w:val="auto"/>
          <w:sz w:val="24"/>
          <w:highlight w:val="none"/>
        </w:rPr>
        <w:t>.1投标文件存在“第四章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规定的投标无效情形的，其</w:t>
      </w:r>
      <w:r>
        <w:rPr>
          <w:rFonts w:hint="eastAsia" w:eastAsia="宋体"/>
          <w:b/>
          <w:bCs/>
          <w:color w:val="auto"/>
          <w:sz w:val="24"/>
          <w:highlight w:val="none"/>
        </w:rPr>
        <w:t>投标无效</w:t>
      </w:r>
      <w:r>
        <w:rPr>
          <w:rFonts w:hint="eastAsia" w:eastAsia="宋体"/>
          <w:color w:val="auto"/>
          <w:sz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28" w:name="_Toc22537"/>
      <w:bookmarkStart w:id="529" w:name="_Toc25121"/>
      <w:bookmarkStart w:id="530" w:name="_Toc163492874"/>
      <w:bookmarkStart w:id="531" w:name="_Toc26874"/>
      <w:bookmarkStart w:id="532" w:name="_Toc31646"/>
      <w:bookmarkStart w:id="533" w:name="_Toc15530"/>
      <w:bookmarkStart w:id="534" w:name="_Toc31376"/>
      <w:bookmarkStart w:id="535" w:name="_Toc140132807"/>
      <w:r>
        <w:rPr>
          <w:rFonts w:hint="eastAsia" w:ascii="宋体" w:hAnsi="宋体" w:eastAsia="宋体" w:cs="宋体"/>
          <w:b/>
          <w:bCs/>
          <w:color w:val="auto"/>
          <w:kern w:val="2"/>
          <w:sz w:val="24"/>
          <w:szCs w:val="28"/>
          <w:highlight w:val="none"/>
          <w:lang w:val="en-US" w:eastAsia="zh-CN" w:bidi="ar-SA"/>
        </w:rPr>
        <w:t>40.废标</w:t>
      </w:r>
      <w:bookmarkEnd w:id="528"/>
      <w:bookmarkEnd w:id="529"/>
      <w:bookmarkEnd w:id="530"/>
      <w:bookmarkEnd w:id="531"/>
      <w:bookmarkEnd w:id="532"/>
      <w:bookmarkEnd w:id="533"/>
      <w:bookmarkEnd w:id="534"/>
      <w:bookmarkEnd w:id="535"/>
    </w:p>
    <w:p w14:paraId="5BFCDD79">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eastAsia="宋体"/>
          <w:color w:val="auto"/>
          <w:sz w:val="24"/>
          <w:highlight w:val="none"/>
        </w:rPr>
        <w:t>4</w:t>
      </w:r>
      <w:r>
        <w:rPr>
          <w:rFonts w:hint="eastAsia" w:eastAsia="宋体"/>
          <w:color w:val="auto"/>
          <w:sz w:val="24"/>
          <w:highlight w:val="none"/>
          <w:lang w:val="en-US" w:eastAsia="zh-CN"/>
        </w:rPr>
        <w:t>0</w:t>
      </w:r>
      <w:r>
        <w:rPr>
          <w:rFonts w:hint="eastAsia" w:eastAsia="宋体"/>
          <w:color w:val="auto"/>
          <w:sz w:val="24"/>
          <w:highlight w:val="none"/>
        </w:rPr>
        <w:t>.1在招标采购中出现有“第五章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规定的废标情形的，应予以</w:t>
      </w:r>
      <w:r>
        <w:rPr>
          <w:rFonts w:hint="eastAsia" w:eastAsia="宋体"/>
          <w:b/>
          <w:bCs/>
          <w:color w:val="auto"/>
          <w:sz w:val="24"/>
          <w:highlight w:val="none"/>
        </w:rPr>
        <w:t>废标</w:t>
      </w:r>
      <w:r>
        <w:rPr>
          <w:rFonts w:hint="eastAsia" w:eastAsia="宋体"/>
          <w:color w:val="auto"/>
          <w:sz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36" w:name="_Toc163492875"/>
      <w:bookmarkStart w:id="537" w:name="_Toc140132766"/>
      <w:bookmarkStart w:id="538" w:name="_Toc22493"/>
      <w:bookmarkStart w:id="539" w:name="_Toc7834"/>
      <w:bookmarkStart w:id="540" w:name="_Toc21776"/>
      <w:bookmarkStart w:id="541" w:name="_Toc30324"/>
      <w:bookmarkStart w:id="542" w:name="_Toc8342"/>
      <w:bookmarkStart w:id="543" w:name="_Toc23246"/>
      <w:bookmarkStart w:id="544" w:name="_Toc140132808"/>
      <w:bookmarkStart w:id="545" w:name="_Toc155185884"/>
      <w:r>
        <w:rPr>
          <w:rFonts w:hint="eastAsia" w:ascii="宋体" w:hAnsi="宋体" w:eastAsia="宋体" w:cstheme="minorBidi"/>
          <w:b/>
          <w:bCs/>
          <w:color w:val="auto"/>
          <w:kern w:val="2"/>
          <w:sz w:val="24"/>
          <w:szCs w:val="32"/>
          <w:highlight w:val="none"/>
          <w:lang w:val="en-US" w:eastAsia="zh-CN" w:bidi="ar-SA"/>
        </w:rPr>
        <w:t>（十三）落实政府采购政策</w:t>
      </w:r>
      <w:bookmarkEnd w:id="536"/>
      <w:bookmarkEnd w:id="537"/>
      <w:r>
        <w:rPr>
          <w:rFonts w:hint="eastAsia" w:ascii="宋体" w:hAnsi="宋体" w:eastAsia="宋体" w:cstheme="minorBidi"/>
          <w:b/>
          <w:bCs/>
          <w:color w:val="auto"/>
          <w:kern w:val="2"/>
          <w:sz w:val="24"/>
          <w:szCs w:val="32"/>
          <w:highlight w:val="none"/>
          <w:lang w:val="en-US" w:eastAsia="zh-CN" w:bidi="ar-SA"/>
        </w:rPr>
        <w:t>（包括但不限于下列具体政策要求）</w:t>
      </w:r>
      <w:bookmarkEnd w:id="538"/>
      <w:bookmarkEnd w:id="539"/>
      <w:bookmarkEnd w:id="540"/>
      <w:bookmarkEnd w:id="541"/>
      <w:bookmarkEnd w:id="542"/>
      <w:bookmarkEnd w:id="543"/>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46" w:name="_Toc17978"/>
      <w:bookmarkStart w:id="547" w:name="_Toc30437"/>
      <w:bookmarkStart w:id="548" w:name="_Toc27084"/>
      <w:bookmarkStart w:id="549" w:name="_Toc163492876"/>
      <w:bookmarkStart w:id="550" w:name="_Toc2063"/>
      <w:bookmarkStart w:id="551" w:name="_Toc20299"/>
      <w:bookmarkStart w:id="552" w:name="_Toc3043"/>
      <w:r>
        <w:rPr>
          <w:rFonts w:hint="eastAsia" w:ascii="宋体" w:hAnsi="宋体" w:eastAsia="宋体" w:cs="宋体"/>
          <w:b/>
          <w:bCs/>
          <w:color w:val="auto"/>
          <w:kern w:val="2"/>
          <w:sz w:val="24"/>
          <w:szCs w:val="28"/>
          <w:highlight w:val="none"/>
          <w:lang w:val="en-US" w:eastAsia="zh-CN" w:bidi="ar-SA"/>
        </w:rPr>
        <w:t>41.支持国产和进口产品审批</w:t>
      </w:r>
      <w:bookmarkEnd w:id="546"/>
      <w:bookmarkEnd w:id="547"/>
      <w:bookmarkEnd w:id="548"/>
      <w:bookmarkEnd w:id="549"/>
      <w:bookmarkEnd w:id="550"/>
      <w:bookmarkEnd w:id="551"/>
      <w:bookmarkEnd w:id="552"/>
    </w:p>
    <w:p w14:paraId="26D924DD">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eastAsia="宋体"/>
          <w:snapToGrid w:val="0"/>
          <w:color w:val="auto"/>
          <w:sz w:val="24"/>
          <w:highlight w:val="none"/>
        </w:rPr>
        <w:t>4</w:t>
      </w:r>
      <w:r>
        <w:rPr>
          <w:rFonts w:hint="eastAsia" w:eastAsia="宋体"/>
          <w:snapToGrid w:val="0"/>
          <w:color w:val="auto"/>
          <w:sz w:val="24"/>
          <w:highlight w:val="none"/>
          <w:lang w:val="en-US" w:eastAsia="zh-CN"/>
        </w:rPr>
        <w:t>1</w:t>
      </w:r>
      <w:r>
        <w:rPr>
          <w:rFonts w:hint="eastAsia" w:eastAsia="宋体"/>
          <w:snapToGrid w:val="0"/>
          <w:color w:val="auto"/>
          <w:sz w:val="24"/>
          <w:highlight w:val="none"/>
        </w:rPr>
        <w:t>.1除“投标人须知前附表”另有规定外，政府采购应当采购本国</w:t>
      </w:r>
      <w:r>
        <w:rPr>
          <w:rFonts w:hint="eastAsia" w:eastAsia="宋体"/>
          <w:snapToGrid w:val="0"/>
          <w:color w:val="auto"/>
          <w:sz w:val="24"/>
          <w:highlight w:val="none"/>
          <w:lang w:val="en-US" w:eastAsia="zh-CN"/>
        </w:rPr>
        <w:t>货物、工程和服务</w:t>
      </w:r>
      <w:r>
        <w:rPr>
          <w:rFonts w:hint="eastAsia" w:eastAsia="宋体"/>
          <w:snapToGrid w:val="0"/>
          <w:color w:val="auto"/>
          <w:sz w:val="24"/>
          <w:highlight w:val="none"/>
        </w:rPr>
        <w:t>，确需采购进口产品的，采购人应当按照</w:t>
      </w:r>
      <w:r>
        <w:rPr>
          <w:rFonts w:hint="eastAsia" w:eastAsia="宋体"/>
          <w:snapToGrid w:val="0"/>
          <w:color w:val="auto"/>
          <w:sz w:val="24"/>
          <w:highlight w:val="none"/>
          <w:lang w:val="en-US" w:eastAsia="zh-CN"/>
        </w:rPr>
        <w:t>《政府采购进口产品管理办法》（财库〔2007〕119 号文）、</w:t>
      </w:r>
      <w:r>
        <w:rPr>
          <w:rFonts w:hint="eastAsia" w:eastAsia="宋体"/>
          <w:snapToGrid w:val="0"/>
          <w:color w:val="auto"/>
          <w:sz w:val="24"/>
          <w:highlight w:val="none"/>
        </w:rPr>
        <w:t>《关于政府采购进口产品管理有关问题的通知》（财办库〔</w:t>
      </w:r>
      <w:r>
        <w:rPr>
          <w:rFonts w:eastAsia="宋体"/>
          <w:snapToGrid w:val="0"/>
          <w:color w:val="auto"/>
          <w:sz w:val="24"/>
          <w:highlight w:val="none"/>
        </w:rPr>
        <w:t>2008〕248号）规定执行（进口产品审批制，科研院所监管部门另有规定的从其规定）。</w:t>
      </w:r>
      <w:r>
        <w:rPr>
          <w:rFonts w:hint="eastAsia" w:eastAsia="宋体"/>
          <w:snapToGrid w:val="0"/>
          <w:color w:val="auto"/>
          <w:sz w:val="24"/>
          <w:highlight w:val="none"/>
        </w:rPr>
        <w:t>项目若涉及采购进口产品的，具体要求详见“第三章</w:t>
      </w:r>
      <w:r>
        <w:rPr>
          <w:rFonts w:eastAsia="宋体"/>
          <w:snapToGrid w:val="0"/>
          <w:color w:val="auto"/>
          <w:sz w:val="24"/>
          <w:highlight w:val="none"/>
        </w:rPr>
        <w:t xml:space="preserve"> 采购需求”</w:t>
      </w:r>
      <w:r>
        <w:rPr>
          <w:rFonts w:hint="eastAsia" w:eastAsia="宋体"/>
          <w:snapToGrid w:val="0"/>
          <w:color w:val="auto"/>
          <w:sz w:val="24"/>
          <w:highlight w:val="none"/>
        </w:rPr>
        <w:t>。</w:t>
      </w:r>
    </w:p>
    <w:p w14:paraId="201F13F9">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C404CE2">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41.3若采购需求中写明允许采购进口产品，投标人应保证所投产品可履行合法报通关手续进入中国关境内。</w:t>
      </w:r>
    </w:p>
    <w:p w14:paraId="50A8DE9A">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41.4若采购需求中未写明允许采购进口产品，如投标人所投产品为进口产品，其投标将被认定为</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53" w:name="_Toc6874"/>
      <w:bookmarkStart w:id="554" w:name="_Toc19731"/>
      <w:bookmarkStart w:id="555" w:name="_Toc163492877"/>
      <w:bookmarkStart w:id="556" w:name="_Toc18106"/>
      <w:bookmarkStart w:id="557" w:name="_Toc6934"/>
      <w:bookmarkStart w:id="558" w:name="_Toc9595"/>
      <w:bookmarkStart w:id="559" w:name="_Toc4195"/>
      <w:r>
        <w:rPr>
          <w:rFonts w:hint="eastAsia" w:ascii="宋体" w:hAnsi="宋体" w:eastAsia="宋体" w:cs="宋体"/>
          <w:b/>
          <w:bCs/>
          <w:color w:val="auto"/>
          <w:kern w:val="2"/>
          <w:sz w:val="24"/>
          <w:szCs w:val="28"/>
          <w:highlight w:val="none"/>
          <w:lang w:val="en-US" w:eastAsia="zh-CN" w:bidi="ar-SA"/>
        </w:rPr>
        <w:t>42.中小企业、监狱企业及残疾人福利性单位</w:t>
      </w:r>
      <w:bookmarkEnd w:id="553"/>
      <w:bookmarkEnd w:id="554"/>
      <w:bookmarkEnd w:id="555"/>
      <w:bookmarkEnd w:id="556"/>
      <w:bookmarkEnd w:id="557"/>
      <w:bookmarkEnd w:id="558"/>
      <w:bookmarkEnd w:id="559"/>
    </w:p>
    <w:p w14:paraId="6CF3C244">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default" w:eastAsia="宋体"/>
          <w:snapToGrid w:val="0"/>
          <w:color w:val="auto"/>
          <w:sz w:val="24"/>
          <w:highlight w:val="none"/>
          <w:lang w:val="en-US" w:eastAsia="zh-CN"/>
        </w:rPr>
        <w:t>2022</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19 </w:t>
      </w:r>
      <w:r>
        <w:rPr>
          <w:rFonts w:hint="eastAsia" w:eastAsia="宋体"/>
          <w:snapToGrid w:val="0"/>
          <w:color w:val="auto"/>
          <w:sz w:val="24"/>
          <w:highlight w:val="none"/>
          <w:lang w:val="en-US" w:eastAsia="zh-CN"/>
        </w:rPr>
        <w:t>号）、《政府采购促进中小企业发展管理办法》（财库〔</w:t>
      </w:r>
      <w:r>
        <w:rPr>
          <w:rFonts w:hint="default" w:eastAsia="宋体"/>
          <w:snapToGrid w:val="0"/>
          <w:color w:val="auto"/>
          <w:sz w:val="24"/>
          <w:highlight w:val="none"/>
          <w:lang w:val="en-US" w:eastAsia="zh-CN"/>
        </w:rPr>
        <w:t>2020</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46 </w:t>
      </w:r>
      <w:r>
        <w:rPr>
          <w:rFonts w:hint="eastAsia" w:eastAsia="宋体"/>
          <w:snapToGrid w:val="0"/>
          <w:color w:val="auto"/>
          <w:sz w:val="24"/>
          <w:highlight w:val="none"/>
          <w:lang w:val="en-US" w:eastAsia="zh-CN"/>
        </w:rPr>
        <w:t>号）、《关于印发中小企业划型标准规定的通知》（工信部联企业〔</w:t>
      </w:r>
      <w:r>
        <w:rPr>
          <w:rFonts w:hint="default" w:eastAsia="宋体"/>
          <w:snapToGrid w:val="0"/>
          <w:color w:val="auto"/>
          <w:sz w:val="24"/>
          <w:highlight w:val="none"/>
          <w:lang w:val="en-US" w:eastAsia="zh-CN"/>
        </w:rPr>
        <w:t>2011</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300 </w:t>
      </w:r>
      <w:r>
        <w:rPr>
          <w:rFonts w:hint="eastAsia" w:eastAsia="宋体"/>
          <w:snapToGrid w:val="0"/>
          <w:color w:val="auto"/>
          <w:sz w:val="24"/>
          <w:highlight w:val="none"/>
          <w:lang w:val="en-US" w:eastAsia="zh-CN"/>
        </w:rPr>
        <w:t xml:space="preserve">号）、《金融业企业划型标准规定》（〔2015〕309 号）等国务院批准的中小企业划分标准执行。 </w:t>
      </w:r>
    </w:p>
    <w:p w14:paraId="775C3158">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2</w:t>
      </w:r>
      <w:r>
        <w:rPr>
          <w:rFonts w:hint="eastAsia" w:eastAsia="宋体"/>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eastAsia="宋体"/>
          <w:snapToGrid w:val="0"/>
          <w:color w:val="auto"/>
          <w:sz w:val="24"/>
          <w:highlight w:val="none"/>
          <w:lang w:eastAsia="zh-CN"/>
        </w:rPr>
        <w:t>需享受中小企业相关政策的，且</w:t>
      </w:r>
      <w:r>
        <w:rPr>
          <w:rFonts w:hint="eastAsia" w:eastAsia="宋体"/>
          <w:snapToGrid w:val="0"/>
          <w:color w:val="auto"/>
          <w:sz w:val="24"/>
          <w:highlight w:val="none"/>
        </w:rPr>
        <w:t>符合上述文件规定的，</w:t>
      </w:r>
      <w:r>
        <w:rPr>
          <w:rFonts w:hint="eastAsia" w:eastAsia="宋体"/>
          <w:snapToGrid w:val="0"/>
          <w:color w:val="auto"/>
          <w:sz w:val="24"/>
          <w:highlight w:val="none"/>
          <w:lang w:eastAsia="zh-CN"/>
        </w:rPr>
        <w:t>应按本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w:t>
      </w:r>
      <w:r>
        <w:rPr>
          <w:rFonts w:hint="eastAsia" w:eastAsia="宋体"/>
          <w:snapToGrid w:val="0"/>
          <w:color w:val="auto"/>
          <w:sz w:val="24"/>
          <w:highlight w:val="none"/>
        </w:rPr>
        <w:t>，评审时，</w:t>
      </w:r>
      <w:r>
        <w:rPr>
          <w:rFonts w:hint="eastAsia" w:eastAsia="宋体"/>
          <w:snapToGrid w:val="0"/>
          <w:color w:val="auto"/>
          <w:sz w:val="24"/>
          <w:highlight w:val="none"/>
          <w:lang w:val="en-US" w:eastAsia="zh-CN"/>
        </w:rPr>
        <w:t>评标委员会</w:t>
      </w:r>
      <w:r>
        <w:rPr>
          <w:rFonts w:hint="eastAsia" w:eastAsia="宋体"/>
          <w:snapToGrid w:val="0"/>
          <w:color w:val="auto"/>
          <w:sz w:val="24"/>
          <w:highlight w:val="none"/>
        </w:rPr>
        <w:t>将依据</w:t>
      </w:r>
      <w:r>
        <w:rPr>
          <w:rFonts w:hint="eastAsia" w:eastAsia="宋体"/>
          <w:snapToGrid w:val="0"/>
          <w:color w:val="auto"/>
          <w:sz w:val="24"/>
          <w:highlight w:val="none"/>
          <w:lang w:eastAsia="zh-CN"/>
        </w:rPr>
        <w:t>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w:t>
      </w:r>
      <w:r>
        <w:rPr>
          <w:rFonts w:hint="eastAsia" w:eastAsia="宋体"/>
          <w:snapToGrid w:val="0"/>
          <w:color w:val="auto"/>
          <w:sz w:val="24"/>
          <w:highlight w:val="none"/>
        </w:rPr>
        <w:t>“</w:t>
      </w:r>
      <w:r>
        <w:rPr>
          <w:rFonts w:hint="eastAsia" w:eastAsia="宋体"/>
          <w:snapToGrid w:val="0"/>
          <w:color w:val="auto"/>
          <w:sz w:val="24"/>
          <w:highlight w:val="none"/>
          <w:lang w:val="en-US" w:eastAsia="zh-CN"/>
        </w:rPr>
        <w:t>投标人</w:t>
      </w:r>
      <w:r>
        <w:rPr>
          <w:rFonts w:hint="eastAsia" w:eastAsia="宋体"/>
          <w:snapToGrid w:val="0"/>
          <w:color w:val="auto"/>
          <w:sz w:val="24"/>
          <w:highlight w:val="none"/>
        </w:rPr>
        <w:t>须知前附表”规定的报价扣除比例，对供应商报价进行价格扣除，用扣除后的价格参与评审</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公告中明确项目专门面向中小企业采购的，“</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”为资格要求文件，</w:t>
      </w:r>
      <w:r>
        <w:rPr>
          <w:rFonts w:hint="eastAsia" w:eastAsia="宋体"/>
          <w:snapToGrid w:val="0"/>
          <w:color w:val="auto"/>
          <w:sz w:val="24"/>
          <w:highlight w:val="none"/>
        </w:rPr>
        <w:t>供应商</w:t>
      </w:r>
      <w:r>
        <w:rPr>
          <w:rFonts w:hint="eastAsia" w:eastAsia="宋体"/>
          <w:snapToGrid w:val="0"/>
          <w:color w:val="auto"/>
          <w:sz w:val="24"/>
          <w:highlight w:val="none"/>
          <w:lang w:eastAsia="zh-CN"/>
        </w:rPr>
        <w:t>参与</w:t>
      </w:r>
      <w:r>
        <w:rPr>
          <w:rFonts w:hint="eastAsia" w:eastAsia="宋体"/>
          <w:snapToGrid w:val="0"/>
          <w:color w:val="auto"/>
          <w:sz w:val="24"/>
          <w:highlight w:val="none"/>
          <w:lang w:val="en-US" w:eastAsia="zh-CN"/>
        </w:rPr>
        <w:t>投标</w:t>
      </w:r>
      <w:r>
        <w:rPr>
          <w:rFonts w:hint="eastAsia" w:eastAsia="宋体"/>
          <w:snapToGrid w:val="0"/>
          <w:color w:val="auto"/>
          <w:sz w:val="24"/>
          <w:highlight w:val="none"/>
          <w:lang w:eastAsia="zh-CN"/>
        </w:rPr>
        <w:t>须按本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”等作为资格证明文件。</w:t>
      </w:r>
      <w:r>
        <w:rPr>
          <w:rFonts w:hint="eastAsia" w:eastAsia="宋体"/>
          <w:snapToGrid w:val="0"/>
          <w:color w:val="auto"/>
          <w:sz w:val="24"/>
          <w:highlight w:val="none"/>
          <w:lang w:val="en-US" w:eastAsia="zh-CN"/>
        </w:rPr>
        <w:t xml:space="preserve"> </w:t>
      </w:r>
    </w:p>
    <w:p w14:paraId="743E5E0E">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3</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投标人提供的货物、工程或者服务符合下列情形的，享受中小企业扶持政策： </w:t>
      </w:r>
    </w:p>
    <w:p w14:paraId="07E7A00A">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1</w:t>
      </w:r>
      <w:r>
        <w:rPr>
          <w:rFonts w:hint="eastAsia" w:eastAsia="宋体"/>
          <w:snapToGrid w:val="0"/>
          <w:color w:val="auto"/>
          <w:sz w:val="24"/>
          <w:highlight w:val="none"/>
          <w:lang w:val="en-US" w:eastAsia="zh-CN"/>
        </w:rPr>
        <w:t xml:space="preserve">）在货物采购项目中，货物由中小企业制造，即货物由中小企业生产且使用该中小企业商号或者注册商标； </w:t>
      </w:r>
    </w:p>
    <w:p w14:paraId="128FB5A1">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2</w:t>
      </w:r>
      <w:r>
        <w:rPr>
          <w:rFonts w:hint="eastAsia" w:eastAsia="宋体"/>
          <w:snapToGrid w:val="0"/>
          <w:color w:val="auto"/>
          <w:sz w:val="24"/>
          <w:highlight w:val="none"/>
          <w:lang w:val="en-US" w:eastAsia="zh-CN"/>
        </w:rPr>
        <w:t xml:space="preserve">）在工程采购项目中，工程由中小企业承建，即工程施工单位为中小企业； </w:t>
      </w:r>
    </w:p>
    <w:p w14:paraId="4557B965">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3</w:t>
      </w:r>
      <w:r>
        <w:rPr>
          <w:rFonts w:hint="eastAsia" w:eastAsia="宋体"/>
          <w:snapToGrid w:val="0"/>
          <w:color w:val="auto"/>
          <w:sz w:val="24"/>
          <w:highlight w:val="none"/>
          <w:lang w:val="en-US" w:eastAsia="zh-CN"/>
        </w:rPr>
        <w:t>）在服务采购项目中，服务由中小企业承接，即提供服务的人员为中小企业依照《中华人民共和国劳动合同法》订立劳动合同的从业人员。</w:t>
      </w:r>
    </w:p>
    <w:p w14:paraId="5C38B69F">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eastAsia="宋体"/>
          <w:snapToGrid w:val="0"/>
          <w:color w:val="auto"/>
          <w:sz w:val="24"/>
          <w:highlight w:val="none"/>
          <w:lang w:val="en-US" w:eastAsia="zh-CN"/>
        </w:rPr>
        <w:t>.</w:t>
      </w:r>
      <w:r>
        <w:rPr>
          <w:rFonts w:hint="eastAsia" w:eastAsia="宋体"/>
          <w:snapToGrid w:val="0"/>
          <w:color w:val="auto"/>
          <w:sz w:val="24"/>
          <w:highlight w:val="none"/>
          <w:lang w:val="en-US" w:eastAsia="zh-CN"/>
        </w:rPr>
        <w:t>4</w:t>
      </w:r>
      <w:r>
        <w:rPr>
          <w:rFonts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在货物采购项目中，投标人提供的货物既有中小企业制造货物，也有大型企业制造货物的，不享受中小企业扶持政策。 </w:t>
      </w:r>
    </w:p>
    <w:p w14:paraId="0B6C9A16">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5</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以联合体形式参加政府采购活动，联合体各方均为中小企业的，联合体视同中小企业。其中，联合体各方均为小微企业的，联合体视同小微企业。  </w:t>
      </w:r>
    </w:p>
    <w:p w14:paraId="589A89E3">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6</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安置的残疾人占本单位在职职工人数的比例不低于 </w:t>
      </w:r>
      <w:r>
        <w:rPr>
          <w:rFonts w:hint="default" w:eastAsia="宋体"/>
          <w:snapToGrid w:val="0"/>
          <w:color w:val="auto"/>
          <w:sz w:val="24"/>
          <w:highlight w:val="none"/>
          <w:lang w:val="en-US" w:eastAsia="zh-CN"/>
        </w:rPr>
        <w:t xml:space="preserve">25% </w:t>
      </w:r>
      <w:r>
        <w:rPr>
          <w:rFonts w:hint="eastAsia" w:eastAsia="宋体"/>
          <w:snapToGrid w:val="0"/>
          <w:color w:val="auto"/>
          <w:sz w:val="24"/>
          <w:highlight w:val="none"/>
          <w:lang w:val="en-US" w:eastAsia="zh-CN"/>
        </w:rPr>
        <w:t xml:space="preserve">（含 </w:t>
      </w:r>
      <w:r>
        <w:rPr>
          <w:rFonts w:hint="default" w:eastAsia="宋体"/>
          <w:snapToGrid w:val="0"/>
          <w:color w:val="auto"/>
          <w:sz w:val="24"/>
          <w:highlight w:val="none"/>
          <w:lang w:val="en-US" w:eastAsia="zh-CN"/>
        </w:rPr>
        <w:t>25%</w:t>
      </w:r>
      <w:r>
        <w:rPr>
          <w:rFonts w:hint="eastAsia" w:eastAsia="宋体"/>
          <w:snapToGrid w:val="0"/>
          <w:color w:val="auto"/>
          <w:sz w:val="24"/>
          <w:highlight w:val="none"/>
          <w:lang w:val="en-US" w:eastAsia="zh-CN"/>
        </w:rPr>
        <w:t xml:space="preserve">），并且安置的残疾人人数不少于 </w:t>
      </w:r>
      <w:r>
        <w:rPr>
          <w:rFonts w:hint="default" w:eastAsia="宋体"/>
          <w:snapToGrid w:val="0"/>
          <w:color w:val="auto"/>
          <w:sz w:val="24"/>
          <w:highlight w:val="none"/>
          <w:lang w:val="en-US" w:eastAsia="zh-CN"/>
        </w:rPr>
        <w:t xml:space="preserve">10 </w:t>
      </w:r>
      <w:r>
        <w:rPr>
          <w:rFonts w:hint="eastAsia" w:eastAsia="宋体"/>
          <w:snapToGrid w:val="0"/>
          <w:color w:val="auto"/>
          <w:sz w:val="24"/>
          <w:highlight w:val="none"/>
          <w:lang w:val="en-US" w:eastAsia="zh-CN"/>
        </w:rPr>
        <w:t xml:space="preserve">人（含 </w:t>
      </w:r>
      <w:r>
        <w:rPr>
          <w:rFonts w:hint="default" w:eastAsia="宋体"/>
          <w:snapToGrid w:val="0"/>
          <w:color w:val="auto"/>
          <w:sz w:val="24"/>
          <w:highlight w:val="none"/>
          <w:lang w:val="en-US" w:eastAsia="zh-CN"/>
        </w:rPr>
        <w:t>10</w:t>
      </w:r>
      <w:r>
        <w:rPr>
          <w:rFonts w:hint="eastAsia" w:eastAsia="宋体"/>
          <w:snapToGrid w:val="0"/>
          <w:color w:val="auto"/>
          <w:sz w:val="24"/>
          <w:highlight w:val="none"/>
          <w:lang w:val="en-US" w:eastAsia="zh-CN"/>
        </w:rPr>
        <w:t xml:space="preserve">人）； </w:t>
      </w:r>
    </w:p>
    <w:p w14:paraId="5B128E6C">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依法与安置的每位残疾人签订了1年以上（含1年）的劳动合同或服务协议； </w:t>
      </w:r>
    </w:p>
    <w:p w14:paraId="750299D4">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 xml:space="preserve">为安置的每位残疾人按月足额缴纳了基本养老保险、基本医疗保险、失业保险、工伤保险和生育保险等社会保险费； </w:t>
      </w:r>
    </w:p>
    <w:p w14:paraId="5494926D">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 xml:space="preserve">通过银行等金融机构向安置的每位残疾人，按月支付了不低于单位所在区县适用的经省级人民政府批准的月最低工资标准的工资； </w:t>
      </w:r>
    </w:p>
    <w:p w14:paraId="6AD696D2">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.5 </w:t>
      </w:r>
      <w:r>
        <w:rPr>
          <w:rFonts w:hint="eastAsia" w:eastAsia="宋体"/>
          <w:snapToGrid w:val="0"/>
          <w:color w:val="auto"/>
          <w:sz w:val="24"/>
          <w:highlight w:val="none"/>
          <w:lang w:val="en-US" w:eastAsia="zh-CN"/>
        </w:rPr>
        <w:t xml:space="preserve">提供本单位制造的货物、承担的工程或者服务（以下简称产品），或者提供其他残疾人福利性单位制造的货物（不包括使用非残疾人福利性单位注册商标的货物）； </w:t>
      </w:r>
    </w:p>
    <w:p w14:paraId="6F6930A8">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.6 </w:t>
      </w:r>
      <w:r>
        <w:rPr>
          <w:rFonts w:hint="eastAsia" w:eastAsia="宋体"/>
          <w:snapToGrid w:val="0"/>
          <w:color w:val="auto"/>
          <w:sz w:val="24"/>
          <w:highlight w:val="none"/>
          <w:lang w:val="en-US" w:eastAsia="zh-CN"/>
        </w:rPr>
        <w:t>前款所称残疾人是指法定劳动年龄内，持有《中华人民共和国残疾人证》或者《中华人民共和国残疾军人证（</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至 </w:t>
      </w:r>
      <w:r>
        <w:rPr>
          <w:rFonts w:hint="default" w:eastAsia="宋体"/>
          <w:snapToGrid w:val="0"/>
          <w:color w:val="auto"/>
          <w:sz w:val="24"/>
          <w:highlight w:val="none"/>
          <w:lang w:val="en-US" w:eastAsia="zh-CN"/>
        </w:rPr>
        <w:t xml:space="preserve">8 </w:t>
      </w:r>
      <w:r>
        <w:rPr>
          <w:rFonts w:hint="eastAsia" w:eastAsia="宋体"/>
          <w:snapToGrid w:val="0"/>
          <w:color w:val="auto"/>
          <w:sz w:val="24"/>
          <w:highlight w:val="none"/>
          <w:lang w:val="en-US" w:eastAsia="zh-CN"/>
        </w:rPr>
        <w:t xml:space="preserve">级）》的自然人，包括具有劳动条件和劳动意愿的精神残疾人。在职职工人数是指与残疾人福利性单位建立劳动关系并依法签订劳动合同或服务协议的雇员人数。 </w:t>
      </w:r>
    </w:p>
    <w:p w14:paraId="50A69BFA">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8</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本项目是否专门面向中小企业预留采购份额见“第一章 招标公告”。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9</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采购标的对应的中小企业划分标准所属行业见“投标人须知前附表”。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10</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60" w:name="_Toc9255"/>
      <w:bookmarkStart w:id="561" w:name="_Toc7407"/>
      <w:bookmarkStart w:id="562" w:name="_Toc22716"/>
      <w:bookmarkStart w:id="563" w:name="_Toc5822"/>
      <w:bookmarkStart w:id="564" w:name="_Toc9818"/>
      <w:bookmarkStart w:id="565" w:name="_Toc1808"/>
      <w:bookmarkStart w:id="566" w:name="_Toc163492878"/>
      <w:r>
        <w:rPr>
          <w:rFonts w:hint="eastAsia" w:ascii="宋体" w:hAnsi="宋体" w:eastAsia="宋体" w:cs="宋体"/>
          <w:b/>
          <w:bCs/>
          <w:color w:val="auto"/>
          <w:kern w:val="2"/>
          <w:sz w:val="24"/>
          <w:szCs w:val="28"/>
          <w:highlight w:val="none"/>
          <w:lang w:val="en-US" w:eastAsia="zh-CN" w:bidi="ar-SA"/>
        </w:rPr>
        <w:t>43.政府采购节能产品、环境标志产品</w:t>
      </w:r>
      <w:bookmarkEnd w:id="560"/>
      <w:bookmarkEnd w:id="561"/>
      <w:bookmarkEnd w:id="562"/>
      <w:bookmarkEnd w:id="563"/>
      <w:bookmarkEnd w:id="564"/>
      <w:bookmarkEnd w:id="565"/>
      <w:bookmarkEnd w:id="566"/>
    </w:p>
    <w:p w14:paraId="741E7E7A">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rFonts w:hint="default" w:eastAsia="宋体"/>
          <w:snapToGrid w:val="0"/>
          <w:color w:val="auto"/>
          <w:sz w:val="24"/>
          <w:highlight w:val="none"/>
          <w:lang w:val="en-US" w:eastAsia="zh-CN"/>
        </w:rPr>
        <w:t>2019</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9 </w:t>
      </w:r>
      <w:r>
        <w:rPr>
          <w:rFonts w:hint="eastAsia" w:eastAsia="宋体"/>
          <w:snapToGrid w:val="0"/>
          <w:color w:val="auto"/>
          <w:sz w:val="24"/>
          <w:highlight w:val="none"/>
          <w:lang w:val="en-US" w:eastAsia="zh-CN"/>
        </w:rPr>
        <w:t>号）、《关于印发环境标志产品政府采购品目清单的通知》（财库〔2019〕18号）、《关于印发节能产品政府采购品目清单的通知》（财库〔2019〕19号）的规定。</w:t>
      </w:r>
    </w:p>
    <w:p w14:paraId="2EC4C51A">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 </w:t>
      </w:r>
    </w:p>
    <w:p w14:paraId="04E599F1">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非政府强制采购的节能产品或环境标志产品，依据品目清单和认证证书实施政府优先采购。优先采购的具体规定见“第五章 评标方法及标准”（如涉及）。</w:t>
      </w:r>
    </w:p>
    <w:p w14:paraId="51B3D928">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 xml:space="preserve">43.5 </w:t>
      </w:r>
      <w:r>
        <w:rPr>
          <w:rFonts w:hint="eastAsia" w:eastAsia="宋体"/>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w:t>
      </w:r>
      <w:r>
        <w:rPr>
          <w:rFonts w:eastAsia="宋体"/>
          <w:snapToGrid w:val="0"/>
          <w:color w:val="auto"/>
          <w:sz w:val="24"/>
          <w:highlight w:val="none"/>
        </w:rPr>
        <w:t>已作为投标时强制性要求不再给予</w:t>
      </w:r>
      <w:r>
        <w:rPr>
          <w:rFonts w:hint="eastAsia" w:eastAsia="宋体"/>
          <w:snapToGrid w:val="0"/>
          <w:color w:val="auto"/>
          <w:sz w:val="24"/>
          <w:highlight w:val="none"/>
          <w:lang w:val="en-US" w:eastAsia="zh-CN"/>
        </w:rPr>
        <w:t>价格评审优惠</w:t>
      </w:r>
      <w:r>
        <w:rPr>
          <w:rFonts w:hint="eastAsia" w:eastAsia="宋体"/>
          <w:snapToGrid w:val="0"/>
          <w:color w:val="auto"/>
          <w:sz w:val="24"/>
          <w:highlight w:val="none"/>
        </w:rPr>
        <w:t>，未提供认证证书的视为</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rPr>
        <w:t>无效</w:t>
      </w:r>
      <w:r>
        <w:rPr>
          <w:rFonts w:hint="eastAsia" w:eastAsia="宋体"/>
          <w:snapToGrid w:val="0"/>
          <w:color w:val="auto"/>
          <w:sz w:val="24"/>
          <w:highlight w:val="none"/>
        </w:rPr>
        <w:t>。属于</w:t>
      </w:r>
      <w:r>
        <w:rPr>
          <w:rFonts w:hint="eastAsia" w:eastAsia="宋体"/>
          <w:snapToGrid w:val="0"/>
          <w:color w:val="auto"/>
          <w:sz w:val="24"/>
          <w:highlight w:val="none"/>
          <w:lang w:val="en-US" w:eastAsia="zh-CN"/>
        </w:rPr>
        <w:t>优先采购</w:t>
      </w:r>
      <w:r>
        <w:rPr>
          <w:rFonts w:hint="eastAsia" w:eastAsia="宋体"/>
          <w:snapToGrid w:val="0"/>
          <w:color w:val="auto"/>
          <w:sz w:val="24"/>
          <w:highlight w:val="none"/>
        </w:rPr>
        <w:t>节能产品政府采购品目清单、环境标志产品政府采购品目清单</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创新产品</w:t>
      </w:r>
      <w:r>
        <w:rPr>
          <w:rFonts w:hint="eastAsia" w:eastAsia="宋体"/>
          <w:snapToGrid w:val="0"/>
          <w:color w:val="auto"/>
          <w:sz w:val="24"/>
          <w:highlight w:val="none"/>
        </w:rPr>
        <w:t>范围的，按照“</w:t>
      </w:r>
      <w:r>
        <w:rPr>
          <w:rFonts w:hint="eastAsia" w:eastAsia="宋体"/>
          <w:color w:val="auto"/>
          <w:sz w:val="24"/>
          <w:highlight w:val="none"/>
          <w:lang w:val="en-US" w:eastAsia="zh-CN"/>
        </w:rPr>
        <w:t>第五章 评标方法及标准</w:t>
      </w:r>
      <w:r>
        <w:rPr>
          <w:rFonts w:hint="eastAsia" w:eastAsia="宋体"/>
          <w:snapToGrid w:val="0"/>
          <w:color w:val="auto"/>
          <w:sz w:val="24"/>
          <w:highlight w:val="none"/>
        </w:rPr>
        <w:t>”中相关规定</w:t>
      </w:r>
      <w:r>
        <w:rPr>
          <w:rFonts w:hint="eastAsia" w:eastAsia="宋体"/>
          <w:color w:val="auto"/>
          <w:sz w:val="24"/>
          <w:highlight w:val="none"/>
          <w:lang w:val="en-US" w:eastAsia="zh-CN"/>
        </w:rPr>
        <w:t>在评审时给予价格评审优惠，具体详见</w:t>
      </w:r>
      <w:r>
        <w:rPr>
          <w:rFonts w:hint="eastAsia" w:eastAsia="宋体"/>
          <w:snapToGrid w:val="0"/>
          <w:color w:val="auto"/>
          <w:sz w:val="24"/>
          <w:highlight w:val="none"/>
          <w:lang w:val="en-US" w:eastAsia="zh-CN"/>
        </w:rPr>
        <w:t>“投标人须知前附表”及</w:t>
      </w:r>
      <w:r>
        <w:rPr>
          <w:rFonts w:hint="eastAsia" w:eastAsia="宋体"/>
          <w:color w:val="auto"/>
          <w:sz w:val="24"/>
          <w:highlight w:val="none"/>
          <w:lang w:val="en-US" w:eastAsia="zh-CN"/>
        </w:rPr>
        <w:t>“第五章 评标方法及标准”</w:t>
      </w:r>
      <w:r>
        <w:rPr>
          <w:rFonts w:hint="eastAsia" w:eastAsia="宋体"/>
          <w:color w:val="auto"/>
          <w:sz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567" w:name="_Toc14967"/>
      <w:bookmarkStart w:id="568" w:name="_Toc27051"/>
      <w:bookmarkStart w:id="569" w:name="_Toc3352"/>
      <w:bookmarkStart w:id="570" w:name="_Toc27639"/>
      <w:bookmarkStart w:id="571" w:name="_Toc10894"/>
      <w:bookmarkStart w:id="572" w:name="_Toc18587"/>
      <w:bookmarkStart w:id="573" w:name="_Toc163492879"/>
      <w:r>
        <w:rPr>
          <w:rFonts w:hint="eastAsia" w:ascii="宋体" w:hAnsi="宋体" w:eastAsia="宋体" w:cs="宋体"/>
          <w:b/>
          <w:bCs/>
          <w:color w:val="auto"/>
          <w:kern w:val="2"/>
          <w:sz w:val="24"/>
          <w:szCs w:val="28"/>
          <w:highlight w:val="none"/>
          <w:lang w:val="en-US" w:eastAsia="zh-CN" w:bidi="ar-SA"/>
        </w:rPr>
        <w:t>44.正版软件</w:t>
      </w:r>
      <w:bookmarkEnd w:id="567"/>
      <w:bookmarkEnd w:id="568"/>
      <w:bookmarkEnd w:id="569"/>
      <w:bookmarkEnd w:id="570"/>
      <w:bookmarkEnd w:id="571"/>
      <w:bookmarkEnd w:id="572"/>
      <w:r>
        <w:rPr>
          <w:rFonts w:hint="eastAsia" w:ascii="宋体" w:hAnsi="宋体" w:eastAsia="宋体" w:cs="宋体"/>
          <w:b/>
          <w:bCs/>
          <w:color w:val="auto"/>
          <w:kern w:val="2"/>
          <w:sz w:val="24"/>
          <w:szCs w:val="28"/>
          <w:highlight w:val="none"/>
          <w:lang w:val="en-US" w:eastAsia="zh-CN" w:bidi="ar-SA"/>
        </w:rPr>
        <w:t xml:space="preserve">  </w:t>
      </w:r>
    </w:p>
    <w:p w14:paraId="415973C1">
      <w:pPr>
        <w:pStyle w:val="44"/>
        <w:keepNext w:val="0"/>
        <w:keepLines w:val="0"/>
        <w:pageBreakBefore w:val="0"/>
        <w:widowControl w:val="0"/>
        <w:kinsoku/>
        <w:overflowPunct/>
        <w:topLinePunct w:val="0"/>
        <w:autoSpaceDE/>
        <w:autoSpaceDN/>
        <w:bidi w:val="0"/>
        <w:adjustRightInd/>
        <w:snapToGri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44.1 依据《财政部 国家发展改革委 信息产业部关于印发无线局域网产品政府采购实施意见的通知》（财库〔</w:t>
      </w:r>
      <w:r>
        <w:rPr>
          <w:rFonts w:hint="default" w:eastAsia="宋体"/>
          <w:snapToGrid w:val="0"/>
          <w:color w:val="auto"/>
          <w:sz w:val="24"/>
          <w:highlight w:val="none"/>
          <w:lang w:val="en-US" w:eastAsia="zh-CN"/>
        </w:rPr>
        <w:t>2005</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366 </w:t>
      </w:r>
      <w:r>
        <w:rPr>
          <w:rFonts w:hint="eastAsia" w:eastAsia="宋体"/>
          <w:snapToGrid w:val="0"/>
          <w:color w:val="auto"/>
          <w:sz w:val="24"/>
          <w:highlight w:val="none"/>
          <w:lang w:val="en-US" w:eastAsia="zh-CN"/>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574" w:name="_Toc5754"/>
      <w:bookmarkStart w:id="575" w:name="_Toc8535"/>
      <w:bookmarkStart w:id="576" w:name="_Toc9349"/>
      <w:bookmarkStart w:id="577" w:name="_Toc18124"/>
      <w:bookmarkStart w:id="578" w:name="_Toc29614"/>
      <w:bookmarkStart w:id="579" w:name="_Toc23823"/>
      <w:r>
        <w:rPr>
          <w:rFonts w:hint="eastAsia" w:ascii="宋体" w:hAnsi="宋体" w:eastAsia="宋体" w:cs="宋体"/>
          <w:b/>
          <w:bCs/>
          <w:color w:val="auto"/>
          <w:kern w:val="2"/>
          <w:sz w:val="24"/>
          <w:szCs w:val="28"/>
          <w:highlight w:val="none"/>
          <w:lang w:val="en-US" w:eastAsia="zh-CN" w:bidi="ar-SA"/>
        </w:rPr>
        <w:t>45.网络安全专用产品</w:t>
      </w:r>
      <w:bookmarkEnd w:id="574"/>
      <w:bookmarkEnd w:id="575"/>
      <w:bookmarkEnd w:id="576"/>
      <w:bookmarkEnd w:id="577"/>
      <w:bookmarkEnd w:id="578"/>
      <w:bookmarkEnd w:id="579"/>
      <w:r>
        <w:rPr>
          <w:rFonts w:hint="eastAsia" w:ascii="宋体" w:hAnsi="宋体" w:eastAsia="宋体" w:cs="宋体"/>
          <w:b/>
          <w:bCs/>
          <w:color w:val="auto"/>
          <w:kern w:val="2"/>
          <w:sz w:val="24"/>
          <w:szCs w:val="28"/>
          <w:highlight w:val="none"/>
          <w:lang w:val="en-US" w:eastAsia="zh-CN" w:bidi="ar-SA"/>
        </w:rPr>
        <w:t xml:space="preserve">   </w:t>
      </w:r>
    </w:p>
    <w:p w14:paraId="13C08773">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580" w:name="_Toc4141"/>
      <w:bookmarkStart w:id="581" w:name="_Toc30358"/>
      <w:bookmarkStart w:id="582" w:name="_Toc30425"/>
      <w:bookmarkStart w:id="583" w:name="_Toc15046"/>
      <w:bookmarkStart w:id="584" w:name="_Toc26826"/>
      <w:bookmarkStart w:id="585" w:name="_Toc29122"/>
      <w:r>
        <w:rPr>
          <w:rFonts w:hint="eastAsia" w:ascii="宋体" w:hAnsi="宋体" w:eastAsia="宋体" w:cs="宋体"/>
          <w:b/>
          <w:bCs/>
          <w:color w:val="auto"/>
          <w:kern w:val="2"/>
          <w:sz w:val="24"/>
          <w:szCs w:val="28"/>
          <w:highlight w:val="none"/>
          <w:lang w:val="en-US" w:eastAsia="zh-CN" w:bidi="ar-SA"/>
        </w:rPr>
        <w:t>46.采购需求标准</w:t>
      </w:r>
      <w:bookmarkEnd w:id="580"/>
      <w:bookmarkEnd w:id="581"/>
      <w:bookmarkEnd w:id="582"/>
      <w:bookmarkEnd w:id="583"/>
      <w:bookmarkEnd w:id="584"/>
      <w:bookmarkEnd w:id="585"/>
      <w:r>
        <w:rPr>
          <w:rFonts w:hint="eastAsia" w:ascii="宋体" w:hAnsi="宋体" w:eastAsia="宋体" w:cs="宋体"/>
          <w:b/>
          <w:bCs/>
          <w:color w:val="auto"/>
          <w:kern w:val="2"/>
          <w:sz w:val="24"/>
          <w:szCs w:val="28"/>
          <w:highlight w:val="none"/>
          <w:lang w:val="en-US" w:eastAsia="zh-CN" w:bidi="ar-SA"/>
        </w:rPr>
        <w:t xml:space="preserve">   </w:t>
      </w:r>
    </w:p>
    <w:p w14:paraId="77C63652">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46.1 商品包装、快递包装政府采购需求标准（试行） </w:t>
      </w:r>
    </w:p>
    <w:p w14:paraId="3DA94789">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46.2 绿色数据中心政府采购需求标准（试行） </w:t>
      </w:r>
    </w:p>
    <w:p w14:paraId="16173830">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46.3台式计算机政府采购需求标准</w:t>
      </w:r>
    </w:p>
    <w:p w14:paraId="3830872B">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46.4便携式计算机政府采购需求标准</w:t>
      </w:r>
    </w:p>
    <w:p w14:paraId="2DDABA79">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46.5一体式计算机政府采购需求标准</w:t>
      </w:r>
    </w:p>
    <w:p w14:paraId="30E81396">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46.6工作站政府采购需求标准</w:t>
      </w:r>
    </w:p>
    <w:p w14:paraId="23F8A15A">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46.7通用服务器政府采购需求标准</w:t>
      </w:r>
    </w:p>
    <w:p w14:paraId="2DC5EFFC">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46.8操作系统政府采购需求标准</w:t>
      </w:r>
    </w:p>
    <w:p w14:paraId="0C0F87EE">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46.9数据库政府采购需求标准</w:t>
      </w:r>
    </w:p>
    <w:p w14:paraId="45BE4E61">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44"/>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46.10物业管理服务政府采购需求标准（办公场所类）（试行）</w:t>
      </w:r>
    </w:p>
    <w:p w14:paraId="0169F247">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86" w:name="_Toc25949"/>
      <w:bookmarkStart w:id="587" w:name="_Toc7189"/>
      <w:bookmarkStart w:id="588" w:name="_Toc14503"/>
      <w:bookmarkStart w:id="589" w:name="_Toc7720"/>
      <w:bookmarkStart w:id="590" w:name="_Toc6544"/>
      <w:bookmarkStart w:id="591" w:name="_Toc13631"/>
      <w:r>
        <w:rPr>
          <w:rFonts w:hint="eastAsia" w:ascii="宋体" w:hAnsi="宋体" w:eastAsia="宋体" w:cstheme="minorBidi"/>
          <w:b/>
          <w:bCs/>
          <w:color w:val="auto"/>
          <w:kern w:val="2"/>
          <w:sz w:val="24"/>
          <w:szCs w:val="32"/>
          <w:highlight w:val="none"/>
          <w:lang w:val="en-US" w:eastAsia="zh-CN" w:bidi="ar-SA"/>
        </w:rPr>
        <w:t>（十四）政府采购合同融资政策</w:t>
      </w:r>
      <w:bookmarkEnd w:id="544"/>
      <w:bookmarkEnd w:id="545"/>
      <w:bookmarkEnd w:id="573"/>
      <w:bookmarkEnd w:id="586"/>
      <w:bookmarkEnd w:id="587"/>
      <w:bookmarkEnd w:id="588"/>
      <w:bookmarkEnd w:id="589"/>
      <w:bookmarkEnd w:id="590"/>
      <w:bookmarkEnd w:id="591"/>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92" w:name="_Toc6885"/>
      <w:bookmarkStart w:id="593" w:name="_Toc10536"/>
      <w:bookmarkStart w:id="594" w:name="_Toc24623"/>
      <w:bookmarkStart w:id="595" w:name="_Toc163492880"/>
      <w:bookmarkStart w:id="596" w:name="_Toc4714"/>
      <w:bookmarkStart w:id="597" w:name="_Toc19607"/>
      <w:bookmarkStart w:id="598" w:name="_Toc31455"/>
      <w:r>
        <w:rPr>
          <w:rFonts w:hint="eastAsia" w:ascii="宋体" w:hAnsi="宋体" w:eastAsia="宋体" w:cs="宋体"/>
          <w:b/>
          <w:bCs/>
          <w:color w:val="auto"/>
          <w:kern w:val="2"/>
          <w:sz w:val="24"/>
          <w:szCs w:val="28"/>
          <w:highlight w:val="none"/>
          <w:lang w:val="en-US" w:eastAsia="zh-CN" w:bidi="ar-SA"/>
        </w:rPr>
        <w:t>47.政府采购合同融资政策</w:t>
      </w:r>
      <w:bookmarkEnd w:id="592"/>
      <w:bookmarkEnd w:id="593"/>
      <w:bookmarkEnd w:id="594"/>
      <w:bookmarkEnd w:id="595"/>
      <w:bookmarkEnd w:id="596"/>
      <w:bookmarkEnd w:id="597"/>
      <w:bookmarkEnd w:id="598"/>
    </w:p>
    <w:p w14:paraId="2F908697">
      <w:pPr>
        <w:pStyle w:val="44"/>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599" w:name="_Toc2385"/>
      <w:bookmarkStart w:id="600" w:name="_Toc14730"/>
      <w:bookmarkStart w:id="601" w:name="_Toc25481"/>
      <w:bookmarkStart w:id="602" w:name="_Toc163492881"/>
      <w:bookmarkStart w:id="603" w:name="_Toc28029"/>
      <w:bookmarkStart w:id="604" w:name="_Toc4183"/>
      <w:bookmarkStart w:id="605" w:name="_Toc29894"/>
      <w:r>
        <w:rPr>
          <w:rFonts w:hint="eastAsia" w:ascii="宋体" w:hAnsi="宋体" w:eastAsia="宋体" w:cstheme="minorBidi"/>
          <w:b/>
          <w:bCs/>
          <w:color w:val="auto"/>
          <w:kern w:val="2"/>
          <w:sz w:val="24"/>
          <w:szCs w:val="32"/>
          <w:highlight w:val="none"/>
          <w:lang w:val="en-US" w:eastAsia="zh-CN" w:bidi="ar-SA"/>
        </w:rPr>
        <w:t>（十五）其他</w:t>
      </w:r>
      <w:bookmarkEnd w:id="599"/>
      <w:bookmarkEnd w:id="600"/>
      <w:bookmarkEnd w:id="601"/>
      <w:bookmarkEnd w:id="602"/>
      <w:bookmarkEnd w:id="603"/>
      <w:bookmarkEnd w:id="604"/>
      <w:bookmarkEnd w:id="605"/>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606" w:name="_Toc29002"/>
      <w:bookmarkStart w:id="607" w:name="_Toc163492882"/>
      <w:bookmarkStart w:id="608" w:name="_Toc4955"/>
      <w:bookmarkStart w:id="609" w:name="_Toc15832"/>
      <w:bookmarkStart w:id="610" w:name="_Toc4822"/>
      <w:bookmarkStart w:id="611" w:name="_Toc7838"/>
      <w:bookmarkStart w:id="612" w:name="_Toc25907"/>
      <w:r>
        <w:rPr>
          <w:rFonts w:hint="eastAsia" w:ascii="宋体" w:hAnsi="宋体" w:eastAsia="宋体" w:cs="宋体"/>
          <w:b/>
          <w:bCs/>
          <w:color w:val="auto"/>
          <w:kern w:val="2"/>
          <w:sz w:val="24"/>
          <w:szCs w:val="28"/>
          <w:highlight w:val="none"/>
          <w:lang w:val="en-US" w:eastAsia="zh-CN" w:bidi="ar-SA"/>
        </w:rPr>
        <w:t>48.需要补充的其他内容</w:t>
      </w:r>
      <w:bookmarkEnd w:id="606"/>
      <w:bookmarkEnd w:id="607"/>
      <w:bookmarkEnd w:id="608"/>
      <w:bookmarkEnd w:id="609"/>
      <w:bookmarkEnd w:id="610"/>
      <w:bookmarkEnd w:id="611"/>
      <w:bookmarkEnd w:id="612"/>
    </w:p>
    <w:p w14:paraId="32516407">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8</w:t>
      </w:r>
      <w:r>
        <w:rPr>
          <w:rFonts w:eastAsia="宋体"/>
          <w:color w:val="auto"/>
          <w:sz w:val="24"/>
          <w:highlight w:val="none"/>
        </w:rPr>
        <w:t>.1</w:t>
      </w:r>
      <w:r>
        <w:rPr>
          <w:rFonts w:hint="eastAsia" w:eastAsia="宋体"/>
          <w:color w:val="auto"/>
          <w:sz w:val="24"/>
          <w:highlight w:val="none"/>
        </w:rPr>
        <w:t>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613" w:name="_Toc163492883"/>
      <w:bookmarkStart w:id="614" w:name="_Toc4492"/>
      <w:bookmarkStart w:id="615" w:name="_Toc21429"/>
      <w:bookmarkStart w:id="616" w:name="_Toc5587"/>
      <w:bookmarkStart w:id="617" w:name="_Toc5942"/>
      <w:bookmarkStart w:id="618" w:name="_Toc16494"/>
      <w:bookmarkStart w:id="619" w:name="_Toc16633"/>
      <w:bookmarkStart w:id="620" w:name="_Toc140132810"/>
      <w:bookmarkStart w:id="621" w:name="_Toc155185886"/>
      <w:r>
        <w:rPr>
          <w:rFonts w:hint="eastAsia" w:ascii="宋体" w:hAnsi="宋体" w:eastAsia="宋体" w:cs="宋体"/>
          <w:b/>
          <w:bCs/>
          <w:color w:val="auto"/>
          <w:kern w:val="2"/>
          <w:sz w:val="24"/>
          <w:szCs w:val="28"/>
          <w:highlight w:val="none"/>
          <w:lang w:val="en-US" w:eastAsia="zh-CN" w:bidi="ar-SA"/>
        </w:rPr>
        <w:t>49.适用法律</w:t>
      </w:r>
      <w:bookmarkEnd w:id="613"/>
      <w:bookmarkEnd w:id="614"/>
      <w:bookmarkEnd w:id="615"/>
      <w:bookmarkEnd w:id="616"/>
      <w:bookmarkEnd w:id="617"/>
      <w:bookmarkEnd w:id="618"/>
      <w:bookmarkEnd w:id="619"/>
      <w:bookmarkEnd w:id="620"/>
      <w:bookmarkEnd w:id="621"/>
    </w:p>
    <w:p w14:paraId="0953B8AD">
      <w:pPr>
        <w:pStyle w:val="44"/>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.1</w:t>
      </w:r>
      <w:r>
        <w:rPr>
          <w:rFonts w:hint="eastAsia" w:eastAsia="宋体"/>
          <w:snapToGrid w:val="0"/>
          <w:color w:val="auto"/>
          <w:sz w:val="24"/>
          <w:highlight w:val="none"/>
        </w:rPr>
        <w:t>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44"/>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.2</w:t>
      </w:r>
      <w:r>
        <w:rPr>
          <w:rFonts w:hint="eastAsia" w:eastAsia="宋体"/>
          <w:snapToGrid w:val="0"/>
          <w:color w:val="auto"/>
          <w:sz w:val="24"/>
          <w:highlight w:val="none"/>
        </w:rPr>
        <w:t>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622" w:name="_Toc27372"/>
      <w:bookmarkStart w:id="623" w:name="_Toc13940"/>
      <w:bookmarkStart w:id="624" w:name="_Toc26457"/>
      <w:bookmarkStart w:id="625" w:name="_Toc18236"/>
      <w:bookmarkStart w:id="626" w:name="_Toc155185887"/>
      <w:bookmarkStart w:id="627" w:name="_Toc26968"/>
      <w:bookmarkStart w:id="628" w:name="_Toc163492884"/>
      <w:bookmarkStart w:id="629" w:name="_Toc12709"/>
      <w:r>
        <w:rPr>
          <w:rFonts w:hint="eastAsia" w:ascii="宋体" w:hAnsi="宋体" w:eastAsia="宋体" w:cs="宋体"/>
          <w:b/>
          <w:bCs/>
          <w:color w:val="auto"/>
          <w:kern w:val="2"/>
          <w:sz w:val="24"/>
          <w:szCs w:val="28"/>
          <w:highlight w:val="none"/>
          <w:lang w:val="en-US" w:eastAsia="zh-CN" w:bidi="ar-SA"/>
        </w:rPr>
        <w:t>50.解释权</w:t>
      </w:r>
      <w:bookmarkEnd w:id="622"/>
      <w:bookmarkEnd w:id="623"/>
      <w:bookmarkEnd w:id="624"/>
      <w:bookmarkEnd w:id="625"/>
      <w:bookmarkEnd w:id="626"/>
      <w:bookmarkEnd w:id="627"/>
      <w:bookmarkEnd w:id="628"/>
      <w:bookmarkEnd w:id="629"/>
    </w:p>
    <w:p w14:paraId="5C6D27F8">
      <w:pPr>
        <w:pStyle w:val="4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lang w:val="en-US" w:eastAsia="zh-CN"/>
        </w:rPr>
        <w:t>50</w:t>
      </w:r>
      <w:r>
        <w:rPr>
          <w:rFonts w:eastAsia="宋体"/>
          <w:snapToGrid w:val="0"/>
          <w:color w:val="auto"/>
          <w:sz w:val="24"/>
          <w:highlight w:val="none"/>
        </w:rPr>
        <w:t>.</w:t>
      </w:r>
      <w:r>
        <w:rPr>
          <w:rFonts w:hint="eastAsia" w:eastAsia="宋体"/>
          <w:snapToGrid w:val="0"/>
          <w:color w:val="auto"/>
          <w:sz w:val="24"/>
          <w:highlight w:val="none"/>
        </w:rPr>
        <w:t>1本招标文件最终解释权归采购人或采购代理机构所有。</w:t>
      </w:r>
    </w:p>
    <w:p w14:paraId="70704BD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630" w:name="_Toc15808"/>
      <w:bookmarkStart w:id="631" w:name="_Toc155185888"/>
      <w:r>
        <w:rPr>
          <w:rFonts w:hint="eastAsia" w:ascii="宋体" w:hAnsi="宋体" w:eastAsia="宋体" w:cs="宋体"/>
          <w:b/>
          <w:bCs/>
          <w:color w:val="auto"/>
          <w:kern w:val="44"/>
          <w:sz w:val="36"/>
          <w:szCs w:val="36"/>
          <w:highlight w:val="none"/>
          <w:lang w:val="en-US" w:eastAsia="zh-CN" w:bidi="ar-SA"/>
        </w:rPr>
        <w:t>第三章 采购需求</w:t>
      </w:r>
      <w:bookmarkEnd w:id="630"/>
      <w:bookmarkEnd w:id="631"/>
    </w:p>
    <w:p w14:paraId="2C43F922">
      <w:pPr>
        <w:pStyle w:val="44"/>
        <w:keepNext w:val="0"/>
        <w:keepLines w:val="0"/>
        <w:pageBreakBefore w:val="0"/>
        <w:widowControl w:val="0"/>
        <w:kinsoku/>
        <w:overflowPunct/>
        <w:topLinePunct w:val="0"/>
        <w:autoSpaceDE/>
        <w:autoSpaceDN/>
        <w:bidi w:val="0"/>
        <w:adjustRightInd/>
        <w:textAlignment w:val="auto"/>
        <w:rPr>
          <w:rFonts w:hint="eastAsia"/>
          <w:b/>
          <w:bCs/>
          <w:snapToGrid w:val="0"/>
          <w:color w:val="auto"/>
          <w:sz w:val="24"/>
          <w:szCs w:val="24"/>
          <w:highlight w:val="none"/>
          <w:lang w:val="en-US" w:eastAsia="zh-CN"/>
        </w:rPr>
      </w:pPr>
      <w:bookmarkStart w:id="632" w:name="_Toc155185889"/>
      <w:bookmarkStart w:id="633" w:name="_Toc140132812"/>
      <w:r>
        <w:rPr>
          <w:rFonts w:hint="eastAsia"/>
          <w:b/>
          <w:bCs/>
          <w:snapToGrid w:val="0"/>
          <w:color w:val="auto"/>
          <w:sz w:val="24"/>
          <w:szCs w:val="24"/>
          <w:highlight w:val="none"/>
          <w:lang w:val="en-US" w:eastAsia="zh-CN"/>
        </w:rPr>
        <w:t xml:space="preserve">说明： </w:t>
      </w:r>
    </w:p>
    <w:p w14:paraId="04A97FB9">
      <w:pPr>
        <w:pStyle w:val="44"/>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1. 当采购项目涉及数据中心相关设备、运维服务时，采购需求应当符合《绿色数据中心政府采购需求标准（试行）》（财库〔</w:t>
      </w:r>
      <w:r>
        <w:rPr>
          <w:rFonts w:hint="default"/>
          <w:snapToGrid w:val="0"/>
          <w:color w:val="auto"/>
          <w:sz w:val="24"/>
          <w:szCs w:val="24"/>
          <w:highlight w:val="none"/>
          <w:lang w:val="en-US" w:eastAsia="zh-CN"/>
        </w:rPr>
        <w:t>2023</w:t>
      </w:r>
      <w:r>
        <w:rPr>
          <w:rFonts w:hint="eastAsia"/>
          <w:snapToGrid w:val="0"/>
          <w:color w:val="auto"/>
          <w:sz w:val="24"/>
          <w:szCs w:val="24"/>
          <w:highlight w:val="none"/>
          <w:lang w:val="en-US" w:eastAsia="zh-CN"/>
        </w:rPr>
        <w:t>〕</w:t>
      </w:r>
      <w:r>
        <w:rPr>
          <w:rFonts w:hint="default"/>
          <w:snapToGrid w:val="0"/>
          <w:color w:val="auto"/>
          <w:sz w:val="24"/>
          <w:szCs w:val="24"/>
          <w:highlight w:val="none"/>
          <w:lang w:val="en-US" w:eastAsia="zh-CN"/>
        </w:rPr>
        <w:t xml:space="preserve">7 </w:t>
      </w:r>
      <w:r>
        <w:rPr>
          <w:rFonts w:hint="eastAsia"/>
          <w:snapToGrid w:val="0"/>
          <w:color w:val="auto"/>
          <w:sz w:val="24"/>
          <w:szCs w:val="24"/>
          <w:highlight w:val="none"/>
          <w:lang w:val="en-US" w:eastAsia="zh-CN"/>
        </w:rPr>
        <w:t xml:space="preserve">号）的有关要求。 </w:t>
      </w:r>
    </w:p>
    <w:p w14:paraId="19609329">
      <w:pPr>
        <w:pStyle w:val="44"/>
        <w:keepNext w:val="0"/>
        <w:keepLines w:val="0"/>
        <w:pageBreakBefore w:val="0"/>
        <w:widowControl w:val="0"/>
        <w:kinsoku/>
        <w:overflowPunct/>
        <w:topLinePunct w:val="0"/>
        <w:autoSpaceDE/>
        <w:autoSpaceDN/>
        <w:bidi w:val="0"/>
        <w:adjustRightInd/>
        <w:spacing w:line="360" w:lineRule="auto"/>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 xml:space="preserve">2. </w:t>
      </w:r>
      <w:r>
        <w:rPr>
          <w:rFonts w:hint="eastAsia"/>
          <w:snapToGrid w:val="0"/>
          <w:color w:val="auto"/>
          <w:sz w:val="24"/>
          <w:szCs w:val="24"/>
          <w:highlight w:val="none"/>
          <w:lang w:val="en-US" w:eastAsia="zh-CN"/>
        </w:rPr>
        <w:t>当采购项目涉及政务信息系统时，采购需求应当符合《政务信息系统政府采购管理暂行办法》（财库〔</w:t>
      </w:r>
      <w:r>
        <w:rPr>
          <w:rFonts w:hint="default"/>
          <w:snapToGrid w:val="0"/>
          <w:color w:val="auto"/>
          <w:sz w:val="24"/>
          <w:szCs w:val="24"/>
          <w:highlight w:val="none"/>
          <w:lang w:val="en-US" w:eastAsia="zh-CN"/>
        </w:rPr>
        <w:t>2017</w:t>
      </w:r>
      <w:r>
        <w:rPr>
          <w:rFonts w:hint="eastAsia"/>
          <w:snapToGrid w:val="0"/>
          <w:color w:val="auto"/>
          <w:sz w:val="24"/>
          <w:szCs w:val="24"/>
          <w:highlight w:val="none"/>
          <w:lang w:val="en-US" w:eastAsia="zh-CN"/>
        </w:rPr>
        <w:t>〕</w:t>
      </w:r>
      <w:r>
        <w:rPr>
          <w:rFonts w:hint="default"/>
          <w:snapToGrid w:val="0"/>
          <w:color w:val="auto"/>
          <w:sz w:val="24"/>
          <w:szCs w:val="24"/>
          <w:highlight w:val="none"/>
          <w:lang w:val="en-US" w:eastAsia="zh-CN"/>
        </w:rPr>
        <w:t xml:space="preserve">210 </w:t>
      </w:r>
      <w:r>
        <w:rPr>
          <w:rFonts w:hint="eastAsia"/>
          <w:snapToGrid w:val="0"/>
          <w:color w:val="auto"/>
          <w:sz w:val="24"/>
          <w:szCs w:val="24"/>
          <w:highlight w:val="none"/>
          <w:lang w:val="en-US" w:eastAsia="zh-CN"/>
        </w:rPr>
        <w:t xml:space="preserve">号）的相关要求。 </w:t>
      </w:r>
    </w:p>
    <w:p w14:paraId="74BCECBF">
      <w:pPr>
        <w:pStyle w:val="3"/>
        <w:bidi w:val="0"/>
        <w:spacing w:before="0" w:after="0" w:line="360" w:lineRule="auto"/>
        <w:rPr>
          <w:rFonts w:hint="eastAsia"/>
          <w:color w:val="auto"/>
          <w:sz w:val="28"/>
          <w:szCs w:val="28"/>
          <w:lang w:val="en-US" w:eastAsia="zh-CN"/>
        </w:rPr>
      </w:pPr>
      <w:bookmarkStart w:id="634" w:name="_Toc28853"/>
      <w:r>
        <w:rPr>
          <w:rFonts w:hint="eastAsia"/>
          <w:color w:val="auto"/>
          <w:sz w:val="28"/>
          <w:szCs w:val="28"/>
          <w:lang w:val="en-US" w:eastAsia="zh-CN"/>
        </w:rPr>
        <w:t>一、采购标的</w:t>
      </w:r>
      <w:bookmarkEnd w:id="634"/>
      <w:r>
        <w:rPr>
          <w:rFonts w:hint="eastAsia"/>
          <w:color w:val="auto"/>
          <w:sz w:val="28"/>
          <w:szCs w:val="28"/>
          <w:lang w:val="en-US" w:eastAsia="zh-CN"/>
        </w:rPr>
        <w:t xml:space="preserve"> </w:t>
      </w:r>
    </w:p>
    <w:p w14:paraId="3E57EDE4">
      <w:pPr>
        <w:pStyle w:val="44"/>
        <w:keepNext w:val="0"/>
        <w:keepLines w:val="0"/>
        <w:pageBreakBefore w:val="0"/>
        <w:widowControl w:val="0"/>
        <w:kinsoku/>
        <w:overflowPunct/>
        <w:topLinePunct w:val="0"/>
        <w:autoSpaceDE/>
        <w:autoSpaceDN/>
        <w:bidi w:val="0"/>
        <w:adjustRightInd/>
        <w:spacing w:line="360" w:lineRule="auto"/>
        <w:textAlignment w:val="auto"/>
        <w:rPr>
          <w:rFonts w:hint="default"/>
          <w:snapToGrid w:val="0"/>
          <w:color w:val="auto"/>
          <w:sz w:val="24"/>
          <w:szCs w:val="24"/>
          <w:highlight w:val="none"/>
          <w:lang w:val="en-US" w:eastAsia="zh-CN"/>
        </w:rPr>
      </w:pPr>
      <w:r>
        <w:rPr>
          <w:rFonts w:hint="default"/>
          <w:snapToGrid w:val="0"/>
          <w:color w:val="auto"/>
          <w:sz w:val="24"/>
          <w:szCs w:val="24"/>
          <w:highlight w:val="none"/>
          <w:lang w:val="en-US" w:eastAsia="zh-CN"/>
        </w:rPr>
        <w:t xml:space="preserve">1. </w:t>
      </w:r>
      <w:r>
        <w:rPr>
          <w:rFonts w:hint="eastAsia"/>
          <w:snapToGrid w:val="0"/>
          <w:color w:val="auto"/>
          <w:sz w:val="24"/>
          <w:szCs w:val="24"/>
          <w:highlight w:val="none"/>
          <w:lang w:val="en-US" w:eastAsia="zh-CN"/>
        </w:rPr>
        <w:t>采购标的（货物需求一览表或简要服务内容及数量） ，其中无隔板大风量高效过滤器（610*610*292-H14）为核心产品。</w:t>
      </w:r>
    </w:p>
    <w:p w14:paraId="2B080E21">
      <w:pPr>
        <w:pStyle w:val="44"/>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p>
    <w:tbl>
      <w:tblPr>
        <w:tblStyle w:val="35"/>
        <w:tblW w:w="869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9"/>
        <w:gridCol w:w="2254"/>
        <w:gridCol w:w="2166"/>
        <w:gridCol w:w="1012"/>
        <w:gridCol w:w="1506"/>
        <w:gridCol w:w="1073"/>
      </w:tblGrid>
      <w:tr w14:paraId="41E6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FFFFFF"/>
            <w:vAlign w:val="center"/>
          </w:tcPr>
          <w:p w14:paraId="5F466A4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254" w:type="dxa"/>
            <w:shd w:val="clear" w:color="auto" w:fill="FFFFFF"/>
            <w:vAlign w:val="center"/>
          </w:tcPr>
          <w:p w14:paraId="53F3AFD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2166" w:type="dxa"/>
            <w:shd w:val="clear" w:color="auto" w:fill="FFFFFF"/>
            <w:vAlign w:val="center"/>
          </w:tcPr>
          <w:p w14:paraId="433ED2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1012" w:type="dxa"/>
            <w:shd w:val="clear" w:color="auto" w:fill="FFFFFF"/>
            <w:vAlign w:val="center"/>
          </w:tcPr>
          <w:p w14:paraId="4B6798D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506" w:type="dxa"/>
            <w:shd w:val="clear" w:color="auto" w:fill="auto"/>
            <w:vAlign w:val="center"/>
          </w:tcPr>
          <w:p w14:paraId="31BF4CD8">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单价最高限价</w:t>
            </w:r>
            <w:r>
              <w:rPr>
                <w:rFonts w:hint="eastAsia" w:cs="宋体"/>
                <w:b/>
                <w:bCs/>
                <w:i w:val="0"/>
                <w:iCs w:val="0"/>
                <w:color w:val="auto"/>
                <w:sz w:val="20"/>
                <w:szCs w:val="20"/>
                <w:highlight w:val="none"/>
                <w:u w:val="none"/>
                <w:lang w:val="en-US" w:eastAsia="zh-CN"/>
              </w:rPr>
              <w:t>（元）</w:t>
            </w:r>
          </w:p>
        </w:tc>
        <w:tc>
          <w:tcPr>
            <w:tcW w:w="1073" w:type="dxa"/>
            <w:shd w:val="clear" w:color="auto" w:fill="auto"/>
            <w:vAlign w:val="center"/>
          </w:tcPr>
          <w:p w14:paraId="4D4377C7">
            <w:pPr>
              <w:keepNext w:val="0"/>
              <w:keepLines w:val="0"/>
              <w:widowControl/>
              <w:suppressLineNumbers w:val="0"/>
              <w:jc w:val="both"/>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是否接受进口产品</w:t>
            </w:r>
          </w:p>
        </w:tc>
      </w:tr>
      <w:tr w14:paraId="6766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4BBF08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2254" w:type="dxa"/>
            <w:shd w:val="clear" w:color="auto" w:fill="FFFFFF"/>
            <w:vAlign w:val="center"/>
          </w:tcPr>
          <w:p w14:paraId="240D59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462F43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320*320*46-G4</w:t>
            </w:r>
          </w:p>
        </w:tc>
        <w:tc>
          <w:tcPr>
            <w:tcW w:w="1012" w:type="dxa"/>
            <w:shd w:val="clear" w:color="auto" w:fill="FFFFFF"/>
            <w:vAlign w:val="center"/>
          </w:tcPr>
          <w:p w14:paraId="4CAF078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3B1C5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w:t>
            </w:r>
          </w:p>
        </w:tc>
        <w:tc>
          <w:tcPr>
            <w:tcW w:w="1073" w:type="dxa"/>
            <w:shd w:val="clear" w:color="auto" w:fill="auto"/>
            <w:vAlign w:val="center"/>
          </w:tcPr>
          <w:p w14:paraId="425DA0E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55A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0340CF3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2254" w:type="dxa"/>
            <w:shd w:val="clear" w:color="auto" w:fill="FFFFFF"/>
            <w:vAlign w:val="center"/>
          </w:tcPr>
          <w:p w14:paraId="22FB3E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8E95C4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287*287*46-G4</w:t>
            </w:r>
          </w:p>
        </w:tc>
        <w:tc>
          <w:tcPr>
            <w:tcW w:w="1012" w:type="dxa"/>
            <w:shd w:val="clear" w:color="auto" w:fill="FFFFFF"/>
            <w:vAlign w:val="center"/>
          </w:tcPr>
          <w:p w14:paraId="2D7BBE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180B5D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w:t>
            </w:r>
          </w:p>
        </w:tc>
        <w:tc>
          <w:tcPr>
            <w:tcW w:w="1073" w:type="dxa"/>
            <w:shd w:val="clear" w:color="auto" w:fill="auto"/>
            <w:vAlign w:val="center"/>
          </w:tcPr>
          <w:p w14:paraId="51CD2DF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FCF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028E394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2254" w:type="dxa"/>
            <w:shd w:val="clear" w:color="auto" w:fill="FFFFFF"/>
            <w:vAlign w:val="center"/>
          </w:tcPr>
          <w:p w14:paraId="1B5855E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A30A85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595*595*46-G4</w:t>
            </w:r>
          </w:p>
        </w:tc>
        <w:tc>
          <w:tcPr>
            <w:tcW w:w="1012" w:type="dxa"/>
            <w:shd w:val="clear" w:color="auto" w:fill="FFFFFF"/>
            <w:vAlign w:val="center"/>
          </w:tcPr>
          <w:p w14:paraId="34742F7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808AB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1073" w:type="dxa"/>
            <w:shd w:val="clear" w:color="auto" w:fill="auto"/>
            <w:vAlign w:val="center"/>
          </w:tcPr>
          <w:p w14:paraId="316BC41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E5B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4B7CCCB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2254" w:type="dxa"/>
            <w:shd w:val="clear" w:color="auto" w:fill="FFFFFF"/>
            <w:vAlign w:val="center"/>
          </w:tcPr>
          <w:p w14:paraId="70A284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52EBB53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595*290*46-G4</w:t>
            </w:r>
          </w:p>
        </w:tc>
        <w:tc>
          <w:tcPr>
            <w:tcW w:w="1012" w:type="dxa"/>
            <w:shd w:val="clear" w:color="auto" w:fill="FFFFFF"/>
            <w:vAlign w:val="center"/>
          </w:tcPr>
          <w:p w14:paraId="2741424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F1F1C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40</w:t>
            </w:r>
          </w:p>
        </w:tc>
        <w:tc>
          <w:tcPr>
            <w:tcW w:w="1073" w:type="dxa"/>
            <w:shd w:val="clear" w:color="auto" w:fill="auto"/>
            <w:vAlign w:val="center"/>
          </w:tcPr>
          <w:p w14:paraId="389D073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6EA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EC48C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2254" w:type="dxa"/>
            <w:shd w:val="clear" w:color="auto" w:fill="FFFFFF"/>
            <w:vAlign w:val="center"/>
          </w:tcPr>
          <w:p w14:paraId="32E5351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5ABA19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390*390*46-G4</w:t>
            </w:r>
          </w:p>
        </w:tc>
        <w:tc>
          <w:tcPr>
            <w:tcW w:w="1012" w:type="dxa"/>
            <w:shd w:val="clear" w:color="auto" w:fill="FFFFFF"/>
            <w:vAlign w:val="center"/>
          </w:tcPr>
          <w:p w14:paraId="7F13A1D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3D679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w:t>
            </w:r>
          </w:p>
        </w:tc>
        <w:tc>
          <w:tcPr>
            <w:tcW w:w="1073" w:type="dxa"/>
            <w:shd w:val="clear" w:color="auto" w:fill="auto"/>
            <w:vAlign w:val="center"/>
          </w:tcPr>
          <w:p w14:paraId="600BBC9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299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E707F6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2254" w:type="dxa"/>
            <w:shd w:val="clear" w:color="auto" w:fill="FFFFFF"/>
            <w:vAlign w:val="center"/>
          </w:tcPr>
          <w:p w14:paraId="5D70E5F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2A044B0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493*493*46-G4</w:t>
            </w:r>
          </w:p>
        </w:tc>
        <w:tc>
          <w:tcPr>
            <w:tcW w:w="1012" w:type="dxa"/>
            <w:shd w:val="clear" w:color="auto" w:fill="FFFFFF"/>
            <w:vAlign w:val="center"/>
          </w:tcPr>
          <w:p w14:paraId="0827E79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7F261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68</w:t>
            </w:r>
          </w:p>
        </w:tc>
        <w:tc>
          <w:tcPr>
            <w:tcW w:w="1073" w:type="dxa"/>
            <w:shd w:val="clear" w:color="auto" w:fill="auto"/>
            <w:vAlign w:val="center"/>
          </w:tcPr>
          <w:p w14:paraId="5E7608B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6D8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F2325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2254" w:type="dxa"/>
            <w:shd w:val="clear" w:color="auto" w:fill="FFFFFF"/>
            <w:vAlign w:val="center"/>
          </w:tcPr>
          <w:p w14:paraId="1B406F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18A52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595*493*46-G4</w:t>
            </w:r>
          </w:p>
        </w:tc>
        <w:tc>
          <w:tcPr>
            <w:tcW w:w="1012" w:type="dxa"/>
            <w:shd w:val="clear" w:color="auto" w:fill="FFFFFF"/>
            <w:vAlign w:val="center"/>
          </w:tcPr>
          <w:p w14:paraId="0C68EDA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3FA704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72</w:t>
            </w:r>
          </w:p>
        </w:tc>
        <w:tc>
          <w:tcPr>
            <w:tcW w:w="1073" w:type="dxa"/>
            <w:shd w:val="clear" w:color="auto" w:fill="auto"/>
            <w:vAlign w:val="center"/>
          </w:tcPr>
          <w:p w14:paraId="30EE3EF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963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2728D7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2254" w:type="dxa"/>
            <w:shd w:val="clear" w:color="auto" w:fill="FFFFFF"/>
            <w:vAlign w:val="center"/>
          </w:tcPr>
          <w:p w14:paraId="08DB3C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FBAD4E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493*390*46-G4</w:t>
            </w:r>
          </w:p>
        </w:tc>
        <w:tc>
          <w:tcPr>
            <w:tcW w:w="1012" w:type="dxa"/>
            <w:shd w:val="clear" w:color="auto" w:fill="FFFFFF"/>
            <w:vAlign w:val="center"/>
          </w:tcPr>
          <w:p w14:paraId="62078E9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45F86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1073" w:type="dxa"/>
            <w:shd w:val="clear" w:color="auto" w:fill="auto"/>
            <w:vAlign w:val="center"/>
          </w:tcPr>
          <w:p w14:paraId="4ED3942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A0E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40967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2254" w:type="dxa"/>
            <w:shd w:val="clear" w:color="auto" w:fill="FFFFFF"/>
            <w:vAlign w:val="center"/>
          </w:tcPr>
          <w:p w14:paraId="34116C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AE289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595*390*46-G4</w:t>
            </w:r>
          </w:p>
        </w:tc>
        <w:tc>
          <w:tcPr>
            <w:tcW w:w="1012" w:type="dxa"/>
            <w:shd w:val="clear" w:color="auto" w:fill="FFFFFF"/>
            <w:vAlign w:val="center"/>
          </w:tcPr>
          <w:p w14:paraId="019D4A9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673841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65</w:t>
            </w:r>
          </w:p>
        </w:tc>
        <w:tc>
          <w:tcPr>
            <w:tcW w:w="1073" w:type="dxa"/>
            <w:shd w:val="clear" w:color="auto" w:fill="auto"/>
            <w:vAlign w:val="center"/>
          </w:tcPr>
          <w:p w14:paraId="1AB0219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E8A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5F2D8A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2254" w:type="dxa"/>
            <w:shd w:val="clear" w:color="auto" w:fill="FFFFFF"/>
            <w:vAlign w:val="center"/>
          </w:tcPr>
          <w:p w14:paraId="23454C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429E3C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495*295*46-G4</w:t>
            </w:r>
          </w:p>
        </w:tc>
        <w:tc>
          <w:tcPr>
            <w:tcW w:w="1012" w:type="dxa"/>
            <w:shd w:val="clear" w:color="auto" w:fill="FFFFFF"/>
            <w:vAlign w:val="center"/>
          </w:tcPr>
          <w:p w14:paraId="6D73988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D5D4DE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53</w:t>
            </w:r>
          </w:p>
        </w:tc>
        <w:tc>
          <w:tcPr>
            <w:tcW w:w="1073" w:type="dxa"/>
            <w:shd w:val="clear" w:color="auto" w:fill="auto"/>
            <w:vAlign w:val="center"/>
          </w:tcPr>
          <w:p w14:paraId="7179773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067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3281E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2254" w:type="dxa"/>
            <w:shd w:val="clear" w:color="auto" w:fill="FFFFFF"/>
            <w:vAlign w:val="center"/>
          </w:tcPr>
          <w:p w14:paraId="2B4A483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16C683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590*590*95-G4</w:t>
            </w:r>
          </w:p>
        </w:tc>
        <w:tc>
          <w:tcPr>
            <w:tcW w:w="1012" w:type="dxa"/>
            <w:shd w:val="clear" w:color="auto" w:fill="FFFFFF"/>
            <w:vAlign w:val="center"/>
          </w:tcPr>
          <w:p w14:paraId="4A3957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8DB0C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91</w:t>
            </w:r>
          </w:p>
        </w:tc>
        <w:tc>
          <w:tcPr>
            <w:tcW w:w="1073" w:type="dxa"/>
            <w:shd w:val="clear" w:color="auto" w:fill="auto"/>
            <w:vAlign w:val="center"/>
          </w:tcPr>
          <w:p w14:paraId="6CB54EB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26A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C1CD46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2254" w:type="dxa"/>
            <w:shd w:val="clear" w:color="auto" w:fill="FFFFFF"/>
            <w:vAlign w:val="center"/>
          </w:tcPr>
          <w:p w14:paraId="5E3861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6C366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590*280*95-G4</w:t>
            </w:r>
          </w:p>
        </w:tc>
        <w:tc>
          <w:tcPr>
            <w:tcW w:w="1012" w:type="dxa"/>
            <w:shd w:val="clear" w:color="auto" w:fill="FFFFFF"/>
            <w:vAlign w:val="center"/>
          </w:tcPr>
          <w:p w14:paraId="24ADE1D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4D004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92</w:t>
            </w:r>
          </w:p>
        </w:tc>
        <w:tc>
          <w:tcPr>
            <w:tcW w:w="1073" w:type="dxa"/>
            <w:shd w:val="clear" w:color="auto" w:fill="auto"/>
            <w:vAlign w:val="center"/>
          </w:tcPr>
          <w:p w14:paraId="0A0BE60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284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4CB58ED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2254" w:type="dxa"/>
            <w:shd w:val="clear" w:color="auto" w:fill="FFFFFF"/>
            <w:vAlign w:val="center"/>
          </w:tcPr>
          <w:p w14:paraId="589C778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133B71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493*595*96-G4</w:t>
            </w:r>
          </w:p>
        </w:tc>
        <w:tc>
          <w:tcPr>
            <w:tcW w:w="1012" w:type="dxa"/>
            <w:shd w:val="clear" w:color="auto" w:fill="FFFFFF"/>
            <w:vAlign w:val="center"/>
          </w:tcPr>
          <w:p w14:paraId="6004067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E15A57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w:t>
            </w:r>
          </w:p>
        </w:tc>
        <w:tc>
          <w:tcPr>
            <w:tcW w:w="1073" w:type="dxa"/>
            <w:shd w:val="clear" w:color="auto" w:fill="auto"/>
            <w:vAlign w:val="center"/>
          </w:tcPr>
          <w:p w14:paraId="5319DD4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8A4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CBAB2D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2254" w:type="dxa"/>
            <w:shd w:val="clear" w:color="auto" w:fill="FFFFFF"/>
            <w:vAlign w:val="center"/>
          </w:tcPr>
          <w:p w14:paraId="659657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7CF841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287*287*95-G4</w:t>
            </w:r>
          </w:p>
        </w:tc>
        <w:tc>
          <w:tcPr>
            <w:tcW w:w="1012" w:type="dxa"/>
            <w:shd w:val="clear" w:color="auto" w:fill="FFFFFF"/>
            <w:vAlign w:val="center"/>
          </w:tcPr>
          <w:p w14:paraId="1003280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4DD33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073" w:type="dxa"/>
            <w:shd w:val="clear" w:color="auto" w:fill="auto"/>
            <w:vAlign w:val="center"/>
          </w:tcPr>
          <w:p w14:paraId="074E475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85A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15A0B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2254" w:type="dxa"/>
            <w:shd w:val="clear" w:color="auto" w:fill="FFFFFF"/>
            <w:vAlign w:val="center"/>
          </w:tcPr>
          <w:p w14:paraId="76A355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7C92202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590*287*95-G4</w:t>
            </w:r>
          </w:p>
        </w:tc>
        <w:tc>
          <w:tcPr>
            <w:tcW w:w="1012" w:type="dxa"/>
            <w:shd w:val="clear" w:color="auto" w:fill="FFFFFF"/>
            <w:vAlign w:val="center"/>
          </w:tcPr>
          <w:p w14:paraId="0F82298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0A87D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92</w:t>
            </w:r>
          </w:p>
        </w:tc>
        <w:tc>
          <w:tcPr>
            <w:tcW w:w="1073" w:type="dxa"/>
            <w:shd w:val="clear" w:color="auto" w:fill="auto"/>
            <w:vAlign w:val="center"/>
          </w:tcPr>
          <w:p w14:paraId="764D4AE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5A0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46ED49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2254" w:type="dxa"/>
            <w:shd w:val="clear" w:color="auto" w:fill="FFFFFF"/>
            <w:vAlign w:val="center"/>
          </w:tcPr>
          <w:p w14:paraId="31BFE2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E06D4E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595*495*96-G4</w:t>
            </w:r>
          </w:p>
        </w:tc>
        <w:tc>
          <w:tcPr>
            <w:tcW w:w="1012" w:type="dxa"/>
            <w:shd w:val="clear" w:color="auto" w:fill="FFFFFF"/>
            <w:vAlign w:val="center"/>
          </w:tcPr>
          <w:p w14:paraId="12F87ED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76332F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105</w:t>
            </w:r>
          </w:p>
        </w:tc>
        <w:tc>
          <w:tcPr>
            <w:tcW w:w="1073" w:type="dxa"/>
            <w:shd w:val="clear" w:color="auto" w:fill="auto"/>
            <w:vAlign w:val="center"/>
          </w:tcPr>
          <w:p w14:paraId="6E2B397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8F9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B5808A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2254" w:type="dxa"/>
            <w:shd w:val="clear" w:color="auto" w:fill="FFFFFF"/>
            <w:vAlign w:val="center"/>
          </w:tcPr>
          <w:p w14:paraId="24B960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4C80819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620*395*90-G4</w:t>
            </w:r>
          </w:p>
        </w:tc>
        <w:tc>
          <w:tcPr>
            <w:tcW w:w="1012" w:type="dxa"/>
            <w:shd w:val="clear" w:color="auto" w:fill="FFFFFF"/>
            <w:vAlign w:val="center"/>
          </w:tcPr>
          <w:p w14:paraId="1C9BFC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A43B2D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w:t>
            </w:r>
          </w:p>
        </w:tc>
        <w:tc>
          <w:tcPr>
            <w:tcW w:w="1073" w:type="dxa"/>
            <w:shd w:val="clear" w:color="auto" w:fill="auto"/>
            <w:vAlign w:val="center"/>
          </w:tcPr>
          <w:p w14:paraId="18AD158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2F3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71EB82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2254" w:type="dxa"/>
            <w:shd w:val="clear" w:color="auto" w:fill="FFFFFF"/>
            <w:vAlign w:val="center"/>
          </w:tcPr>
          <w:p w14:paraId="6766CE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65EF56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880*470*42-G3</w:t>
            </w:r>
          </w:p>
        </w:tc>
        <w:tc>
          <w:tcPr>
            <w:tcW w:w="1012" w:type="dxa"/>
            <w:shd w:val="clear" w:color="auto" w:fill="FFFFFF"/>
            <w:vAlign w:val="center"/>
          </w:tcPr>
          <w:p w14:paraId="42D2705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6AE6D7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073" w:type="dxa"/>
            <w:shd w:val="clear" w:color="auto" w:fill="auto"/>
            <w:vAlign w:val="center"/>
          </w:tcPr>
          <w:p w14:paraId="458A9AD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C3B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77DF76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w:t>
            </w:r>
          </w:p>
        </w:tc>
        <w:tc>
          <w:tcPr>
            <w:tcW w:w="2254" w:type="dxa"/>
            <w:shd w:val="clear" w:color="auto" w:fill="FFFFFF"/>
            <w:vAlign w:val="center"/>
          </w:tcPr>
          <w:p w14:paraId="32B044A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7E59433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890*874*42-G3</w:t>
            </w:r>
          </w:p>
        </w:tc>
        <w:tc>
          <w:tcPr>
            <w:tcW w:w="1012" w:type="dxa"/>
            <w:shd w:val="clear" w:color="auto" w:fill="FFFFFF"/>
            <w:vAlign w:val="center"/>
          </w:tcPr>
          <w:p w14:paraId="7666FF3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5C102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073" w:type="dxa"/>
            <w:shd w:val="clear" w:color="auto" w:fill="auto"/>
            <w:vAlign w:val="center"/>
          </w:tcPr>
          <w:p w14:paraId="381717C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FAA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0185C80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2254" w:type="dxa"/>
            <w:shd w:val="clear" w:color="auto" w:fill="FFFFFF"/>
            <w:vAlign w:val="center"/>
          </w:tcPr>
          <w:p w14:paraId="568DD1D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22953F6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605*605*25-G4</w:t>
            </w:r>
          </w:p>
        </w:tc>
        <w:tc>
          <w:tcPr>
            <w:tcW w:w="1012" w:type="dxa"/>
            <w:shd w:val="clear" w:color="auto" w:fill="FFFFFF"/>
            <w:vAlign w:val="center"/>
          </w:tcPr>
          <w:p w14:paraId="16A7C00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F01BB7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23</w:t>
            </w:r>
          </w:p>
        </w:tc>
        <w:tc>
          <w:tcPr>
            <w:tcW w:w="1073" w:type="dxa"/>
            <w:shd w:val="clear" w:color="auto" w:fill="auto"/>
            <w:vAlign w:val="center"/>
          </w:tcPr>
          <w:p w14:paraId="278228E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0CA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004B50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21</w:t>
            </w:r>
          </w:p>
        </w:tc>
        <w:tc>
          <w:tcPr>
            <w:tcW w:w="2254" w:type="dxa"/>
            <w:shd w:val="clear" w:color="auto" w:fill="FFFFFF"/>
            <w:vAlign w:val="center"/>
          </w:tcPr>
          <w:p w14:paraId="68939E3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1465B5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913*503*44-G4</w:t>
            </w:r>
          </w:p>
        </w:tc>
        <w:tc>
          <w:tcPr>
            <w:tcW w:w="1012" w:type="dxa"/>
            <w:shd w:val="clear" w:color="auto" w:fill="FFFFFF"/>
            <w:vAlign w:val="center"/>
          </w:tcPr>
          <w:p w14:paraId="5AF3487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5872B7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073" w:type="dxa"/>
            <w:shd w:val="clear" w:color="auto" w:fill="auto"/>
            <w:vAlign w:val="center"/>
          </w:tcPr>
          <w:p w14:paraId="5BA582C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A7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FB82CD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22</w:t>
            </w:r>
          </w:p>
        </w:tc>
        <w:tc>
          <w:tcPr>
            <w:tcW w:w="2254" w:type="dxa"/>
            <w:shd w:val="clear" w:color="auto" w:fill="FFFFFF"/>
            <w:vAlign w:val="center"/>
          </w:tcPr>
          <w:p w14:paraId="5BB710F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4E981D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885*475*45-G4</w:t>
            </w:r>
          </w:p>
        </w:tc>
        <w:tc>
          <w:tcPr>
            <w:tcW w:w="1012" w:type="dxa"/>
            <w:shd w:val="clear" w:color="auto" w:fill="FFFFFF"/>
            <w:vAlign w:val="center"/>
          </w:tcPr>
          <w:p w14:paraId="6592EBD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9A4F5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36</w:t>
            </w:r>
          </w:p>
        </w:tc>
        <w:tc>
          <w:tcPr>
            <w:tcW w:w="1073" w:type="dxa"/>
            <w:shd w:val="clear" w:color="auto" w:fill="auto"/>
            <w:vAlign w:val="center"/>
          </w:tcPr>
          <w:p w14:paraId="2B06141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719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4EE3814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23</w:t>
            </w:r>
          </w:p>
        </w:tc>
        <w:tc>
          <w:tcPr>
            <w:tcW w:w="2254" w:type="dxa"/>
            <w:shd w:val="clear" w:color="auto" w:fill="FFFFFF"/>
            <w:vAlign w:val="center"/>
          </w:tcPr>
          <w:p w14:paraId="168A08F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2E85AC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750*460*46-G4</w:t>
            </w:r>
          </w:p>
        </w:tc>
        <w:tc>
          <w:tcPr>
            <w:tcW w:w="1012" w:type="dxa"/>
            <w:shd w:val="clear" w:color="auto" w:fill="FFFFFF"/>
            <w:vAlign w:val="center"/>
          </w:tcPr>
          <w:p w14:paraId="67FDBF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B8816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073" w:type="dxa"/>
            <w:shd w:val="clear" w:color="auto" w:fill="auto"/>
            <w:vAlign w:val="center"/>
          </w:tcPr>
          <w:p w14:paraId="17733C2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604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27F0F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w:t>
            </w:r>
          </w:p>
        </w:tc>
        <w:tc>
          <w:tcPr>
            <w:tcW w:w="2254" w:type="dxa"/>
            <w:shd w:val="clear" w:color="auto" w:fill="FFFFFF"/>
            <w:vAlign w:val="center"/>
          </w:tcPr>
          <w:p w14:paraId="7897938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37BA268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332*782*21-G4</w:t>
            </w:r>
          </w:p>
        </w:tc>
        <w:tc>
          <w:tcPr>
            <w:tcW w:w="1012" w:type="dxa"/>
            <w:shd w:val="clear" w:color="auto" w:fill="FFFFFF"/>
            <w:vAlign w:val="center"/>
          </w:tcPr>
          <w:p w14:paraId="0F7780B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1F19F3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68</w:t>
            </w:r>
          </w:p>
        </w:tc>
        <w:tc>
          <w:tcPr>
            <w:tcW w:w="1073" w:type="dxa"/>
            <w:shd w:val="clear" w:color="auto" w:fill="auto"/>
            <w:vAlign w:val="center"/>
          </w:tcPr>
          <w:p w14:paraId="5BB6DAD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03C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3F1000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2254" w:type="dxa"/>
            <w:shd w:val="clear" w:color="auto" w:fill="FFFFFF"/>
            <w:vAlign w:val="center"/>
          </w:tcPr>
          <w:p w14:paraId="593BB60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w:t>
            </w:r>
          </w:p>
        </w:tc>
        <w:tc>
          <w:tcPr>
            <w:tcW w:w="2166" w:type="dxa"/>
            <w:shd w:val="clear" w:color="auto" w:fill="FFFFFF"/>
            <w:vAlign w:val="center"/>
          </w:tcPr>
          <w:p w14:paraId="43C48F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332*582*21-G4</w:t>
            </w:r>
          </w:p>
        </w:tc>
        <w:tc>
          <w:tcPr>
            <w:tcW w:w="1012" w:type="dxa"/>
            <w:shd w:val="clear" w:color="auto" w:fill="FFFFFF"/>
            <w:vAlign w:val="center"/>
          </w:tcPr>
          <w:p w14:paraId="06E1A3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2753F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56</w:t>
            </w:r>
          </w:p>
        </w:tc>
        <w:tc>
          <w:tcPr>
            <w:tcW w:w="1073" w:type="dxa"/>
            <w:shd w:val="clear" w:color="auto" w:fill="auto"/>
            <w:vAlign w:val="center"/>
          </w:tcPr>
          <w:p w14:paraId="0CBE7464">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C20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19A15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26</w:t>
            </w:r>
          </w:p>
        </w:tc>
        <w:tc>
          <w:tcPr>
            <w:tcW w:w="2254" w:type="dxa"/>
            <w:shd w:val="clear" w:color="auto" w:fill="FFFFFF"/>
            <w:vAlign w:val="center"/>
          </w:tcPr>
          <w:p w14:paraId="1D0067F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5BEEDF0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330*290*8-G2</w:t>
            </w:r>
          </w:p>
        </w:tc>
        <w:tc>
          <w:tcPr>
            <w:tcW w:w="1012" w:type="dxa"/>
            <w:shd w:val="clear" w:color="auto" w:fill="FFFFFF"/>
            <w:vAlign w:val="center"/>
          </w:tcPr>
          <w:p w14:paraId="7709EC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AFEF7B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073" w:type="dxa"/>
            <w:shd w:val="clear" w:color="auto" w:fill="auto"/>
            <w:vAlign w:val="center"/>
          </w:tcPr>
          <w:p w14:paraId="39F0628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1C7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EDB6D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27</w:t>
            </w:r>
          </w:p>
        </w:tc>
        <w:tc>
          <w:tcPr>
            <w:tcW w:w="2254" w:type="dxa"/>
            <w:shd w:val="clear" w:color="auto" w:fill="FFFFFF"/>
            <w:vAlign w:val="center"/>
          </w:tcPr>
          <w:p w14:paraId="4B16394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45C7C81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730*290*8-G2</w:t>
            </w:r>
          </w:p>
        </w:tc>
        <w:tc>
          <w:tcPr>
            <w:tcW w:w="1012" w:type="dxa"/>
            <w:shd w:val="clear" w:color="auto" w:fill="FFFFFF"/>
            <w:vAlign w:val="center"/>
          </w:tcPr>
          <w:p w14:paraId="1441C6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3AEC0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47</w:t>
            </w:r>
          </w:p>
        </w:tc>
        <w:tc>
          <w:tcPr>
            <w:tcW w:w="1073" w:type="dxa"/>
            <w:shd w:val="clear" w:color="auto" w:fill="auto"/>
            <w:vAlign w:val="center"/>
          </w:tcPr>
          <w:p w14:paraId="51292B0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2A6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3C4768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w:t>
            </w:r>
          </w:p>
        </w:tc>
        <w:tc>
          <w:tcPr>
            <w:tcW w:w="2254" w:type="dxa"/>
            <w:shd w:val="clear" w:color="auto" w:fill="FFFFFF"/>
            <w:vAlign w:val="center"/>
          </w:tcPr>
          <w:p w14:paraId="7F208F2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0E438C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505*505*8-G2</w:t>
            </w:r>
          </w:p>
        </w:tc>
        <w:tc>
          <w:tcPr>
            <w:tcW w:w="1012" w:type="dxa"/>
            <w:shd w:val="clear" w:color="auto" w:fill="FFFFFF"/>
            <w:vAlign w:val="center"/>
          </w:tcPr>
          <w:p w14:paraId="2C5CB8C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FB24CB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45</w:t>
            </w:r>
          </w:p>
        </w:tc>
        <w:tc>
          <w:tcPr>
            <w:tcW w:w="1073" w:type="dxa"/>
            <w:shd w:val="clear" w:color="auto" w:fill="auto"/>
            <w:vAlign w:val="center"/>
          </w:tcPr>
          <w:p w14:paraId="4706713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A31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5FAA72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w:t>
            </w:r>
          </w:p>
        </w:tc>
        <w:tc>
          <w:tcPr>
            <w:tcW w:w="2254" w:type="dxa"/>
            <w:shd w:val="clear" w:color="auto" w:fill="FFFFFF"/>
            <w:vAlign w:val="center"/>
          </w:tcPr>
          <w:p w14:paraId="4A39EA8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07E187C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500*500*8-G2</w:t>
            </w:r>
          </w:p>
        </w:tc>
        <w:tc>
          <w:tcPr>
            <w:tcW w:w="1012" w:type="dxa"/>
            <w:shd w:val="clear" w:color="auto" w:fill="FFFFFF"/>
            <w:vAlign w:val="center"/>
          </w:tcPr>
          <w:p w14:paraId="452A0CC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29D49D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45</w:t>
            </w:r>
          </w:p>
        </w:tc>
        <w:tc>
          <w:tcPr>
            <w:tcW w:w="1073" w:type="dxa"/>
            <w:shd w:val="clear" w:color="auto" w:fill="auto"/>
            <w:vAlign w:val="center"/>
          </w:tcPr>
          <w:p w14:paraId="14BDACC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989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36F99B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2254" w:type="dxa"/>
            <w:shd w:val="clear" w:color="auto" w:fill="FFFFFF"/>
            <w:vAlign w:val="center"/>
          </w:tcPr>
          <w:p w14:paraId="77EE0C6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71622E8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305*360*8-G2</w:t>
            </w:r>
          </w:p>
        </w:tc>
        <w:tc>
          <w:tcPr>
            <w:tcW w:w="1012" w:type="dxa"/>
            <w:shd w:val="clear" w:color="auto" w:fill="FFFFFF"/>
            <w:vAlign w:val="center"/>
          </w:tcPr>
          <w:p w14:paraId="0A49AA7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136AE1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073" w:type="dxa"/>
            <w:shd w:val="clear" w:color="auto" w:fill="auto"/>
            <w:vAlign w:val="center"/>
          </w:tcPr>
          <w:p w14:paraId="16CA3AF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F9B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9DEC7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w:t>
            </w:r>
          </w:p>
        </w:tc>
        <w:tc>
          <w:tcPr>
            <w:tcW w:w="2254" w:type="dxa"/>
            <w:shd w:val="clear" w:color="auto" w:fill="FFFFFF"/>
            <w:vAlign w:val="center"/>
          </w:tcPr>
          <w:p w14:paraId="658DAD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3C17564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510*330*8-G2</w:t>
            </w:r>
          </w:p>
        </w:tc>
        <w:tc>
          <w:tcPr>
            <w:tcW w:w="1012" w:type="dxa"/>
            <w:shd w:val="clear" w:color="auto" w:fill="FFFFFF"/>
            <w:vAlign w:val="center"/>
          </w:tcPr>
          <w:p w14:paraId="5C3FC06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294D7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38</w:t>
            </w:r>
          </w:p>
        </w:tc>
        <w:tc>
          <w:tcPr>
            <w:tcW w:w="1073" w:type="dxa"/>
            <w:shd w:val="clear" w:color="auto" w:fill="auto"/>
            <w:vAlign w:val="center"/>
          </w:tcPr>
          <w:p w14:paraId="6587AD3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533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4C17B5C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w:t>
            </w:r>
          </w:p>
        </w:tc>
        <w:tc>
          <w:tcPr>
            <w:tcW w:w="2254" w:type="dxa"/>
            <w:shd w:val="clear" w:color="auto" w:fill="FFFFFF"/>
            <w:vAlign w:val="center"/>
          </w:tcPr>
          <w:p w14:paraId="53C1246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71856D7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320*320*8-G2</w:t>
            </w:r>
          </w:p>
        </w:tc>
        <w:tc>
          <w:tcPr>
            <w:tcW w:w="1012" w:type="dxa"/>
            <w:shd w:val="clear" w:color="auto" w:fill="FFFFFF"/>
            <w:vAlign w:val="center"/>
          </w:tcPr>
          <w:p w14:paraId="5BF402E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4546C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073" w:type="dxa"/>
            <w:shd w:val="clear" w:color="auto" w:fill="auto"/>
            <w:vAlign w:val="center"/>
          </w:tcPr>
          <w:p w14:paraId="77A82544">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0E4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57E15E9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w:t>
            </w:r>
          </w:p>
        </w:tc>
        <w:tc>
          <w:tcPr>
            <w:tcW w:w="2254" w:type="dxa"/>
            <w:shd w:val="clear" w:color="auto" w:fill="FFFFFF"/>
            <w:vAlign w:val="center"/>
          </w:tcPr>
          <w:p w14:paraId="7824818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板式初效过滤器（尼龙网）</w:t>
            </w:r>
          </w:p>
        </w:tc>
        <w:tc>
          <w:tcPr>
            <w:tcW w:w="2166" w:type="dxa"/>
            <w:shd w:val="clear" w:color="auto" w:fill="FFFFFF"/>
            <w:vAlign w:val="center"/>
          </w:tcPr>
          <w:p w14:paraId="528C907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330*300*8-G2</w:t>
            </w:r>
          </w:p>
        </w:tc>
        <w:tc>
          <w:tcPr>
            <w:tcW w:w="1012" w:type="dxa"/>
            <w:shd w:val="clear" w:color="auto" w:fill="FFFFFF"/>
            <w:vAlign w:val="center"/>
          </w:tcPr>
          <w:p w14:paraId="0C3D79A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54ADBB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073" w:type="dxa"/>
            <w:shd w:val="clear" w:color="auto" w:fill="auto"/>
            <w:vAlign w:val="center"/>
          </w:tcPr>
          <w:p w14:paraId="0838556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1ED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2FD7442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34</w:t>
            </w:r>
          </w:p>
        </w:tc>
        <w:tc>
          <w:tcPr>
            <w:tcW w:w="2254" w:type="dxa"/>
            <w:shd w:val="clear" w:color="auto" w:fill="FFFFFF"/>
            <w:vAlign w:val="center"/>
          </w:tcPr>
          <w:p w14:paraId="6A28C0E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2B75561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289*325*97-F6</w:t>
            </w:r>
          </w:p>
        </w:tc>
        <w:tc>
          <w:tcPr>
            <w:tcW w:w="1012" w:type="dxa"/>
            <w:shd w:val="clear" w:color="auto" w:fill="FFFFFF"/>
            <w:vAlign w:val="center"/>
          </w:tcPr>
          <w:p w14:paraId="66BF240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DEC54A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72</w:t>
            </w:r>
          </w:p>
        </w:tc>
        <w:tc>
          <w:tcPr>
            <w:tcW w:w="1073" w:type="dxa"/>
            <w:shd w:val="clear" w:color="auto" w:fill="auto"/>
            <w:vAlign w:val="center"/>
          </w:tcPr>
          <w:p w14:paraId="7F6C154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1FA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AF60CA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w:t>
            </w:r>
          </w:p>
        </w:tc>
        <w:tc>
          <w:tcPr>
            <w:tcW w:w="2254" w:type="dxa"/>
            <w:shd w:val="clear" w:color="auto" w:fill="FFFFFF"/>
            <w:vAlign w:val="center"/>
          </w:tcPr>
          <w:p w14:paraId="07FA79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435819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289*289*97-F6</w:t>
            </w:r>
          </w:p>
        </w:tc>
        <w:tc>
          <w:tcPr>
            <w:tcW w:w="1012" w:type="dxa"/>
            <w:shd w:val="clear" w:color="auto" w:fill="FFFFFF"/>
            <w:vAlign w:val="center"/>
          </w:tcPr>
          <w:p w14:paraId="1951E55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C9700C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68</w:t>
            </w:r>
          </w:p>
        </w:tc>
        <w:tc>
          <w:tcPr>
            <w:tcW w:w="1073" w:type="dxa"/>
            <w:shd w:val="clear" w:color="auto" w:fill="auto"/>
            <w:vAlign w:val="center"/>
          </w:tcPr>
          <w:p w14:paraId="43054C8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0BB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71B4A63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36</w:t>
            </w:r>
          </w:p>
        </w:tc>
        <w:tc>
          <w:tcPr>
            <w:tcW w:w="2254" w:type="dxa"/>
            <w:shd w:val="clear" w:color="auto" w:fill="FFFFFF"/>
            <w:vAlign w:val="center"/>
          </w:tcPr>
          <w:p w14:paraId="0C256A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68947D6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289*697*97-F6</w:t>
            </w:r>
          </w:p>
        </w:tc>
        <w:tc>
          <w:tcPr>
            <w:tcW w:w="1012" w:type="dxa"/>
            <w:shd w:val="clear" w:color="auto" w:fill="FFFFFF"/>
            <w:vAlign w:val="center"/>
          </w:tcPr>
          <w:p w14:paraId="739F714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1FA98C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106</w:t>
            </w:r>
          </w:p>
        </w:tc>
        <w:tc>
          <w:tcPr>
            <w:tcW w:w="1073" w:type="dxa"/>
            <w:shd w:val="clear" w:color="auto" w:fill="auto"/>
            <w:vAlign w:val="center"/>
          </w:tcPr>
          <w:p w14:paraId="7E673BC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1E6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99938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37</w:t>
            </w:r>
          </w:p>
        </w:tc>
        <w:tc>
          <w:tcPr>
            <w:tcW w:w="2254" w:type="dxa"/>
            <w:shd w:val="clear" w:color="auto" w:fill="FFFFFF"/>
            <w:vAlign w:val="center"/>
          </w:tcPr>
          <w:p w14:paraId="15442C5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1585AC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289*580*97-F6</w:t>
            </w:r>
          </w:p>
        </w:tc>
        <w:tc>
          <w:tcPr>
            <w:tcW w:w="1012" w:type="dxa"/>
            <w:shd w:val="clear" w:color="auto" w:fill="FFFFFF"/>
            <w:vAlign w:val="center"/>
          </w:tcPr>
          <w:p w14:paraId="62AD38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E005D2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w:t>
            </w:r>
          </w:p>
        </w:tc>
        <w:tc>
          <w:tcPr>
            <w:tcW w:w="1073" w:type="dxa"/>
            <w:shd w:val="clear" w:color="auto" w:fill="auto"/>
            <w:vAlign w:val="center"/>
          </w:tcPr>
          <w:p w14:paraId="285493F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376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7503770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38</w:t>
            </w:r>
          </w:p>
        </w:tc>
        <w:tc>
          <w:tcPr>
            <w:tcW w:w="2254" w:type="dxa"/>
            <w:shd w:val="clear" w:color="auto" w:fill="FFFFFF"/>
            <w:vAlign w:val="center"/>
          </w:tcPr>
          <w:p w14:paraId="1D62CDF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78DB8B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380*260*52-F6</w:t>
            </w:r>
          </w:p>
        </w:tc>
        <w:tc>
          <w:tcPr>
            <w:tcW w:w="1012" w:type="dxa"/>
            <w:shd w:val="clear" w:color="auto" w:fill="FFFFFF"/>
            <w:vAlign w:val="center"/>
          </w:tcPr>
          <w:p w14:paraId="718BFA0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4B42E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w:t>
            </w:r>
          </w:p>
        </w:tc>
        <w:tc>
          <w:tcPr>
            <w:tcW w:w="1073" w:type="dxa"/>
            <w:shd w:val="clear" w:color="auto" w:fill="auto"/>
            <w:vAlign w:val="center"/>
          </w:tcPr>
          <w:p w14:paraId="078F5E9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73D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40BE8B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39</w:t>
            </w:r>
          </w:p>
        </w:tc>
        <w:tc>
          <w:tcPr>
            <w:tcW w:w="2254" w:type="dxa"/>
            <w:shd w:val="clear" w:color="auto" w:fill="FFFFFF"/>
            <w:vAlign w:val="center"/>
          </w:tcPr>
          <w:p w14:paraId="382DC06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1147E42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530*260*55-F6</w:t>
            </w:r>
          </w:p>
        </w:tc>
        <w:tc>
          <w:tcPr>
            <w:tcW w:w="1012" w:type="dxa"/>
            <w:shd w:val="clear" w:color="auto" w:fill="FFFFFF"/>
            <w:vAlign w:val="center"/>
          </w:tcPr>
          <w:p w14:paraId="638F5AD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72BED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58</w:t>
            </w:r>
          </w:p>
        </w:tc>
        <w:tc>
          <w:tcPr>
            <w:tcW w:w="1073" w:type="dxa"/>
            <w:shd w:val="clear" w:color="auto" w:fill="auto"/>
            <w:vAlign w:val="center"/>
          </w:tcPr>
          <w:p w14:paraId="566BAB5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36D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3F18F0A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40</w:t>
            </w:r>
          </w:p>
        </w:tc>
        <w:tc>
          <w:tcPr>
            <w:tcW w:w="2254" w:type="dxa"/>
            <w:shd w:val="clear" w:color="auto" w:fill="FFFFFF"/>
            <w:vAlign w:val="center"/>
          </w:tcPr>
          <w:p w14:paraId="177932D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6830950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730*260*86-F6</w:t>
            </w:r>
          </w:p>
        </w:tc>
        <w:tc>
          <w:tcPr>
            <w:tcW w:w="1012" w:type="dxa"/>
            <w:shd w:val="clear" w:color="auto" w:fill="FFFFFF"/>
            <w:vAlign w:val="center"/>
          </w:tcPr>
          <w:p w14:paraId="4AF1670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C552EE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122</w:t>
            </w:r>
          </w:p>
        </w:tc>
        <w:tc>
          <w:tcPr>
            <w:tcW w:w="1073" w:type="dxa"/>
            <w:shd w:val="clear" w:color="auto" w:fill="auto"/>
            <w:vAlign w:val="center"/>
          </w:tcPr>
          <w:p w14:paraId="6561770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862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09306B9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41</w:t>
            </w:r>
          </w:p>
        </w:tc>
        <w:tc>
          <w:tcPr>
            <w:tcW w:w="2254" w:type="dxa"/>
            <w:shd w:val="clear" w:color="auto" w:fill="FFFFFF"/>
            <w:vAlign w:val="center"/>
          </w:tcPr>
          <w:p w14:paraId="2552E65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1540FC9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930*260*80-F6</w:t>
            </w:r>
          </w:p>
        </w:tc>
        <w:tc>
          <w:tcPr>
            <w:tcW w:w="1012" w:type="dxa"/>
            <w:shd w:val="clear" w:color="auto" w:fill="FFFFFF"/>
            <w:vAlign w:val="center"/>
          </w:tcPr>
          <w:p w14:paraId="4BD9098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502C4E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64</w:t>
            </w:r>
          </w:p>
        </w:tc>
        <w:tc>
          <w:tcPr>
            <w:tcW w:w="1073" w:type="dxa"/>
            <w:shd w:val="clear" w:color="auto" w:fill="auto"/>
            <w:vAlign w:val="center"/>
          </w:tcPr>
          <w:p w14:paraId="73CAE02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6B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6FA51A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42</w:t>
            </w:r>
          </w:p>
        </w:tc>
        <w:tc>
          <w:tcPr>
            <w:tcW w:w="2254" w:type="dxa"/>
            <w:shd w:val="clear" w:color="auto" w:fill="FFFFFF"/>
            <w:vAlign w:val="center"/>
          </w:tcPr>
          <w:p w14:paraId="2F9DFC2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733F64E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797*320*96-F6</w:t>
            </w:r>
          </w:p>
        </w:tc>
        <w:tc>
          <w:tcPr>
            <w:tcW w:w="1012" w:type="dxa"/>
            <w:shd w:val="clear" w:color="auto" w:fill="FFFFFF"/>
            <w:vAlign w:val="center"/>
          </w:tcPr>
          <w:p w14:paraId="21DFD19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D7F652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143</w:t>
            </w:r>
          </w:p>
        </w:tc>
        <w:tc>
          <w:tcPr>
            <w:tcW w:w="1073" w:type="dxa"/>
            <w:shd w:val="clear" w:color="auto" w:fill="auto"/>
            <w:vAlign w:val="center"/>
          </w:tcPr>
          <w:p w14:paraId="380EB1F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959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EE0A36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43</w:t>
            </w:r>
          </w:p>
        </w:tc>
        <w:tc>
          <w:tcPr>
            <w:tcW w:w="2254" w:type="dxa"/>
            <w:shd w:val="clear" w:color="auto" w:fill="FFFFFF"/>
            <w:vAlign w:val="center"/>
          </w:tcPr>
          <w:p w14:paraId="17C0C0E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59E601D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1097*320*96-F6</w:t>
            </w:r>
          </w:p>
        </w:tc>
        <w:tc>
          <w:tcPr>
            <w:tcW w:w="1012" w:type="dxa"/>
            <w:shd w:val="clear" w:color="auto" w:fill="FFFFFF"/>
            <w:vAlign w:val="center"/>
          </w:tcPr>
          <w:p w14:paraId="76C1C13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E39EBD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165</w:t>
            </w:r>
          </w:p>
        </w:tc>
        <w:tc>
          <w:tcPr>
            <w:tcW w:w="1073" w:type="dxa"/>
            <w:shd w:val="clear" w:color="auto" w:fill="auto"/>
            <w:vAlign w:val="center"/>
          </w:tcPr>
          <w:p w14:paraId="4559D66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959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3B0D14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44</w:t>
            </w:r>
          </w:p>
        </w:tc>
        <w:tc>
          <w:tcPr>
            <w:tcW w:w="2254" w:type="dxa"/>
            <w:shd w:val="clear" w:color="auto" w:fill="FFFFFF"/>
            <w:vAlign w:val="center"/>
          </w:tcPr>
          <w:p w14:paraId="0D553C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板式中效过滤器</w:t>
            </w:r>
          </w:p>
        </w:tc>
        <w:tc>
          <w:tcPr>
            <w:tcW w:w="2166" w:type="dxa"/>
            <w:shd w:val="clear" w:color="auto" w:fill="FFFFFF"/>
            <w:vAlign w:val="center"/>
          </w:tcPr>
          <w:p w14:paraId="4B2FF7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290*290*96-F8</w:t>
            </w:r>
          </w:p>
        </w:tc>
        <w:tc>
          <w:tcPr>
            <w:tcW w:w="1012" w:type="dxa"/>
            <w:shd w:val="clear" w:color="auto" w:fill="FFFFFF"/>
            <w:vAlign w:val="center"/>
          </w:tcPr>
          <w:p w14:paraId="03F77ED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98557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68</w:t>
            </w:r>
          </w:p>
        </w:tc>
        <w:tc>
          <w:tcPr>
            <w:tcW w:w="1073" w:type="dxa"/>
            <w:shd w:val="clear" w:color="auto" w:fill="auto"/>
            <w:vAlign w:val="center"/>
          </w:tcPr>
          <w:p w14:paraId="5B1B1B7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A9F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029559D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45</w:t>
            </w:r>
          </w:p>
        </w:tc>
        <w:tc>
          <w:tcPr>
            <w:tcW w:w="2254" w:type="dxa"/>
            <w:shd w:val="clear" w:color="auto" w:fill="FFFFFF"/>
            <w:vAlign w:val="center"/>
          </w:tcPr>
          <w:p w14:paraId="4F2913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袋式初效过滤器</w:t>
            </w:r>
          </w:p>
        </w:tc>
        <w:tc>
          <w:tcPr>
            <w:tcW w:w="2166" w:type="dxa"/>
            <w:shd w:val="clear" w:color="auto" w:fill="FFFFFF"/>
            <w:vAlign w:val="center"/>
          </w:tcPr>
          <w:p w14:paraId="116208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595*595*500-G4</w:t>
            </w:r>
          </w:p>
        </w:tc>
        <w:tc>
          <w:tcPr>
            <w:tcW w:w="1012" w:type="dxa"/>
            <w:shd w:val="clear" w:color="auto" w:fill="FFFFFF"/>
            <w:vAlign w:val="center"/>
          </w:tcPr>
          <w:p w14:paraId="4152523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3396A4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c>
          <w:tcPr>
            <w:tcW w:w="1073" w:type="dxa"/>
            <w:shd w:val="clear" w:color="auto" w:fill="auto"/>
            <w:vAlign w:val="center"/>
          </w:tcPr>
          <w:p w14:paraId="0733B84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0C3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6A351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46</w:t>
            </w:r>
          </w:p>
        </w:tc>
        <w:tc>
          <w:tcPr>
            <w:tcW w:w="2254" w:type="dxa"/>
            <w:shd w:val="clear" w:color="auto" w:fill="FFFFFF"/>
            <w:vAlign w:val="center"/>
          </w:tcPr>
          <w:p w14:paraId="16229E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袋式初效过滤器</w:t>
            </w:r>
          </w:p>
        </w:tc>
        <w:tc>
          <w:tcPr>
            <w:tcW w:w="2166" w:type="dxa"/>
            <w:shd w:val="clear" w:color="auto" w:fill="FFFFFF"/>
            <w:vAlign w:val="center"/>
          </w:tcPr>
          <w:p w14:paraId="0E2DD0D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287*592*381*4-G4</w:t>
            </w:r>
          </w:p>
        </w:tc>
        <w:tc>
          <w:tcPr>
            <w:tcW w:w="1012" w:type="dxa"/>
            <w:shd w:val="clear" w:color="auto" w:fill="FFFFFF"/>
            <w:vAlign w:val="center"/>
          </w:tcPr>
          <w:p w14:paraId="25025E5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D025C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1073" w:type="dxa"/>
            <w:shd w:val="clear" w:color="auto" w:fill="auto"/>
            <w:vAlign w:val="center"/>
          </w:tcPr>
          <w:p w14:paraId="2DBD8DB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E10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4C457B1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47</w:t>
            </w:r>
          </w:p>
        </w:tc>
        <w:tc>
          <w:tcPr>
            <w:tcW w:w="2254" w:type="dxa"/>
            <w:shd w:val="clear" w:color="auto" w:fill="FFFFFF"/>
            <w:vAlign w:val="center"/>
          </w:tcPr>
          <w:p w14:paraId="098DC96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袋式初效过滤器</w:t>
            </w:r>
          </w:p>
        </w:tc>
        <w:tc>
          <w:tcPr>
            <w:tcW w:w="2166" w:type="dxa"/>
            <w:shd w:val="clear" w:color="auto" w:fill="FFFFFF"/>
            <w:vAlign w:val="center"/>
          </w:tcPr>
          <w:p w14:paraId="6194F61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592*592*381*8-G4</w:t>
            </w:r>
          </w:p>
        </w:tc>
        <w:tc>
          <w:tcPr>
            <w:tcW w:w="1012" w:type="dxa"/>
            <w:shd w:val="clear" w:color="auto" w:fill="FFFFFF"/>
            <w:vAlign w:val="center"/>
          </w:tcPr>
          <w:p w14:paraId="2C94E4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FB899C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073" w:type="dxa"/>
            <w:shd w:val="clear" w:color="auto" w:fill="auto"/>
            <w:vAlign w:val="center"/>
          </w:tcPr>
          <w:p w14:paraId="0CDAC54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373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0CE10A4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48</w:t>
            </w:r>
          </w:p>
        </w:tc>
        <w:tc>
          <w:tcPr>
            <w:tcW w:w="2254" w:type="dxa"/>
            <w:shd w:val="clear" w:color="auto" w:fill="FFFFFF"/>
            <w:vAlign w:val="center"/>
          </w:tcPr>
          <w:p w14:paraId="2AD1E1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袋式初效过滤器</w:t>
            </w:r>
          </w:p>
        </w:tc>
        <w:tc>
          <w:tcPr>
            <w:tcW w:w="2166" w:type="dxa"/>
            <w:shd w:val="clear" w:color="auto" w:fill="FFFFFF"/>
            <w:vAlign w:val="center"/>
          </w:tcPr>
          <w:p w14:paraId="4118579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835*715*250-G4</w:t>
            </w:r>
          </w:p>
        </w:tc>
        <w:tc>
          <w:tcPr>
            <w:tcW w:w="1012" w:type="dxa"/>
            <w:shd w:val="clear" w:color="auto" w:fill="FFFFFF"/>
            <w:vAlign w:val="center"/>
          </w:tcPr>
          <w:p w14:paraId="65F23A8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7864AB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31</w:t>
            </w:r>
          </w:p>
        </w:tc>
        <w:tc>
          <w:tcPr>
            <w:tcW w:w="1073" w:type="dxa"/>
            <w:shd w:val="clear" w:color="auto" w:fill="auto"/>
            <w:vAlign w:val="center"/>
          </w:tcPr>
          <w:p w14:paraId="4892467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19A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E8E9F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w:t>
            </w:r>
          </w:p>
        </w:tc>
        <w:tc>
          <w:tcPr>
            <w:tcW w:w="2254" w:type="dxa"/>
            <w:shd w:val="clear" w:color="auto" w:fill="FFFFFF"/>
            <w:vAlign w:val="center"/>
          </w:tcPr>
          <w:p w14:paraId="34B6D9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0B1B17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490*490*550-F8</w:t>
            </w:r>
          </w:p>
        </w:tc>
        <w:tc>
          <w:tcPr>
            <w:tcW w:w="1012" w:type="dxa"/>
            <w:shd w:val="clear" w:color="auto" w:fill="FFFFFF"/>
            <w:vAlign w:val="center"/>
          </w:tcPr>
          <w:p w14:paraId="50B2FC0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59561E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83</w:t>
            </w:r>
          </w:p>
        </w:tc>
        <w:tc>
          <w:tcPr>
            <w:tcW w:w="1073" w:type="dxa"/>
            <w:shd w:val="clear" w:color="auto" w:fill="auto"/>
            <w:vAlign w:val="center"/>
          </w:tcPr>
          <w:p w14:paraId="2E59CED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A80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5C8D61F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w:t>
            </w:r>
          </w:p>
        </w:tc>
        <w:tc>
          <w:tcPr>
            <w:tcW w:w="2254" w:type="dxa"/>
            <w:shd w:val="clear" w:color="auto" w:fill="FFFFFF"/>
            <w:vAlign w:val="center"/>
          </w:tcPr>
          <w:p w14:paraId="61C22B5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24AF6DC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490*387*550-F8</w:t>
            </w:r>
          </w:p>
        </w:tc>
        <w:tc>
          <w:tcPr>
            <w:tcW w:w="1012" w:type="dxa"/>
            <w:shd w:val="clear" w:color="auto" w:fill="FFFFFF"/>
            <w:vAlign w:val="center"/>
          </w:tcPr>
          <w:p w14:paraId="41DC4C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F4F4E8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1073" w:type="dxa"/>
            <w:shd w:val="clear" w:color="auto" w:fill="auto"/>
            <w:vAlign w:val="center"/>
          </w:tcPr>
          <w:p w14:paraId="3597A09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684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F15DC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51</w:t>
            </w:r>
          </w:p>
        </w:tc>
        <w:tc>
          <w:tcPr>
            <w:tcW w:w="2254" w:type="dxa"/>
            <w:shd w:val="clear" w:color="auto" w:fill="FFFFFF"/>
            <w:vAlign w:val="center"/>
          </w:tcPr>
          <w:p w14:paraId="6FDF9C9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5C54C7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592*387*550-F8</w:t>
            </w:r>
          </w:p>
        </w:tc>
        <w:tc>
          <w:tcPr>
            <w:tcW w:w="1012" w:type="dxa"/>
            <w:shd w:val="clear" w:color="auto" w:fill="FFFFFF"/>
            <w:vAlign w:val="center"/>
          </w:tcPr>
          <w:p w14:paraId="7F2CD51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450EF5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75</w:t>
            </w:r>
          </w:p>
        </w:tc>
        <w:tc>
          <w:tcPr>
            <w:tcW w:w="1073" w:type="dxa"/>
            <w:shd w:val="clear" w:color="auto" w:fill="auto"/>
            <w:vAlign w:val="center"/>
          </w:tcPr>
          <w:p w14:paraId="62164DD4">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248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635A1A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52</w:t>
            </w:r>
          </w:p>
        </w:tc>
        <w:tc>
          <w:tcPr>
            <w:tcW w:w="2254" w:type="dxa"/>
            <w:shd w:val="clear" w:color="auto" w:fill="FFFFFF"/>
            <w:vAlign w:val="center"/>
          </w:tcPr>
          <w:p w14:paraId="593F276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071167B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287*592*550-F8</w:t>
            </w:r>
          </w:p>
        </w:tc>
        <w:tc>
          <w:tcPr>
            <w:tcW w:w="1012" w:type="dxa"/>
            <w:shd w:val="clear" w:color="auto" w:fill="FFFFFF"/>
            <w:vAlign w:val="center"/>
          </w:tcPr>
          <w:p w14:paraId="763249B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3A7352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1073" w:type="dxa"/>
            <w:shd w:val="clear" w:color="auto" w:fill="auto"/>
            <w:vAlign w:val="center"/>
          </w:tcPr>
          <w:p w14:paraId="7A1A328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616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0FCFAF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53</w:t>
            </w:r>
          </w:p>
        </w:tc>
        <w:tc>
          <w:tcPr>
            <w:tcW w:w="2254" w:type="dxa"/>
            <w:shd w:val="clear" w:color="auto" w:fill="FFFFFF"/>
            <w:vAlign w:val="center"/>
          </w:tcPr>
          <w:p w14:paraId="5633357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64E62E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287*287*550-F8</w:t>
            </w:r>
          </w:p>
        </w:tc>
        <w:tc>
          <w:tcPr>
            <w:tcW w:w="1012" w:type="dxa"/>
            <w:shd w:val="clear" w:color="auto" w:fill="FFFFFF"/>
            <w:vAlign w:val="center"/>
          </w:tcPr>
          <w:p w14:paraId="50F561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1332C6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46</w:t>
            </w:r>
          </w:p>
        </w:tc>
        <w:tc>
          <w:tcPr>
            <w:tcW w:w="1073" w:type="dxa"/>
            <w:shd w:val="clear" w:color="auto" w:fill="auto"/>
            <w:vAlign w:val="center"/>
          </w:tcPr>
          <w:p w14:paraId="407A978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4EE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D131B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54</w:t>
            </w:r>
          </w:p>
        </w:tc>
        <w:tc>
          <w:tcPr>
            <w:tcW w:w="2254" w:type="dxa"/>
            <w:shd w:val="clear" w:color="auto" w:fill="FFFFFF"/>
            <w:vAlign w:val="center"/>
          </w:tcPr>
          <w:p w14:paraId="04F374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70F20A6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605*605*550-F8</w:t>
            </w:r>
          </w:p>
        </w:tc>
        <w:tc>
          <w:tcPr>
            <w:tcW w:w="1012" w:type="dxa"/>
            <w:shd w:val="clear" w:color="auto" w:fill="FFFFFF"/>
            <w:vAlign w:val="center"/>
          </w:tcPr>
          <w:p w14:paraId="04C446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E907C1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073" w:type="dxa"/>
            <w:shd w:val="clear" w:color="auto" w:fill="auto"/>
            <w:vAlign w:val="center"/>
          </w:tcPr>
          <w:p w14:paraId="44C92CB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4E0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72FC84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55</w:t>
            </w:r>
          </w:p>
        </w:tc>
        <w:tc>
          <w:tcPr>
            <w:tcW w:w="2254" w:type="dxa"/>
            <w:shd w:val="clear" w:color="auto" w:fill="FFFFFF"/>
            <w:vAlign w:val="center"/>
          </w:tcPr>
          <w:p w14:paraId="0C4D734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6D7C89A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592*490*550-F8</w:t>
            </w:r>
          </w:p>
        </w:tc>
        <w:tc>
          <w:tcPr>
            <w:tcW w:w="1012" w:type="dxa"/>
            <w:shd w:val="clear" w:color="auto" w:fill="FFFFFF"/>
            <w:vAlign w:val="center"/>
          </w:tcPr>
          <w:p w14:paraId="1E29DCC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82B49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90</w:t>
            </w:r>
          </w:p>
        </w:tc>
        <w:tc>
          <w:tcPr>
            <w:tcW w:w="1073" w:type="dxa"/>
            <w:shd w:val="clear" w:color="auto" w:fill="auto"/>
            <w:vAlign w:val="center"/>
          </w:tcPr>
          <w:p w14:paraId="6DEECF5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FC4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214BE0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56</w:t>
            </w:r>
          </w:p>
        </w:tc>
        <w:tc>
          <w:tcPr>
            <w:tcW w:w="2254" w:type="dxa"/>
            <w:shd w:val="clear" w:color="auto" w:fill="FFFFFF"/>
            <w:vAlign w:val="center"/>
          </w:tcPr>
          <w:p w14:paraId="65296F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0A5536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592*592*550-F8</w:t>
            </w:r>
          </w:p>
        </w:tc>
        <w:tc>
          <w:tcPr>
            <w:tcW w:w="1012" w:type="dxa"/>
            <w:shd w:val="clear" w:color="auto" w:fill="FFFFFF"/>
            <w:vAlign w:val="center"/>
          </w:tcPr>
          <w:p w14:paraId="70F7259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06EF61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98</w:t>
            </w:r>
          </w:p>
        </w:tc>
        <w:tc>
          <w:tcPr>
            <w:tcW w:w="1073" w:type="dxa"/>
            <w:shd w:val="clear" w:color="auto" w:fill="auto"/>
            <w:vAlign w:val="center"/>
          </w:tcPr>
          <w:p w14:paraId="334AB11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45D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E4676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57</w:t>
            </w:r>
          </w:p>
        </w:tc>
        <w:tc>
          <w:tcPr>
            <w:tcW w:w="2254" w:type="dxa"/>
            <w:shd w:val="clear" w:color="auto" w:fill="FFFFFF"/>
            <w:vAlign w:val="center"/>
          </w:tcPr>
          <w:p w14:paraId="14F176F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267C97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750*460*550/10-F8</w:t>
            </w:r>
          </w:p>
        </w:tc>
        <w:tc>
          <w:tcPr>
            <w:tcW w:w="1012" w:type="dxa"/>
            <w:shd w:val="clear" w:color="auto" w:fill="FFFFFF"/>
            <w:vAlign w:val="center"/>
          </w:tcPr>
          <w:p w14:paraId="7B31BFF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E8E4B6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w:t>
            </w:r>
          </w:p>
        </w:tc>
        <w:tc>
          <w:tcPr>
            <w:tcW w:w="1073" w:type="dxa"/>
            <w:shd w:val="clear" w:color="auto" w:fill="auto"/>
            <w:vAlign w:val="center"/>
          </w:tcPr>
          <w:p w14:paraId="686D897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554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FE2750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58</w:t>
            </w:r>
          </w:p>
        </w:tc>
        <w:tc>
          <w:tcPr>
            <w:tcW w:w="2254" w:type="dxa"/>
            <w:shd w:val="clear" w:color="auto" w:fill="FFFFFF"/>
            <w:vAlign w:val="center"/>
          </w:tcPr>
          <w:p w14:paraId="69BF66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016E967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387*387*550-05-F8</w:t>
            </w:r>
          </w:p>
        </w:tc>
        <w:tc>
          <w:tcPr>
            <w:tcW w:w="1012" w:type="dxa"/>
            <w:shd w:val="clear" w:color="auto" w:fill="FFFFFF"/>
            <w:vAlign w:val="center"/>
          </w:tcPr>
          <w:p w14:paraId="5D84BAA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40BAF5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57</w:t>
            </w:r>
          </w:p>
        </w:tc>
        <w:tc>
          <w:tcPr>
            <w:tcW w:w="1073" w:type="dxa"/>
            <w:shd w:val="clear" w:color="auto" w:fill="auto"/>
            <w:vAlign w:val="center"/>
          </w:tcPr>
          <w:p w14:paraId="3D110E7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01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C4AA53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w:t>
            </w:r>
          </w:p>
        </w:tc>
        <w:tc>
          <w:tcPr>
            <w:tcW w:w="2254" w:type="dxa"/>
            <w:shd w:val="clear" w:color="auto" w:fill="FFFFFF"/>
            <w:vAlign w:val="center"/>
          </w:tcPr>
          <w:p w14:paraId="15ADC85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2D920E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592*592*534*6-F8</w:t>
            </w:r>
          </w:p>
        </w:tc>
        <w:tc>
          <w:tcPr>
            <w:tcW w:w="1012" w:type="dxa"/>
            <w:shd w:val="clear" w:color="auto" w:fill="FFFFFF"/>
            <w:vAlign w:val="center"/>
          </w:tcPr>
          <w:p w14:paraId="6914309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1BED2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073" w:type="dxa"/>
            <w:shd w:val="clear" w:color="auto" w:fill="auto"/>
            <w:vAlign w:val="center"/>
          </w:tcPr>
          <w:p w14:paraId="2C5AA49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80B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7912AB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2254" w:type="dxa"/>
            <w:shd w:val="clear" w:color="auto" w:fill="FFFFFF"/>
            <w:vAlign w:val="center"/>
          </w:tcPr>
          <w:p w14:paraId="15D791B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1FD194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592*592*534*8-F8</w:t>
            </w:r>
          </w:p>
        </w:tc>
        <w:tc>
          <w:tcPr>
            <w:tcW w:w="1012" w:type="dxa"/>
            <w:shd w:val="clear" w:color="auto" w:fill="FFFFFF"/>
            <w:vAlign w:val="center"/>
          </w:tcPr>
          <w:p w14:paraId="1DD2C72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7ACE7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26</w:t>
            </w:r>
          </w:p>
        </w:tc>
        <w:tc>
          <w:tcPr>
            <w:tcW w:w="1073" w:type="dxa"/>
            <w:shd w:val="clear" w:color="auto" w:fill="auto"/>
            <w:vAlign w:val="center"/>
          </w:tcPr>
          <w:p w14:paraId="0E2B1D2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DE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0A6064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w:t>
            </w:r>
          </w:p>
        </w:tc>
        <w:tc>
          <w:tcPr>
            <w:tcW w:w="2254" w:type="dxa"/>
            <w:shd w:val="clear" w:color="auto" w:fill="FFFFFF"/>
            <w:vAlign w:val="center"/>
          </w:tcPr>
          <w:p w14:paraId="0945DB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554483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592*287*534*8-F8</w:t>
            </w:r>
          </w:p>
        </w:tc>
        <w:tc>
          <w:tcPr>
            <w:tcW w:w="1012" w:type="dxa"/>
            <w:shd w:val="clear" w:color="auto" w:fill="FFFFFF"/>
            <w:vAlign w:val="center"/>
          </w:tcPr>
          <w:p w14:paraId="41AA6A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8110C8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27</w:t>
            </w:r>
          </w:p>
        </w:tc>
        <w:tc>
          <w:tcPr>
            <w:tcW w:w="1073" w:type="dxa"/>
            <w:shd w:val="clear" w:color="auto" w:fill="auto"/>
            <w:vAlign w:val="center"/>
          </w:tcPr>
          <w:p w14:paraId="592F987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C49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DF581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62</w:t>
            </w:r>
          </w:p>
        </w:tc>
        <w:tc>
          <w:tcPr>
            <w:tcW w:w="2254" w:type="dxa"/>
            <w:shd w:val="clear" w:color="auto" w:fill="FFFFFF"/>
            <w:vAlign w:val="center"/>
          </w:tcPr>
          <w:p w14:paraId="394474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48D4FDE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287*592*534*4-F8</w:t>
            </w:r>
          </w:p>
        </w:tc>
        <w:tc>
          <w:tcPr>
            <w:tcW w:w="1012" w:type="dxa"/>
            <w:shd w:val="clear" w:color="auto" w:fill="FFFFFF"/>
            <w:vAlign w:val="center"/>
          </w:tcPr>
          <w:p w14:paraId="2EF4274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259986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c>
          <w:tcPr>
            <w:tcW w:w="1073" w:type="dxa"/>
            <w:shd w:val="clear" w:color="auto" w:fill="auto"/>
            <w:vAlign w:val="center"/>
          </w:tcPr>
          <w:p w14:paraId="68F706A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F4D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5DABD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63</w:t>
            </w:r>
          </w:p>
        </w:tc>
        <w:tc>
          <w:tcPr>
            <w:tcW w:w="2254" w:type="dxa"/>
            <w:shd w:val="clear" w:color="auto" w:fill="FFFFFF"/>
            <w:vAlign w:val="center"/>
          </w:tcPr>
          <w:p w14:paraId="6453E68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4EEE44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610*610*534-F8</w:t>
            </w:r>
          </w:p>
        </w:tc>
        <w:tc>
          <w:tcPr>
            <w:tcW w:w="1012" w:type="dxa"/>
            <w:shd w:val="clear" w:color="auto" w:fill="FFFFFF"/>
            <w:vAlign w:val="center"/>
          </w:tcPr>
          <w:p w14:paraId="3FE4E6C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8FA48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34</w:t>
            </w:r>
          </w:p>
        </w:tc>
        <w:tc>
          <w:tcPr>
            <w:tcW w:w="1073" w:type="dxa"/>
            <w:shd w:val="clear" w:color="auto" w:fill="auto"/>
            <w:vAlign w:val="center"/>
          </w:tcPr>
          <w:p w14:paraId="5EA961D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B7F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448154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64</w:t>
            </w:r>
          </w:p>
        </w:tc>
        <w:tc>
          <w:tcPr>
            <w:tcW w:w="2254" w:type="dxa"/>
            <w:shd w:val="clear" w:color="auto" w:fill="FFFFFF"/>
            <w:vAlign w:val="center"/>
          </w:tcPr>
          <w:p w14:paraId="7866D56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1966E3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295*595*360-F8</w:t>
            </w:r>
          </w:p>
        </w:tc>
        <w:tc>
          <w:tcPr>
            <w:tcW w:w="1012" w:type="dxa"/>
            <w:shd w:val="clear" w:color="auto" w:fill="FFFFFF"/>
            <w:vAlign w:val="center"/>
          </w:tcPr>
          <w:p w14:paraId="0054BEC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C87BCB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1073" w:type="dxa"/>
            <w:shd w:val="clear" w:color="auto" w:fill="auto"/>
            <w:vAlign w:val="center"/>
          </w:tcPr>
          <w:p w14:paraId="6968134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6B9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687495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65</w:t>
            </w:r>
          </w:p>
        </w:tc>
        <w:tc>
          <w:tcPr>
            <w:tcW w:w="2254" w:type="dxa"/>
            <w:shd w:val="clear" w:color="auto" w:fill="FFFFFF"/>
            <w:vAlign w:val="center"/>
          </w:tcPr>
          <w:p w14:paraId="199ED06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1A95376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595*595*360-F8</w:t>
            </w:r>
          </w:p>
        </w:tc>
        <w:tc>
          <w:tcPr>
            <w:tcW w:w="1012" w:type="dxa"/>
            <w:shd w:val="clear" w:color="auto" w:fill="FFFFFF"/>
            <w:vAlign w:val="center"/>
          </w:tcPr>
          <w:p w14:paraId="36A3237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57695B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98</w:t>
            </w:r>
          </w:p>
        </w:tc>
        <w:tc>
          <w:tcPr>
            <w:tcW w:w="1073" w:type="dxa"/>
            <w:shd w:val="clear" w:color="auto" w:fill="auto"/>
            <w:vAlign w:val="center"/>
          </w:tcPr>
          <w:p w14:paraId="3E851F45">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67E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B6E6E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66</w:t>
            </w:r>
          </w:p>
        </w:tc>
        <w:tc>
          <w:tcPr>
            <w:tcW w:w="2254" w:type="dxa"/>
            <w:shd w:val="clear" w:color="auto" w:fill="FFFFFF"/>
            <w:vAlign w:val="center"/>
          </w:tcPr>
          <w:p w14:paraId="53DD2E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799700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595*295*360-F8</w:t>
            </w:r>
          </w:p>
        </w:tc>
        <w:tc>
          <w:tcPr>
            <w:tcW w:w="1012" w:type="dxa"/>
            <w:shd w:val="clear" w:color="auto" w:fill="FFFFFF"/>
            <w:vAlign w:val="center"/>
          </w:tcPr>
          <w:p w14:paraId="5145E0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15CF56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1073" w:type="dxa"/>
            <w:shd w:val="clear" w:color="auto" w:fill="auto"/>
            <w:vAlign w:val="center"/>
          </w:tcPr>
          <w:p w14:paraId="71F48ED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3E8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69152F3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67</w:t>
            </w:r>
          </w:p>
        </w:tc>
        <w:tc>
          <w:tcPr>
            <w:tcW w:w="2254" w:type="dxa"/>
            <w:shd w:val="clear" w:color="auto" w:fill="FFFFFF"/>
            <w:vAlign w:val="center"/>
          </w:tcPr>
          <w:p w14:paraId="15214B6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492A80A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295*295*360-F8</w:t>
            </w:r>
          </w:p>
        </w:tc>
        <w:tc>
          <w:tcPr>
            <w:tcW w:w="1012" w:type="dxa"/>
            <w:shd w:val="clear" w:color="auto" w:fill="FFFFFF"/>
            <w:vAlign w:val="center"/>
          </w:tcPr>
          <w:p w14:paraId="0341309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57FE36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53</w:t>
            </w:r>
          </w:p>
        </w:tc>
        <w:tc>
          <w:tcPr>
            <w:tcW w:w="1073" w:type="dxa"/>
            <w:shd w:val="clear" w:color="auto" w:fill="auto"/>
            <w:vAlign w:val="center"/>
          </w:tcPr>
          <w:p w14:paraId="7733936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237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48EA4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68</w:t>
            </w:r>
          </w:p>
        </w:tc>
        <w:tc>
          <w:tcPr>
            <w:tcW w:w="2254" w:type="dxa"/>
            <w:shd w:val="clear" w:color="auto" w:fill="FFFFFF"/>
            <w:vAlign w:val="center"/>
          </w:tcPr>
          <w:p w14:paraId="172A794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1400473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595*495*360-F8</w:t>
            </w:r>
          </w:p>
        </w:tc>
        <w:tc>
          <w:tcPr>
            <w:tcW w:w="1012" w:type="dxa"/>
            <w:shd w:val="clear" w:color="auto" w:fill="FFFFFF"/>
            <w:vAlign w:val="center"/>
          </w:tcPr>
          <w:p w14:paraId="3E4DDBE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F3F5C3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90</w:t>
            </w:r>
          </w:p>
        </w:tc>
        <w:tc>
          <w:tcPr>
            <w:tcW w:w="1073" w:type="dxa"/>
            <w:shd w:val="clear" w:color="auto" w:fill="auto"/>
            <w:vAlign w:val="center"/>
          </w:tcPr>
          <w:p w14:paraId="742BE6B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9BA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4CE57E3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69</w:t>
            </w:r>
          </w:p>
        </w:tc>
        <w:tc>
          <w:tcPr>
            <w:tcW w:w="2254" w:type="dxa"/>
            <w:shd w:val="clear" w:color="auto" w:fill="FFFFFF"/>
            <w:vAlign w:val="center"/>
          </w:tcPr>
          <w:p w14:paraId="4F7A542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袋式中效过滤器</w:t>
            </w:r>
          </w:p>
        </w:tc>
        <w:tc>
          <w:tcPr>
            <w:tcW w:w="2166" w:type="dxa"/>
            <w:shd w:val="clear" w:color="auto" w:fill="FFFFFF"/>
            <w:vAlign w:val="center"/>
          </w:tcPr>
          <w:p w14:paraId="32DB71B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295*495*360-F8</w:t>
            </w:r>
          </w:p>
        </w:tc>
        <w:tc>
          <w:tcPr>
            <w:tcW w:w="1012" w:type="dxa"/>
            <w:shd w:val="clear" w:color="auto" w:fill="FFFFFF"/>
            <w:vAlign w:val="center"/>
          </w:tcPr>
          <w:p w14:paraId="7F03264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0BCC12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53</w:t>
            </w:r>
          </w:p>
        </w:tc>
        <w:tc>
          <w:tcPr>
            <w:tcW w:w="1073" w:type="dxa"/>
            <w:shd w:val="clear" w:color="auto" w:fill="auto"/>
            <w:vAlign w:val="center"/>
          </w:tcPr>
          <w:p w14:paraId="22691C3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2CE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4A191E7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70</w:t>
            </w:r>
          </w:p>
        </w:tc>
        <w:tc>
          <w:tcPr>
            <w:tcW w:w="2254" w:type="dxa"/>
            <w:shd w:val="clear" w:color="auto" w:fill="FFFFFF"/>
            <w:vAlign w:val="center"/>
          </w:tcPr>
          <w:p w14:paraId="582CDE9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W型亚高效过滤器</w:t>
            </w:r>
          </w:p>
        </w:tc>
        <w:tc>
          <w:tcPr>
            <w:tcW w:w="2166" w:type="dxa"/>
            <w:shd w:val="clear" w:color="auto" w:fill="FFFFFF"/>
            <w:vAlign w:val="center"/>
          </w:tcPr>
          <w:p w14:paraId="4BC17D8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287*287*290-H11</w:t>
            </w:r>
          </w:p>
        </w:tc>
        <w:tc>
          <w:tcPr>
            <w:tcW w:w="1012" w:type="dxa"/>
            <w:shd w:val="clear" w:color="auto" w:fill="FFFFFF"/>
            <w:vAlign w:val="center"/>
          </w:tcPr>
          <w:p w14:paraId="51BA58C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AFD729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85</w:t>
            </w:r>
          </w:p>
        </w:tc>
        <w:tc>
          <w:tcPr>
            <w:tcW w:w="1073" w:type="dxa"/>
            <w:shd w:val="clear" w:color="auto" w:fill="auto"/>
            <w:vAlign w:val="center"/>
          </w:tcPr>
          <w:p w14:paraId="14C05DF9">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AF4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6E2D5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71</w:t>
            </w:r>
          </w:p>
        </w:tc>
        <w:tc>
          <w:tcPr>
            <w:tcW w:w="2254" w:type="dxa"/>
            <w:shd w:val="clear" w:color="auto" w:fill="FFFFFF"/>
            <w:vAlign w:val="center"/>
          </w:tcPr>
          <w:p w14:paraId="403EEF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W型亚高效过滤器</w:t>
            </w:r>
          </w:p>
        </w:tc>
        <w:tc>
          <w:tcPr>
            <w:tcW w:w="2166" w:type="dxa"/>
            <w:shd w:val="clear" w:color="auto" w:fill="FFFFFF"/>
            <w:vAlign w:val="center"/>
          </w:tcPr>
          <w:p w14:paraId="7B66AE2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592*289*287-H11</w:t>
            </w:r>
          </w:p>
        </w:tc>
        <w:tc>
          <w:tcPr>
            <w:tcW w:w="1012" w:type="dxa"/>
            <w:shd w:val="clear" w:color="auto" w:fill="FFFFFF"/>
            <w:vAlign w:val="center"/>
          </w:tcPr>
          <w:p w14:paraId="709AE58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D91BDB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270</w:t>
            </w:r>
          </w:p>
        </w:tc>
        <w:tc>
          <w:tcPr>
            <w:tcW w:w="1073" w:type="dxa"/>
            <w:shd w:val="clear" w:color="auto" w:fill="auto"/>
            <w:vAlign w:val="center"/>
          </w:tcPr>
          <w:p w14:paraId="719BE41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832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00A06E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72</w:t>
            </w:r>
          </w:p>
        </w:tc>
        <w:tc>
          <w:tcPr>
            <w:tcW w:w="2254" w:type="dxa"/>
            <w:shd w:val="clear" w:color="auto" w:fill="FFFFFF"/>
            <w:vAlign w:val="center"/>
          </w:tcPr>
          <w:p w14:paraId="4786EEC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W型亚高效过滤器</w:t>
            </w:r>
          </w:p>
        </w:tc>
        <w:tc>
          <w:tcPr>
            <w:tcW w:w="2166" w:type="dxa"/>
            <w:shd w:val="clear" w:color="auto" w:fill="FFFFFF"/>
            <w:vAlign w:val="center"/>
          </w:tcPr>
          <w:p w14:paraId="4F6819E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592*592*287-H11</w:t>
            </w:r>
          </w:p>
        </w:tc>
        <w:tc>
          <w:tcPr>
            <w:tcW w:w="1012" w:type="dxa"/>
            <w:shd w:val="clear" w:color="auto" w:fill="FFFFFF"/>
            <w:vAlign w:val="center"/>
          </w:tcPr>
          <w:p w14:paraId="565D76C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330B6C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435</w:t>
            </w:r>
          </w:p>
        </w:tc>
        <w:tc>
          <w:tcPr>
            <w:tcW w:w="1073" w:type="dxa"/>
            <w:shd w:val="clear" w:color="auto" w:fill="auto"/>
            <w:vAlign w:val="center"/>
          </w:tcPr>
          <w:p w14:paraId="020419C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325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056A77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73</w:t>
            </w:r>
          </w:p>
        </w:tc>
        <w:tc>
          <w:tcPr>
            <w:tcW w:w="2254" w:type="dxa"/>
            <w:shd w:val="clear" w:color="auto" w:fill="FFFFFF"/>
            <w:vAlign w:val="center"/>
          </w:tcPr>
          <w:p w14:paraId="2DA7301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W型亚高效过滤器</w:t>
            </w:r>
          </w:p>
        </w:tc>
        <w:tc>
          <w:tcPr>
            <w:tcW w:w="2166" w:type="dxa"/>
            <w:shd w:val="clear" w:color="auto" w:fill="FFFFFF"/>
            <w:vAlign w:val="center"/>
          </w:tcPr>
          <w:p w14:paraId="24418B5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592*490*287-H11</w:t>
            </w:r>
          </w:p>
        </w:tc>
        <w:tc>
          <w:tcPr>
            <w:tcW w:w="1012" w:type="dxa"/>
            <w:shd w:val="clear" w:color="auto" w:fill="FFFFFF"/>
            <w:vAlign w:val="center"/>
          </w:tcPr>
          <w:p w14:paraId="3145DF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D7142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405</w:t>
            </w:r>
          </w:p>
        </w:tc>
        <w:tc>
          <w:tcPr>
            <w:tcW w:w="1073" w:type="dxa"/>
            <w:shd w:val="clear" w:color="auto" w:fill="auto"/>
            <w:vAlign w:val="center"/>
          </w:tcPr>
          <w:p w14:paraId="732AADA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5C8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55B83CB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74</w:t>
            </w:r>
          </w:p>
        </w:tc>
        <w:tc>
          <w:tcPr>
            <w:tcW w:w="2254" w:type="dxa"/>
            <w:shd w:val="clear" w:color="auto" w:fill="FFFFFF"/>
            <w:vAlign w:val="center"/>
          </w:tcPr>
          <w:p w14:paraId="3B6F90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2C767A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960*484*220-H13</w:t>
            </w:r>
          </w:p>
        </w:tc>
        <w:tc>
          <w:tcPr>
            <w:tcW w:w="1012" w:type="dxa"/>
            <w:shd w:val="clear" w:color="auto" w:fill="FFFFFF"/>
            <w:vAlign w:val="center"/>
          </w:tcPr>
          <w:p w14:paraId="7101363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8CDD0D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115</w:t>
            </w:r>
          </w:p>
        </w:tc>
        <w:tc>
          <w:tcPr>
            <w:tcW w:w="1073" w:type="dxa"/>
            <w:shd w:val="clear" w:color="auto" w:fill="auto"/>
            <w:vAlign w:val="center"/>
          </w:tcPr>
          <w:p w14:paraId="3F79227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006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2AD7B8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75</w:t>
            </w:r>
          </w:p>
        </w:tc>
        <w:tc>
          <w:tcPr>
            <w:tcW w:w="2254" w:type="dxa"/>
            <w:shd w:val="clear" w:color="auto" w:fill="FFFFFF"/>
            <w:vAlign w:val="center"/>
          </w:tcPr>
          <w:p w14:paraId="1C3B10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577E78D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630*630*220-H13</w:t>
            </w:r>
          </w:p>
        </w:tc>
        <w:tc>
          <w:tcPr>
            <w:tcW w:w="1012" w:type="dxa"/>
            <w:shd w:val="clear" w:color="auto" w:fill="FFFFFF"/>
            <w:vAlign w:val="center"/>
          </w:tcPr>
          <w:p w14:paraId="4F62432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ED833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103</w:t>
            </w:r>
          </w:p>
        </w:tc>
        <w:tc>
          <w:tcPr>
            <w:tcW w:w="1073" w:type="dxa"/>
            <w:shd w:val="clear" w:color="auto" w:fill="auto"/>
            <w:vAlign w:val="center"/>
          </w:tcPr>
          <w:p w14:paraId="367E977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985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4C85435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76</w:t>
            </w:r>
          </w:p>
        </w:tc>
        <w:tc>
          <w:tcPr>
            <w:tcW w:w="2254" w:type="dxa"/>
            <w:shd w:val="clear" w:color="auto" w:fill="FFFFFF"/>
            <w:vAlign w:val="center"/>
          </w:tcPr>
          <w:p w14:paraId="302FDFC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04E2C38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475*475*150-H13</w:t>
            </w:r>
          </w:p>
        </w:tc>
        <w:tc>
          <w:tcPr>
            <w:tcW w:w="1012" w:type="dxa"/>
            <w:shd w:val="clear" w:color="auto" w:fill="FFFFFF"/>
            <w:vAlign w:val="center"/>
          </w:tcPr>
          <w:p w14:paraId="4C4882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4EF45D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203</w:t>
            </w:r>
          </w:p>
        </w:tc>
        <w:tc>
          <w:tcPr>
            <w:tcW w:w="1073" w:type="dxa"/>
            <w:shd w:val="clear" w:color="auto" w:fill="auto"/>
            <w:vAlign w:val="center"/>
          </w:tcPr>
          <w:p w14:paraId="7C654E4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E5E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8F1221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77</w:t>
            </w:r>
          </w:p>
        </w:tc>
        <w:tc>
          <w:tcPr>
            <w:tcW w:w="2254" w:type="dxa"/>
            <w:shd w:val="clear" w:color="auto" w:fill="FFFFFF"/>
            <w:vAlign w:val="center"/>
          </w:tcPr>
          <w:p w14:paraId="6AA81BF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664064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484*484*220-H13</w:t>
            </w:r>
          </w:p>
        </w:tc>
        <w:tc>
          <w:tcPr>
            <w:tcW w:w="1012" w:type="dxa"/>
            <w:shd w:val="clear" w:color="auto" w:fill="FFFFFF"/>
            <w:vAlign w:val="center"/>
          </w:tcPr>
          <w:p w14:paraId="43A978A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E66310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101</w:t>
            </w:r>
          </w:p>
        </w:tc>
        <w:tc>
          <w:tcPr>
            <w:tcW w:w="1073" w:type="dxa"/>
            <w:shd w:val="clear" w:color="auto" w:fill="auto"/>
            <w:vAlign w:val="center"/>
          </w:tcPr>
          <w:p w14:paraId="34F95CA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419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46565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78</w:t>
            </w:r>
          </w:p>
        </w:tc>
        <w:tc>
          <w:tcPr>
            <w:tcW w:w="2254" w:type="dxa"/>
            <w:shd w:val="clear" w:color="auto" w:fill="FFFFFF"/>
            <w:vAlign w:val="center"/>
          </w:tcPr>
          <w:p w14:paraId="7D6B1C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5CDE743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320*320*220-H13</w:t>
            </w:r>
          </w:p>
        </w:tc>
        <w:tc>
          <w:tcPr>
            <w:tcW w:w="1012" w:type="dxa"/>
            <w:shd w:val="clear" w:color="auto" w:fill="FFFFFF"/>
            <w:vAlign w:val="center"/>
          </w:tcPr>
          <w:p w14:paraId="6C2551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302FA0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65</w:t>
            </w:r>
          </w:p>
        </w:tc>
        <w:tc>
          <w:tcPr>
            <w:tcW w:w="1073" w:type="dxa"/>
            <w:shd w:val="clear" w:color="auto" w:fill="auto"/>
            <w:vAlign w:val="center"/>
          </w:tcPr>
          <w:p w14:paraId="2EAFD119">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26E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5F4B7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79</w:t>
            </w:r>
          </w:p>
        </w:tc>
        <w:tc>
          <w:tcPr>
            <w:tcW w:w="2254" w:type="dxa"/>
            <w:shd w:val="clear" w:color="auto" w:fill="FFFFFF"/>
            <w:vAlign w:val="center"/>
          </w:tcPr>
          <w:p w14:paraId="1B7184F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41B7F9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726*484*220-H14</w:t>
            </w:r>
          </w:p>
        </w:tc>
        <w:tc>
          <w:tcPr>
            <w:tcW w:w="1012" w:type="dxa"/>
            <w:shd w:val="clear" w:color="auto" w:fill="FFFFFF"/>
            <w:vAlign w:val="center"/>
          </w:tcPr>
          <w:p w14:paraId="2801113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41FB43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300</w:t>
            </w:r>
          </w:p>
        </w:tc>
        <w:tc>
          <w:tcPr>
            <w:tcW w:w="1073" w:type="dxa"/>
            <w:shd w:val="clear" w:color="auto" w:fill="auto"/>
            <w:vAlign w:val="center"/>
          </w:tcPr>
          <w:p w14:paraId="05BBEBD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6953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7862FF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80</w:t>
            </w:r>
          </w:p>
        </w:tc>
        <w:tc>
          <w:tcPr>
            <w:tcW w:w="2254" w:type="dxa"/>
            <w:shd w:val="clear" w:color="auto" w:fill="FFFFFF"/>
            <w:vAlign w:val="center"/>
          </w:tcPr>
          <w:p w14:paraId="5388EC4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01DBA3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484*484*220-H14</w:t>
            </w:r>
          </w:p>
        </w:tc>
        <w:tc>
          <w:tcPr>
            <w:tcW w:w="1012" w:type="dxa"/>
            <w:shd w:val="clear" w:color="auto" w:fill="FFFFFF"/>
            <w:vAlign w:val="center"/>
          </w:tcPr>
          <w:p w14:paraId="75C3865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7C526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200</w:t>
            </w:r>
          </w:p>
        </w:tc>
        <w:tc>
          <w:tcPr>
            <w:tcW w:w="1073" w:type="dxa"/>
            <w:shd w:val="clear" w:color="auto" w:fill="auto"/>
            <w:vAlign w:val="center"/>
          </w:tcPr>
          <w:p w14:paraId="1F8AFE0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5BB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BBEA1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81</w:t>
            </w:r>
          </w:p>
        </w:tc>
        <w:tc>
          <w:tcPr>
            <w:tcW w:w="2254" w:type="dxa"/>
            <w:shd w:val="clear" w:color="auto" w:fill="FFFFFF"/>
            <w:vAlign w:val="center"/>
          </w:tcPr>
          <w:p w14:paraId="4B805D8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6B6F80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320*320*220-H14</w:t>
            </w:r>
          </w:p>
        </w:tc>
        <w:tc>
          <w:tcPr>
            <w:tcW w:w="1012" w:type="dxa"/>
            <w:shd w:val="clear" w:color="auto" w:fill="FFFFFF"/>
            <w:vAlign w:val="center"/>
          </w:tcPr>
          <w:p w14:paraId="5F879F8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3124A8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190</w:t>
            </w:r>
          </w:p>
        </w:tc>
        <w:tc>
          <w:tcPr>
            <w:tcW w:w="1073" w:type="dxa"/>
            <w:shd w:val="clear" w:color="auto" w:fill="auto"/>
            <w:vAlign w:val="center"/>
          </w:tcPr>
          <w:p w14:paraId="6C715A1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3C4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347F8D7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82</w:t>
            </w:r>
          </w:p>
        </w:tc>
        <w:tc>
          <w:tcPr>
            <w:tcW w:w="2254" w:type="dxa"/>
            <w:shd w:val="clear" w:color="auto" w:fill="FFFFFF"/>
            <w:vAlign w:val="center"/>
          </w:tcPr>
          <w:p w14:paraId="53AD083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0079ABF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610*305*292-H14</w:t>
            </w:r>
          </w:p>
        </w:tc>
        <w:tc>
          <w:tcPr>
            <w:tcW w:w="1012" w:type="dxa"/>
            <w:shd w:val="clear" w:color="auto" w:fill="FFFFFF"/>
            <w:vAlign w:val="center"/>
          </w:tcPr>
          <w:p w14:paraId="6884968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06B75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420</w:t>
            </w:r>
          </w:p>
        </w:tc>
        <w:tc>
          <w:tcPr>
            <w:tcW w:w="1073" w:type="dxa"/>
            <w:shd w:val="clear" w:color="auto" w:fill="auto"/>
            <w:vAlign w:val="center"/>
          </w:tcPr>
          <w:p w14:paraId="3539D2F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735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526E97C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83</w:t>
            </w:r>
          </w:p>
        </w:tc>
        <w:tc>
          <w:tcPr>
            <w:tcW w:w="2254" w:type="dxa"/>
            <w:shd w:val="clear" w:color="auto" w:fill="FFFFFF"/>
            <w:vAlign w:val="center"/>
          </w:tcPr>
          <w:p w14:paraId="6B786DF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有隔板高效过滤器</w:t>
            </w:r>
          </w:p>
        </w:tc>
        <w:tc>
          <w:tcPr>
            <w:tcW w:w="2166" w:type="dxa"/>
            <w:shd w:val="clear" w:color="auto" w:fill="FFFFFF"/>
            <w:vAlign w:val="center"/>
          </w:tcPr>
          <w:p w14:paraId="7B8EB08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610*610*292-H14</w:t>
            </w:r>
          </w:p>
        </w:tc>
        <w:tc>
          <w:tcPr>
            <w:tcW w:w="1012" w:type="dxa"/>
            <w:shd w:val="clear" w:color="auto" w:fill="FFFFFF"/>
            <w:vAlign w:val="center"/>
          </w:tcPr>
          <w:p w14:paraId="2DAD853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3EA927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653</w:t>
            </w:r>
          </w:p>
        </w:tc>
        <w:tc>
          <w:tcPr>
            <w:tcW w:w="1073" w:type="dxa"/>
            <w:shd w:val="clear" w:color="auto" w:fill="auto"/>
            <w:vAlign w:val="center"/>
          </w:tcPr>
          <w:p w14:paraId="332D0D2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670996B">
        <w:tblPrEx>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6EE0A0E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84</w:t>
            </w:r>
          </w:p>
        </w:tc>
        <w:tc>
          <w:tcPr>
            <w:tcW w:w="2254" w:type="dxa"/>
            <w:shd w:val="clear" w:color="auto" w:fill="FFFFFF"/>
            <w:vAlign w:val="center"/>
          </w:tcPr>
          <w:p w14:paraId="4BC98BD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42902AF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200*200*70-H13</w:t>
            </w:r>
          </w:p>
        </w:tc>
        <w:tc>
          <w:tcPr>
            <w:tcW w:w="1012" w:type="dxa"/>
            <w:shd w:val="clear" w:color="auto" w:fill="FFFFFF"/>
            <w:vAlign w:val="center"/>
          </w:tcPr>
          <w:p w14:paraId="5387220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023BF5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60</w:t>
            </w:r>
          </w:p>
        </w:tc>
        <w:tc>
          <w:tcPr>
            <w:tcW w:w="1073" w:type="dxa"/>
            <w:shd w:val="clear" w:color="auto" w:fill="auto"/>
            <w:vAlign w:val="center"/>
          </w:tcPr>
          <w:p w14:paraId="33E947A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9A3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2B05F0F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85</w:t>
            </w:r>
          </w:p>
        </w:tc>
        <w:tc>
          <w:tcPr>
            <w:tcW w:w="2254" w:type="dxa"/>
            <w:shd w:val="clear" w:color="auto" w:fill="FFFFFF"/>
            <w:vAlign w:val="center"/>
          </w:tcPr>
          <w:p w14:paraId="70254E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3850911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250*250*70-H13</w:t>
            </w:r>
          </w:p>
        </w:tc>
        <w:tc>
          <w:tcPr>
            <w:tcW w:w="1012" w:type="dxa"/>
            <w:shd w:val="clear" w:color="auto" w:fill="FFFFFF"/>
            <w:vAlign w:val="center"/>
          </w:tcPr>
          <w:p w14:paraId="0EA46F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426FAC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58</w:t>
            </w:r>
          </w:p>
        </w:tc>
        <w:tc>
          <w:tcPr>
            <w:tcW w:w="1073" w:type="dxa"/>
            <w:shd w:val="clear" w:color="auto" w:fill="auto"/>
            <w:vAlign w:val="center"/>
          </w:tcPr>
          <w:p w14:paraId="12FEA79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13D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6EEC780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86</w:t>
            </w:r>
          </w:p>
        </w:tc>
        <w:tc>
          <w:tcPr>
            <w:tcW w:w="2254" w:type="dxa"/>
            <w:shd w:val="clear" w:color="auto" w:fill="FFFFFF"/>
            <w:vAlign w:val="center"/>
          </w:tcPr>
          <w:p w14:paraId="711F03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2365E7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305*305*65-H13</w:t>
            </w:r>
          </w:p>
        </w:tc>
        <w:tc>
          <w:tcPr>
            <w:tcW w:w="1012" w:type="dxa"/>
            <w:shd w:val="clear" w:color="auto" w:fill="FFFFFF"/>
            <w:vAlign w:val="center"/>
          </w:tcPr>
          <w:p w14:paraId="3E6D301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CAA71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52</w:t>
            </w:r>
          </w:p>
        </w:tc>
        <w:tc>
          <w:tcPr>
            <w:tcW w:w="1073" w:type="dxa"/>
            <w:shd w:val="clear" w:color="auto" w:fill="auto"/>
            <w:vAlign w:val="center"/>
          </w:tcPr>
          <w:p w14:paraId="3B320524">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1E9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21A018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87</w:t>
            </w:r>
          </w:p>
        </w:tc>
        <w:tc>
          <w:tcPr>
            <w:tcW w:w="2254" w:type="dxa"/>
            <w:shd w:val="clear" w:color="auto" w:fill="FFFFFF"/>
            <w:vAlign w:val="center"/>
          </w:tcPr>
          <w:p w14:paraId="768495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3E0E6A4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484*484*70-H13</w:t>
            </w:r>
          </w:p>
        </w:tc>
        <w:tc>
          <w:tcPr>
            <w:tcW w:w="1012" w:type="dxa"/>
            <w:shd w:val="clear" w:color="auto" w:fill="FFFFFF"/>
            <w:vAlign w:val="center"/>
          </w:tcPr>
          <w:p w14:paraId="48BE8B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37499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195</w:t>
            </w:r>
          </w:p>
        </w:tc>
        <w:tc>
          <w:tcPr>
            <w:tcW w:w="1073" w:type="dxa"/>
            <w:shd w:val="clear" w:color="auto" w:fill="auto"/>
            <w:vAlign w:val="center"/>
          </w:tcPr>
          <w:p w14:paraId="25ED67F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347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3C82DE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88</w:t>
            </w:r>
          </w:p>
        </w:tc>
        <w:tc>
          <w:tcPr>
            <w:tcW w:w="2254" w:type="dxa"/>
            <w:shd w:val="clear" w:color="auto" w:fill="FFFFFF"/>
            <w:vAlign w:val="center"/>
          </w:tcPr>
          <w:p w14:paraId="026C5B7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15C615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1205*646*69-H13</w:t>
            </w:r>
          </w:p>
        </w:tc>
        <w:tc>
          <w:tcPr>
            <w:tcW w:w="1012" w:type="dxa"/>
            <w:shd w:val="clear" w:color="auto" w:fill="FFFFFF"/>
            <w:vAlign w:val="center"/>
          </w:tcPr>
          <w:p w14:paraId="6CE6BA3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8704C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105</w:t>
            </w:r>
          </w:p>
        </w:tc>
        <w:tc>
          <w:tcPr>
            <w:tcW w:w="1073" w:type="dxa"/>
            <w:shd w:val="clear" w:color="auto" w:fill="auto"/>
            <w:vAlign w:val="center"/>
          </w:tcPr>
          <w:p w14:paraId="0AAC010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C68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7893190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89</w:t>
            </w:r>
          </w:p>
        </w:tc>
        <w:tc>
          <w:tcPr>
            <w:tcW w:w="2254" w:type="dxa"/>
            <w:shd w:val="clear" w:color="auto" w:fill="FFFFFF"/>
            <w:vAlign w:val="center"/>
          </w:tcPr>
          <w:p w14:paraId="57241A6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575FB5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762*915*69-H14</w:t>
            </w:r>
          </w:p>
        </w:tc>
        <w:tc>
          <w:tcPr>
            <w:tcW w:w="1012" w:type="dxa"/>
            <w:shd w:val="clear" w:color="auto" w:fill="FFFFFF"/>
            <w:vAlign w:val="center"/>
          </w:tcPr>
          <w:p w14:paraId="70170DE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28B2D2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268</w:t>
            </w:r>
          </w:p>
        </w:tc>
        <w:tc>
          <w:tcPr>
            <w:tcW w:w="1073" w:type="dxa"/>
            <w:shd w:val="clear" w:color="auto" w:fill="auto"/>
            <w:vAlign w:val="center"/>
          </w:tcPr>
          <w:p w14:paraId="1DA7576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E44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1C961D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90</w:t>
            </w:r>
          </w:p>
        </w:tc>
        <w:tc>
          <w:tcPr>
            <w:tcW w:w="2254" w:type="dxa"/>
            <w:shd w:val="clear" w:color="auto" w:fill="FFFFFF"/>
            <w:vAlign w:val="center"/>
          </w:tcPr>
          <w:p w14:paraId="005BF4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7A2CE72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1219*762*65-H14</w:t>
            </w:r>
          </w:p>
        </w:tc>
        <w:tc>
          <w:tcPr>
            <w:tcW w:w="1012" w:type="dxa"/>
            <w:shd w:val="clear" w:color="auto" w:fill="FFFFFF"/>
            <w:vAlign w:val="center"/>
          </w:tcPr>
          <w:p w14:paraId="704B53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4BC0FB7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110</w:t>
            </w:r>
          </w:p>
        </w:tc>
        <w:tc>
          <w:tcPr>
            <w:tcW w:w="1073" w:type="dxa"/>
            <w:shd w:val="clear" w:color="auto" w:fill="auto"/>
            <w:vAlign w:val="center"/>
          </w:tcPr>
          <w:p w14:paraId="47FB44A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0A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2CB4D57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91</w:t>
            </w:r>
          </w:p>
        </w:tc>
        <w:tc>
          <w:tcPr>
            <w:tcW w:w="2254" w:type="dxa"/>
            <w:shd w:val="clear" w:color="auto" w:fill="FFFFFF"/>
            <w:vAlign w:val="center"/>
          </w:tcPr>
          <w:p w14:paraId="39511B7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348468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475*475*65-H13</w:t>
            </w:r>
          </w:p>
        </w:tc>
        <w:tc>
          <w:tcPr>
            <w:tcW w:w="1012" w:type="dxa"/>
            <w:shd w:val="clear" w:color="auto" w:fill="FFFFFF"/>
            <w:vAlign w:val="center"/>
          </w:tcPr>
          <w:p w14:paraId="1CA6B9C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8B8655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248</w:t>
            </w:r>
          </w:p>
        </w:tc>
        <w:tc>
          <w:tcPr>
            <w:tcW w:w="1073" w:type="dxa"/>
            <w:shd w:val="clear" w:color="auto" w:fill="auto"/>
            <w:vAlign w:val="center"/>
          </w:tcPr>
          <w:p w14:paraId="2FBD477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9D6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46B2F43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92</w:t>
            </w:r>
          </w:p>
        </w:tc>
        <w:tc>
          <w:tcPr>
            <w:tcW w:w="2254" w:type="dxa"/>
            <w:shd w:val="clear" w:color="auto" w:fill="FFFFFF"/>
            <w:vAlign w:val="center"/>
          </w:tcPr>
          <w:p w14:paraId="4EAA17B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2169336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1220*610*70-H14</w:t>
            </w:r>
          </w:p>
        </w:tc>
        <w:tc>
          <w:tcPr>
            <w:tcW w:w="1012" w:type="dxa"/>
            <w:shd w:val="clear" w:color="auto" w:fill="FFFFFF"/>
            <w:vAlign w:val="center"/>
          </w:tcPr>
          <w:p w14:paraId="0EEB74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460BB5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150</w:t>
            </w:r>
          </w:p>
        </w:tc>
        <w:tc>
          <w:tcPr>
            <w:tcW w:w="1073" w:type="dxa"/>
            <w:shd w:val="clear" w:color="auto" w:fill="auto"/>
            <w:vAlign w:val="center"/>
          </w:tcPr>
          <w:p w14:paraId="12FA302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B24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3FEA8B1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93</w:t>
            </w:r>
          </w:p>
        </w:tc>
        <w:tc>
          <w:tcPr>
            <w:tcW w:w="2254" w:type="dxa"/>
            <w:shd w:val="clear" w:color="auto" w:fill="FFFFFF"/>
            <w:vAlign w:val="center"/>
          </w:tcPr>
          <w:p w14:paraId="6391E68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67B2A89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840*510*70-U15</w:t>
            </w:r>
          </w:p>
        </w:tc>
        <w:tc>
          <w:tcPr>
            <w:tcW w:w="1012" w:type="dxa"/>
            <w:shd w:val="clear" w:color="auto" w:fill="FFFFFF"/>
            <w:vAlign w:val="center"/>
          </w:tcPr>
          <w:p w14:paraId="311753D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15A2194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473</w:t>
            </w:r>
          </w:p>
        </w:tc>
        <w:tc>
          <w:tcPr>
            <w:tcW w:w="1073" w:type="dxa"/>
            <w:shd w:val="clear" w:color="auto" w:fill="auto"/>
            <w:vAlign w:val="center"/>
          </w:tcPr>
          <w:p w14:paraId="3BC6549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0587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3C5BBF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94</w:t>
            </w:r>
          </w:p>
        </w:tc>
        <w:tc>
          <w:tcPr>
            <w:tcW w:w="2254" w:type="dxa"/>
            <w:shd w:val="clear" w:color="auto" w:fill="FFFFFF"/>
            <w:vAlign w:val="center"/>
          </w:tcPr>
          <w:p w14:paraId="48CA60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44C2EBE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704*524*70-H14</w:t>
            </w:r>
          </w:p>
        </w:tc>
        <w:tc>
          <w:tcPr>
            <w:tcW w:w="1012" w:type="dxa"/>
            <w:shd w:val="clear" w:color="auto" w:fill="FFFFFF"/>
            <w:vAlign w:val="center"/>
          </w:tcPr>
          <w:p w14:paraId="3E84FD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ACB42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405</w:t>
            </w:r>
          </w:p>
        </w:tc>
        <w:tc>
          <w:tcPr>
            <w:tcW w:w="1073" w:type="dxa"/>
            <w:shd w:val="clear" w:color="auto" w:fill="auto"/>
            <w:vAlign w:val="center"/>
          </w:tcPr>
          <w:p w14:paraId="60DE0F4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BF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14451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95</w:t>
            </w:r>
          </w:p>
        </w:tc>
        <w:tc>
          <w:tcPr>
            <w:tcW w:w="2254" w:type="dxa"/>
            <w:shd w:val="clear" w:color="auto" w:fill="FFFFFF"/>
            <w:vAlign w:val="center"/>
          </w:tcPr>
          <w:p w14:paraId="5DD3BE0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56DBCC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759*602*70-H14</w:t>
            </w:r>
          </w:p>
        </w:tc>
        <w:tc>
          <w:tcPr>
            <w:tcW w:w="1012" w:type="dxa"/>
            <w:shd w:val="clear" w:color="auto" w:fill="FFFFFF"/>
            <w:vAlign w:val="center"/>
          </w:tcPr>
          <w:p w14:paraId="4EE7B4E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0FF4AF8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345</w:t>
            </w:r>
          </w:p>
        </w:tc>
        <w:tc>
          <w:tcPr>
            <w:tcW w:w="1073" w:type="dxa"/>
            <w:shd w:val="clear" w:color="auto" w:fill="auto"/>
            <w:vAlign w:val="center"/>
          </w:tcPr>
          <w:p w14:paraId="34397ED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5179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3E3B35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96</w:t>
            </w:r>
          </w:p>
        </w:tc>
        <w:tc>
          <w:tcPr>
            <w:tcW w:w="2254" w:type="dxa"/>
            <w:shd w:val="clear" w:color="auto" w:fill="FFFFFF"/>
            <w:vAlign w:val="center"/>
          </w:tcPr>
          <w:p w14:paraId="174F9B4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3EAB9DA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630*630*90-H13</w:t>
            </w:r>
          </w:p>
        </w:tc>
        <w:tc>
          <w:tcPr>
            <w:tcW w:w="1012" w:type="dxa"/>
            <w:shd w:val="clear" w:color="auto" w:fill="FFFFFF"/>
            <w:vAlign w:val="center"/>
          </w:tcPr>
          <w:p w14:paraId="334DC94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EF44F1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450</w:t>
            </w:r>
          </w:p>
        </w:tc>
        <w:tc>
          <w:tcPr>
            <w:tcW w:w="1073" w:type="dxa"/>
            <w:shd w:val="clear" w:color="auto" w:fill="auto"/>
            <w:vAlign w:val="center"/>
          </w:tcPr>
          <w:p w14:paraId="3E5EA17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48D0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68C72A5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97</w:t>
            </w:r>
          </w:p>
        </w:tc>
        <w:tc>
          <w:tcPr>
            <w:tcW w:w="2254" w:type="dxa"/>
            <w:shd w:val="clear" w:color="auto" w:fill="FFFFFF"/>
            <w:vAlign w:val="center"/>
          </w:tcPr>
          <w:p w14:paraId="799703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无隔板高效过滤器</w:t>
            </w:r>
          </w:p>
        </w:tc>
        <w:tc>
          <w:tcPr>
            <w:tcW w:w="2166" w:type="dxa"/>
            <w:shd w:val="clear" w:color="auto" w:fill="FFFFFF"/>
            <w:vAlign w:val="center"/>
          </w:tcPr>
          <w:p w14:paraId="4F62C3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320*320*90-H13</w:t>
            </w:r>
          </w:p>
        </w:tc>
        <w:tc>
          <w:tcPr>
            <w:tcW w:w="1012" w:type="dxa"/>
            <w:shd w:val="clear" w:color="auto" w:fill="FFFFFF"/>
            <w:vAlign w:val="center"/>
          </w:tcPr>
          <w:p w14:paraId="2DD56E2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925B5E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180</w:t>
            </w:r>
          </w:p>
        </w:tc>
        <w:tc>
          <w:tcPr>
            <w:tcW w:w="1073" w:type="dxa"/>
            <w:shd w:val="clear" w:color="auto" w:fill="auto"/>
            <w:vAlign w:val="center"/>
          </w:tcPr>
          <w:p w14:paraId="219056D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36B6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73A39E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98</w:t>
            </w:r>
          </w:p>
        </w:tc>
        <w:tc>
          <w:tcPr>
            <w:tcW w:w="2254" w:type="dxa"/>
            <w:shd w:val="clear" w:color="auto" w:fill="FFFFFF"/>
            <w:vAlign w:val="center"/>
          </w:tcPr>
          <w:p w14:paraId="773CD28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液槽密封无隔板高效过滤器</w:t>
            </w:r>
          </w:p>
        </w:tc>
        <w:tc>
          <w:tcPr>
            <w:tcW w:w="2166" w:type="dxa"/>
            <w:shd w:val="clear" w:color="auto" w:fill="FFFFFF"/>
            <w:vAlign w:val="center"/>
          </w:tcPr>
          <w:p w14:paraId="443189B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358*358*90-H14</w:t>
            </w:r>
          </w:p>
        </w:tc>
        <w:tc>
          <w:tcPr>
            <w:tcW w:w="1012" w:type="dxa"/>
            <w:shd w:val="clear" w:color="auto" w:fill="FFFFFF"/>
            <w:vAlign w:val="center"/>
          </w:tcPr>
          <w:p w14:paraId="0FA274D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3FA4319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248</w:t>
            </w:r>
          </w:p>
        </w:tc>
        <w:tc>
          <w:tcPr>
            <w:tcW w:w="1073" w:type="dxa"/>
            <w:shd w:val="clear" w:color="auto" w:fill="auto"/>
            <w:vAlign w:val="center"/>
          </w:tcPr>
          <w:p w14:paraId="0CEC106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568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1BBF5D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99</w:t>
            </w:r>
          </w:p>
        </w:tc>
        <w:tc>
          <w:tcPr>
            <w:tcW w:w="2254" w:type="dxa"/>
            <w:shd w:val="clear" w:color="auto" w:fill="FFFFFF"/>
            <w:vAlign w:val="center"/>
          </w:tcPr>
          <w:p w14:paraId="67A52D2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液槽密封无隔板高效过滤器</w:t>
            </w:r>
          </w:p>
        </w:tc>
        <w:tc>
          <w:tcPr>
            <w:tcW w:w="2166" w:type="dxa"/>
            <w:shd w:val="clear" w:color="auto" w:fill="FFFFFF"/>
            <w:vAlign w:val="center"/>
          </w:tcPr>
          <w:p w14:paraId="320260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525*525*90-H14</w:t>
            </w:r>
          </w:p>
        </w:tc>
        <w:tc>
          <w:tcPr>
            <w:tcW w:w="1012" w:type="dxa"/>
            <w:shd w:val="clear" w:color="auto" w:fill="FFFFFF"/>
            <w:vAlign w:val="center"/>
          </w:tcPr>
          <w:p w14:paraId="058C905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E93AB2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500</w:t>
            </w:r>
          </w:p>
        </w:tc>
        <w:tc>
          <w:tcPr>
            <w:tcW w:w="1073" w:type="dxa"/>
            <w:shd w:val="clear" w:color="auto" w:fill="auto"/>
            <w:vAlign w:val="center"/>
          </w:tcPr>
          <w:p w14:paraId="3C7FAA0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18D2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009D68C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100</w:t>
            </w:r>
          </w:p>
        </w:tc>
        <w:tc>
          <w:tcPr>
            <w:tcW w:w="2254" w:type="dxa"/>
            <w:shd w:val="clear" w:color="auto" w:fill="FFFFFF"/>
            <w:vAlign w:val="center"/>
          </w:tcPr>
          <w:p w14:paraId="6075D32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液槽密封无隔板高效过滤器</w:t>
            </w:r>
          </w:p>
        </w:tc>
        <w:tc>
          <w:tcPr>
            <w:tcW w:w="2166" w:type="dxa"/>
            <w:shd w:val="clear" w:color="auto" w:fill="FFFFFF"/>
            <w:vAlign w:val="center"/>
          </w:tcPr>
          <w:p w14:paraId="63F7443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630*630*90-H14</w:t>
            </w:r>
          </w:p>
        </w:tc>
        <w:tc>
          <w:tcPr>
            <w:tcW w:w="1012" w:type="dxa"/>
            <w:shd w:val="clear" w:color="auto" w:fill="FFFFFF"/>
            <w:vAlign w:val="center"/>
          </w:tcPr>
          <w:p w14:paraId="4128933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2C34D48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675</w:t>
            </w:r>
          </w:p>
        </w:tc>
        <w:tc>
          <w:tcPr>
            <w:tcW w:w="1073" w:type="dxa"/>
            <w:shd w:val="clear" w:color="auto" w:fill="auto"/>
            <w:vAlign w:val="center"/>
          </w:tcPr>
          <w:p w14:paraId="63EDBB0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7EC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570B4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101</w:t>
            </w:r>
          </w:p>
        </w:tc>
        <w:tc>
          <w:tcPr>
            <w:tcW w:w="2254" w:type="dxa"/>
            <w:shd w:val="clear" w:color="auto" w:fill="FFFFFF"/>
            <w:vAlign w:val="center"/>
          </w:tcPr>
          <w:p w14:paraId="5646A3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无隔板大风量高效过滤器</w:t>
            </w:r>
          </w:p>
        </w:tc>
        <w:tc>
          <w:tcPr>
            <w:tcW w:w="2166" w:type="dxa"/>
            <w:shd w:val="clear" w:color="auto" w:fill="FFFFFF"/>
            <w:vAlign w:val="center"/>
          </w:tcPr>
          <w:p w14:paraId="62EFEB8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305*610*292-H14</w:t>
            </w:r>
          </w:p>
        </w:tc>
        <w:tc>
          <w:tcPr>
            <w:tcW w:w="1012" w:type="dxa"/>
            <w:shd w:val="clear" w:color="auto" w:fill="FFFFFF"/>
            <w:vAlign w:val="center"/>
          </w:tcPr>
          <w:p w14:paraId="21E1AC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6C42966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450</w:t>
            </w:r>
          </w:p>
        </w:tc>
        <w:tc>
          <w:tcPr>
            <w:tcW w:w="1073" w:type="dxa"/>
            <w:shd w:val="clear" w:color="auto" w:fill="auto"/>
            <w:vAlign w:val="center"/>
          </w:tcPr>
          <w:p w14:paraId="6836DAF5">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2306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79" w:type="dxa"/>
            <w:shd w:val="clear" w:color="auto" w:fill="auto"/>
            <w:vAlign w:val="center"/>
          </w:tcPr>
          <w:p w14:paraId="3B1219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102</w:t>
            </w:r>
          </w:p>
        </w:tc>
        <w:tc>
          <w:tcPr>
            <w:tcW w:w="2254" w:type="dxa"/>
            <w:shd w:val="clear" w:color="auto" w:fill="FFFFFF"/>
            <w:vAlign w:val="center"/>
          </w:tcPr>
          <w:p w14:paraId="5BAB3EF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无隔板大风量高效过滤器</w:t>
            </w:r>
          </w:p>
        </w:tc>
        <w:tc>
          <w:tcPr>
            <w:tcW w:w="2166" w:type="dxa"/>
            <w:shd w:val="clear" w:color="auto" w:fill="FFFFFF"/>
            <w:vAlign w:val="center"/>
          </w:tcPr>
          <w:p w14:paraId="06E9164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290*610*292-H14</w:t>
            </w:r>
          </w:p>
        </w:tc>
        <w:tc>
          <w:tcPr>
            <w:tcW w:w="1012" w:type="dxa"/>
            <w:shd w:val="clear" w:color="auto" w:fill="FFFFFF"/>
            <w:vAlign w:val="center"/>
          </w:tcPr>
          <w:p w14:paraId="1612DA2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503E1F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450</w:t>
            </w:r>
          </w:p>
        </w:tc>
        <w:tc>
          <w:tcPr>
            <w:tcW w:w="1073" w:type="dxa"/>
            <w:shd w:val="clear" w:color="auto" w:fill="auto"/>
            <w:vAlign w:val="center"/>
          </w:tcPr>
          <w:p w14:paraId="7EF17674">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r w14:paraId="74E8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dxa"/>
            <w:shd w:val="clear" w:color="auto" w:fill="auto"/>
            <w:vAlign w:val="center"/>
          </w:tcPr>
          <w:p w14:paraId="3EE1C6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103</w:t>
            </w:r>
          </w:p>
        </w:tc>
        <w:tc>
          <w:tcPr>
            <w:tcW w:w="2254" w:type="dxa"/>
            <w:shd w:val="clear" w:color="auto" w:fill="FFFFFF"/>
            <w:vAlign w:val="center"/>
          </w:tcPr>
          <w:p w14:paraId="11A0A5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无隔板大风量高效过滤器</w:t>
            </w:r>
          </w:p>
        </w:tc>
        <w:tc>
          <w:tcPr>
            <w:tcW w:w="2166" w:type="dxa"/>
            <w:shd w:val="clear" w:color="auto" w:fill="FFFFFF"/>
            <w:vAlign w:val="center"/>
          </w:tcPr>
          <w:p w14:paraId="2672F3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610*610*292-H14</w:t>
            </w:r>
          </w:p>
        </w:tc>
        <w:tc>
          <w:tcPr>
            <w:tcW w:w="1012" w:type="dxa"/>
            <w:shd w:val="clear" w:color="auto" w:fill="FFFFFF"/>
            <w:vAlign w:val="center"/>
          </w:tcPr>
          <w:p w14:paraId="2671EFA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只</w:t>
            </w:r>
          </w:p>
        </w:tc>
        <w:tc>
          <w:tcPr>
            <w:tcW w:w="1506" w:type="dxa"/>
            <w:shd w:val="clear" w:color="auto" w:fill="auto"/>
            <w:vAlign w:val="center"/>
          </w:tcPr>
          <w:p w14:paraId="79B3CB7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750</w:t>
            </w:r>
          </w:p>
        </w:tc>
        <w:tc>
          <w:tcPr>
            <w:tcW w:w="1073" w:type="dxa"/>
            <w:shd w:val="clear" w:color="auto" w:fill="auto"/>
            <w:vAlign w:val="center"/>
          </w:tcPr>
          <w:p w14:paraId="190AAE8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lang w:val="en-US" w:eastAsia="zh-CN"/>
              </w:rPr>
              <w:t>否</w:t>
            </w:r>
          </w:p>
        </w:tc>
      </w:tr>
    </w:tbl>
    <w:p w14:paraId="79C50F9D">
      <w:pPr>
        <w:pStyle w:val="44"/>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p>
    <w:p w14:paraId="222DAF4A">
      <w:pPr>
        <w:pStyle w:val="44"/>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p>
    <w:p w14:paraId="6D523F8D">
      <w:pPr>
        <w:pStyle w:val="3"/>
        <w:bidi w:val="0"/>
        <w:spacing w:before="0" w:after="0" w:line="360" w:lineRule="auto"/>
        <w:rPr>
          <w:rFonts w:hint="eastAsia"/>
          <w:color w:val="auto"/>
          <w:sz w:val="24"/>
          <w:szCs w:val="24"/>
          <w:lang w:val="en-US" w:eastAsia="zh-CN"/>
        </w:rPr>
      </w:pPr>
      <w:bookmarkStart w:id="635" w:name="_Toc11894"/>
      <w:r>
        <w:rPr>
          <w:rFonts w:hint="eastAsia"/>
          <w:color w:val="auto"/>
          <w:sz w:val="28"/>
          <w:szCs w:val="28"/>
          <w:lang w:val="en-US" w:eastAsia="zh-CN"/>
        </w:rPr>
        <w:t>二、商务要求</w:t>
      </w:r>
      <w:bookmarkEnd w:id="635"/>
      <w:r>
        <w:rPr>
          <w:rFonts w:hint="eastAsia"/>
          <w:color w:val="auto"/>
          <w:sz w:val="24"/>
          <w:szCs w:val="24"/>
          <w:lang w:val="en-US" w:eastAsia="zh-CN"/>
        </w:rPr>
        <w:t xml:space="preserve"> </w:t>
      </w:r>
    </w:p>
    <w:p w14:paraId="17527BBF">
      <w:pPr>
        <w:pStyle w:val="44"/>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ascii="宋体" w:hAnsi="宋体" w:eastAsia="宋体" w:cs="宋体"/>
          <w:color w:val="auto"/>
          <w:sz w:val="21"/>
          <w:szCs w:val="21"/>
          <w:highlight w:val="none"/>
          <w:lang w:val="zh-CN" w:eastAsia="zh-CN"/>
        </w:rPr>
        <w:t>★</w:t>
      </w:r>
      <w:r>
        <w:rPr>
          <w:rFonts w:hint="default"/>
          <w:snapToGrid w:val="0"/>
          <w:color w:val="auto"/>
          <w:sz w:val="24"/>
          <w:szCs w:val="24"/>
          <w:highlight w:val="none"/>
          <w:lang w:val="en-US" w:eastAsia="zh-CN"/>
        </w:rPr>
        <w:t xml:space="preserve">1. </w:t>
      </w:r>
      <w:r>
        <w:rPr>
          <w:rFonts w:hint="eastAsia"/>
          <w:snapToGrid w:val="0"/>
          <w:color w:val="auto"/>
          <w:sz w:val="24"/>
          <w:szCs w:val="24"/>
          <w:highlight w:val="none"/>
          <w:lang w:val="en-US" w:eastAsia="zh-CN"/>
        </w:rPr>
        <w:t>交付（实施）的时间（期限）和地点（范围） ：</w:t>
      </w:r>
    </w:p>
    <w:p w14:paraId="35C23EFF">
      <w:pPr>
        <w:pStyle w:val="44"/>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default"/>
          <w:snapToGrid w:val="0"/>
          <w:color w:val="auto"/>
          <w:sz w:val="24"/>
          <w:szCs w:val="24"/>
          <w:highlight w:val="none"/>
          <w:lang w:val="en-US" w:eastAsia="zh-CN"/>
        </w:rPr>
        <w:t>a）交货期：乙方按甲方采购计划和要求及时配送，乙方承诺自接到甲方计划后</w:t>
      </w:r>
      <w:r>
        <w:rPr>
          <w:rFonts w:hint="eastAsia"/>
          <w:snapToGrid w:val="0"/>
          <w:color w:val="auto"/>
          <w:sz w:val="24"/>
          <w:szCs w:val="24"/>
          <w:highlight w:val="none"/>
          <w:u w:val="single"/>
          <w:lang w:val="en-US" w:eastAsia="zh-CN"/>
        </w:rPr>
        <w:t>2</w:t>
      </w:r>
      <w:r>
        <w:rPr>
          <w:rFonts w:hint="default"/>
          <w:snapToGrid w:val="0"/>
          <w:color w:val="auto"/>
          <w:sz w:val="24"/>
          <w:szCs w:val="24"/>
          <w:highlight w:val="none"/>
          <w:lang w:val="en-US" w:eastAsia="zh-CN"/>
        </w:rPr>
        <w:t>天内将产品送至甲方指定地点；紧急情况下，甲方随时下达计划，乙方必须保证随时供货，并在 4 小时内送达。不得因供货不及时影响甲方工作。</w:t>
      </w:r>
    </w:p>
    <w:p w14:paraId="05B22B09">
      <w:pPr>
        <w:pStyle w:val="44"/>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default"/>
          <w:snapToGrid w:val="0"/>
          <w:color w:val="auto"/>
          <w:sz w:val="24"/>
          <w:szCs w:val="24"/>
          <w:highlight w:val="none"/>
          <w:lang w:val="en-US" w:eastAsia="zh-CN"/>
        </w:rPr>
        <w:t>b）交货地点：甲方指定。</w:t>
      </w:r>
    </w:p>
    <w:p w14:paraId="2017E928">
      <w:pPr>
        <w:pStyle w:val="44"/>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ascii="宋体" w:hAnsi="宋体" w:eastAsia="宋体" w:cs="宋体"/>
          <w:color w:val="auto"/>
          <w:sz w:val="21"/>
          <w:szCs w:val="21"/>
          <w:highlight w:val="none"/>
          <w:lang w:val="zh-CN" w:eastAsia="zh-CN"/>
        </w:rPr>
        <w:t>★</w:t>
      </w:r>
      <w:r>
        <w:rPr>
          <w:rFonts w:hint="default"/>
          <w:snapToGrid w:val="0"/>
          <w:color w:val="auto"/>
          <w:sz w:val="24"/>
          <w:szCs w:val="24"/>
          <w:highlight w:val="none"/>
          <w:lang w:val="en-US" w:eastAsia="zh-CN"/>
        </w:rPr>
        <w:t xml:space="preserve">2. </w:t>
      </w:r>
      <w:r>
        <w:rPr>
          <w:rFonts w:hint="eastAsia"/>
          <w:snapToGrid w:val="0"/>
          <w:color w:val="auto"/>
          <w:sz w:val="24"/>
          <w:szCs w:val="24"/>
          <w:highlight w:val="none"/>
          <w:lang w:val="en-US" w:eastAsia="zh-CN"/>
        </w:rPr>
        <w:t>付款条件（进度和方式） ：</w:t>
      </w:r>
    </w:p>
    <w:p w14:paraId="1B92E3C3">
      <w:pPr>
        <w:pStyle w:val="44"/>
        <w:keepNext w:val="0"/>
        <w:keepLines w:val="0"/>
        <w:pageBreakBefore w:val="0"/>
        <w:widowControl w:val="0"/>
        <w:kinsoku/>
        <w:overflowPunct/>
        <w:topLinePunct w:val="0"/>
        <w:autoSpaceDE/>
        <w:autoSpaceDN/>
        <w:bidi w:val="0"/>
        <w:adjustRightInd/>
        <w:textAlignment w:val="auto"/>
        <w:rPr>
          <w:rFonts w:hint="default"/>
          <w:snapToGrid w:val="0"/>
          <w:color w:val="auto"/>
          <w:sz w:val="24"/>
          <w:szCs w:val="24"/>
          <w:highlight w:val="none"/>
          <w:lang w:val="en-US" w:eastAsia="zh-CN"/>
        </w:rPr>
      </w:pPr>
      <w:r>
        <w:rPr>
          <w:rFonts w:hint="default"/>
          <w:snapToGrid w:val="0"/>
          <w:color w:val="auto"/>
          <w:sz w:val="24"/>
          <w:szCs w:val="24"/>
          <w:highlight w:val="none"/>
          <w:lang w:val="en-US" w:eastAsia="zh-CN"/>
        </w:rPr>
        <w:t>招标完成后，由院方通知供货数量及型号，按我院要求办理出入库登记，完成安装、调试、培训、验收等工作后，中标单位对该批供货提出书面付款申请，经院方相关部门审核后，根据计划予以支付，付款期限以医院付款周期为准，中标单位提供的货物及其他相关工作须按标书及合同内要求履行，如违反标书或合同内容，院方具有终止合同及追究供货方法律责任的权利。</w:t>
      </w:r>
    </w:p>
    <w:p w14:paraId="4CD07220">
      <w:pPr>
        <w:pStyle w:val="44"/>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 xml:space="preserve">3. </w:t>
      </w:r>
      <w:r>
        <w:rPr>
          <w:rFonts w:hint="eastAsia"/>
          <w:snapToGrid w:val="0"/>
          <w:color w:val="auto"/>
          <w:sz w:val="24"/>
          <w:szCs w:val="24"/>
          <w:highlight w:val="none"/>
          <w:lang w:val="en-US" w:eastAsia="zh-CN"/>
        </w:rPr>
        <w:t>包装和运输（如适用，须满足《关于印发〈商品包装政府采购需求标准（试行）〉、〈快递包装政府采购需求标准（试行）〉的通知》（财办库﹝</w:t>
      </w:r>
      <w:r>
        <w:rPr>
          <w:rFonts w:hint="default"/>
          <w:snapToGrid w:val="0"/>
          <w:color w:val="auto"/>
          <w:sz w:val="24"/>
          <w:szCs w:val="24"/>
          <w:highlight w:val="none"/>
          <w:lang w:val="en-US" w:eastAsia="zh-CN"/>
        </w:rPr>
        <w:t>2020</w:t>
      </w:r>
      <w:r>
        <w:rPr>
          <w:rFonts w:hint="eastAsia"/>
          <w:snapToGrid w:val="0"/>
          <w:color w:val="auto"/>
          <w:sz w:val="24"/>
          <w:szCs w:val="24"/>
          <w:highlight w:val="none"/>
          <w:lang w:val="en-US" w:eastAsia="zh-CN"/>
        </w:rPr>
        <w:t>﹞</w:t>
      </w:r>
      <w:r>
        <w:rPr>
          <w:rFonts w:hint="default"/>
          <w:snapToGrid w:val="0"/>
          <w:color w:val="auto"/>
          <w:sz w:val="24"/>
          <w:szCs w:val="24"/>
          <w:highlight w:val="none"/>
          <w:lang w:val="en-US" w:eastAsia="zh-CN"/>
        </w:rPr>
        <w:t xml:space="preserve">123 </w:t>
      </w:r>
      <w:r>
        <w:rPr>
          <w:rFonts w:hint="eastAsia"/>
          <w:snapToGrid w:val="0"/>
          <w:color w:val="auto"/>
          <w:sz w:val="24"/>
          <w:szCs w:val="24"/>
          <w:highlight w:val="none"/>
          <w:lang w:val="en-US" w:eastAsia="zh-CN"/>
        </w:rPr>
        <w:t xml:space="preserve">号）） </w:t>
      </w:r>
    </w:p>
    <w:p w14:paraId="68249201">
      <w:pPr>
        <w:pStyle w:val="44"/>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eastAsia" w:ascii="宋体" w:hAnsi="宋体" w:eastAsia="宋体" w:cs="宋体"/>
          <w:color w:val="auto"/>
          <w:sz w:val="21"/>
          <w:szCs w:val="21"/>
          <w:highlight w:val="none"/>
          <w:lang w:val="zh-CN" w:eastAsia="zh-CN"/>
        </w:rPr>
        <w:t>★</w:t>
      </w:r>
      <w:r>
        <w:rPr>
          <w:rFonts w:hint="default"/>
          <w:snapToGrid w:val="0"/>
          <w:color w:val="auto"/>
          <w:sz w:val="24"/>
          <w:szCs w:val="24"/>
          <w:highlight w:val="none"/>
          <w:lang w:val="en-US" w:eastAsia="zh-CN"/>
        </w:rPr>
        <w:t>4. 质保期：初效、中效、亚高效过滤器在使用1年内,高效过滤器在使用3年内发现质量问题的应提供免费退换货服务。</w:t>
      </w:r>
      <w:r>
        <w:rPr>
          <w:rFonts w:hint="eastAsia"/>
          <w:snapToGrid w:val="0"/>
          <w:color w:val="auto"/>
          <w:sz w:val="24"/>
          <w:szCs w:val="24"/>
          <w:highlight w:val="none"/>
          <w:lang w:val="en-US" w:eastAsia="zh-CN"/>
        </w:rPr>
        <w:t xml:space="preserve">         </w:t>
      </w:r>
    </w:p>
    <w:p w14:paraId="066E772B">
      <w:pPr>
        <w:pStyle w:val="44"/>
        <w:keepNext w:val="0"/>
        <w:keepLines w:val="0"/>
        <w:pageBreakBefore w:val="0"/>
        <w:widowControl w:val="0"/>
        <w:kinsoku/>
        <w:wordWrap w:val="0"/>
        <w:overflowPunct/>
        <w:topLinePunct w:val="0"/>
        <w:autoSpaceDE/>
        <w:autoSpaceDN/>
        <w:bidi w:val="0"/>
        <w:adjustRightInd/>
        <w:snapToGrid/>
        <w:spacing w:before="157" w:beforeLines="50" w:after="157" w:afterLines="50"/>
        <w:ind w:firstLine="482"/>
        <w:textAlignment w:val="auto"/>
        <w:rPr>
          <w:rStyle w:val="49"/>
          <w:rFonts w:hint="eastAsia"/>
          <w:color w:val="auto"/>
          <w:lang w:val="en-US" w:eastAsia="zh-CN"/>
        </w:rPr>
      </w:pPr>
      <w:bookmarkStart w:id="636" w:name="_Toc7618"/>
      <w:r>
        <w:rPr>
          <w:rStyle w:val="49"/>
          <w:rFonts w:hint="eastAsia"/>
          <w:color w:val="auto"/>
          <w:lang w:val="en-US" w:eastAsia="zh-CN"/>
        </w:rPr>
        <w:t>三、技术要求</w:t>
      </w:r>
    </w:p>
    <w:bookmarkEnd w:id="632"/>
    <w:bookmarkEnd w:id="633"/>
    <w:bookmarkEnd w:id="636"/>
    <w:tbl>
      <w:tblPr>
        <w:tblStyle w:val="35"/>
        <w:tblW w:w="81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621"/>
        <w:gridCol w:w="829"/>
        <w:gridCol w:w="507"/>
        <w:gridCol w:w="4767"/>
        <w:gridCol w:w="792"/>
      </w:tblGrid>
      <w:tr w14:paraId="369F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42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bookmarkStart w:id="637" w:name="_Toc4322"/>
            <w:bookmarkStart w:id="638" w:name="_Toc155185895"/>
            <w:r>
              <w:rPr>
                <w:rFonts w:hint="eastAsia" w:ascii="宋体" w:hAnsi="宋体" w:eastAsia="宋体" w:cs="宋体"/>
                <w:b w:val="0"/>
                <w:bCs w:val="0"/>
                <w:i w:val="0"/>
                <w:iCs w:val="0"/>
                <w:color w:val="auto"/>
                <w:kern w:val="0"/>
                <w:sz w:val="20"/>
                <w:szCs w:val="20"/>
                <w:u w:val="none"/>
                <w:lang w:val="en-US" w:eastAsia="zh-CN" w:bidi="ar"/>
              </w:rPr>
              <w:t>序号</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9A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产品名称</w:t>
            </w: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0A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规格型号</w:t>
            </w:r>
          </w:p>
        </w:tc>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CD1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单位</w:t>
            </w:r>
          </w:p>
        </w:tc>
        <w:tc>
          <w:tcPr>
            <w:tcW w:w="4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B5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基本参数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34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b w:val="0"/>
                <w:bCs w:val="0"/>
                <w:i w:val="0"/>
                <w:iCs w:val="0"/>
                <w:color w:val="auto"/>
                <w:sz w:val="20"/>
                <w:szCs w:val="20"/>
                <w:u w:val="none"/>
                <w:lang w:val="en-US" w:eastAsia="zh-CN"/>
              </w:rPr>
            </w:pPr>
            <w:r>
              <w:rPr>
                <w:rFonts w:hint="eastAsia" w:ascii="宋体" w:hAnsi="宋体" w:eastAsia="宋体" w:cs="宋体"/>
                <w:b w:val="0"/>
                <w:bCs w:val="0"/>
                <w:i w:val="0"/>
                <w:iCs w:val="0"/>
                <w:color w:val="auto"/>
                <w:sz w:val="20"/>
                <w:szCs w:val="20"/>
                <w:u w:val="none"/>
                <w:lang w:val="en-US" w:eastAsia="zh-CN"/>
              </w:rPr>
              <w:t>单价最高限价</w:t>
            </w:r>
            <w:r>
              <w:rPr>
                <w:rFonts w:hint="eastAsia" w:cs="宋体"/>
                <w:b w:val="0"/>
                <w:bCs w:val="0"/>
                <w:i w:val="0"/>
                <w:iCs w:val="0"/>
                <w:color w:val="auto"/>
                <w:sz w:val="20"/>
                <w:szCs w:val="20"/>
                <w:u w:val="none"/>
                <w:lang w:val="en-US" w:eastAsia="zh-CN"/>
              </w:rPr>
              <w:t>（元）</w:t>
            </w:r>
          </w:p>
        </w:tc>
      </w:tr>
      <w:tr w14:paraId="697E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7CAA4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4D7C1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48E16C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320*320*46-G4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C779A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1903E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DD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r>
      <w:tr w14:paraId="1A3C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FA06D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24B24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5D0E3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287*287*46-G4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38A86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CD4F7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B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24</w:t>
            </w:r>
          </w:p>
        </w:tc>
      </w:tr>
      <w:tr w14:paraId="72A3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98DB5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71995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C126B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595*595*46-G4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A66ED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FE095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DB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r>
      <w:tr w14:paraId="3ED0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BF26F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6003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CA31B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595*290*46-G4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34155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A0BD2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5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r>
      <w:tr w14:paraId="37B9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1D3A5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8ACE0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95FF9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390*390*46-G4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34B6A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6F0E4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EF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w:t>
            </w:r>
          </w:p>
        </w:tc>
      </w:tr>
      <w:tr w14:paraId="2614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93D74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A262F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0B3F4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493*493*46-G4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E063C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71F6CF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F6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68</w:t>
            </w:r>
          </w:p>
        </w:tc>
      </w:tr>
      <w:tr w14:paraId="1B34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F6861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DA580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84A11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595*493*46-G4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5A67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37AD5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46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72</w:t>
            </w:r>
          </w:p>
        </w:tc>
      </w:tr>
      <w:tr w14:paraId="122E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ACF6F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B69EF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9EBF3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493*390*46-G4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15426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4793E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66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r>
      <w:tr w14:paraId="764E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DB902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4C26F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FD558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595*390*46-G4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BF987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6E80F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9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65</w:t>
            </w:r>
          </w:p>
        </w:tc>
      </w:tr>
      <w:tr w14:paraId="63FB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979C5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0D2E4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B4E06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495*295*46-G4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E9226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477CB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1E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53</w:t>
            </w:r>
          </w:p>
        </w:tc>
      </w:tr>
      <w:tr w14:paraId="4B4D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8081E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EB72A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B2E4F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590*590*95-G4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BA340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E4796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5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91</w:t>
            </w:r>
          </w:p>
        </w:tc>
      </w:tr>
      <w:tr w14:paraId="0B34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87B62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6FF52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4949A0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590*280*95-G4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5CAEC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7E36B6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90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92</w:t>
            </w:r>
          </w:p>
        </w:tc>
      </w:tr>
      <w:tr w14:paraId="7E8B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1A589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903EE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EAE49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493*595*96-G4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6FF94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36D67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B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33</w:t>
            </w:r>
          </w:p>
        </w:tc>
      </w:tr>
      <w:tr w14:paraId="2A68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E6BE8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6B4CA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43FA0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287*287*95-G4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993ED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8AF503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77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r>
      <w:tr w14:paraId="53CA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313DA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A878F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4FEA6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590*287*95-G4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7AB16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95CE8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3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92</w:t>
            </w:r>
          </w:p>
        </w:tc>
      </w:tr>
      <w:tr w14:paraId="7E65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57EA4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6CE99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5A3F0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595*495*96-G4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163216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D4632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67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105</w:t>
            </w:r>
          </w:p>
        </w:tc>
      </w:tr>
      <w:tr w14:paraId="27FD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1884B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DDF03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F52DD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620*395*90-G4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D146A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C080A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18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24</w:t>
            </w:r>
          </w:p>
        </w:tc>
      </w:tr>
      <w:tr w14:paraId="5E19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E5E19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FA944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97089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880*470*42-G3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3C88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AA5BB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A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r>
      <w:tr w14:paraId="01DB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03779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5F1BE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37519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890*874*42-G3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A20EE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552E9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C4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r>
      <w:tr w14:paraId="131D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4C78D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89EDC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7CBCF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605*605*25-G4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9803D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F5B443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B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23</w:t>
            </w:r>
          </w:p>
        </w:tc>
      </w:tr>
      <w:tr w14:paraId="565C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E6A08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583C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42625A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913*503*44-G4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66E32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BB359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55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r>
      <w:tr w14:paraId="5D31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53375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FF709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F9394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885*475*45-G4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8A109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A3422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F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36</w:t>
            </w:r>
          </w:p>
        </w:tc>
      </w:tr>
      <w:tr w14:paraId="519F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2EB3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3E0C6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3FCF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750*460*46-G4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FC1CF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1E7A5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1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r>
      <w:tr w14:paraId="377A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AF605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3B6F7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6A138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332*782*21-G4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C0BDD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193D9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A9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68</w:t>
            </w:r>
          </w:p>
        </w:tc>
      </w:tr>
      <w:tr w14:paraId="57D5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D248A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C57D9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108B4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332*582*21-G4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E8566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F23C1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33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56</w:t>
            </w:r>
          </w:p>
        </w:tc>
      </w:tr>
      <w:tr w14:paraId="5E99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7C7CC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C842E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4A33C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330*290*8-G2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5620A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D33F68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B9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r>
      <w:tr w14:paraId="3B2D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F222D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F830D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63125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730*290*8-G2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D24B0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B356B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D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47</w:t>
            </w:r>
          </w:p>
        </w:tc>
      </w:tr>
      <w:tr w14:paraId="65A7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0DFCF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BC02A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4ABDC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505*505*8-G2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C00E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0F41C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37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45</w:t>
            </w:r>
          </w:p>
        </w:tc>
      </w:tr>
      <w:tr w14:paraId="5D4D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7D5A7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A8B97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C6DA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500*500*8-G2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A0988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FC923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EC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45</w:t>
            </w:r>
          </w:p>
        </w:tc>
      </w:tr>
      <w:tr w14:paraId="0BE9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DF280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B1BD6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1E02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305*360*8-G2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AE45A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34A0C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14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r>
      <w:tr w14:paraId="589F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853C1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D98AE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B08F1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510*330*8-G2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147758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E6F117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F7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38</w:t>
            </w:r>
          </w:p>
        </w:tc>
      </w:tr>
      <w:tr w14:paraId="435C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853D8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3C701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32F8C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320*320*8-G2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CF760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83749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F8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r>
      <w:tr w14:paraId="1197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F2E88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56242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板式初效过滤器（尼龙网）</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9D143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330*300*8-G2</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DDA1F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ACE717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1.1 效率级别：G4/G3（无纺布初效）/G2（尼龙网初效）；</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1.2 滤芯为双面铁丝架（镀锌铁丝直径φ3.0±0.2）夹G4无纺布打折；</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1.5 额定风量（截面风速2.5m/s）下滤材表面滤速：＜140cm/s(外框46mm厚度)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＜70cm/s(外框95mm厚度)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1.6 额定风量（截面风速2.5m/s）下初始阻力：＜110Pa(外框46mm厚度)。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                                            ＜80Pa(外框95mm厚度)。</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1.7 板式初效过滤器（尼龙网）：双层20目聚酰胺单丝纤维（尼龙网）包裹镀锌铁丝骨架（直径φ5.0±0.2mm），U型铝合金包边。</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4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r>
      <w:tr w14:paraId="05D7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81759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DCD7E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36EF6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289*325*97-F6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1B3C3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5B8A1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0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72</w:t>
            </w:r>
          </w:p>
        </w:tc>
      </w:tr>
      <w:tr w14:paraId="223B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C1B1F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A03A3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B54BB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289*289*97-F6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17375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9DE03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8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68</w:t>
            </w:r>
          </w:p>
        </w:tc>
      </w:tr>
      <w:tr w14:paraId="2C8E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2AC50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424F6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496AD8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289*697*97-F6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23360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BBF16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2B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106</w:t>
            </w:r>
          </w:p>
        </w:tc>
      </w:tr>
      <w:tr w14:paraId="717E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850EC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28E3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180EC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289*580*97-F6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30B02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FF78A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8F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w:t>
            </w:r>
          </w:p>
        </w:tc>
      </w:tr>
      <w:tr w14:paraId="152E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73AEF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4D64A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D3A85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380*260*52-F6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718A8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F411D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7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r>
      <w:tr w14:paraId="0B1F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F4C53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602C2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71EB4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530*260*55-F6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F5C04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06FFE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6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58</w:t>
            </w:r>
          </w:p>
        </w:tc>
      </w:tr>
      <w:tr w14:paraId="0B73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B15E8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00E9C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BB56E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730*260*86-F6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2AFDA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A5C68D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A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122</w:t>
            </w:r>
          </w:p>
        </w:tc>
      </w:tr>
      <w:tr w14:paraId="00D6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9041A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A6F7B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3BBD0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930*260*80-F6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E22CA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B18D75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81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64</w:t>
            </w:r>
          </w:p>
        </w:tc>
      </w:tr>
      <w:tr w14:paraId="151F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DB1AA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A5F9A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26533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797*320*96-F6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E0F03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54C70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EA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143</w:t>
            </w:r>
          </w:p>
        </w:tc>
      </w:tr>
      <w:tr w14:paraId="4D01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9F220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80096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B48F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1097*320*96-F6</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C0B8C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19CF6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2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165</w:t>
            </w:r>
          </w:p>
        </w:tc>
      </w:tr>
      <w:tr w14:paraId="2B3B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C7DF6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A18FA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B42B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290*290*96-F8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96426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65722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板式中效过滤器：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2.1 效率级别：F6/F8；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2.2 滤芯为化纤F6滤料双面贴金属电焊网打折，背风面铁丝架支撑（镀锌铁</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丝直径φ3.0±0.2）；</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2.3 边框采用铝型材（铝型材板厚≥0.8mm）；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2.4 铁丝支架应能将滤材与外框挤紧，保证滤材与外框之间无缝隙，并且在外力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作用下滤材与外框之间也不易泄漏。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2.5 背风面贴密封条；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2.6 额定风量下（截面风速2.5m/s）滤材表面滤速：＜40cm/s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2.7 额定风量下（截面风速2.5m/s）初始阻力：＜160Pa。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68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68</w:t>
            </w:r>
          </w:p>
        </w:tc>
      </w:tr>
      <w:tr w14:paraId="257F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CB51B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9262E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AAD0C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595*595*500-G4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BAAE3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E070E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3.1 效率级别：G4；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3.2 滤袋采用无纺布超声波焊接型式；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3.4 额定风量（截面风速2.5m/s）下滤材表面滤速：＜30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3.5 额定风量（截面风速2.5m/s）下初始阻力：＜60Pa。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C2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r>
      <w:tr w14:paraId="16B1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5046A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B78D4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515E3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287*592*381*4-G4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83F35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71B797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3.1 效率级别：G4；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3.2 滤袋采用无纺布超声波焊接型式；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3.4 额定风量（截面风速2.5m/s）下滤材表面滤速：＜30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3.5 额定风量（截面风速2.5m/s）下初始阻力：＜60Pa。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DC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r>
      <w:tr w14:paraId="39A0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83DF0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8C46D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7C57B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592*592*381*8-G4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00A0A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B1D26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3.1 效率级别：G4；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3.2 滤袋采用无纺布超声波焊接型式；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3.4 额定风量（截面风速2.5m/s）下滤材表面滤速：＜30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3.5 额定风量（截面风速2.5m/s）下初始阻力：＜60Pa。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F7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r>
      <w:tr w14:paraId="36DC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0D979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EAC06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4DF598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835*715*250-G4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86ACD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A12D3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袋式初效过滤器：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3.1 效率级别：G4；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3.2 滤袋采用无纺布超声波焊接型式；</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3.4 额定风量（截面风速2.5m/s）下滤材表面滤速：＜30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3.5 额定风量（截面风速2.5m/s）下初始阻力：＜60Pa。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13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31</w:t>
            </w:r>
          </w:p>
        </w:tc>
      </w:tr>
      <w:tr w14:paraId="671A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60B88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FF951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F1C9A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490*490*550-F8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57758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7F9377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2F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83</w:t>
            </w:r>
          </w:p>
        </w:tc>
      </w:tr>
      <w:tr w14:paraId="73DB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5D642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AEA67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B0D64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490*387*550-F8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886F3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43A0A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C6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r>
      <w:tr w14:paraId="711C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A5F7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6012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43D4D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592*387*550-F8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B3002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B15D65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A6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r>
      <w:tr w14:paraId="7FF9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347AC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7A1A9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9EA72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287*592*550-F8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1E593B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D0000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07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r>
      <w:tr w14:paraId="73CC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6963E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F17D9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23E33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287*287*550-F8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F1B1B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02FBA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3C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46</w:t>
            </w:r>
          </w:p>
        </w:tc>
      </w:tr>
      <w:tr w14:paraId="3401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2D72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DA48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5329D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605*605*550-F8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8299D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32BDF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56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r>
      <w:tr w14:paraId="28FE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0A6E4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78001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27A8E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592*490*550-F8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8DB98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0D831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51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90</w:t>
            </w:r>
          </w:p>
        </w:tc>
      </w:tr>
      <w:tr w14:paraId="7849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2B46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64399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12E93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592*592*550-F8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F9AB3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989CC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A1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98</w:t>
            </w:r>
          </w:p>
        </w:tc>
      </w:tr>
      <w:tr w14:paraId="0188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3EA0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B7990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B0966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750*460*550/10-F8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A862E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44817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32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w:t>
            </w:r>
          </w:p>
        </w:tc>
      </w:tr>
      <w:tr w14:paraId="45AB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F04AF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BB032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B987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387*387*550-05-F8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8E674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98943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43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57</w:t>
            </w:r>
          </w:p>
        </w:tc>
      </w:tr>
      <w:tr w14:paraId="6CB8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31732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C6B6A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585F6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592*592*534*6-F8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42856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99E42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04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r>
      <w:tr w14:paraId="0613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7F9C4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48045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35A30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592*592*534*8-F8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80196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808B1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09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26</w:t>
            </w:r>
          </w:p>
        </w:tc>
      </w:tr>
      <w:tr w14:paraId="5619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58C6D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A7CA1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B862F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592*287*534*8-F8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C9F42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DBEB4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08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27</w:t>
            </w:r>
          </w:p>
        </w:tc>
      </w:tr>
      <w:tr w14:paraId="4784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4947C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B0AD4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226C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287*592*534*4-F8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66837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866D0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A9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r>
      <w:tr w14:paraId="385D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A5803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30EA8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652AD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610*610*534-F8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3C070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0AD25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64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34</w:t>
            </w:r>
          </w:p>
        </w:tc>
      </w:tr>
      <w:tr w14:paraId="5D9E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3121B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0623E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AD1A1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295*595*360-F8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FA539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84EE8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6A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r>
      <w:tr w14:paraId="3F1A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101C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55510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F9667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595*595*360-F8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6675E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CD0B3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1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98</w:t>
            </w:r>
          </w:p>
        </w:tc>
      </w:tr>
      <w:tr w14:paraId="3D5C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2EFC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326D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6E565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595*295*360-F8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BF815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5BE939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58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r>
      <w:tr w14:paraId="4A6E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DFA0E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68CCB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CF11C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295*295*360-F8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5A578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DF664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1B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53</w:t>
            </w:r>
          </w:p>
        </w:tc>
      </w:tr>
      <w:tr w14:paraId="1DA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44B14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FE7BE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473D5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595*495*360-F8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2AF72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0613FC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5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90</w:t>
            </w:r>
          </w:p>
        </w:tc>
      </w:tr>
      <w:tr w14:paraId="6022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D1D9A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84838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7A1E6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295*495*360-F8</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86871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42CA4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袋式中效过滤器：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4.1 效率级别： F8；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4.2 采用复合化纤滤料，袋子两侧边及底部有棉线缝制，且袋子的两面从袋口到</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袋底用棉线缝出间距为70mm的袋内分隔线，袋子两面的分隔线尺寸，从袋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口到袋底逐渐缩短，以保证滤袋过风情况下保持V型，运行时无鼓袋、并袋</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现象；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4.3 边框采用铝合金制作（铝型材板厚≥0.8mm）；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4.4 额定风量（截面风速2.5m/s）下滤材表面滤速：＜20cm/s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4.5 额定风量（截面风速2.5m/s）下初始阻力：＜150Pa。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E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53</w:t>
            </w:r>
          </w:p>
        </w:tc>
      </w:tr>
      <w:tr w14:paraId="4A0D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A27D0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AAF38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CB3FD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287*287*290-H11</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7B693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A2598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5.1效率级别：H11；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5.2 滤芯为玻璃纤维打折挂热熔胶线，胶线间距25mm；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5.3 提供玻璃纤维滤纸的第三方阻燃性能试验报告，,要求达到阻燃等级A1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5.4 提供玻璃纤维滤纸的第三方化学成分检测报告，要求检测不出PFOA（全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5.5 外框采用ABS塑料， 法兰厚度22mm（±1mm）；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5.6 额定风量（截面风速2.5m/s）下滤材表面滤速：＜5.0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5.7 额定风量（截面风速2.5m/s）下初始阻力：＜300Pa。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CF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85</w:t>
            </w:r>
          </w:p>
        </w:tc>
      </w:tr>
      <w:tr w14:paraId="5BAB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7E966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DB9A3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79AC7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592*289*287-H11</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1D9CAB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2088A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5.1效率级别：H11；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5.2 滤芯为玻璃纤维打折挂热熔胶线，胶线间距25mm；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5.3 提供玻璃纤维滤纸的第三方阻燃性能试验报告，,要求达到阻燃等级A1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5.4 提供玻璃纤维滤纸的第三方化学成分检测报告，要求检测不出PFOA（全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5.5 外框采用ABS塑料， 法兰厚度22mm（±1mm）；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5.6 额定风量（截面风速2.5m/s）下滤材表面滤速：＜5.0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5.7 额定风量（截面风速2.5m/s）下初始阻力：＜300Pa。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6B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270</w:t>
            </w:r>
          </w:p>
        </w:tc>
      </w:tr>
      <w:tr w14:paraId="6855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53788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BC1F2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711E2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592*592*287-H11</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263EB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C66A8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5.1效率级别：H11；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5.2 滤芯为玻璃纤维打折挂热熔胶线，胶线间距25mm；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5.3 提供玻璃纤维滤纸的第三方阻燃性能试验报告，,要求达到阻燃等级A1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5.4 提供玻璃纤维滤纸的第三方化学成分检测报告，要求检测不出PFOA（全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5.5 外框采用ABS塑料， 法兰厚度22mm（±1mm）；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5.6 额定风量（截面风速2.5m/s）下滤材表面滤速：＜5.0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5.7 额定风量（截面风速2.5m/s）下初始阻力：＜300Pa。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D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435</w:t>
            </w:r>
          </w:p>
        </w:tc>
      </w:tr>
      <w:tr w14:paraId="3B36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FBC26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C4614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91F8C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592*490*287-H11</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EDF49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790B4DD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W型亚高效过滤器：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5.1效率级别：H11；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5.2 滤芯为玻璃纤维打折挂热熔胶线，胶线间距25mm；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5.3 提供玻璃纤维滤纸的第三方阻燃性能试验报告，,要求达到阻燃等级A1</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5.4 提供玻璃纤维滤纸的第三方化学成分检测报告，要求检测不出PFOA（全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5.5 外框采用ABS塑料， 法兰厚度22mm（±1mm）；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5.6 额定风量（截面风速2.5m/s）下滤材表面滤速：＜5.0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5.7 额定风量（截面风速2.5m/s）下初始阻力：＜300Pa。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11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405</w:t>
            </w:r>
          </w:p>
        </w:tc>
      </w:tr>
      <w:tr w14:paraId="15DD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3FFCB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1E7F8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02952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960*484*220-H13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C8B79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84D2A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62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115</w:t>
            </w:r>
          </w:p>
        </w:tc>
      </w:tr>
      <w:tr w14:paraId="5F12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AB7B3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E7A65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BB63B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630*630*220-H13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3998D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79070A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FC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103</w:t>
            </w:r>
          </w:p>
        </w:tc>
      </w:tr>
      <w:tr w14:paraId="581D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B1D7D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E3D11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EABDC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475*475*150-H13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7C908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93B1F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B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203</w:t>
            </w:r>
          </w:p>
        </w:tc>
      </w:tr>
      <w:tr w14:paraId="55CE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F6E50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1D135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DBF1E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484*484*220-H13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2026C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62A1C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3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101</w:t>
            </w:r>
          </w:p>
        </w:tc>
      </w:tr>
      <w:tr w14:paraId="294C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52E6D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AE56C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4DC12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320*320*220-H13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9408F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E9C264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C3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65</w:t>
            </w:r>
          </w:p>
        </w:tc>
      </w:tr>
      <w:tr w14:paraId="1F20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C655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7567C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43948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726*484*220-H14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52C24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0309F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65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300</w:t>
            </w:r>
          </w:p>
        </w:tc>
      </w:tr>
      <w:tr w14:paraId="053A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1F0D2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D916A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73B74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484*484*220-H14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07C9F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5D8CC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85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200</w:t>
            </w:r>
          </w:p>
        </w:tc>
      </w:tr>
      <w:tr w14:paraId="63DC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EAEE7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B2864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4BF55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320*320*220-H14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74DB7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8618C7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60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190</w:t>
            </w:r>
          </w:p>
        </w:tc>
      </w:tr>
      <w:tr w14:paraId="2735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51933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D11B0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99FDD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610*305*292-H14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E35E5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49864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2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420</w:t>
            </w:r>
          </w:p>
        </w:tc>
      </w:tr>
      <w:tr w14:paraId="0446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86700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2A296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CE3B9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610*610*292-H14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13C81F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C7E06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有隔板高效过滤器：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6.1 效率级别：H13/H14；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6.2 滤料采用玻璃纤维滤纸；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 xml:space="preserve">6.5 边框采用镀锌钢板制作，镀锌钢板厚度≥1.0mm； </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6.6迎风面贴一体化无接缝聚氨酯发泡密封条；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6.7 额定风量（截面风速1.2m/s）下滤材表面滤速：＜3.0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6.8 额定风量（截面风速1.2m/s）下初始阻力：＜250Pa。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6.9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71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653</w:t>
            </w:r>
          </w:p>
        </w:tc>
      </w:tr>
      <w:tr w14:paraId="77CF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17958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D4290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53981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200*200*70-H13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9EF2C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2270D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4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r>
      <w:tr w14:paraId="3858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C71BE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0ED09A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B3BF3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250*250*70-H13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16ECBB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A6F44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7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58</w:t>
            </w:r>
          </w:p>
        </w:tc>
      </w:tr>
      <w:tr w14:paraId="7A7B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C0531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4CE67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11706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305*305*65-H13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C5184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9A4D3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B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52</w:t>
            </w:r>
          </w:p>
        </w:tc>
      </w:tr>
      <w:tr w14:paraId="2F2A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AEC5F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FD28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9192F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484*484*70-H13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78619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A3E26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79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195</w:t>
            </w:r>
          </w:p>
        </w:tc>
      </w:tr>
      <w:tr w14:paraId="2D72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09231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D3744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566EF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1205*646*69-H13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70533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28561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D1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105</w:t>
            </w:r>
          </w:p>
        </w:tc>
      </w:tr>
      <w:tr w14:paraId="37D0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7E47C9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419B9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209E4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762*915*69-H14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D0723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468C9F6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F5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268</w:t>
            </w:r>
          </w:p>
        </w:tc>
      </w:tr>
      <w:tr w14:paraId="06FD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FF4E4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CB3EC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588505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1219*762*65-H14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0C508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220CD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8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110</w:t>
            </w:r>
          </w:p>
        </w:tc>
      </w:tr>
      <w:tr w14:paraId="5DDB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A1D84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2E0FE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89E0B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475*475*65-H13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A24D9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E6548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5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248</w:t>
            </w:r>
          </w:p>
        </w:tc>
      </w:tr>
      <w:tr w14:paraId="3BD7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0EEC9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63C91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24BDE6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1220*610*70-H14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F9A20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375EE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3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150</w:t>
            </w:r>
          </w:p>
        </w:tc>
      </w:tr>
      <w:tr w14:paraId="6E93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27E13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9D770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850F1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840*510*70-U15</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0F680F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5938E1A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90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473</w:t>
            </w:r>
          </w:p>
        </w:tc>
      </w:tr>
      <w:tr w14:paraId="00BD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4AA86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94</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34A5F6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6A90BF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704*524*70-H14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9851C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7EAF41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F1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405</w:t>
            </w:r>
          </w:p>
        </w:tc>
      </w:tr>
      <w:tr w14:paraId="6B35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3250C1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95</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6A0160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FFF73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759*602*70-H14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D23DB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03A91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D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345</w:t>
            </w:r>
          </w:p>
        </w:tc>
      </w:tr>
      <w:tr w14:paraId="1831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01AD30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96</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3A13D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CE35E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630*630*90-H13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2EBB99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14B60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4E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450</w:t>
            </w:r>
          </w:p>
        </w:tc>
      </w:tr>
      <w:tr w14:paraId="1AE0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F7EFF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97</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ED12C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48FC39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320*320*90-H13</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26591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637254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2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180</w:t>
            </w:r>
          </w:p>
        </w:tc>
      </w:tr>
      <w:tr w14:paraId="70D9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1CDD8A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98</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C8663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液槽密封无隔板高效过滤器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34426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358*358*90-H14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FB18C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9CE68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20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248</w:t>
            </w:r>
          </w:p>
        </w:tc>
      </w:tr>
      <w:tr w14:paraId="2BF6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65A1D3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99</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43C42F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液槽密封无隔板高效过滤器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1C0AF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525*525*90-H14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6B7383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72264AB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500</w:t>
            </w:r>
          </w:p>
        </w:tc>
      </w:tr>
      <w:tr w14:paraId="1BF7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7972F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5E1C65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液槽密封无隔板高效过滤器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0B6F14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630*630*90-H14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593B2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380409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无隔板高效过滤器（液槽密封无隔板高效过滤器）：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 效率级别：H13、H14、U15；</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7.5 边框采用铝合金制作，铝合金板厚度≥1.0mm；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7.6 滤芯两面夹喷塑金属拉板防护网。</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7.7 迎风面贴一体化无接缝聚氨酯发泡密封条，液槽密封无隔板高效过滤器为侧液槽型式，液槽宽度为20mm；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7.8 额定风量（截面风速0.45m/s）下滤材表面滤速：＜2.0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7.9 额定风量（截面风速0.45m/s）下初始阻力：</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＜140Pa（H13）；＜160Pa（H14）；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7.10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C7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675</w:t>
            </w:r>
          </w:p>
        </w:tc>
      </w:tr>
      <w:tr w14:paraId="0EB8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52F0EA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101</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72E7F2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无隔板大风量高效过滤器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1C580C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305*610*292-H14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4470AE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0EEEA9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无隔板大风量高效过滤器：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8.1 效率级别： 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8.5 边框采用镀锌钢板制作，镀锌钢板厚度≥1.0mm；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8.6 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8.7 额定风量（截面风速2.5m/s）下滤材表面滤速：＜3.6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8.8 额定风量（截面风速2.5m/s）下初始阻力：＜300Pa。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A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450</w:t>
            </w:r>
          </w:p>
        </w:tc>
      </w:tr>
      <w:tr w14:paraId="7DD1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2A668F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102</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183A5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无隔板大风量高效过滤器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3241EC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290*610*292-H14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76D093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10C999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无隔板大风量高效过滤器：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8.1 效率级别： 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8.5 边框采用镀锌钢板制作，镀锌钢板厚度≥1.0mm；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8.6 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8.7 额定风量（截面风速2.5m/s）下滤材表面滤速：＜3.6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8.8 额定风量（截面风速2.5m/s）下初始阻力：＜300Pa。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2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450</w:t>
            </w:r>
          </w:p>
        </w:tc>
      </w:tr>
      <w:tr w14:paraId="371B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53" w:type="dxa"/>
            <w:tcBorders>
              <w:top w:val="single" w:color="000000" w:sz="4" w:space="0"/>
              <w:left w:val="single" w:color="000000" w:sz="4" w:space="0"/>
              <w:bottom w:val="nil"/>
              <w:right w:val="single" w:color="000000" w:sz="4" w:space="0"/>
            </w:tcBorders>
            <w:shd w:val="clear" w:color="auto" w:fill="auto"/>
            <w:vAlign w:val="center"/>
          </w:tcPr>
          <w:p w14:paraId="4BB09E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103</w:t>
            </w:r>
          </w:p>
        </w:tc>
        <w:tc>
          <w:tcPr>
            <w:tcW w:w="621" w:type="dxa"/>
            <w:tcBorders>
              <w:top w:val="single" w:color="000000" w:sz="4" w:space="0"/>
              <w:left w:val="single" w:color="000000" w:sz="4" w:space="0"/>
              <w:bottom w:val="nil"/>
              <w:right w:val="single" w:color="000000" w:sz="4" w:space="0"/>
            </w:tcBorders>
            <w:shd w:val="clear" w:color="auto" w:fill="FFFFFF"/>
            <w:vAlign w:val="center"/>
          </w:tcPr>
          <w:p w14:paraId="26AD50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无隔板大风量高效过滤器</w:t>
            </w:r>
          </w:p>
        </w:tc>
        <w:tc>
          <w:tcPr>
            <w:tcW w:w="829" w:type="dxa"/>
            <w:tcBorders>
              <w:top w:val="single" w:color="000000" w:sz="4" w:space="0"/>
              <w:left w:val="single" w:color="000000" w:sz="4" w:space="0"/>
              <w:bottom w:val="nil"/>
              <w:right w:val="single" w:color="000000" w:sz="4" w:space="0"/>
            </w:tcBorders>
            <w:shd w:val="clear" w:color="auto" w:fill="FFFFFF"/>
            <w:vAlign w:val="center"/>
          </w:tcPr>
          <w:p w14:paraId="7E4248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610*610*292-H14</w:t>
            </w:r>
          </w:p>
        </w:tc>
        <w:tc>
          <w:tcPr>
            <w:tcW w:w="507" w:type="dxa"/>
            <w:tcBorders>
              <w:top w:val="single" w:color="000000" w:sz="4" w:space="0"/>
              <w:left w:val="single" w:color="000000" w:sz="4" w:space="0"/>
              <w:bottom w:val="nil"/>
              <w:right w:val="single" w:color="000000" w:sz="4" w:space="0"/>
            </w:tcBorders>
            <w:shd w:val="clear" w:color="auto" w:fill="FFFFFF"/>
            <w:vAlign w:val="center"/>
          </w:tcPr>
          <w:p w14:paraId="3107BB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只</w:t>
            </w:r>
          </w:p>
        </w:tc>
        <w:tc>
          <w:tcPr>
            <w:tcW w:w="4767" w:type="dxa"/>
            <w:tcBorders>
              <w:top w:val="single" w:color="000000" w:sz="4" w:space="0"/>
              <w:left w:val="single" w:color="000000" w:sz="4" w:space="0"/>
              <w:bottom w:val="nil"/>
              <w:right w:val="single" w:color="000000" w:sz="4" w:space="0"/>
            </w:tcBorders>
            <w:shd w:val="clear" w:color="auto" w:fill="FFFFFF"/>
            <w:vAlign w:val="center"/>
          </w:tcPr>
          <w:p w14:paraId="2CE773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无隔板大风量高效过滤器：</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8.1 效率级别： H14；</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8.2 滤料采用超细玻纤滤纸；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8.3 提供玻璃纤维滤纸的第三方阻燃性能试验报告，要求达到阻燃等级A1级（GB 8624）或F1级（DIN 53438）;</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8.4 提供玻璃纤维滤纸的第三方化学成分检测报告，要求检测不出PFOA（全氟辛酸）、PFOS（全氟辛烷磺酸）；</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8.5 边框采用镀锌钢板制作，镀锌钢板厚度≥1.0mm；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8.6 迎风面贴一体化无接缝聚氨酯发泡密封条；</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8.7 额定风量（截面风速2.5m/s）下滤材表面滤速：＜3.6 cm/s</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8.8 额定风量（截面风速2.5m/s）下初始阻力：＜300Pa。</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8.9 每只高效过滤器产品出厂前均按EN1822标准逐台扫描检测，交货时提交</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工厂的检测合格报告，对产品质量做到可追溯管控。</w:t>
            </w:r>
          </w:p>
        </w:tc>
        <w:tc>
          <w:tcPr>
            <w:tcW w:w="792" w:type="dxa"/>
            <w:tcBorders>
              <w:top w:val="single" w:color="000000" w:sz="4" w:space="0"/>
              <w:left w:val="single" w:color="000000" w:sz="4" w:space="0"/>
              <w:bottom w:val="nil"/>
              <w:right w:val="single" w:color="000000" w:sz="4" w:space="0"/>
            </w:tcBorders>
            <w:shd w:val="clear" w:color="auto" w:fill="auto"/>
            <w:vAlign w:val="center"/>
          </w:tcPr>
          <w:p w14:paraId="372FC6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750</w:t>
            </w:r>
          </w:p>
        </w:tc>
      </w:tr>
    </w:tbl>
    <w:p w14:paraId="194161C2">
      <w:pPr>
        <w:rPr>
          <w:rFonts w:hint="eastAsia" w:ascii="宋体" w:hAnsi="宋体" w:eastAsia="宋体" w:cs="宋体"/>
          <w:b/>
          <w:bCs/>
          <w:color w:val="auto"/>
          <w:kern w:val="44"/>
          <w:sz w:val="36"/>
          <w:szCs w:val="36"/>
          <w:highlight w:val="none"/>
          <w:lang w:val="en-US" w:eastAsia="zh-CN" w:bidi="ar-SA"/>
        </w:rPr>
      </w:pPr>
    </w:p>
    <w:p w14:paraId="69686D77">
      <w:pPr>
        <w:spacing w:line="360" w:lineRule="auto"/>
        <w:jc w:val="center"/>
        <w:rPr>
          <w:rFonts w:ascii="宋体" w:hAnsi="宋体" w:eastAsia="宋体"/>
          <w:b/>
          <w:bCs/>
          <w:color w:val="auto"/>
          <w:sz w:val="30"/>
          <w:szCs w:val="30"/>
        </w:rPr>
      </w:pPr>
      <w:r>
        <w:rPr>
          <w:rFonts w:hint="eastAsia" w:ascii="宋体" w:hAnsi="宋体" w:eastAsia="宋体"/>
          <w:b/>
          <w:bCs/>
          <w:color w:val="auto"/>
          <w:sz w:val="30"/>
          <w:szCs w:val="30"/>
        </w:rPr>
        <w:t>空气过滤器技术规格</w:t>
      </w:r>
      <w:r>
        <w:rPr>
          <w:rFonts w:ascii="宋体" w:hAnsi="宋体" w:eastAsia="宋体"/>
          <w:b/>
          <w:bCs/>
          <w:color w:val="auto"/>
          <w:sz w:val="30"/>
          <w:szCs w:val="30"/>
        </w:rPr>
        <w:t>要求</w:t>
      </w:r>
    </w:p>
    <w:p w14:paraId="663C6105">
      <w:pPr>
        <w:spacing w:line="360" w:lineRule="auto"/>
        <w:rPr>
          <w:rFonts w:ascii="宋体" w:hAnsi="宋体" w:eastAsia="宋体"/>
          <w:b/>
          <w:bCs/>
          <w:color w:val="auto"/>
          <w:sz w:val="24"/>
          <w:szCs w:val="24"/>
        </w:rPr>
      </w:pPr>
    </w:p>
    <w:p w14:paraId="3562E125">
      <w:pPr>
        <w:spacing w:line="360" w:lineRule="auto"/>
        <w:rPr>
          <w:rFonts w:ascii="宋体" w:hAnsi="宋体" w:eastAsia="宋体"/>
          <w:b/>
          <w:color w:val="auto"/>
          <w:sz w:val="24"/>
          <w:szCs w:val="24"/>
        </w:rPr>
      </w:pPr>
      <w:r>
        <w:rPr>
          <w:rFonts w:hint="eastAsia" w:ascii="宋体" w:hAnsi="宋体" w:eastAsia="宋体"/>
          <w:b/>
          <w:color w:val="auto"/>
          <w:sz w:val="24"/>
          <w:szCs w:val="24"/>
        </w:rPr>
        <w:t xml:space="preserve">一、产品资质要求： </w:t>
      </w:r>
    </w:p>
    <w:p w14:paraId="171D0DB3">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rPr>
        <w:t>投标文件</w:t>
      </w:r>
      <w:r>
        <w:rPr>
          <w:rFonts w:ascii="宋体" w:hAnsi="宋体" w:eastAsia="宋体"/>
          <w:bCs/>
          <w:color w:val="auto"/>
          <w:sz w:val="24"/>
          <w:szCs w:val="24"/>
        </w:rPr>
        <w:t>中</w:t>
      </w:r>
      <w:r>
        <w:rPr>
          <w:rFonts w:hint="eastAsia" w:ascii="宋体" w:hAnsi="宋体" w:eastAsia="宋体"/>
          <w:bCs/>
          <w:color w:val="auto"/>
          <w:sz w:val="24"/>
          <w:szCs w:val="24"/>
        </w:rPr>
        <w:t>需提供制造商近三年由有资质（C</w:t>
      </w:r>
      <w:r>
        <w:rPr>
          <w:rFonts w:ascii="宋体" w:hAnsi="宋体" w:eastAsia="宋体"/>
          <w:bCs/>
          <w:color w:val="auto"/>
          <w:sz w:val="24"/>
          <w:szCs w:val="24"/>
        </w:rPr>
        <w:t>MA</w:t>
      </w:r>
      <w:r>
        <w:rPr>
          <w:rFonts w:hint="eastAsia" w:ascii="宋体" w:hAnsi="宋体" w:eastAsia="宋体"/>
          <w:bCs/>
          <w:color w:val="auto"/>
          <w:sz w:val="24"/>
          <w:szCs w:val="24"/>
        </w:rPr>
        <w:t>或C</w:t>
      </w:r>
      <w:r>
        <w:rPr>
          <w:rFonts w:ascii="宋体" w:hAnsi="宋体" w:eastAsia="宋体"/>
          <w:bCs/>
          <w:color w:val="auto"/>
          <w:sz w:val="24"/>
          <w:szCs w:val="24"/>
        </w:rPr>
        <w:t>NAS</w:t>
      </w:r>
      <w:r>
        <w:rPr>
          <w:rFonts w:hint="eastAsia" w:ascii="宋体" w:hAnsi="宋体" w:eastAsia="宋体"/>
          <w:bCs/>
          <w:color w:val="auto"/>
          <w:sz w:val="24"/>
          <w:szCs w:val="24"/>
        </w:rPr>
        <w:t>）的第三方检测机构出具的</w:t>
      </w:r>
      <w:bookmarkStart w:id="639" w:name="_Hlk141007416"/>
      <w:r>
        <w:rPr>
          <w:rFonts w:hint="eastAsia" w:ascii="宋体" w:hAnsi="宋体" w:eastAsia="宋体"/>
          <w:bCs/>
          <w:color w:val="auto"/>
          <w:sz w:val="24"/>
          <w:szCs w:val="24"/>
        </w:rPr>
        <w:t>板式初效过滤器、板式中效过滤器、</w:t>
      </w:r>
      <w:bookmarkEnd w:id="639"/>
      <w:r>
        <w:rPr>
          <w:rFonts w:hint="eastAsia" w:ascii="宋体" w:hAnsi="宋体" w:eastAsia="宋体"/>
          <w:bCs/>
          <w:color w:val="auto"/>
          <w:sz w:val="24"/>
          <w:szCs w:val="24"/>
        </w:rPr>
        <w:t>袋式初效过滤器、袋式中效过滤器、W型</w:t>
      </w:r>
      <w:r>
        <w:rPr>
          <w:rFonts w:hint="eastAsia" w:ascii="宋体" w:hAnsi="宋体" w:eastAsia="宋体"/>
          <w:bCs/>
          <w:color w:val="auto"/>
          <w:sz w:val="24"/>
          <w:szCs w:val="24"/>
          <w:highlight w:val="none"/>
        </w:rPr>
        <w:t>亚高效过滤器、有隔板高效过滤器、无隔板高效过滤器、无隔板大风量高效过滤器第三方检测报告各1份、共9份（板式初效过滤器2种外框厚度，各1份）。</w:t>
      </w:r>
    </w:p>
    <w:p w14:paraId="52A299F1">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注：1、初效、中效、亚高效过滤器样品可以是非标截面尺寸（非5</w:t>
      </w:r>
      <w:r>
        <w:rPr>
          <w:rFonts w:ascii="宋体" w:hAnsi="宋体" w:eastAsia="宋体"/>
          <w:bCs/>
          <w:color w:val="auto"/>
          <w:sz w:val="24"/>
          <w:szCs w:val="24"/>
          <w:highlight w:val="none"/>
        </w:rPr>
        <w:t>92*592</w:t>
      </w:r>
      <w:r>
        <w:rPr>
          <w:rFonts w:hint="eastAsia" w:ascii="宋体" w:hAnsi="宋体" w:eastAsia="宋体"/>
          <w:bCs/>
          <w:color w:val="auto"/>
          <w:sz w:val="24"/>
          <w:szCs w:val="24"/>
          <w:highlight w:val="none"/>
        </w:rPr>
        <w:t>左右尺寸），第三方检测报告中的样品规格可以是非标截面</w:t>
      </w:r>
      <w:r>
        <w:rPr>
          <w:rFonts w:ascii="宋体" w:hAnsi="宋体" w:eastAsia="宋体"/>
          <w:bCs/>
          <w:color w:val="auto"/>
          <w:sz w:val="24"/>
          <w:szCs w:val="24"/>
          <w:highlight w:val="none"/>
        </w:rPr>
        <w:t>尺寸</w:t>
      </w:r>
      <w:r>
        <w:rPr>
          <w:rFonts w:hint="eastAsia" w:ascii="宋体" w:hAnsi="宋体" w:eastAsia="宋体"/>
          <w:bCs/>
          <w:color w:val="auto"/>
          <w:sz w:val="24"/>
          <w:szCs w:val="24"/>
          <w:highlight w:val="none"/>
        </w:rPr>
        <w:t>，也可以是标准截面尺寸（</w:t>
      </w:r>
      <w:r>
        <w:rPr>
          <w:rFonts w:ascii="宋体" w:hAnsi="宋体" w:eastAsia="宋体"/>
          <w:bCs/>
          <w:color w:val="auto"/>
          <w:sz w:val="24"/>
          <w:szCs w:val="24"/>
          <w:highlight w:val="none"/>
        </w:rPr>
        <w:t>592*592左右尺寸</w:t>
      </w:r>
      <w:r>
        <w:rPr>
          <w:rFonts w:hint="eastAsia" w:ascii="宋体" w:hAnsi="宋体" w:eastAsia="宋体"/>
          <w:bCs/>
          <w:color w:val="auto"/>
          <w:sz w:val="24"/>
          <w:szCs w:val="24"/>
          <w:highlight w:val="none"/>
        </w:rPr>
        <w:t>）。</w:t>
      </w:r>
    </w:p>
    <w:p w14:paraId="42F8983B">
      <w:pPr>
        <w:spacing w:line="360" w:lineRule="auto"/>
        <w:ind w:firstLine="360" w:firstLineChars="150"/>
        <w:rPr>
          <w:rFonts w:ascii="宋体" w:hAnsi="宋体" w:eastAsia="宋体"/>
          <w:bCs/>
          <w:color w:val="auto"/>
          <w:sz w:val="24"/>
          <w:szCs w:val="24"/>
          <w:highlight w:val="none"/>
        </w:rPr>
      </w:pPr>
      <w:r>
        <w:rPr>
          <w:rFonts w:ascii="宋体" w:hAnsi="宋体" w:eastAsia="宋体"/>
          <w:bCs/>
          <w:color w:val="auto"/>
          <w:sz w:val="24"/>
          <w:szCs w:val="24"/>
          <w:highlight w:val="none"/>
        </w:rPr>
        <w:t>2</w:t>
      </w:r>
      <w:r>
        <w:rPr>
          <w:rFonts w:hint="eastAsia" w:ascii="宋体" w:hAnsi="宋体" w:eastAsia="宋体"/>
          <w:bCs/>
          <w:color w:val="auto"/>
          <w:sz w:val="24"/>
          <w:szCs w:val="24"/>
          <w:highlight w:val="none"/>
        </w:rPr>
        <w:t>、有隔板高效过滤器第三方检测报告中的样品规格，通风截面尺寸可以和样品不一致，厚度尺寸为2</w:t>
      </w:r>
      <w:r>
        <w:rPr>
          <w:rFonts w:ascii="宋体" w:hAnsi="宋体" w:eastAsia="宋体"/>
          <w:bCs/>
          <w:color w:val="auto"/>
          <w:sz w:val="24"/>
          <w:szCs w:val="24"/>
          <w:highlight w:val="none"/>
        </w:rPr>
        <w:t>20mm</w:t>
      </w:r>
      <w:r>
        <w:rPr>
          <w:rFonts w:hint="eastAsia" w:ascii="宋体" w:hAnsi="宋体" w:eastAsia="宋体"/>
          <w:bCs/>
          <w:color w:val="auto"/>
          <w:sz w:val="24"/>
          <w:szCs w:val="24"/>
          <w:highlight w:val="none"/>
        </w:rPr>
        <w:t>或2</w:t>
      </w:r>
      <w:r>
        <w:rPr>
          <w:rFonts w:ascii="宋体" w:hAnsi="宋体" w:eastAsia="宋体"/>
          <w:bCs/>
          <w:color w:val="auto"/>
          <w:sz w:val="24"/>
          <w:szCs w:val="24"/>
          <w:highlight w:val="none"/>
        </w:rPr>
        <w:t>92mm</w:t>
      </w:r>
      <w:r>
        <w:rPr>
          <w:rFonts w:hint="eastAsia" w:ascii="宋体" w:hAnsi="宋体" w:eastAsia="宋体"/>
          <w:bCs/>
          <w:color w:val="auto"/>
          <w:sz w:val="24"/>
          <w:szCs w:val="24"/>
          <w:highlight w:val="none"/>
        </w:rPr>
        <w:t>。</w:t>
      </w:r>
    </w:p>
    <w:p w14:paraId="55F4D591">
      <w:pPr>
        <w:spacing w:line="360" w:lineRule="auto"/>
        <w:ind w:firstLine="360" w:firstLineChars="150"/>
        <w:rPr>
          <w:rFonts w:ascii="宋体" w:hAnsi="宋体" w:eastAsia="宋体"/>
          <w:bCs/>
          <w:color w:val="auto"/>
          <w:sz w:val="24"/>
          <w:szCs w:val="24"/>
          <w:highlight w:val="none"/>
        </w:rPr>
      </w:pPr>
      <w:r>
        <w:rPr>
          <w:rFonts w:hint="eastAsia" w:ascii="宋体" w:hAnsi="宋体" w:eastAsia="宋体"/>
          <w:bCs/>
          <w:color w:val="auto"/>
          <w:sz w:val="24"/>
          <w:szCs w:val="24"/>
          <w:highlight w:val="none"/>
        </w:rPr>
        <w:t>3、无隔板高效过滤器第三方检测报告中的样品规格，通风截面尺寸可以和样品不一致，但厚度尺寸必须和样品一致（</w:t>
      </w:r>
      <w:r>
        <w:rPr>
          <w:rFonts w:ascii="宋体" w:hAnsi="宋体" w:eastAsia="宋体"/>
          <w:bCs/>
          <w:color w:val="auto"/>
          <w:sz w:val="24"/>
          <w:szCs w:val="24"/>
          <w:highlight w:val="none"/>
        </w:rPr>
        <w:t>70mm）</w:t>
      </w:r>
      <w:r>
        <w:rPr>
          <w:rFonts w:hint="eastAsia" w:ascii="宋体" w:hAnsi="宋体" w:eastAsia="宋体"/>
          <w:bCs/>
          <w:color w:val="auto"/>
          <w:sz w:val="24"/>
          <w:szCs w:val="24"/>
          <w:highlight w:val="none"/>
        </w:rPr>
        <w:t>。</w:t>
      </w:r>
    </w:p>
    <w:p w14:paraId="2CB1F61E">
      <w:pPr>
        <w:spacing w:line="360" w:lineRule="auto"/>
        <w:ind w:firstLine="360" w:firstLineChars="150"/>
        <w:rPr>
          <w:rFonts w:ascii="宋体" w:hAnsi="宋体" w:eastAsia="宋体"/>
          <w:bCs/>
          <w:color w:val="auto"/>
          <w:sz w:val="24"/>
          <w:szCs w:val="24"/>
          <w:highlight w:val="none"/>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、无隔板大风量高效过滤器第三方检测报告中的样品规格，通风截面尺寸可以和样品不一致，但厚度尺寸必须和样品一致（</w:t>
      </w:r>
      <w:r>
        <w:rPr>
          <w:rFonts w:ascii="宋体" w:hAnsi="宋体" w:eastAsia="宋体"/>
          <w:bCs/>
          <w:color w:val="auto"/>
          <w:sz w:val="24"/>
          <w:szCs w:val="24"/>
          <w:highlight w:val="none"/>
        </w:rPr>
        <w:t>292mm）</w:t>
      </w:r>
      <w:r>
        <w:rPr>
          <w:rFonts w:hint="eastAsia" w:ascii="宋体" w:hAnsi="宋体" w:eastAsia="宋体"/>
          <w:bCs/>
          <w:color w:val="auto"/>
          <w:sz w:val="24"/>
          <w:szCs w:val="24"/>
          <w:highlight w:val="none"/>
        </w:rPr>
        <w:t>。</w:t>
      </w:r>
    </w:p>
    <w:p w14:paraId="6ABF9421">
      <w:pPr>
        <w:spacing w:line="360" w:lineRule="auto"/>
        <w:ind w:firstLine="482" w:firstLineChars="200"/>
        <w:rPr>
          <w:rFonts w:ascii="宋体" w:hAnsi="宋体" w:eastAsia="宋体"/>
          <w:b/>
          <w:color w:val="auto"/>
          <w:sz w:val="24"/>
          <w:szCs w:val="24"/>
          <w:highlight w:val="none"/>
        </w:rPr>
      </w:pPr>
    </w:p>
    <w:p w14:paraId="33028945">
      <w:pPr>
        <w:spacing w:line="360" w:lineRule="auto"/>
        <w:rPr>
          <w:rFonts w:ascii="宋体" w:hAnsi="宋体" w:eastAsia="宋体"/>
          <w:b/>
          <w:color w:val="auto"/>
          <w:sz w:val="24"/>
          <w:szCs w:val="24"/>
          <w:highlight w:val="none"/>
        </w:rPr>
      </w:pPr>
      <w:r>
        <w:rPr>
          <w:rFonts w:hint="eastAsia"/>
          <w:b/>
          <w:color w:val="auto"/>
          <w:sz w:val="24"/>
          <w:szCs w:val="24"/>
          <w:highlight w:val="none"/>
          <w:lang w:val="en-US" w:eastAsia="zh-CN"/>
        </w:rPr>
        <w:t>二</w:t>
      </w:r>
      <w:r>
        <w:rPr>
          <w:rFonts w:hint="eastAsia" w:ascii="宋体" w:hAnsi="宋体" w:eastAsia="宋体"/>
          <w:b/>
          <w:color w:val="auto"/>
          <w:sz w:val="24"/>
          <w:szCs w:val="24"/>
          <w:highlight w:val="none"/>
        </w:rPr>
        <w:t>、过滤器技术要求</w:t>
      </w:r>
    </w:p>
    <w:p w14:paraId="0358ED84">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1</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板式初效过滤器：</w:t>
      </w:r>
    </w:p>
    <w:p w14:paraId="059CA571">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1.1 效率级</w:t>
      </w:r>
      <w:r>
        <w:rPr>
          <w:rFonts w:ascii="宋体" w:hAnsi="宋体" w:eastAsia="宋体"/>
          <w:color w:val="auto"/>
          <w:sz w:val="24"/>
          <w:szCs w:val="24"/>
          <w:highlight w:val="none"/>
        </w:rPr>
        <w:t>别：G4</w:t>
      </w:r>
      <w:r>
        <w:rPr>
          <w:rFonts w:hint="eastAsia" w:ascii="宋体" w:hAnsi="宋体" w:eastAsia="宋体"/>
          <w:color w:val="auto"/>
          <w:sz w:val="24"/>
          <w:szCs w:val="24"/>
          <w:highlight w:val="none"/>
          <w:lang w:val="en-US" w:eastAsia="zh-CN"/>
        </w:rPr>
        <w:t>/G3</w:t>
      </w:r>
      <w:r>
        <w:rPr>
          <w:rFonts w:hint="eastAsia" w:ascii="宋体" w:hAnsi="宋体" w:eastAsia="宋体"/>
          <w:color w:val="auto"/>
          <w:sz w:val="24"/>
          <w:szCs w:val="24"/>
          <w:highlight w:val="none"/>
        </w:rPr>
        <w:t>（无纺布初效）</w:t>
      </w:r>
      <w:r>
        <w:rPr>
          <w:rFonts w:ascii="宋体" w:hAnsi="宋体" w:eastAsia="宋体"/>
          <w:color w:val="auto"/>
          <w:sz w:val="24"/>
          <w:szCs w:val="24"/>
          <w:highlight w:val="none"/>
        </w:rPr>
        <w:t>/G2</w:t>
      </w:r>
      <w:r>
        <w:rPr>
          <w:rFonts w:hint="eastAsia" w:ascii="宋体" w:hAnsi="宋体" w:eastAsia="宋体"/>
          <w:color w:val="auto"/>
          <w:sz w:val="24"/>
          <w:szCs w:val="24"/>
          <w:highlight w:val="none"/>
        </w:rPr>
        <w:t>（尼龙网初效）</w:t>
      </w:r>
      <w:r>
        <w:rPr>
          <w:rFonts w:ascii="宋体" w:hAnsi="宋体" w:eastAsia="宋体"/>
          <w:color w:val="auto"/>
          <w:sz w:val="24"/>
          <w:szCs w:val="24"/>
          <w:highlight w:val="none"/>
        </w:rPr>
        <w:t>；</w:t>
      </w:r>
    </w:p>
    <w:p w14:paraId="65839446">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1.2 滤</w:t>
      </w:r>
      <w:r>
        <w:rPr>
          <w:rFonts w:hint="eastAsia" w:ascii="宋体" w:hAnsi="宋体" w:eastAsia="宋体"/>
          <w:color w:val="auto"/>
          <w:sz w:val="24"/>
          <w:szCs w:val="24"/>
          <w:highlight w:val="none"/>
        </w:rPr>
        <w:t>芯为</w:t>
      </w:r>
      <w:r>
        <w:rPr>
          <w:rFonts w:ascii="宋体" w:hAnsi="宋体" w:eastAsia="宋体"/>
          <w:color w:val="auto"/>
          <w:sz w:val="24"/>
          <w:szCs w:val="24"/>
          <w:highlight w:val="none"/>
        </w:rPr>
        <w:t>双面</w:t>
      </w:r>
      <w:r>
        <w:rPr>
          <w:rFonts w:hint="eastAsia" w:ascii="宋体" w:hAnsi="宋体" w:eastAsia="宋体"/>
          <w:color w:val="auto"/>
          <w:sz w:val="24"/>
          <w:szCs w:val="24"/>
          <w:highlight w:val="none"/>
        </w:rPr>
        <w:t>铁丝架</w:t>
      </w:r>
      <w:r>
        <w:rPr>
          <w:rFonts w:ascii="宋体" w:hAnsi="宋体" w:eastAsia="宋体"/>
          <w:color w:val="auto"/>
          <w:sz w:val="24"/>
          <w:szCs w:val="24"/>
          <w:highlight w:val="none"/>
        </w:rPr>
        <w:t>（</w:t>
      </w:r>
      <w:r>
        <w:rPr>
          <w:rFonts w:hint="eastAsia" w:ascii="宋体" w:hAnsi="宋体" w:eastAsia="宋体"/>
          <w:color w:val="auto"/>
          <w:sz w:val="24"/>
          <w:szCs w:val="24"/>
          <w:highlight w:val="none"/>
        </w:rPr>
        <w:t>镀锌</w:t>
      </w:r>
      <w:r>
        <w:rPr>
          <w:rFonts w:ascii="宋体" w:hAnsi="宋体" w:eastAsia="宋体"/>
          <w:color w:val="auto"/>
          <w:sz w:val="24"/>
          <w:szCs w:val="24"/>
          <w:highlight w:val="none"/>
        </w:rPr>
        <w:t>铁丝</w:t>
      </w:r>
      <w:r>
        <w:rPr>
          <w:rFonts w:hint="eastAsia" w:ascii="宋体" w:hAnsi="宋体" w:eastAsia="宋体"/>
          <w:color w:val="auto"/>
          <w:sz w:val="24"/>
          <w:szCs w:val="24"/>
          <w:highlight w:val="none"/>
        </w:rPr>
        <w:t>直径φ3.0±0.2）夹G</w:t>
      </w:r>
      <w:r>
        <w:rPr>
          <w:rFonts w:ascii="宋体" w:hAnsi="宋体" w:eastAsia="宋体"/>
          <w:color w:val="auto"/>
          <w:sz w:val="24"/>
          <w:szCs w:val="24"/>
          <w:highlight w:val="none"/>
        </w:rPr>
        <w:t>4</w:t>
      </w:r>
      <w:r>
        <w:rPr>
          <w:rFonts w:hint="eastAsia" w:ascii="宋体" w:hAnsi="宋体" w:eastAsia="宋体"/>
          <w:color w:val="auto"/>
          <w:sz w:val="24"/>
          <w:szCs w:val="24"/>
          <w:highlight w:val="none"/>
        </w:rPr>
        <w:t>无纺布</w:t>
      </w:r>
      <w:r>
        <w:rPr>
          <w:rFonts w:ascii="宋体" w:hAnsi="宋体" w:eastAsia="宋体"/>
          <w:color w:val="auto"/>
          <w:sz w:val="24"/>
          <w:szCs w:val="24"/>
          <w:highlight w:val="none"/>
        </w:rPr>
        <w:t>打折；</w:t>
      </w:r>
    </w:p>
    <w:p w14:paraId="03DC326D">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1.3 边框采用铝型材</w:t>
      </w:r>
      <w:r>
        <w:rPr>
          <w:rFonts w:hint="eastAsia" w:ascii="宋体" w:hAnsi="宋体" w:eastAsia="宋体"/>
          <w:color w:val="auto"/>
          <w:sz w:val="24"/>
          <w:szCs w:val="24"/>
          <w:highlight w:val="none"/>
        </w:rPr>
        <w:t>（铝型材板</w:t>
      </w:r>
      <w:r>
        <w:rPr>
          <w:rFonts w:hint="eastAsia" w:ascii="宋体" w:hAnsi="宋体" w:eastAsia="宋体"/>
          <w:color w:val="auto"/>
          <w:sz w:val="24"/>
          <w:szCs w:val="24"/>
          <w:highlight w:val="none"/>
        </w:rPr>
        <w:t>厚≥0</w:t>
      </w:r>
      <w:r>
        <w:rPr>
          <w:rFonts w:ascii="宋体" w:hAnsi="宋体" w:eastAsia="宋体"/>
          <w:color w:val="auto"/>
          <w:sz w:val="24"/>
          <w:szCs w:val="24"/>
          <w:highlight w:val="none"/>
        </w:rPr>
        <w:t>.8mm</w:t>
      </w:r>
      <w:r>
        <w:rPr>
          <w:rFonts w:hint="eastAsia" w:ascii="宋体" w:hAnsi="宋体" w:eastAsia="宋体"/>
          <w:color w:val="auto"/>
          <w:sz w:val="24"/>
          <w:szCs w:val="24"/>
          <w:highlight w:val="none"/>
        </w:rPr>
        <w:t>）；</w:t>
      </w:r>
    </w:p>
    <w:p w14:paraId="1F3B0A7B">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铁丝支架应能将滤材与外框挤紧，保证滤材与外框之间无缝隙，并且在外力</w:t>
      </w:r>
    </w:p>
    <w:p w14:paraId="12577CB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作用下滤材与外框之间也不易</w:t>
      </w:r>
      <w:r>
        <w:rPr>
          <w:rFonts w:hint="eastAsia" w:ascii="宋体" w:hAnsi="宋体" w:eastAsia="宋体"/>
          <w:color w:val="auto"/>
          <w:sz w:val="24"/>
          <w:szCs w:val="24"/>
          <w:highlight w:val="none"/>
          <w:u w:val="single"/>
        </w:rPr>
        <w:t>泄漏。</w:t>
      </w:r>
    </w:p>
    <w:p w14:paraId="7C0809B8">
      <w:pPr>
        <w:spacing w:line="360" w:lineRule="auto"/>
        <w:ind w:right="-713" w:rightChars="-297"/>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.5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）下滤材表面滤速：</w:t>
      </w:r>
      <w:bookmarkStart w:id="640" w:name="_Hlk141715992"/>
      <w:r>
        <w:rPr>
          <w:rFonts w:hint="eastAsia" w:ascii="宋体" w:hAnsi="宋体" w:eastAsia="宋体"/>
          <w:color w:val="auto"/>
          <w:sz w:val="24"/>
          <w:szCs w:val="24"/>
          <w:highlight w:val="none"/>
        </w:rPr>
        <w:t>＜</w:t>
      </w:r>
      <w:r>
        <w:rPr>
          <w:rFonts w:ascii="宋体" w:hAnsi="宋体" w:eastAsia="宋体"/>
          <w:color w:val="auto"/>
          <w:sz w:val="24"/>
          <w:szCs w:val="24"/>
          <w:highlight w:val="none"/>
        </w:rPr>
        <w:t>140cm/s(</w:t>
      </w:r>
      <w:r>
        <w:rPr>
          <w:rFonts w:hint="eastAsia" w:ascii="宋体" w:hAnsi="宋体" w:eastAsia="宋体"/>
          <w:color w:val="auto"/>
          <w:sz w:val="24"/>
          <w:szCs w:val="24"/>
          <w:highlight w:val="none"/>
        </w:rPr>
        <w:t>外框</w:t>
      </w:r>
      <w:r>
        <w:rPr>
          <w:rFonts w:ascii="宋体" w:hAnsi="宋体" w:eastAsia="宋体"/>
          <w:color w:val="auto"/>
          <w:sz w:val="24"/>
          <w:szCs w:val="24"/>
          <w:highlight w:val="none"/>
        </w:rPr>
        <w:t>46mm</w:t>
      </w:r>
      <w:r>
        <w:rPr>
          <w:rFonts w:hint="eastAsia" w:ascii="宋体" w:hAnsi="宋体" w:eastAsia="宋体"/>
          <w:color w:val="auto"/>
          <w:sz w:val="24"/>
          <w:szCs w:val="24"/>
          <w:highlight w:val="none"/>
        </w:rPr>
        <w:t>厚度)</w:t>
      </w:r>
      <w:bookmarkEnd w:id="640"/>
    </w:p>
    <w:p w14:paraId="53871F80">
      <w:pPr>
        <w:spacing w:line="360" w:lineRule="auto"/>
        <w:ind w:right="-552" w:rightChars="-23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70cm/s(</w:t>
      </w:r>
      <w:r>
        <w:rPr>
          <w:rFonts w:hint="eastAsia" w:ascii="宋体" w:hAnsi="宋体" w:eastAsia="宋体"/>
          <w:color w:val="auto"/>
          <w:sz w:val="24"/>
          <w:szCs w:val="24"/>
          <w:highlight w:val="none"/>
        </w:rPr>
        <w:t>外框</w:t>
      </w:r>
      <w:r>
        <w:rPr>
          <w:rFonts w:ascii="宋体" w:hAnsi="宋体" w:eastAsia="宋体"/>
          <w:color w:val="auto"/>
          <w:sz w:val="24"/>
          <w:szCs w:val="24"/>
          <w:highlight w:val="none"/>
        </w:rPr>
        <w:t>95mm厚度)</w:t>
      </w:r>
    </w:p>
    <w:p w14:paraId="31872FC7">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6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）下初始</w:t>
      </w:r>
      <w:r>
        <w:rPr>
          <w:rFonts w:ascii="宋体" w:hAnsi="宋体" w:eastAsia="宋体"/>
          <w:color w:val="auto"/>
          <w:sz w:val="24"/>
          <w:szCs w:val="24"/>
          <w:highlight w:val="none"/>
        </w:rPr>
        <w:t>阻力：</w:t>
      </w:r>
      <w:r>
        <w:rPr>
          <w:rFonts w:hint="eastAsia" w:ascii="宋体" w:hAnsi="宋体" w:eastAsia="宋体"/>
          <w:color w:val="auto"/>
          <w:sz w:val="24"/>
          <w:szCs w:val="24"/>
          <w:highlight w:val="none"/>
        </w:rPr>
        <w:t>＜110</w:t>
      </w:r>
      <w:r>
        <w:rPr>
          <w:rFonts w:ascii="宋体" w:hAnsi="宋体" w:eastAsia="宋体"/>
          <w:color w:val="auto"/>
          <w:sz w:val="24"/>
          <w:szCs w:val="24"/>
          <w:highlight w:val="none"/>
        </w:rPr>
        <w:t>Pa(</w:t>
      </w:r>
      <w:r>
        <w:rPr>
          <w:rFonts w:hint="eastAsia" w:ascii="宋体" w:hAnsi="宋体" w:eastAsia="宋体"/>
          <w:color w:val="auto"/>
          <w:sz w:val="24"/>
          <w:szCs w:val="24"/>
          <w:highlight w:val="none"/>
        </w:rPr>
        <w:t>外框</w:t>
      </w:r>
      <w:r>
        <w:rPr>
          <w:rFonts w:ascii="宋体" w:hAnsi="宋体" w:eastAsia="宋体"/>
          <w:color w:val="auto"/>
          <w:sz w:val="24"/>
          <w:szCs w:val="24"/>
          <w:highlight w:val="none"/>
        </w:rPr>
        <w:t>46mm厚度)</w:t>
      </w:r>
      <w:r>
        <w:rPr>
          <w:rFonts w:hint="eastAsia" w:ascii="宋体" w:hAnsi="宋体" w:eastAsia="宋体"/>
          <w:color w:val="auto"/>
          <w:sz w:val="24"/>
          <w:szCs w:val="24"/>
          <w:highlight w:val="none"/>
        </w:rPr>
        <w:t>。</w:t>
      </w:r>
    </w:p>
    <w:p w14:paraId="55E53F2A">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80Pa(</w:t>
      </w:r>
      <w:r>
        <w:rPr>
          <w:rFonts w:hint="eastAsia" w:ascii="宋体" w:hAnsi="宋体" w:eastAsia="宋体"/>
          <w:color w:val="auto"/>
          <w:sz w:val="24"/>
          <w:szCs w:val="24"/>
          <w:highlight w:val="none"/>
        </w:rPr>
        <w:t>外框</w:t>
      </w:r>
      <w:r>
        <w:rPr>
          <w:rFonts w:ascii="宋体" w:hAnsi="宋体" w:eastAsia="宋体"/>
          <w:color w:val="auto"/>
          <w:sz w:val="24"/>
          <w:szCs w:val="24"/>
          <w:highlight w:val="none"/>
        </w:rPr>
        <w:t>95mm厚度)。</w:t>
      </w:r>
    </w:p>
    <w:p w14:paraId="67EDE714">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.7 </w:t>
      </w:r>
      <w:r>
        <w:rPr>
          <w:rFonts w:hint="eastAsia" w:ascii="宋体" w:hAnsi="宋体" w:eastAsia="宋体"/>
          <w:color w:val="auto"/>
          <w:sz w:val="24"/>
          <w:szCs w:val="24"/>
          <w:highlight w:val="none"/>
        </w:rPr>
        <w:t>板式初效过滤器（尼龙网）：双层2</w:t>
      </w:r>
      <w:r>
        <w:rPr>
          <w:rFonts w:ascii="宋体" w:hAnsi="宋体" w:eastAsia="宋体"/>
          <w:color w:val="auto"/>
          <w:sz w:val="24"/>
          <w:szCs w:val="24"/>
          <w:highlight w:val="none"/>
        </w:rPr>
        <w:t>0</w:t>
      </w:r>
      <w:r>
        <w:rPr>
          <w:rFonts w:hint="eastAsia" w:ascii="宋体" w:hAnsi="宋体" w:eastAsia="宋体"/>
          <w:color w:val="auto"/>
          <w:sz w:val="24"/>
          <w:szCs w:val="24"/>
          <w:highlight w:val="none"/>
        </w:rPr>
        <w:t>目聚酰胺单丝纤维（尼龙网）包裹镀锌铁丝骨架（直径φ</w:t>
      </w:r>
      <w:r>
        <w:rPr>
          <w:rFonts w:ascii="宋体" w:hAnsi="宋体" w:eastAsia="宋体"/>
          <w:color w:val="auto"/>
          <w:sz w:val="24"/>
          <w:szCs w:val="24"/>
          <w:highlight w:val="none"/>
        </w:rPr>
        <w:t>5.0±0.2mm</w:t>
      </w:r>
      <w:r>
        <w:rPr>
          <w:rFonts w:hint="eastAsia" w:ascii="宋体" w:hAnsi="宋体" w:eastAsia="宋体"/>
          <w:color w:val="auto"/>
          <w:sz w:val="24"/>
          <w:szCs w:val="24"/>
          <w:highlight w:val="none"/>
        </w:rPr>
        <w:t>），</w:t>
      </w:r>
      <w:r>
        <w:rPr>
          <w:rFonts w:ascii="宋体" w:hAnsi="宋体" w:eastAsia="宋体"/>
          <w:color w:val="auto"/>
          <w:sz w:val="24"/>
          <w:szCs w:val="24"/>
          <w:highlight w:val="none"/>
        </w:rPr>
        <w:t>U</w:t>
      </w:r>
      <w:r>
        <w:rPr>
          <w:rFonts w:hint="eastAsia" w:ascii="宋体" w:hAnsi="宋体" w:eastAsia="宋体"/>
          <w:color w:val="auto"/>
          <w:sz w:val="24"/>
          <w:szCs w:val="24"/>
          <w:highlight w:val="none"/>
        </w:rPr>
        <w:t>型铝合金包边。</w:t>
      </w:r>
    </w:p>
    <w:p w14:paraId="0FC37A9B">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2</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板式</w:t>
      </w:r>
      <w:r>
        <w:rPr>
          <w:rFonts w:hint="eastAsia" w:ascii="宋体" w:hAnsi="宋体" w:eastAsia="宋体"/>
          <w:b/>
          <w:bCs/>
          <w:color w:val="auto"/>
          <w:sz w:val="24"/>
          <w:szCs w:val="24"/>
          <w:highlight w:val="none"/>
        </w:rPr>
        <w:t>中效</w:t>
      </w:r>
      <w:r>
        <w:rPr>
          <w:rFonts w:ascii="宋体" w:hAnsi="宋体" w:eastAsia="宋体"/>
          <w:b/>
          <w:bCs/>
          <w:color w:val="auto"/>
          <w:sz w:val="24"/>
          <w:szCs w:val="24"/>
          <w:highlight w:val="none"/>
        </w:rPr>
        <w:t>过滤器：</w:t>
      </w:r>
    </w:p>
    <w:p w14:paraId="59434A0C">
      <w:pPr>
        <w:spacing w:line="360" w:lineRule="auto"/>
        <w:rPr>
          <w:rFonts w:ascii="宋体" w:hAnsi="宋体" w:eastAsia="宋体"/>
          <w:color w:val="auto"/>
          <w:sz w:val="24"/>
          <w:szCs w:val="24"/>
          <w:highlight w:val="none"/>
        </w:rPr>
      </w:pPr>
      <w:r>
        <w:rPr>
          <w:rFonts w:ascii="宋体" w:hAnsi="宋体" w:eastAsia="宋体"/>
          <w:bCs/>
          <w:color w:val="auto"/>
          <w:sz w:val="24"/>
          <w:szCs w:val="24"/>
          <w:highlight w:val="none"/>
        </w:rPr>
        <w:t>2</w:t>
      </w: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 xml:space="preserve"> </w:t>
      </w:r>
      <w:r>
        <w:rPr>
          <w:rFonts w:ascii="宋体" w:hAnsi="宋体" w:eastAsia="宋体"/>
          <w:color w:val="auto"/>
          <w:sz w:val="24"/>
          <w:szCs w:val="24"/>
          <w:highlight w:val="none"/>
        </w:rPr>
        <w:t>效率级别</w:t>
      </w:r>
      <w:r>
        <w:rPr>
          <w:rFonts w:ascii="宋体" w:hAnsi="宋体" w:eastAsia="宋体"/>
          <w:color w:val="auto"/>
          <w:sz w:val="24"/>
          <w:szCs w:val="24"/>
          <w:highlight w:val="none"/>
        </w:rPr>
        <w:t>：F6</w:t>
      </w:r>
      <w:r>
        <w:rPr>
          <w:rFonts w:hint="eastAsia" w:ascii="宋体" w:hAnsi="宋体" w:eastAsia="宋体"/>
          <w:color w:val="auto"/>
          <w:sz w:val="24"/>
          <w:szCs w:val="24"/>
          <w:highlight w:val="none"/>
          <w:lang w:val="en-US" w:eastAsia="zh-CN"/>
        </w:rPr>
        <w:t>/F8</w:t>
      </w:r>
      <w:r>
        <w:rPr>
          <w:rFonts w:ascii="宋体" w:hAnsi="宋体" w:eastAsia="宋体"/>
          <w:color w:val="auto"/>
          <w:sz w:val="24"/>
          <w:szCs w:val="24"/>
          <w:highlight w:val="none"/>
        </w:rPr>
        <w:t>；</w:t>
      </w:r>
    </w:p>
    <w:p w14:paraId="31D00744">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2.2 滤</w:t>
      </w:r>
      <w:r>
        <w:rPr>
          <w:rFonts w:hint="eastAsia" w:ascii="宋体" w:hAnsi="宋体" w:eastAsia="宋体"/>
          <w:color w:val="auto"/>
          <w:sz w:val="24"/>
          <w:szCs w:val="24"/>
          <w:highlight w:val="none"/>
        </w:rPr>
        <w:t>芯为化纤F</w:t>
      </w:r>
      <w:r>
        <w:rPr>
          <w:rFonts w:ascii="宋体" w:hAnsi="宋体" w:eastAsia="宋体"/>
          <w:color w:val="auto"/>
          <w:sz w:val="24"/>
          <w:szCs w:val="24"/>
          <w:highlight w:val="none"/>
        </w:rPr>
        <w:t>6</w:t>
      </w:r>
      <w:r>
        <w:rPr>
          <w:rFonts w:hint="eastAsia" w:ascii="宋体" w:hAnsi="宋体" w:eastAsia="宋体"/>
          <w:color w:val="auto"/>
          <w:sz w:val="24"/>
          <w:szCs w:val="24"/>
          <w:highlight w:val="none"/>
        </w:rPr>
        <w:t>滤料双面</w:t>
      </w:r>
      <w:r>
        <w:rPr>
          <w:rFonts w:ascii="宋体" w:hAnsi="宋体" w:eastAsia="宋体"/>
          <w:color w:val="auto"/>
          <w:sz w:val="24"/>
          <w:szCs w:val="24"/>
          <w:highlight w:val="none"/>
        </w:rPr>
        <w:t>贴金属</w:t>
      </w:r>
      <w:r>
        <w:rPr>
          <w:rFonts w:hint="eastAsia" w:ascii="宋体" w:hAnsi="宋体" w:eastAsia="宋体"/>
          <w:color w:val="auto"/>
          <w:sz w:val="24"/>
          <w:szCs w:val="24"/>
          <w:highlight w:val="none"/>
        </w:rPr>
        <w:t>电焊网</w:t>
      </w:r>
      <w:r>
        <w:rPr>
          <w:rFonts w:ascii="宋体" w:hAnsi="宋体" w:eastAsia="宋体"/>
          <w:color w:val="auto"/>
          <w:sz w:val="24"/>
          <w:szCs w:val="24"/>
          <w:highlight w:val="none"/>
        </w:rPr>
        <w:t>打折</w:t>
      </w:r>
      <w:r>
        <w:rPr>
          <w:rFonts w:hint="eastAsia" w:ascii="宋体" w:hAnsi="宋体" w:eastAsia="宋体"/>
          <w:color w:val="auto"/>
          <w:sz w:val="24"/>
          <w:szCs w:val="24"/>
          <w:highlight w:val="none"/>
        </w:rPr>
        <w:t>，背风面铁丝架支撑（镀锌铁</w:t>
      </w:r>
    </w:p>
    <w:p w14:paraId="057CA1FA">
      <w:pPr>
        <w:spacing w:line="360" w:lineRule="auto"/>
        <w:ind w:firstLine="720" w:firstLineChars="300"/>
        <w:rPr>
          <w:rFonts w:ascii="宋体" w:hAnsi="宋体" w:eastAsia="宋体"/>
          <w:color w:val="auto"/>
          <w:sz w:val="24"/>
          <w:szCs w:val="24"/>
          <w:highlight w:val="none"/>
        </w:rPr>
      </w:pPr>
      <w:r>
        <w:rPr>
          <w:rFonts w:hint="eastAsia" w:ascii="宋体" w:hAnsi="宋体" w:eastAsia="宋体"/>
          <w:color w:val="auto"/>
          <w:sz w:val="24"/>
          <w:szCs w:val="24"/>
          <w:highlight w:val="none"/>
        </w:rPr>
        <w:t>丝直径φ</w:t>
      </w:r>
      <w:r>
        <w:rPr>
          <w:rFonts w:ascii="宋体" w:hAnsi="宋体" w:eastAsia="宋体"/>
          <w:color w:val="auto"/>
          <w:sz w:val="24"/>
          <w:szCs w:val="24"/>
          <w:highlight w:val="none"/>
        </w:rPr>
        <w:t>3.0±0.2</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p>
    <w:p w14:paraId="195EB1B7">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2.3 边框采用铝型材</w:t>
      </w:r>
      <w:r>
        <w:rPr>
          <w:rFonts w:hint="eastAsia" w:ascii="宋体" w:hAnsi="宋体" w:eastAsia="宋体"/>
          <w:color w:val="auto"/>
          <w:sz w:val="24"/>
          <w:szCs w:val="24"/>
          <w:highlight w:val="none"/>
        </w:rPr>
        <w:t>（铝型材板厚</w:t>
      </w:r>
      <w:r>
        <w:rPr>
          <w:rFonts w:hint="eastAsia" w:ascii="宋体" w:hAnsi="宋体" w:eastAsia="宋体"/>
          <w:color w:val="auto"/>
          <w:sz w:val="24"/>
          <w:szCs w:val="24"/>
          <w:highlight w:val="none"/>
        </w:rPr>
        <w:t>≥</w:t>
      </w:r>
      <w:r>
        <w:rPr>
          <w:rFonts w:ascii="宋体" w:hAnsi="宋体" w:eastAsia="宋体"/>
          <w:color w:val="auto"/>
          <w:sz w:val="24"/>
          <w:szCs w:val="24"/>
          <w:highlight w:val="none"/>
        </w:rPr>
        <w:t>0.8mm）</w:t>
      </w:r>
      <w:r>
        <w:rPr>
          <w:rFonts w:hint="eastAsia" w:ascii="宋体" w:hAnsi="宋体" w:eastAsia="宋体"/>
          <w:color w:val="auto"/>
          <w:sz w:val="24"/>
          <w:szCs w:val="24"/>
          <w:highlight w:val="none"/>
        </w:rPr>
        <w:t>；</w:t>
      </w:r>
    </w:p>
    <w:p w14:paraId="788D8E43">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2.4 </w:t>
      </w:r>
      <w:r>
        <w:rPr>
          <w:rFonts w:hint="eastAsia" w:ascii="宋体" w:hAnsi="宋体" w:eastAsia="宋体"/>
          <w:color w:val="auto"/>
          <w:sz w:val="24"/>
          <w:szCs w:val="24"/>
          <w:highlight w:val="none"/>
        </w:rPr>
        <w:t>铁丝支架应能将滤材与外框挤紧，保证滤材与外框之间无缝隙，并且在外力</w:t>
      </w:r>
    </w:p>
    <w:p w14:paraId="079FF98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作用下滤材与外框之间也不易泄漏。</w:t>
      </w:r>
    </w:p>
    <w:p w14:paraId="6D411298">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.5 </w:t>
      </w:r>
      <w:r>
        <w:rPr>
          <w:rFonts w:hint="eastAsia" w:ascii="宋体" w:hAnsi="宋体" w:eastAsia="宋体"/>
          <w:color w:val="auto"/>
          <w:sz w:val="24"/>
          <w:szCs w:val="24"/>
          <w:highlight w:val="none"/>
        </w:rPr>
        <w:t>背风面贴密封条；</w:t>
      </w:r>
    </w:p>
    <w:p w14:paraId="515EA879">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.6 </w:t>
      </w:r>
      <w:r>
        <w:rPr>
          <w:rFonts w:hint="eastAsia" w:ascii="宋体" w:hAnsi="宋体" w:eastAsia="宋体"/>
          <w:color w:val="auto"/>
          <w:sz w:val="24"/>
          <w:szCs w:val="24"/>
          <w:highlight w:val="none"/>
        </w:rPr>
        <w:t>额定风量下（截面风速2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）滤材表面滤速：＜</w:t>
      </w:r>
      <w:r>
        <w:rPr>
          <w:rFonts w:ascii="宋体" w:hAnsi="宋体" w:eastAsia="宋体"/>
          <w:color w:val="auto"/>
          <w:sz w:val="24"/>
          <w:szCs w:val="24"/>
          <w:highlight w:val="none"/>
        </w:rPr>
        <w:t>40cm/s</w:t>
      </w:r>
    </w:p>
    <w:p w14:paraId="73285490">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2.7</w:t>
      </w:r>
      <w:r>
        <w:rPr>
          <w:rFonts w:hint="eastAsia" w:ascii="宋体" w:hAnsi="宋体" w:eastAsia="宋体"/>
          <w:color w:val="auto"/>
          <w:sz w:val="24"/>
          <w:szCs w:val="24"/>
          <w:highlight w:val="none"/>
        </w:rPr>
        <w:t xml:space="preserve"> 额定风量下（截面风速2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）初始</w:t>
      </w:r>
      <w:r>
        <w:rPr>
          <w:rFonts w:ascii="宋体" w:hAnsi="宋体" w:eastAsia="宋体"/>
          <w:color w:val="auto"/>
          <w:sz w:val="24"/>
          <w:szCs w:val="24"/>
          <w:highlight w:val="none"/>
        </w:rPr>
        <w:t>阻力：</w:t>
      </w: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r>
        <w:rPr>
          <w:rFonts w:hint="eastAsia" w:ascii="宋体" w:hAnsi="宋体" w:eastAsia="宋体"/>
          <w:color w:val="auto"/>
          <w:sz w:val="24"/>
          <w:szCs w:val="24"/>
          <w:highlight w:val="none"/>
        </w:rPr>
        <w:t>0</w:t>
      </w:r>
      <w:r>
        <w:rPr>
          <w:rFonts w:ascii="宋体" w:hAnsi="宋体" w:eastAsia="宋体"/>
          <w:color w:val="auto"/>
          <w:sz w:val="24"/>
          <w:szCs w:val="24"/>
          <w:highlight w:val="none"/>
        </w:rPr>
        <w:t>Pa</w:t>
      </w:r>
      <w:r>
        <w:rPr>
          <w:rFonts w:hint="eastAsia" w:ascii="宋体" w:hAnsi="宋体" w:eastAsia="宋体"/>
          <w:color w:val="auto"/>
          <w:sz w:val="24"/>
          <w:szCs w:val="24"/>
          <w:highlight w:val="none"/>
        </w:rPr>
        <w:t>。</w:t>
      </w:r>
    </w:p>
    <w:p w14:paraId="6777FAA8">
      <w:pPr>
        <w:spacing w:line="360" w:lineRule="auto"/>
        <w:rPr>
          <w:rFonts w:ascii="宋体" w:hAnsi="宋体" w:eastAsia="宋体"/>
          <w:b/>
          <w:bCs/>
          <w:color w:val="auto"/>
          <w:sz w:val="24"/>
          <w:szCs w:val="24"/>
          <w:highlight w:val="none"/>
        </w:rPr>
      </w:pPr>
    </w:p>
    <w:p w14:paraId="05CD6C46">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3</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袋式</w:t>
      </w:r>
      <w:r>
        <w:rPr>
          <w:rFonts w:hint="eastAsia" w:ascii="宋体" w:hAnsi="宋体" w:eastAsia="宋体"/>
          <w:b/>
          <w:bCs/>
          <w:color w:val="auto"/>
          <w:sz w:val="24"/>
          <w:szCs w:val="24"/>
          <w:highlight w:val="none"/>
        </w:rPr>
        <w:t>初效</w:t>
      </w:r>
      <w:r>
        <w:rPr>
          <w:rFonts w:ascii="宋体" w:hAnsi="宋体" w:eastAsia="宋体"/>
          <w:b/>
          <w:bCs/>
          <w:color w:val="auto"/>
          <w:sz w:val="24"/>
          <w:szCs w:val="24"/>
          <w:highlight w:val="none"/>
        </w:rPr>
        <w:t>过滤器：</w:t>
      </w:r>
    </w:p>
    <w:p w14:paraId="34BF680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3.1 效率级别：G4；</w:t>
      </w:r>
    </w:p>
    <w:p w14:paraId="2E06FA5C">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3.2 </w:t>
      </w:r>
      <w:r>
        <w:rPr>
          <w:rFonts w:hint="eastAsia" w:ascii="宋体" w:hAnsi="宋体" w:eastAsia="宋体"/>
          <w:color w:val="auto"/>
          <w:sz w:val="24"/>
          <w:szCs w:val="24"/>
          <w:highlight w:val="none"/>
        </w:rPr>
        <w:t>滤袋</w:t>
      </w:r>
      <w:r>
        <w:rPr>
          <w:rFonts w:ascii="宋体" w:hAnsi="宋体" w:eastAsia="宋体"/>
          <w:color w:val="auto"/>
          <w:sz w:val="24"/>
          <w:szCs w:val="24"/>
          <w:highlight w:val="none"/>
        </w:rPr>
        <w:t>采用</w:t>
      </w:r>
      <w:r>
        <w:rPr>
          <w:rFonts w:hint="eastAsia" w:ascii="宋体" w:hAnsi="宋体" w:eastAsia="宋体"/>
          <w:color w:val="auto"/>
          <w:sz w:val="24"/>
          <w:szCs w:val="24"/>
          <w:highlight w:val="none"/>
        </w:rPr>
        <w:t>无纺布超声波</w:t>
      </w:r>
      <w:r>
        <w:rPr>
          <w:rFonts w:ascii="宋体" w:hAnsi="宋体" w:eastAsia="宋体"/>
          <w:color w:val="auto"/>
          <w:sz w:val="24"/>
          <w:szCs w:val="24"/>
          <w:highlight w:val="none"/>
        </w:rPr>
        <w:t>焊接</w:t>
      </w:r>
      <w:r>
        <w:rPr>
          <w:rFonts w:hint="eastAsia" w:ascii="宋体" w:hAnsi="宋体" w:eastAsia="宋体"/>
          <w:color w:val="auto"/>
          <w:sz w:val="24"/>
          <w:szCs w:val="24"/>
          <w:highlight w:val="none"/>
        </w:rPr>
        <w:t>型式</w:t>
      </w:r>
      <w:r>
        <w:rPr>
          <w:rFonts w:ascii="宋体" w:hAnsi="宋体" w:eastAsia="宋体"/>
          <w:color w:val="auto"/>
          <w:sz w:val="24"/>
          <w:szCs w:val="24"/>
          <w:highlight w:val="none"/>
        </w:rPr>
        <w:t>；</w:t>
      </w:r>
    </w:p>
    <w:p w14:paraId="5CBF7423">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3.3 边框采用</w:t>
      </w:r>
      <w:r>
        <w:rPr>
          <w:rFonts w:hint="eastAsia" w:ascii="宋体" w:hAnsi="宋体" w:eastAsia="宋体"/>
          <w:color w:val="auto"/>
          <w:sz w:val="24"/>
          <w:szCs w:val="24"/>
          <w:highlight w:val="none"/>
        </w:rPr>
        <w:t>铝合金</w:t>
      </w:r>
      <w:r>
        <w:rPr>
          <w:rFonts w:ascii="宋体" w:hAnsi="宋体" w:eastAsia="宋体"/>
          <w:color w:val="auto"/>
          <w:sz w:val="24"/>
          <w:szCs w:val="24"/>
          <w:highlight w:val="none"/>
        </w:rPr>
        <w:t>制作</w:t>
      </w:r>
      <w:r>
        <w:rPr>
          <w:rFonts w:hint="eastAsia" w:ascii="宋体" w:hAnsi="宋体" w:eastAsia="宋体"/>
          <w:color w:val="auto"/>
          <w:sz w:val="24"/>
          <w:szCs w:val="24"/>
          <w:highlight w:val="none"/>
        </w:rPr>
        <w:t>（铝型材板厚≥</w:t>
      </w:r>
      <w:r>
        <w:rPr>
          <w:rFonts w:ascii="宋体" w:hAnsi="宋体" w:eastAsia="宋体"/>
          <w:color w:val="auto"/>
          <w:sz w:val="24"/>
          <w:szCs w:val="24"/>
          <w:highlight w:val="none"/>
        </w:rPr>
        <w:t>0.8mm）</w:t>
      </w:r>
    </w:p>
    <w:p w14:paraId="666B558B">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）下滤材表面滤速：＜</w:t>
      </w:r>
      <w:r>
        <w:rPr>
          <w:rFonts w:ascii="宋体" w:hAnsi="宋体" w:eastAsia="宋体"/>
          <w:color w:val="auto"/>
          <w:sz w:val="24"/>
          <w:szCs w:val="24"/>
          <w:highlight w:val="none"/>
        </w:rPr>
        <w:t>30 cm/s</w:t>
      </w:r>
    </w:p>
    <w:p w14:paraId="3EBD90C2">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 xml:space="preserve"> 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）下初始</w:t>
      </w:r>
      <w:r>
        <w:rPr>
          <w:rFonts w:ascii="宋体" w:hAnsi="宋体" w:eastAsia="宋体"/>
          <w:color w:val="auto"/>
          <w:sz w:val="24"/>
          <w:szCs w:val="24"/>
          <w:highlight w:val="none"/>
        </w:rPr>
        <w:t>阻力：</w:t>
      </w: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0</w:t>
      </w:r>
      <w:r>
        <w:rPr>
          <w:rFonts w:ascii="宋体" w:hAnsi="宋体" w:eastAsia="宋体"/>
          <w:color w:val="auto"/>
          <w:sz w:val="24"/>
          <w:szCs w:val="24"/>
          <w:highlight w:val="none"/>
        </w:rPr>
        <w:t>Pa</w:t>
      </w:r>
      <w:r>
        <w:rPr>
          <w:rFonts w:hint="eastAsia" w:ascii="宋体" w:hAnsi="宋体" w:eastAsia="宋体"/>
          <w:color w:val="auto"/>
          <w:sz w:val="24"/>
          <w:szCs w:val="24"/>
          <w:highlight w:val="none"/>
        </w:rPr>
        <w:t>。</w:t>
      </w:r>
    </w:p>
    <w:p w14:paraId="08242097">
      <w:pPr>
        <w:spacing w:line="360" w:lineRule="auto"/>
        <w:rPr>
          <w:rFonts w:ascii="宋体" w:hAnsi="宋体" w:eastAsia="宋体"/>
          <w:color w:val="auto"/>
          <w:sz w:val="24"/>
          <w:szCs w:val="24"/>
          <w:highlight w:val="none"/>
        </w:rPr>
      </w:pPr>
    </w:p>
    <w:p w14:paraId="52472ADE">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4</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袋式</w:t>
      </w:r>
      <w:r>
        <w:rPr>
          <w:rFonts w:hint="eastAsia" w:ascii="宋体" w:hAnsi="宋体" w:eastAsia="宋体"/>
          <w:b/>
          <w:bCs/>
          <w:color w:val="auto"/>
          <w:sz w:val="24"/>
          <w:szCs w:val="24"/>
          <w:highlight w:val="none"/>
        </w:rPr>
        <w:t>中效</w:t>
      </w:r>
      <w:r>
        <w:rPr>
          <w:rFonts w:ascii="宋体" w:hAnsi="宋体" w:eastAsia="宋体"/>
          <w:b/>
          <w:bCs/>
          <w:color w:val="auto"/>
          <w:sz w:val="24"/>
          <w:szCs w:val="24"/>
          <w:highlight w:val="none"/>
        </w:rPr>
        <w:t>过滤器：</w:t>
      </w:r>
    </w:p>
    <w:p w14:paraId="0F4460DE">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4.1 效率级别： F8；</w:t>
      </w:r>
    </w:p>
    <w:p w14:paraId="37617C7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4.2 采用</w:t>
      </w:r>
      <w:r>
        <w:rPr>
          <w:rFonts w:hint="eastAsia" w:ascii="宋体" w:hAnsi="宋体" w:eastAsia="宋体"/>
          <w:color w:val="auto"/>
          <w:sz w:val="24"/>
          <w:szCs w:val="24"/>
          <w:highlight w:val="none"/>
        </w:rPr>
        <w:t>复合化纤</w:t>
      </w:r>
      <w:r>
        <w:rPr>
          <w:rFonts w:ascii="宋体" w:hAnsi="宋体" w:eastAsia="宋体"/>
          <w:color w:val="auto"/>
          <w:sz w:val="24"/>
          <w:szCs w:val="24"/>
          <w:highlight w:val="none"/>
        </w:rPr>
        <w:t>滤料</w:t>
      </w:r>
      <w:r>
        <w:rPr>
          <w:rFonts w:hint="eastAsia" w:ascii="宋体" w:hAnsi="宋体" w:eastAsia="宋体"/>
          <w:color w:val="auto"/>
          <w:sz w:val="24"/>
          <w:szCs w:val="24"/>
          <w:highlight w:val="none"/>
        </w:rPr>
        <w:t>，袋子两侧边及底部有棉线缝制，且袋子的两面从袋口到</w:t>
      </w:r>
    </w:p>
    <w:p w14:paraId="02F0BAE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袋底用棉线缝出间距为</w:t>
      </w:r>
      <w:r>
        <w:rPr>
          <w:rFonts w:ascii="宋体" w:hAnsi="宋体" w:eastAsia="宋体"/>
          <w:color w:val="auto"/>
          <w:sz w:val="24"/>
          <w:szCs w:val="24"/>
          <w:highlight w:val="none"/>
        </w:rPr>
        <w:t>70mm</w:t>
      </w:r>
      <w:r>
        <w:rPr>
          <w:rFonts w:hint="eastAsia" w:ascii="宋体" w:hAnsi="宋体" w:eastAsia="宋体"/>
          <w:color w:val="auto"/>
          <w:sz w:val="24"/>
          <w:szCs w:val="24"/>
          <w:highlight w:val="none"/>
        </w:rPr>
        <w:t>的袋内分隔线，袋子两面的分隔线尺寸，从袋</w:t>
      </w:r>
    </w:p>
    <w:p w14:paraId="3676ED7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口到袋底逐渐缩短，以保证滤袋过风情况下保持V型</w:t>
      </w:r>
      <w:r>
        <w:rPr>
          <w:rFonts w:ascii="宋体" w:hAnsi="宋体" w:eastAsia="宋体"/>
          <w:color w:val="auto"/>
          <w:sz w:val="24"/>
          <w:szCs w:val="24"/>
          <w:highlight w:val="none"/>
        </w:rPr>
        <w:t>，</w:t>
      </w:r>
      <w:r>
        <w:rPr>
          <w:rFonts w:hint="eastAsia" w:ascii="宋体" w:hAnsi="宋体" w:eastAsia="宋体"/>
          <w:color w:val="auto"/>
          <w:sz w:val="24"/>
          <w:szCs w:val="24"/>
          <w:highlight w:val="none"/>
        </w:rPr>
        <w:t>运行</w:t>
      </w:r>
      <w:r>
        <w:rPr>
          <w:rFonts w:ascii="宋体" w:hAnsi="宋体" w:eastAsia="宋体"/>
          <w:color w:val="auto"/>
          <w:sz w:val="24"/>
          <w:szCs w:val="24"/>
          <w:highlight w:val="none"/>
        </w:rPr>
        <w:t>时</w:t>
      </w:r>
      <w:r>
        <w:rPr>
          <w:rFonts w:hint="eastAsia" w:ascii="宋体" w:hAnsi="宋体" w:eastAsia="宋体"/>
          <w:color w:val="auto"/>
          <w:sz w:val="24"/>
          <w:szCs w:val="24"/>
          <w:highlight w:val="none"/>
        </w:rPr>
        <w:t>无鼓袋、并袋</w:t>
      </w:r>
    </w:p>
    <w:p w14:paraId="4D44CC6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现象</w:t>
      </w:r>
      <w:r>
        <w:rPr>
          <w:rFonts w:ascii="宋体" w:hAnsi="宋体" w:eastAsia="宋体"/>
          <w:color w:val="auto"/>
          <w:sz w:val="24"/>
          <w:szCs w:val="24"/>
          <w:highlight w:val="none"/>
        </w:rPr>
        <w:t>；</w:t>
      </w:r>
    </w:p>
    <w:p w14:paraId="6363A978">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4.3 边框采用</w:t>
      </w:r>
      <w:r>
        <w:rPr>
          <w:rFonts w:hint="eastAsia" w:ascii="宋体" w:hAnsi="宋体" w:eastAsia="宋体"/>
          <w:color w:val="auto"/>
          <w:sz w:val="24"/>
          <w:szCs w:val="24"/>
          <w:highlight w:val="none"/>
        </w:rPr>
        <w:t>铝合金</w:t>
      </w:r>
      <w:r>
        <w:rPr>
          <w:rFonts w:ascii="宋体" w:hAnsi="宋体" w:eastAsia="宋体"/>
          <w:color w:val="auto"/>
          <w:sz w:val="24"/>
          <w:szCs w:val="24"/>
          <w:highlight w:val="none"/>
        </w:rPr>
        <w:t>制作</w:t>
      </w:r>
      <w:r>
        <w:rPr>
          <w:rFonts w:hint="eastAsia" w:ascii="宋体" w:hAnsi="宋体" w:eastAsia="宋体"/>
          <w:color w:val="auto"/>
          <w:sz w:val="24"/>
          <w:szCs w:val="24"/>
          <w:highlight w:val="none"/>
        </w:rPr>
        <w:t>（铝型材板厚≥</w:t>
      </w:r>
      <w:r>
        <w:rPr>
          <w:rFonts w:ascii="宋体" w:hAnsi="宋体" w:eastAsia="宋体"/>
          <w:color w:val="auto"/>
          <w:sz w:val="24"/>
          <w:szCs w:val="24"/>
          <w:highlight w:val="none"/>
        </w:rPr>
        <w:t>0.8mm）</w:t>
      </w:r>
      <w:r>
        <w:rPr>
          <w:rFonts w:hint="eastAsia" w:ascii="宋体" w:hAnsi="宋体" w:eastAsia="宋体"/>
          <w:color w:val="auto"/>
          <w:sz w:val="24"/>
          <w:szCs w:val="24"/>
          <w:highlight w:val="none"/>
        </w:rPr>
        <w:t>；</w:t>
      </w:r>
    </w:p>
    <w:p w14:paraId="776D8B71">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）下滤材表面滤速：＜</w:t>
      </w:r>
      <w:r>
        <w:rPr>
          <w:rFonts w:ascii="宋体" w:hAnsi="宋体" w:eastAsia="宋体"/>
          <w:color w:val="auto"/>
          <w:sz w:val="24"/>
          <w:szCs w:val="24"/>
          <w:highlight w:val="none"/>
        </w:rPr>
        <w:t>20cm/s</w:t>
      </w:r>
    </w:p>
    <w:p w14:paraId="0169570F">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4.5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）下初始</w:t>
      </w:r>
      <w:r>
        <w:rPr>
          <w:rFonts w:ascii="宋体" w:hAnsi="宋体" w:eastAsia="宋体"/>
          <w:color w:val="auto"/>
          <w:sz w:val="24"/>
          <w:szCs w:val="24"/>
          <w:highlight w:val="none"/>
        </w:rPr>
        <w:t>阻力：</w:t>
      </w:r>
      <w:r>
        <w:rPr>
          <w:rFonts w:hint="eastAsia" w:ascii="宋体" w:hAnsi="宋体" w:eastAsia="宋体"/>
          <w:color w:val="auto"/>
          <w:sz w:val="24"/>
          <w:szCs w:val="24"/>
          <w:highlight w:val="none"/>
        </w:rPr>
        <w:t>＜</w:t>
      </w:r>
      <w:r>
        <w:rPr>
          <w:rFonts w:ascii="宋体" w:hAnsi="宋体" w:eastAsia="宋体"/>
          <w:color w:val="auto"/>
          <w:sz w:val="24"/>
          <w:szCs w:val="24"/>
          <w:highlight w:val="none"/>
        </w:rPr>
        <w:t>15</w:t>
      </w:r>
      <w:r>
        <w:rPr>
          <w:rFonts w:hint="eastAsia" w:ascii="宋体" w:hAnsi="宋体" w:eastAsia="宋体"/>
          <w:color w:val="auto"/>
          <w:sz w:val="24"/>
          <w:szCs w:val="24"/>
          <w:highlight w:val="none"/>
        </w:rPr>
        <w:t>0</w:t>
      </w:r>
      <w:r>
        <w:rPr>
          <w:rFonts w:ascii="宋体" w:hAnsi="宋体" w:eastAsia="宋体"/>
          <w:color w:val="auto"/>
          <w:sz w:val="24"/>
          <w:szCs w:val="24"/>
          <w:highlight w:val="none"/>
        </w:rPr>
        <w:t>Pa</w:t>
      </w:r>
      <w:r>
        <w:rPr>
          <w:rFonts w:hint="eastAsia" w:ascii="宋体" w:hAnsi="宋体" w:eastAsia="宋体"/>
          <w:color w:val="auto"/>
          <w:sz w:val="24"/>
          <w:szCs w:val="24"/>
          <w:highlight w:val="none"/>
        </w:rPr>
        <w:t>。</w:t>
      </w:r>
    </w:p>
    <w:p w14:paraId="7740FB38">
      <w:pPr>
        <w:spacing w:line="360" w:lineRule="auto"/>
        <w:ind w:firstLine="480"/>
        <w:rPr>
          <w:rFonts w:ascii="宋体" w:hAnsi="宋体" w:eastAsia="宋体"/>
          <w:b/>
          <w:bCs/>
          <w:color w:val="auto"/>
          <w:sz w:val="24"/>
          <w:szCs w:val="24"/>
          <w:highlight w:val="none"/>
        </w:rPr>
      </w:pPr>
    </w:p>
    <w:p w14:paraId="727A6342">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5</w:t>
      </w:r>
      <w:r>
        <w:rPr>
          <w:rFonts w:hint="eastAsia" w:ascii="宋体" w:hAnsi="宋体" w:eastAsia="宋体"/>
          <w:b/>
          <w:bCs/>
          <w:color w:val="auto"/>
          <w:sz w:val="24"/>
          <w:szCs w:val="24"/>
          <w:highlight w:val="none"/>
        </w:rPr>
        <w:t>、W型亚高效</w:t>
      </w:r>
      <w:r>
        <w:rPr>
          <w:rFonts w:ascii="宋体" w:hAnsi="宋体" w:eastAsia="宋体"/>
          <w:b/>
          <w:bCs/>
          <w:color w:val="auto"/>
          <w:sz w:val="24"/>
          <w:szCs w:val="24"/>
          <w:highlight w:val="none"/>
        </w:rPr>
        <w:t>过滤器：</w:t>
      </w:r>
    </w:p>
    <w:p w14:paraId="5C3ED0B0">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5.1效率级别：H11</w:t>
      </w:r>
      <w:r>
        <w:rPr>
          <w:rFonts w:hint="eastAsia" w:ascii="宋体" w:hAnsi="宋体" w:eastAsia="宋体"/>
          <w:color w:val="auto"/>
          <w:sz w:val="24"/>
          <w:szCs w:val="24"/>
          <w:highlight w:val="none"/>
        </w:rPr>
        <w:t>；</w:t>
      </w:r>
    </w:p>
    <w:p w14:paraId="70D8D790">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5.2 </w:t>
      </w:r>
      <w:r>
        <w:rPr>
          <w:rFonts w:hint="eastAsia" w:ascii="宋体" w:hAnsi="宋体" w:eastAsia="宋体"/>
          <w:color w:val="auto"/>
          <w:sz w:val="24"/>
          <w:szCs w:val="24"/>
          <w:highlight w:val="none"/>
        </w:rPr>
        <w:t>滤芯</w:t>
      </w:r>
      <w:r>
        <w:rPr>
          <w:rFonts w:ascii="宋体" w:hAnsi="宋体" w:eastAsia="宋体"/>
          <w:color w:val="auto"/>
          <w:sz w:val="24"/>
          <w:szCs w:val="24"/>
          <w:highlight w:val="none"/>
        </w:rPr>
        <w:t>为玻璃纤维</w:t>
      </w:r>
      <w:r>
        <w:rPr>
          <w:rFonts w:hint="eastAsia" w:ascii="宋体" w:hAnsi="宋体" w:eastAsia="宋体"/>
          <w:color w:val="auto"/>
          <w:sz w:val="24"/>
          <w:szCs w:val="24"/>
          <w:highlight w:val="none"/>
        </w:rPr>
        <w:t>打折</w:t>
      </w:r>
      <w:r>
        <w:rPr>
          <w:rFonts w:ascii="宋体" w:hAnsi="宋体" w:eastAsia="宋体"/>
          <w:color w:val="auto"/>
          <w:sz w:val="24"/>
          <w:szCs w:val="24"/>
          <w:highlight w:val="none"/>
        </w:rPr>
        <w:t>挂热熔胶线，</w:t>
      </w:r>
      <w:r>
        <w:rPr>
          <w:rFonts w:hint="eastAsia" w:ascii="宋体" w:hAnsi="宋体" w:eastAsia="宋体"/>
          <w:color w:val="auto"/>
          <w:sz w:val="24"/>
          <w:szCs w:val="24"/>
          <w:highlight w:val="none"/>
        </w:rPr>
        <w:t>胶线间距</w:t>
      </w:r>
      <w:r>
        <w:rPr>
          <w:rFonts w:ascii="宋体" w:hAnsi="宋体" w:eastAsia="宋体"/>
          <w:color w:val="auto"/>
          <w:sz w:val="24"/>
          <w:szCs w:val="24"/>
          <w:highlight w:val="none"/>
        </w:rPr>
        <w:t>25</w:t>
      </w:r>
      <w:r>
        <w:rPr>
          <w:rFonts w:hint="eastAsia" w:ascii="宋体" w:hAnsi="宋体" w:eastAsia="宋体"/>
          <w:color w:val="auto"/>
          <w:sz w:val="24"/>
          <w:szCs w:val="24"/>
          <w:highlight w:val="none"/>
        </w:rPr>
        <w:t>mm</w:t>
      </w:r>
      <w:r>
        <w:rPr>
          <w:rFonts w:ascii="宋体" w:hAnsi="宋体" w:eastAsia="宋体"/>
          <w:color w:val="auto"/>
          <w:sz w:val="24"/>
          <w:szCs w:val="24"/>
          <w:highlight w:val="none"/>
        </w:rPr>
        <w:t>；</w:t>
      </w:r>
    </w:p>
    <w:p w14:paraId="4B7B92EE">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提供玻璃纤维滤纸的第三方阻燃性能试验报告，,要求达到阻燃等级A</w:t>
      </w:r>
      <w:r>
        <w:rPr>
          <w:rFonts w:ascii="宋体" w:hAnsi="宋体" w:eastAsia="宋体"/>
          <w:color w:val="auto"/>
          <w:sz w:val="24"/>
          <w:szCs w:val="24"/>
          <w:highlight w:val="none"/>
        </w:rPr>
        <w:t>1</w:t>
      </w:r>
    </w:p>
    <w:p w14:paraId="25827B8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级（G</w:t>
      </w:r>
      <w:r>
        <w:rPr>
          <w:rFonts w:ascii="宋体" w:hAnsi="宋体" w:eastAsia="宋体"/>
          <w:color w:val="auto"/>
          <w:sz w:val="24"/>
          <w:szCs w:val="24"/>
          <w:highlight w:val="none"/>
        </w:rPr>
        <w:t>B 8624</w:t>
      </w:r>
      <w:r>
        <w:rPr>
          <w:rFonts w:hint="eastAsia" w:ascii="宋体" w:hAnsi="宋体" w:eastAsia="宋体"/>
          <w:color w:val="auto"/>
          <w:sz w:val="24"/>
          <w:szCs w:val="24"/>
          <w:highlight w:val="none"/>
        </w:rPr>
        <w:t>）或F</w:t>
      </w:r>
      <w:r>
        <w:rPr>
          <w:rFonts w:ascii="宋体" w:hAnsi="宋体" w:eastAsia="宋体"/>
          <w:color w:val="auto"/>
          <w:sz w:val="24"/>
          <w:szCs w:val="24"/>
          <w:highlight w:val="none"/>
        </w:rPr>
        <w:t>1</w:t>
      </w:r>
      <w:r>
        <w:rPr>
          <w:rFonts w:hint="eastAsia" w:ascii="宋体" w:hAnsi="宋体" w:eastAsia="宋体"/>
          <w:color w:val="auto"/>
          <w:sz w:val="24"/>
          <w:szCs w:val="24"/>
          <w:highlight w:val="none"/>
        </w:rPr>
        <w:t>级（D</w:t>
      </w:r>
      <w:r>
        <w:rPr>
          <w:rFonts w:ascii="宋体" w:hAnsi="宋体" w:eastAsia="宋体"/>
          <w:color w:val="auto"/>
          <w:sz w:val="24"/>
          <w:szCs w:val="24"/>
          <w:highlight w:val="none"/>
        </w:rPr>
        <w:t>IN 53438</w:t>
      </w:r>
      <w:r>
        <w:rPr>
          <w:rFonts w:hint="eastAsia" w:ascii="宋体" w:hAnsi="宋体" w:eastAsia="宋体"/>
          <w:color w:val="auto"/>
          <w:sz w:val="24"/>
          <w:szCs w:val="24"/>
          <w:highlight w:val="none"/>
        </w:rPr>
        <w:t>）;</w:t>
      </w:r>
    </w:p>
    <w:p w14:paraId="1E44F8F2">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5.4 </w:t>
      </w:r>
      <w:r>
        <w:rPr>
          <w:rFonts w:hint="eastAsia" w:ascii="宋体" w:hAnsi="宋体" w:eastAsia="宋体"/>
          <w:color w:val="auto"/>
          <w:sz w:val="24"/>
          <w:szCs w:val="24"/>
          <w:highlight w:val="none"/>
        </w:rPr>
        <w:t>提供玻璃纤维滤纸的第三方化学成分检测报告，要求检测不出</w:t>
      </w:r>
      <w:r>
        <w:rPr>
          <w:rFonts w:ascii="宋体" w:hAnsi="宋体" w:eastAsia="宋体"/>
          <w:color w:val="auto"/>
          <w:sz w:val="24"/>
          <w:szCs w:val="24"/>
          <w:highlight w:val="none"/>
        </w:rPr>
        <w:t>PFOA（全</w:t>
      </w:r>
    </w:p>
    <w:p w14:paraId="6D8D7746">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氟辛酸）、PFOS（全氟辛烷磺酸）</w:t>
      </w:r>
      <w:r>
        <w:rPr>
          <w:rFonts w:hint="eastAsia" w:ascii="宋体" w:hAnsi="宋体" w:eastAsia="宋体"/>
          <w:color w:val="auto"/>
          <w:sz w:val="24"/>
          <w:szCs w:val="24"/>
          <w:highlight w:val="none"/>
        </w:rPr>
        <w:t>；</w:t>
      </w:r>
    </w:p>
    <w:p w14:paraId="49D2912B">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5.5 外框采用</w:t>
      </w:r>
      <w:r>
        <w:rPr>
          <w:rFonts w:hint="eastAsia" w:ascii="宋体" w:hAnsi="宋体" w:eastAsia="宋体"/>
          <w:color w:val="auto"/>
          <w:sz w:val="24"/>
          <w:szCs w:val="24"/>
          <w:highlight w:val="none"/>
        </w:rPr>
        <w:t>ABS塑料，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法兰</w:t>
      </w:r>
      <w:r>
        <w:rPr>
          <w:rFonts w:ascii="宋体" w:hAnsi="宋体" w:eastAsia="宋体"/>
          <w:color w:val="auto"/>
          <w:sz w:val="24"/>
          <w:szCs w:val="24"/>
          <w:highlight w:val="none"/>
        </w:rPr>
        <w:t>厚度</w:t>
      </w:r>
      <w:r>
        <w:rPr>
          <w:rFonts w:hint="eastAsia" w:ascii="宋体" w:hAnsi="宋体" w:eastAsia="宋体"/>
          <w:color w:val="auto"/>
          <w:sz w:val="24"/>
          <w:szCs w:val="24"/>
          <w:highlight w:val="none"/>
        </w:rPr>
        <w:t>2</w:t>
      </w:r>
      <w:r>
        <w:rPr>
          <w:rFonts w:ascii="宋体" w:hAnsi="宋体" w:eastAsia="宋体"/>
          <w:color w:val="auto"/>
          <w:sz w:val="24"/>
          <w:szCs w:val="24"/>
          <w:highlight w:val="none"/>
        </w:rPr>
        <w:t>2mm</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mm）；</w:t>
      </w:r>
    </w:p>
    <w:p w14:paraId="456C3F47">
      <w:pPr>
        <w:spacing w:line="360" w:lineRule="auto"/>
        <w:rPr>
          <w:rFonts w:ascii="宋体" w:hAnsi="宋体" w:eastAsia="宋体"/>
          <w:color w:val="auto"/>
          <w:sz w:val="24"/>
          <w:szCs w:val="24"/>
          <w:highlight w:val="none"/>
        </w:rPr>
      </w:pPr>
      <w:bookmarkStart w:id="641" w:name="_Hlk141609561"/>
      <w:r>
        <w:rPr>
          <w:rFonts w:ascii="宋体" w:hAnsi="宋体" w:eastAsia="宋体"/>
          <w:color w:val="auto"/>
          <w:sz w:val="24"/>
          <w:szCs w:val="24"/>
          <w:highlight w:val="none"/>
        </w:rPr>
        <w:t xml:space="preserve">5.6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）下滤材表面滤速：＜</w:t>
      </w:r>
      <w:r>
        <w:rPr>
          <w:rFonts w:ascii="宋体" w:hAnsi="宋体" w:eastAsia="宋体"/>
          <w:color w:val="auto"/>
          <w:sz w:val="24"/>
          <w:szCs w:val="24"/>
          <w:highlight w:val="none"/>
        </w:rPr>
        <w:t>5.0 cm/s</w:t>
      </w:r>
    </w:p>
    <w:p w14:paraId="78654045">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5.7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）下初始</w:t>
      </w:r>
      <w:r>
        <w:rPr>
          <w:rFonts w:ascii="宋体" w:hAnsi="宋体" w:eastAsia="宋体"/>
          <w:color w:val="auto"/>
          <w:sz w:val="24"/>
          <w:szCs w:val="24"/>
          <w:highlight w:val="none"/>
        </w:rPr>
        <w:t>阻力：</w:t>
      </w:r>
      <w:r>
        <w:rPr>
          <w:rFonts w:hint="eastAsia" w:ascii="宋体" w:hAnsi="宋体" w:eastAsia="宋体"/>
          <w:color w:val="auto"/>
          <w:sz w:val="24"/>
          <w:szCs w:val="24"/>
          <w:highlight w:val="none"/>
        </w:rPr>
        <w:t>＜</w:t>
      </w:r>
      <w:r>
        <w:rPr>
          <w:rFonts w:ascii="宋体" w:hAnsi="宋体" w:eastAsia="宋体"/>
          <w:color w:val="auto"/>
          <w:sz w:val="24"/>
          <w:szCs w:val="24"/>
          <w:highlight w:val="none"/>
        </w:rPr>
        <w:t>30</w:t>
      </w:r>
      <w:r>
        <w:rPr>
          <w:rFonts w:hint="eastAsia" w:ascii="宋体" w:hAnsi="宋体" w:eastAsia="宋体"/>
          <w:color w:val="auto"/>
          <w:sz w:val="24"/>
          <w:szCs w:val="24"/>
          <w:highlight w:val="none"/>
        </w:rPr>
        <w:t>0</w:t>
      </w:r>
      <w:r>
        <w:rPr>
          <w:rFonts w:ascii="宋体" w:hAnsi="宋体" w:eastAsia="宋体"/>
          <w:color w:val="auto"/>
          <w:sz w:val="24"/>
          <w:szCs w:val="24"/>
          <w:highlight w:val="none"/>
        </w:rPr>
        <w:t>Pa</w:t>
      </w:r>
      <w:r>
        <w:rPr>
          <w:rFonts w:hint="eastAsia" w:ascii="宋体" w:hAnsi="宋体" w:eastAsia="宋体"/>
          <w:color w:val="auto"/>
          <w:sz w:val="24"/>
          <w:szCs w:val="24"/>
          <w:highlight w:val="none"/>
        </w:rPr>
        <w:t>。</w:t>
      </w:r>
      <w:bookmarkEnd w:id="641"/>
    </w:p>
    <w:p w14:paraId="744E1123">
      <w:pPr>
        <w:spacing w:line="360" w:lineRule="auto"/>
        <w:rPr>
          <w:rFonts w:ascii="宋体" w:hAnsi="宋体" w:eastAsia="宋体"/>
          <w:b/>
          <w:bCs/>
          <w:color w:val="auto"/>
          <w:sz w:val="24"/>
          <w:szCs w:val="24"/>
          <w:highlight w:val="none"/>
        </w:rPr>
      </w:pPr>
    </w:p>
    <w:p w14:paraId="24706EA5">
      <w:pPr>
        <w:spacing w:line="360" w:lineRule="auto"/>
        <w:rPr>
          <w:rFonts w:ascii="宋体" w:hAnsi="宋体" w:eastAsia="宋体"/>
          <w:b/>
          <w:bCs/>
          <w:color w:val="auto"/>
          <w:sz w:val="24"/>
          <w:szCs w:val="24"/>
          <w:highlight w:val="none"/>
        </w:rPr>
      </w:pPr>
    </w:p>
    <w:p w14:paraId="5F07BAD6">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6</w:t>
      </w:r>
      <w:r>
        <w:rPr>
          <w:rFonts w:hint="eastAsia" w:ascii="宋体" w:hAnsi="宋体" w:eastAsia="宋体"/>
          <w:b/>
          <w:bCs/>
          <w:color w:val="auto"/>
          <w:sz w:val="24"/>
          <w:szCs w:val="24"/>
          <w:highlight w:val="none"/>
        </w:rPr>
        <w:t>、有隔板</w:t>
      </w:r>
      <w:r>
        <w:rPr>
          <w:rFonts w:ascii="宋体" w:hAnsi="宋体" w:eastAsia="宋体"/>
          <w:b/>
          <w:bCs/>
          <w:color w:val="auto"/>
          <w:sz w:val="24"/>
          <w:szCs w:val="24"/>
          <w:highlight w:val="none"/>
        </w:rPr>
        <w:t>高效过滤器：</w:t>
      </w:r>
    </w:p>
    <w:p w14:paraId="46979D6D">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6.1 效率级别</w:t>
      </w:r>
      <w:r>
        <w:rPr>
          <w:rFonts w:ascii="宋体" w:hAnsi="宋体" w:eastAsia="宋体"/>
          <w:color w:val="auto"/>
          <w:sz w:val="24"/>
          <w:szCs w:val="24"/>
          <w:highlight w:val="none"/>
        </w:rPr>
        <w:t>：H13</w:t>
      </w:r>
      <w:r>
        <w:rPr>
          <w:rFonts w:hint="eastAsia" w:ascii="宋体" w:hAnsi="宋体" w:eastAsia="宋体"/>
          <w:color w:val="auto"/>
          <w:sz w:val="24"/>
          <w:szCs w:val="24"/>
          <w:highlight w:val="none"/>
          <w:lang w:val="en-US" w:eastAsia="zh-CN"/>
        </w:rPr>
        <w:t>/H14</w:t>
      </w:r>
      <w:r>
        <w:rPr>
          <w:rFonts w:ascii="宋体" w:hAnsi="宋体" w:eastAsia="宋体"/>
          <w:color w:val="auto"/>
          <w:sz w:val="24"/>
          <w:szCs w:val="24"/>
          <w:highlight w:val="none"/>
        </w:rPr>
        <w:t>；</w:t>
      </w:r>
    </w:p>
    <w:p w14:paraId="417F37D6">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6.2 </w:t>
      </w:r>
      <w:r>
        <w:rPr>
          <w:rFonts w:hint="eastAsia" w:ascii="宋体" w:hAnsi="宋体" w:eastAsia="宋体"/>
          <w:color w:val="auto"/>
          <w:sz w:val="24"/>
          <w:szCs w:val="24"/>
          <w:highlight w:val="none"/>
        </w:rPr>
        <w:t>滤料</w:t>
      </w:r>
      <w:r>
        <w:rPr>
          <w:rFonts w:ascii="宋体" w:hAnsi="宋体" w:eastAsia="宋体"/>
          <w:color w:val="auto"/>
          <w:sz w:val="24"/>
          <w:szCs w:val="24"/>
          <w:highlight w:val="none"/>
        </w:rPr>
        <w:t>采用</w:t>
      </w:r>
      <w:r>
        <w:rPr>
          <w:rFonts w:hint="eastAsia" w:ascii="宋体" w:hAnsi="宋体" w:eastAsia="宋体"/>
          <w:color w:val="auto"/>
          <w:sz w:val="24"/>
          <w:szCs w:val="24"/>
          <w:highlight w:val="none"/>
        </w:rPr>
        <w:t>玻璃纤维滤纸</w:t>
      </w:r>
      <w:r>
        <w:rPr>
          <w:rFonts w:ascii="宋体" w:hAnsi="宋体" w:eastAsia="宋体"/>
          <w:color w:val="auto"/>
          <w:sz w:val="24"/>
          <w:szCs w:val="24"/>
          <w:highlight w:val="none"/>
        </w:rPr>
        <w:t>；</w:t>
      </w:r>
    </w:p>
    <w:p w14:paraId="52C5CD0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6.3 </w:t>
      </w:r>
      <w:r>
        <w:rPr>
          <w:rFonts w:hint="eastAsia" w:ascii="宋体" w:hAnsi="宋体" w:eastAsia="宋体"/>
          <w:color w:val="auto"/>
          <w:sz w:val="24"/>
          <w:szCs w:val="24"/>
          <w:highlight w:val="none"/>
        </w:rPr>
        <w:t>提供玻璃纤维滤纸的第三方阻燃性能试验报告，,要求达到阻燃等级A</w:t>
      </w:r>
      <w:r>
        <w:rPr>
          <w:rFonts w:ascii="宋体" w:hAnsi="宋体" w:eastAsia="宋体"/>
          <w:color w:val="auto"/>
          <w:sz w:val="24"/>
          <w:szCs w:val="24"/>
          <w:highlight w:val="none"/>
        </w:rPr>
        <w:t>1</w:t>
      </w:r>
      <w:r>
        <w:rPr>
          <w:rFonts w:hint="eastAsia" w:ascii="宋体" w:hAnsi="宋体" w:eastAsia="宋体"/>
          <w:color w:val="auto"/>
          <w:sz w:val="24"/>
          <w:szCs w:val="24"/>
          <w:highlight w:val="none"/>
        </w:rPr>
        <w:t>级（G</w:t>
      </w:r>
      <w:r>
        <w:rPr>
          <w:rFonts w:ascii="宋体" w:hAnsi="宋体" w:eastAsia="宋体"/>
          <w:color w:val="auto"/>
          <w:sz w:val="24"/>
          <w:szCs w:val="24"/>
          <w:highlight w:val="none"/>
        </w:rPr>
        <w:t>B 8624</w:t>
      </w:r>
      <w:r>
        <w:rPr>
          <w:rFonts w:hint="eastAsia" w:ascii="宋体" w:hAnsi="宋体" w:eastAsia="宋体"/>
          <w:color w:val="auto"/>
          <w:sz w:val="24"/>
          <w:szCs w:val="24"/>
          <w:highlight w:val="none"/>
        </w:rPr>
        <w:t>）或F</w:t>
      </w:r>
      <w:r>
        <w:rPr>
          <w:rFonts w:ascii="宋体" w:hAnsi="宋体" w:eastAsia="宋体"/>
          <w:color w:val="auto"/>
          <w:sz w:val="24"/>
          <w:szCs w:val="24"/>
          <w:highlight w:val="none"/>
        </w:rPr>
        <w:t>1</w:t>
      </w:r>
      <w:r>
        <w:rPr>
          <w:rFonts w:hint="eastAsia" w:ascii="宋体" w:hAnsi="宋体" w:eastAsia="宋体"/>
          <w:color w:val="auto"/>
          <w:sz w:val="24"/>
          <w:szCs w:val="24"/>
          <w:highlight w:val="none"/>
        </w:rPr>
        <w:t>级（D</w:t>
      </w:r>
      <w:r>
        <w:rPr>
          <w:rFonts w:ascii="宋体" w:hAnsi="宋体" w:eastAsia="宋体"/>
          <w:color w:val="auto"/>
          <w:sz w:val="24"/>
          <w:szCs w:val="24"/>
          <w:highlight w:val="none"/>
        </w:rPr>
        <w:t>IN 53438</w:t>
      </w:r>
      <w:r>
        <w:rPr>
          <w:rFonts w:hint="eastAsia" w:ascii="宋体" w:hAnsi="宋体" w:eastAsia="宋体"/>
          <w:color w:val="auto"/>
          <w:sz w:val="24"/>
          <w:szCs w:val="24"/>
          <w:highlight w:val="none"/>
        </w:rPr>
        <w:t>）;</w:t>
      </w:r>
    </w:p>
    <w:p w14:paraId="5D8F052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6.4 </w:t>
      </w:r>
      <w:r>
        <w:rPr>
          <w:rFonts w:hint="eastAsia" w:ascii="宋体" w:hAnsi="宋体" w:eastAsia="宋体"/>
          <w:color w:val="auto"/>
          <w:sz w:val="24"/>
          <w:szCs w:val="24"/>
          <w:highlight w:val="none"/>
        </w:rPr>
        <w:t>提供玻璃纤维滤纸的第三方化学成分检测报告，要求检测不出</w:t>
      </w:r>
      <w:r>
        <w:rPr>
          <w:rFonts w:ascii="宋体" w:hAnsi="宋体" w:eastAsia="宋体"/>
          <w:color w:val="auto"/>
          <w:sz w:val="24"/>
          <w:szCs w:val="24"/>
          <w:highlight w:val="none"/>
        </w:rPr>
        <w:t>PFOA（全氟辛酸）、PFOS（全氟辛烷磺酸）</w:t>
      </w:r>
      <w:r>
        <w:rPr>
          <w:rFonts w:hint="eastAsia" w:ascii="宋体" w:hAnsi="宋体" w:eastAsia="宋体"/>
          <w:color w:val="auto"/>
          <w:sz w:val="24"/>
          <w:szCs w:val="24"/>
          <w:highlight w:val="none"/>
        </w:rPr>
        <w:t>；</w:t>
      </w:r>
    </w:p>
    <w:p w14:paraId="488DF365">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6.5 边框采用镀锌钢板制作</w:t>
      </w:r>
      <w:r>
        <w:rPr>
          <w:rFonts w:hint="eastAsia" w:ascii="宋体" w:hAnsi="宋体" w:eastAsia="宋体"/>
          <w:color w:val="auto"/>
          <w:sz w:val="24"/>
          <w:szCs w:val="24"/>
          <w:highlight w:val="none"/>
        </w:rPr>
        <w:t>，镀锌</w:t>
      </w:r>
      <w:r>
        <w:rPr>
          <w:rFonts w:ascii="宋体" w:hAnsi="宋体" w:eastAsia="宋体"/>
          <w:color w:val="auto"/>
          <w:sz w:val="24"/>
          <w:szCs w:val="24"/>
          <w:highlight w:val="none"/>
        </w:rPr>
        <w:t>钢板厚度</w:t>
      </w:r>
      <w:r>
        <w:rPr>
          <w:rFonts w:hint="eastAsia" w:ascii="宋体" w:hAnsi="宋体" w:eastAsia="宋体"/>
          <w:color w:val="auto"/>
          <w:sz w:val="24"/>
          <w:szCs w:val="24"/>
          <w:highlight w:val="none"/>
        </w:rPr>
        <w:t>≥</w:t>
      </w:r>
      <w:r>
        <w:rPr>
          <w:rFonts w:ascii="宋体" w:hAnsi="宋体" w:eastAsia="宋体"/>
          <w:color w:val="auto"/>
          <w:sz w:val="24"/>
          <w:szCs w:val="24"/>
          <w:highlight w:val="none"/>
        </w:rPr>
        <w:t>1.0</w:t>
      </w:r>
      <w:r>
        <w:rPr>
          <w:rFonts w:hint="eastAsia" w:ascii="宋体" w:hAnsi="宋体" w:eastAsia="宋体"/>
          <w:color w:val="auto"/>
          <w:sz w:val="24"/>
          <w:szCs w:val="24"/>
          <w:highlight w:val="none"/>
        </w:rPr>
        <w:t>mm</w:t>
      </w:r>
      <w:r>
        <w:rPr>
          <w:rFonts w:ascii="宋体" w:hAnsi="宋体" w:eastAsia="宋体"/>
          <w:color w:val="auto"/>
          <w:sz w:val="24"/>
          <w:szCs w:val="24"/>
          <w:highlight w:val="none"/>
        </w:rPr>
        <w:t xml:space="preserve">； </w:t>
      </w:r>
    </w:p>
    <w:p w14:paraId="7741604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ascii="宋体" w:hAnsi="宋体" w:eastAsia="宋体"/>
          <w:color w:val="auto"/>
          <w:sz w:val="24"/>
          <w:szCs w:val="24"/>
          <w:highlight w:val="none"/>
        </w:rPr>
        <w:t>.6</w:t>
      </w:r>
      <w:r>
        <w:rPr>
          <w:rFonts w:hint="eastAsia" w:ascii="宋体" w:hAnsi="宋体" w:eastAsia="宋体"/>
          <w:color w:val="auto"/>
          <w:sz w:val="24"/>
          <w:szCs w:val="24"/>
          <w:highlight w:val="none"/>
        </w:rPr>
        <w:t>迎风面贴一体化无接缝聚氨酯发泡密封条；</w:t>
      </w:r>
    </w:p>
    <w:p w14:paraId="2E5AB31B">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6.7 </w:t>
      </w:r>
      <w:r>
        <w:rPr>
          <w:rFonts w:hint="eastAsia" w:ascii="宋体" w:hAnsi="宋体" w:eastAsia="宋体"/>
          <w:color w:val="auto"/>
          <w:sz w:val="24"/>
          <w:szCs w:val="24"/>
          <w:highlight w:val="none"/>
        </w:rPr>
        <w:t>额定风量（截面风速</w:t>
      </w:r>
      <w:r>
        <w:rPr>
          <w:rFonts w:ascii="宋体" w:hAnsi="宋体" w:eastAsia="宋体"/>
          <w:color w:val="auto"/>
          <w:sz w:val="24"/>
          <w:szCs w:val="24"/>
          <w:highlight w:val="none"/>
        </w:rPr>
        <w:t>1.2m/s</w:t>
      </w:r>
      <w:r>
        <w:rPr>
          <w:rFonts w:hint="eastAsia" w:ascii="宋体" w:hAnsi="宋体" w:eastAsia="宋体"/>
          <w:color w:val="auto"/>
          <w:sz w:val="24"/>
          <w:szCs w:val="24"/>
          <w:highlight w:val="none"/>
        </w:rPr>
        <w:t>）下滤材表面滤速：＜</w:t>
      </w:r>
      <w:r>
        <w:rPr>
          <w:rFonts w:ascii="宋体" w:hAnsi="宋体" w:eastAsia="宋体"/>
          <w:color w:val="auto"/>
          <w:sz w:val="24"/>
          <w:szCs w:val="24"/>
          <w:highlight w:val="none"/>
        </w:rPr>
        <w:t>3.0 cm/s</w:t>
      </w:r>
    </w:p>
    <w:p w14:paraId="6895DC3C">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6.8 </w:t>
      </w:r>
      <w:r>
        <w:rPr>
          <w:rFonts w:hint="eastAsia" w:ascii="宋体" w:hAnsi="宋体" w:eastAsia="宋体"/>
          <w:color w:val="auto"/>
          <w:sz w:val="24"/>
          <w:szCs w:val="24"/>
          <w:highlight w:val="none"/>
        </w:rPr>
        <w:t>额定风量（截面风速</w:t>
      </w:r>
      <w:r>
        <w:rPr>
          <w:rFonts w:ascii="宋体" w:hAnsi="宋体" w:eastAsia="宋体"/>
          <w:color w:val="auto"/>
          <w:sz w:val="24"/>
          <w:szCs w:val="24"/>
          <w:highlight w:val="none"/>
        </w:rPr>
        <w:t>1.2m/s</w:t>
      </w:r>
      <w:r>
        <w:rPr>
          <w:rFonts w:hint="eastAsia" w:ascii="宋体" w:hAnsi="宋体" w:eastAsia="宋体"/>
          <w:color w:val="auto"/>
          <w:sz w:val="24"/>
          <w:szCs w:val="24"/>
          <w:highlight w:val="none"/>
        </w:rPr>
        <w:t>）下初始</w:t>
      </w:r>
      <w:r>
        <w:rPr>
          <w:rFonts w:ascii="宋体" w:hAnsi="宋体" w:eastAsia="宋体"/>
          <w:color w:val="auto"/>
          <w:sz w:val="24"/>
          <w:szCs w:val="24"/>
          <w:highlight w:val="none"/>
        </w:rPr>
        <w:t>阻力：</w:t>
      </w:r>
      <w:r>
        <w:rPr>
          <w:rFonts w:hint="eastAsia" w:ascii="宋体" w:hAnsi="宋体" w:eastAsia="宋体"/>
          <w:color w:val="auto"/>
          <w:sz w:val="24"/>
          <w:szCs w:val="24"/>
          <w:highlight w:val="none"/>
        </w:rPr>
        <w:t>＜</w:t>
      </w:r>
      <w:r>
        <w:rPr>
          <w:rFonts w:ascii="宋体" w:hAnsi="宋体" w:eastAsia="宋体"/>
          <w:color w:val="auto"/>
          <w:sz w:val="24"/>
          <w:szCs w:val="24"/>
          <w:highlight w:val="none"/>
        </w:rPr>
        <w:t>25</w:t>
      </w:r>
      <w:r>
        <w:rPr>
          <w:rFonts w:hint="eastAsia" w:ascii="宋体" w:hAnsi="宋体" w:eastAsia="宋体"/>
          <w:color w:val="auto"/>
          <w:sz w:val="24"/>
          <w:szCs w:val="24"/>
          <w:highlight w:val="none"/>
        </w:rPr>
        <w:t>0</w:t>
      </w:r>
      <w:r>
        <w:rPr>
          <w:rFonts w:ascii="宋体" w:hAnsi="宋体" w:eastAsia="宋体"/>
          <w:color w:val="auto"/>
          <w:sz w:val="24"/>
          <w:szCs w:val="24"/>
          <w:highlight w:val="none"/>
        </w:rPr>
        <w:t>Pa</w:t>
      </w:r>
      <w:r>
        <w:rPr>
          <w:rFonts w:hint="eastAsia" w:ascii="宋体" w:hAnsi="宋体" w:eastAsia="宋体"/>
          <w:color w:val="auto"/>
          <w:sz w:val="24"/>
          <w:szCs w:val="24"/>
          <w:highlight w:val="none"/>
        </w:rPr>
        <w:t>。</w:t>
      </w:r>
    </w:p>
    <w:p w14:paraId="7A3E6344">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9 </w:t>
      </w:r>
      <w:r>
        <w:rPr>
          <w:rFonts w:hint="eastAsia" w:ascii="宋体" w:hAnsi="宋体" w:eastAsia="宋体"/>
          <w:color w:val="auto"/>
          <w:sz w:val="24"/>
          <w:szCs w:val="24"/>
          <w:highlight w:val="none"/>
        </w:rPr>
        <w:t>每只高效过滤器产品出厂前均按</w:t>
      </w:r>
      <w:r>
        <w:rPr>
          <w:rFonts w:ascii="宋体" w:hAnsi="宋体" w:eastAsia="宋体"/>
          <w:color w:val="auto"/>
          <w:sz w:val="24"/>
          <w:szCs w:val="24"/>
          <w:highlight w:val="none"/>
        </w:rPr>
        <w:t>EN1822标准逐台扫描检测，交货时提交</w:t>
      </w:r>
    </w:p>
    <w:p w14:paraId="2BAE542B">
      <w:pPr>
        <w:spacing w:line="360" w:lineRule="auto"/>
        <w:ind w:firstLine="720" w:firstLineChars="300"/>
        <w:rPr>
          <w:rFonts w:ascii="宋体" w:hAnsi="宋体" w:eastAsia="宋体"/>
          <w:color w:val="auto"/>
          <w:sz w:val="24"/>
          <w:szCs w:val="24"/>
          <w:highlight w:val="none"/>
        </w:rPr>
      </w:pPr>
      <w:r>
        <w:rPr>
          <w:rFonts w:ascii="宋体" w:hAnsi="宋体" w:eastAsia="宋体"/>
          <w:color w:val="auto"/>
          <w:sz w:val="24"/>
          <w:szCs w:val="24"/>
          <w:highlight w:val="none"/>
        </w:rPr>
        <w:t>工厂的检测合格报告，对产品质量做到可追溯管控。</w:t>
      </w:r>
    </w:p>
    <w:p w14:paraId="7A504847">
      <w:pPr>
        <w:spacing w:line="360" w:lineRule="auto"/>
        <w:ind w:firstLine="843" w:firstLineChars="350"/>
        <w:rPr>
          <w:rFonts w:ascii="宋体" w:hAnsi="宋体" w:eastAsia="宋体"/>
          <w:b/>
          <w:bCs/>
          <w:color w:val="auto"/>
          <w:sz w:val="24"/>
          <w:szCs w:val="24"/>
          <w:highlight w:val="none"/>
        </w:rPr>
      </w:pPr>
    </w:p>
    <w:p w14:paraId="76835D70">
      <w:pPr>
        <w:spacing w:line="360" w:lineRule="auto"/>
        <w:rPr>
          <w:rFonts w:ascii="宋体" w:hAnsi="宋体" w:eastAsia="宋体"/>
          <w:b/>
          <w:color w:val="auto"/>
          <w:sz w:val="24"/>
          <w:szCs w:val="24"/>
          <w:highlight w:val="none"/>
        </w:rPr>
      </w:pPr>
      <w:r>
        <w:rPr>
          <w:rFonts w:ascii="宋体" w:hAnsi="宋体" w:eastAsia="宋体"/>
          <w:b/>
          <w:color w:val="auto"/>
          <w:sz w:val="24"/>
          <w:szCs w:val="24"/>
          <w:highlight w:val="none"/>
        </w:rPr>
        <w:t>7</w:t>
      </w:r>
      <w:r>
        <w:rPr>
          <w:rFonts w:hint="eastAsia" w:ascii="宋体" w:hAnsi="宋体" w:eastAsia="宋体"/>
          <w:b/>
          <w:color w:val="auto"/>
          <w:sz w:val="24"/>
          <w:szCs w:val="24"/>
          <w:highlight w:val="none"/>
        </w:rPr>
        <w:t>、</w:t>
      </w:r>
      <w:r>
        <w:rPr>
          <w:rFonts w:ascii="宋体" w:hAnsi="宋体" w:eastAsia="宋体"/>
          <w:b/>
          <w:color w:val="auto"/>
          <w:sz w:val="24"/>
          <w:szCs w:val="24"/>
          <w:highlight w:val="none"/>
        </w:rPr>
        <w:t>无隔板高效过滤器</w:t>
      </w:r>
      <w:r>
        <w:rPr>
          <w:rFonts w:hint="eastAsia" w:ascii="宋体" w:hAnsi="宋体" w:eastAsia="宋体"/>
          <w:b/>
          <w:color w:val="auto"/>
          <w:sz w:val="24"/>
          <w:szCs w:val="24"/>
          <w:highlight w:val="none"/>
        </w:rPr>
        <w:t>（液槽密封无隔板高效过滤器）</w:t>
      </w:r>
      <w:r>
        <w:rPr>
          <w:rFonts w:ascii="宋体" w:hAnsi="宋体" w:eastAsia="宋体"/>
          <w:b/>
          <w:color w:val="auto"/>
          <w:sz w:val="24"/>
          <w:szCs w:val="24"/>
          <w:highlight w:val="none"/>
        </w:rPr>
        <w:t>：</w:t>
      </w:r>
    </w:p>
    <w:p w14:paraId="28A489F3">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 效率级别：H1</w:t>
      </w:r>
      <w:r>
        <w:rPr>
          <w:rFonts w:ascii="宋体" w:hAnsi="宋体" w:eastAsia="宋体"/>
          <w:color w:val="auto"/>
          <w:sz w:val="24"/>
          <w:szCs w:val="24"/>
          <w:highlight w:val="none"/>
        </w:rPr>
        <w:t>3</w:t>
      </w:r>
      <w:r>
        <w:rPr>
          <w:rFonts w:hint="eastAsia" w:ascii="宋体" w:hAnsi="宋体" w:eastAsia="宋体"/>
          <w:color w:val="auto"/>
          <w:sz w:val="24"/>
          <w:szCs w:val="24"/>
          <w:highlight w:val="none"/>
        </w:rPr>
        <w:t>、H14</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U15</w:t>
      </w:r>
      <w:r>
        <w:rPr>
          <w:rFonts w:ascii="宋体" w:hAnsi="宋体" w:eastAsia="宋体"/>
          <w:color w:val="auto"/>
          <w:sz w:val="24"/>
          <w:szCs w:val="24"/>
          <w:highlight w:val="none"/>
        </w:rPr>
        <w:t>；</w:t>
      </w:r>
    </w:p>
    <w:p w14:paraId="4B4CF748">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7.2 </w:t>
      </w:r>
      <w:r>
        <w:rPr>
          <w:rFonts w:hint="eastAsia" w:ascii="宋体" w:hAnsi="宋体" w:eastAsia="宋体"/>
          <w:color w:val="auto"/>
          <w:sz w:val="24"/>
          <w:szCs w:val="24"/>
          <w:highlight w:val="none"/>
        </w:rPr>
        <w:t>滤料</w:t>
      </w:r>
      <w:r>
        <w:rPr>
          <w:rFonts w:ascii="宋体" w:hAnsi="宋体" w:eastAsia="宋体"/>
          <w:color w:val="auto"/>
          <w:sz w:val="24"/>
          <w:szCs w:val="24"/>
          <w:highlight w:val="none"/>
        </w:rPr>
        <w:t>采用</w:t>
      </w:r>
      <w:r>
        <w:rPr>
          <w:rFonts w:hint="eastAsia" w:ascii="宋体" w:hAnsi="宋体" w:eastAsia="宋体"/>
          <w:color w:val="auto"/>
          <w:sz w:val="24"/>
          <w:szCs w:val="24"/>
          <w:highlight w:val="none"/>
        </w:rPr>
        <w:t>超细</w:t>
      </w:r>
      <w:r>
        <w:rPr>
          <w:rFonts w:ascii="宋体" w:hAnsi="宋体" w:eastAsia="宋体"/>
          <w:color w:val="auto"/>
          <w:sz w:val="24"/>
          <w:szCs w:val="24"/>
          <w:highlight w:val="none"/>
        </w:rPr>
        <w:t>玻纤滤纸；</w:t>
      </w:r>
    </w:p>
    <w:p w14:paraId="4BBB9177">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7.3 </w:t>
      </w:r>
      <w:r>
        <w:rPr>
          <w:rFonts w:hint="eastAsia" w:ascii="宋体" w:hAnsi="宋体" w:eastAsia="宋体"/>
          <w:color w:val="auto"/>
          <w:sz w:val="24"/>
          <w:szCs w:val="24"/>
          <w:highlight w:val="none"/>
        </w:rPr>
        <w:t>提供玻璃纤维滤纸的第三方阻燃性能试验报告，要求达到阻燃等级A</w:t>
      </w:r>
      <w:r>
        <w:rPr>
          <w:rFonts w:ascii="宋体" w:hAnsi="宋体" w:eastAsia="宋体"/>
          <w:color w:val="auto"/>
          <w:sz w:val="24"/>
          <w:szCs w:val="24"/>
          <w:highlight w:val="none"/>
        </w:rPr>
        <w:t>1</w:t>
      </w:r>
      <w:r>
        <w:rPr>
          <w:rFonts w:hint="eastAsia" w:ascii="宋体" w:hAnsi="宋体" w:eastAsia="宋体"/>
          <w:color w:val="auto"/>
          <w:sz w:val="24"/>
          <w:szCs w:val="24"/>
          <w:highlight w:val="none"/>
        </w:rPr>
        <w:t>级（G</w:t>
      </w:r>
      <w:r>
        <w:rPr>
          <w:rFonts w:ascii="宋体" w:hAnsi="宋体" w:eastAsia="宋体"/>
          <w:color w:val="auto"/>
          <w:sz w:val="24"/>
          <w:szCs w:val="24"/>
          <w:highlight w:val="none"/>
        </w:rPr>
        <w:t>B 8624</w:t>
      </w:r>
      <w:r>
        <w:rPr>
          <w:rFonts w:hint="eastAsia" w:ascii="宋体" w:hAnsi="宋体" w:eastAsia="宋体"/>
          <w:color w:val="auto"/>
          <w:sz w:val="24"/>
          <w:szCs w:val="24"/>
          <w:highlight w:val="none"/>
        </w:rPr>
        <w:t>）或F</w:t>
      </w:r>
      <w:r>
        <w:rPr>
          <w:rFonts w:ascii="宋体" w:hAnsi="宋体" w:eastAsia="宋体"/>
          <w:color w:val="auto"/>
          <w:sz w:val="24"/>
          <w:szCs w:val="24"/>
          <w:highlight w:val="none"/>
        </w:rPr>
        <w:t>1</w:t>
      </w:r>
      <w:r>
        <w:rPr>
          <w:rFonts w:hint="eastAsia" w:ascii="宋体" w:hAnsi="宋体" w:eastAsia="宋体"/>
          <w:color w:val="auto"/>
          <w:sz w:val="24"/>
          <w:szCs w:val="24"/>
          <w:highlight w:val="none"/>
        </w:rPr>
        <w:t>级（D</w:t>
      </w:r>
      <w:r>
        <w:rPr>
          <w:rFonts w:ascii="宋体" w:hAnsi="宋体" w:eastAsia="宋体"/>
          <w:color w:val="auto"/>
          <w:sz w:val="24"/>
          <w:szCs w:val="24"/>
          <w:highlight w:val="none"/>
        </w:rPr>
        <w:t>IN 53438</w:t>
      </w:r>
      <w:r>
        <w:rPr>
          <w:rFonts w:hint="eastAsia" w:ascii="宋体" w:hAnsi="宋体" w:eastAsia="宋体"/>
          <w:color w:val="auto"/>
          <w:sz w:val="24"/>
          <w:szCs w:val="24"/>
          <w:highlight w:val="none"/>
        </w:rPr>
        <w:t>）;</w:t>
      </w:r>
    </w:p>
    <w:p w14:paraId="6E72F8B1">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7.4 </w:t>
      </w:r>
      <w:r>
        <w:rPr>
          <w:rFonts w:hint="eastAsia" w:ascii="宋体" w:hAnsi="宋体" w:eastAsia="宋体"/>
          <w:color w:val="auto"/>
          <w:sz w:val="24"/>
          <w:szCs w:val="24"/>
          <w:highlight w:val="none"/>
        </w:rPr>
        <w:t>提供玻璃纤维滤纸的第三方化学成分检测报告，要求检测不出</w:t>
      </w:r>
      <w:r>
        <w:rPr>
          <w:rFonts w:ascii="宋体" w:hAnsi="宋体" w:eastAsia="宋体"/>
          <w:color w:val="auto"/>
          <w:sz w:val="24"/>
          <w:szCs w:val="24"/>
          <w:highlight w:val="none"/>
        </w:rPr>
        <w:t>PFOA（全氟辛酸）、PFOS（全氟辛烷磺酸）</w:t>
      </w:r>
      <w:r>
        <w:rPr>
          <w:rFonts w:hint="eastAsia" w:ascii="宋体" w:hAnsi="宋体" w:eastAsia="宋体"/>
          <w:color w:val="auto"/>
          <w:sz w:val="24"/>
          <w:szCs w:val="24"/>
          <w:highlight w:val="none"/>
        </w:rPr>
        <w:t>；</w:t>
      </w:r>
    </w:p>
    <w:p w14:paraId="62B7745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7.5 边框采用</w:t>
      </w:r>
      <w:r>
        <w:rPr>
          <w:rFonts w:hint="eastAsia" w:ascii="宋体" w:hAnsi="宋体" w:eastAsia="宋体"/>
          <w:color w:val="auto"/>
          <w:sz w:val="24"/>
          <w:szCs w:val="24"/>
          <w:highlight w:val="none"/>
        </w:rPr>
        <w:t>铝合金</w:t>
      </w:r>
      <w:r>
        <w:rPr>
          <w:rFonts w:ascii="宋体" w:hAnsi="宋体" w:eastAsia="宋体"/>
          <w:color w:val="auto"/>
          <w:sz w:val="24"/>
          <w:szCs w:val="24"/>
          <w:highlight w:val="none"/>
        </w:rPr>
        <w:t>制作</w:t>
      </w:r>
      <w:r>
        <w:rPr>
          <w:rFonts w:hint="eastAsia" w:ascii="宋体" w:hAnsi="宋体" w:eastAsia="宋体"/>
          <w:color w:val="auto"/>
          <w:sz w:val="24"/>
          <w:szCs w:val="24"/>
          <w:highlight w:val="none"/>
        </w:rPr>
        <w:t>，铝合金</w:t>
      </w:r>
      <w:r>
        <w:rPr>
          <w:rFonts w:ascii="宋体" w:hAnsi="宋体" w:eastAsia="宋体"/>
          <w:color w:val="auto"/>
          <w:sz w:val="24"/>
          <w:szCs w:val="24"/>
          <w:highlight w:val="none"/>
        </w:rPr>
        <w:t>板厚度</w:t>
      </w:r>
      <w:r>
        <w:rPr>
          <w:rFonts w:hint="eastAsia" w:ascii="宋体" w:hAnsi="宋体" w:eastAsia="宋体"/>
          <w:color w:val="auto"/>
          <w:sz w:val="24"/>
          <w:szCs w:val="24"/>
          <w:highlight w:val="none"/>
        </w:rPr>
        <w:t>≥</w:t>
      </w:r>
      <w:r>
        <w:rPr>
          <w:rFonts w:ascii="宋体" w:hAnsi="宋体" w:eastAsia="宋体"/>
          <w:color w:val="auto"/>
          <w:sz w:val="24"/>
          <w:szCs w:val="24"/>
          <w:highlight w:val="none"/>
        </w:rPr>
        <w:t>1.0</w:t>
      </w:r>
      <w:r>
        <w:rPr>
          <w:rFonts w:hint="eastAsia" w:ascii="宋体" w:hAnsi="宋体" w:eastAsia="宋体"/>
          <w:color w:val="auto"/>
          <w:sz w:val="24"/>
          <w:szCs w:val="24"/>
          <w:highlight w:val="none"/>
        </w:rPr>
        <w:t>mm</w:t>
      </w:r>
      <w:r>
        <w:rPr>
          <w:rFonts w:ascii="宋体" w:hAnsi="宋体" w:eastAsia="宋体"/>
          <w:color w:val="auto"/>
          <w:sz w:val="24"/>
          <w:szCs w:val="24"/>
          <w:highlight w:val="none"/>
        </w:rPr>
        <w:t>；</w:t>
      </w:r>
    </w:p>
    <w:p w14:paraId="309AC72E">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w:t>
      </w:r>
      <w:r>
        <w:rPr>
          <w:rFonts w:ascii="宋体" w:hAnsi="宋体" w:eastAsia="宋体"/>
          <w:color w:val="auto"/>
          <w:sz w:val="24"/>
          <w:szCs w:val="24"/>
          <w:highlight w:val="none"/>
        </w:rPr>
        <w:t xml:space="preserve">.6 </w:t>
      </w:r>
      <w:r>
        <w:rPr>
          <w:rFonts w:hint="eastAsia" w:ascii="宋体" w:hAnsi="宋体" w:eastAsia="宋体"/>
          <w:color w:val="auto"/>
          <w:sz w:val="24"/>
          <w:szCs w:val="24"/>
          <w:highlight w:val="none"/>
        </w:rPr>
        <w:t>滤芯两面夹喷塑金属拉板防护网。</w:t>
      </w:r>
    </w:p>
    <w:p w14:paraId="731211C5">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7.7 </w:t>
      </w:r>
      <w:r>
        <w:rPr>
          <w:rFonts w:hint="eastAsia" w:ascii="宋体" w:hAnsi="宋体" w:eastAsia="宋体"/>
          <w:color w:val="auto"/>
          <w:sz w:val="24"/>
          <w:szCs w:val="24"/>
          <w:highlight w:val="none"/>
        </w:rPr>
        <w:t>迎风面贴一体化无接缝聚氨酯发泡密封条，液槽密封无隔板高效过滤器为侧液槽型式，液槽宽度为2</w:t>
      </w:r>
      <w:r>
        <w:rPr>
          <w:rFonts w:ascii="宋体" w:hAnsi="宋体" w:eastAsia="宋体"/>
          <w:color w:val="auto"/>
          <w:sz w:val="24"/>
          <w:szCs w:val="24"/>
          <w:highlight w:val="none"/>
        </w:rPr>
        <w:t>0mm</w:t>
      </w:r>
      <w:r>
        <w:rPr>
          <w:rFonts w:hint="eastAsia" w:ascii="宋体" w:hAnsi="宋体" w:eastAsia="宋体"/>
          <w:color w:val="auto"/>
          <w:sz w:val="24"/>
          <w:szCs w:val="24"/>
          <w:highlight w:val="none"/>
        </w:rPr>
        <w:t>；</w:t>
      </w:r>
    </w:p>
    <w:p w14:paraId="6EC95C83">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7.8 </w:t>
      </w:r>
      <w:r>
        <w:rPr>
          <w:rFonts w:hint="eastAsia" w:ascii="宋体" w:hAnsi="宋体" w:eastAsia="宋体"/>
          <w:color w:val="auto"/>
          <w:sz w:val="24"/>
          <w:szCs w:val="24"/>
          <w:highlight w:val="none"/>
        </w:rPr>
        <w:t>额定风量（截面风速</w:t>
      </w:r>
      <w:r>
        <w:rPr>
          <w:rFonts w:ascii="宋体" w:hAnsi="宋体" w:eastAsia="宋体"/>
          <w:color w:val="auto"/>
          <w:sz w:val="24"/>
          <w:szCs w:val="24"/>
          <w:highlight w:val="none"/>
        </w:rPr>
        <w:t>0.45m/s</w:t>
      </w:r>
      <w:r>
        <w:rPr>
          <w:rFonts w:hint="eastAsia" w:ascii="宋体" w:hAnsi="宋体" w:eastAsia="宋体"/>
          <w:color w:val="auto"/>
          <w:sz w:val="24"/>
          <w:szCs w:val="24"/>
          <w:highlight w:val="none"/>
        </w:rPr>
        <w:t>）下滤材表面滤速：＜</w:t>
      </w:r>
      <w:r>
        <w:rPr>
          <w:rFonts w:ascii="宋体" w:hAnsi="宋体" w:eastAsia="宋体"/>
          <w:color w:val="auto"/>
          <w:sz w:val="24"/>
          <w:szCs w:val="24"/>
          <w:highlight w:val="none"/>
        </w:rPr>
        <w:t>2.0 cm/s</w:t>
      </w:r>
    </w:p>
    <w:p w14:paraId="3EDE55D8">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7.9 </w:t>
      </w:r>
      <w:r>
        <w:rPr>
          <w:rFonts w:hint="eastAsia" w:ascii="宋体" w:hAnsi="宋体" w:eastAsia="宋体"/>
          <w:color w:val="auto"/>
          <w:sz w:val="24"/>
          <w:szCs w:val="24"/>
          <w:highlight w:val="none"/>
        </w:rPr>
        <w:t>额定风量（截面风速</w:t>
      </w:r>
      <w:r>
        <w:rPr>
          <w:rFonts w:ascii="宋体" w:hAnsi="宋体" w:eastAsia="宋体"/>
          <w:color w:val="auto"/>
          <w:sz w:val="24"/>
          <w:szCs w:val="24"/>
          <w:highlight w:val="none"/>
        </w:rPr>
        <w:t>0.45m/s</w:t>
      </w:r>
      <w:r>
        <w:rPr>
          <w:rFonts w:hint="eastAsia" w:ascii="宋体" w:hAnsi="宋体" w:eastAsia="宋体"/>
          <w:color w:val="auto"/>
          <w:sz w:val="24"/>
          <w:szCs w:val="24"/>
          <w:highlight w:val="none"/>
        </w:rPr>
        <w:t>）下初始</w:t>
      </w:r>
      <w:r>
        <w:rPr>
          <w:rFonts w:ascii="宋体" w:hAnsi="宋体" w:eastAsia="宋体"/>
          <w:color w:val="auto"/>
          <w:sz w:val="24"/>
          <w:szCs w:val="24"/>
          <w:highlight w:val="none"/>
        </w:rPr>
        <w:t>阻力：</w:t>
      </w:r>
    </w:p>
    <w:p w14:paraId="589548E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14</w:t>
      </w:r>
      <w:r>
        <w:rPr>
          <w:rFonts w:hint="eastAsia" w:ascii="宋体" w:hAnsi="宋体" w:eastAsia="宋体"/>
          <w:color w:val="auto"/>
          <w:sz w:val="24"/>
          <w:szCs w:val="24"/>
          <w:highlight w:val="none"/>
        </w:rPr>
        <w:t>0</w:t>
      </w:r>
      <w:r>
        <w:rPr>
          <w:rFonts w:ascii="宋体" w:hAnsi="宋体" w:eastAsia="宋体"/>
          <w:color w:val="auto"/>
          <w:sz w:val="24"/>
          <w:szCs w:val="24"/>
          <w:highlight w:val="none"/>
        </w:rPr>
        <w:t>Pa</w:t>
      </w:r>
      <w:r>
        <w:rPr>
          <w:rFonts w:hint="eastAsia" w:ascii="宋体" w:hAnsi="宋体" w:eastAsia="宋体"/>
          <w:color w:val="auto"/>
          <w:sz w:val="24"/>
          <w:szCs w:val="24"/>
          <w:highlight w:val="none"/>
        </w:rPr>
        <w:t>（</w:t>
      </w:r>
      <w:r>
        <w:rPr>
          <w:color w:val="auto"/>
          <w:highlight w:val="none"/>
        </w:rPr>
        <w:fldChar w:fldCharType="begin"/>
      </w:r>
      <w:r>
        <w:rPr>
          <w:color w:val="auto"/>
          <w:highlight w:val="none"/>
        </w:rPr>
        <w:instrText xml:space="preserve"> HYPERLINK "mailto:H13@0.45m/s" </w:instrText>
      </w:r>
      <w:r>
        <w:rPr>
          <w:color w:val="auto"/>
          <w:highlight w:val="none"/>
        </w:rPr>
        <w:fldChar w:fldCharType="separate"/>
      </w:r>
      <w:r>
        <w:rPr>
          <w:rStyle w:val="40"/>
          <w:rFonts w:hint="eastAsia" w:ascii="宋体" w:hAnsi="宋体" w:eastAsia="宋体"/>
          <w:color w:val="auto"/>
          <w:sz w:val="24"/>
          <w:szCs w:val="24"/>
          <w:highlight w:val="none"/>
        </w:rPr>
        <w:t>H13</w:t>
      </w:r>
      <w:r>
        <w:rPr>
          <w:rStyle w:val="40"/>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r>
        <w:rPr>
          <w:rFonts w:ascii="宋体" w:hAnsi="宋体" w:eastAsia="宋体"/>
          <w:color w:val="auto"/>
          <w:sz w:val="24"/>
          <w:szCs w:val="24"/>
          <w:highlight w:val="none"/>
        </w:rPr>
        <w:t>16</w:t>
      </w:r>
      <w:r>
        <w:rPr>
          <w:rFonts w:hint="eastAsia" w:ascii="宋体" w:hAnsi="宋体" w:eastAsia="宋体"/>
          <w:color w:val="auto"/>
          <w:sz w:val="24"/>
          <w:szCs w:val="24"/>
          <w:highlight w:val="none"/>
        </w:rPr>
        <w:t>0</w:t>
      </w:r>
      <w:r>
        <w:rPr>
          <w:rFonts w:ascii="宋体" w:hAnsi="宋体" w:eastAsia="宋体"/>
          <w:color w:val="auto"/>
          <w:sz w:val="24"/>
          <w:szCs w:val="24"/>
          <w:highlight w:val="none"/>
        </w:rPr>
        <w:t>Pa</w:t>
      </w:r>
      <w:r>
        <w:rPr>
          <w:rFonts w:hint="eastAsia" w:ascii="宋体" w:hAnsi="宋体" w:eastAsia="宋体"/>
          <w:color w:val="auto"/>
          <w:sz w:val="24"/>
          <w:szCs w:val="24"/>
          <w:highlight w:val="none"/>
        </w:rPr>
        <w:t>（H1</w:t>
      </w: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p>
    <w:p w14:paraId="36331F15">
      <w:pPr>
        <w:spacing w:line="360" w:lineRule="auto"/>
        <w:rPr>
          <w:rFonts w:ascii="宋体" w:hAnsi="宋体" w:eastAsia="宋体"/>
          <w:color w:val="auto"/>
          <w:sz w:val="24"/>
          <w:szCs w:val="24"/>
          <w:highlight w:val="none"/>
        </w:rPr>
      </w:pPr>
      <w:r>
        <w:rPr>
          <w:rFonts w:ascii="宋体" w:hAnsi="宋体" w:eastAsia="宋体"/>
          <w:bCs/>
          <w:color w:val="auto"/>
          <w:sz w:val="24"/>
          <w:szCs w:val="24"/>
          <w:highlight w:val="none"/>
        </w:rPr>
        <w:t>7</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10 </w:t>
      </w:r>
      <w:r>
        <w:rPr>
          <w:rFonts w:ascii="宋体" w:hAnsi="宋体" w:eastAsia="宋体"/>
          <w:color w:val="auto"/>
          <w:sz w:val="24"/>
          <w:szCs w:val="24"/>
          <w:highlight w:val="none"/>
        </w:rPr>
        <w:t>每只</w:t>
      </w:r>
      <w:r>
        <w:rPr>
          <w:rFonts w:hint="eastAsia" w:ascii="宋体" w:hAnsi="宋体" w:eastAsia="宋体"/>
          <w:color w:val="auto"/>
          <w:sz w:val="24"/>
          <w:szCs w:val="24"/>
          <w:highlight w:val="none"/>
        </w:rPr>
        <w:t>高效过滤器</w:t>
      </w:r>
      <w:r>
        <w:rPr>
          <w:rFonts w:ascii="宋体" w:hAnsi="宋体" w:eastAsia="宋体"/>
          <w:color w:val="auto"/>
          <w:sz w:val="24"/>
          <w:szCs w:val="24"/>
          <w:highlight w:val="none"/>
        </w:rPr>
        <w:t>产品出厂前均按EN1822标准逐台扫描检测</w:t>
      </w:r>
      <w:r>
        <w:rPr>
          <w:rFonts w:hint="eastAsia" w:ascii="宋体" w:hAnsi="宋体" w:eastAsia="宋体"/>
          <w:color w:val="auto"/>
          <w:sz w:val="24"/>
          <w:szCs w:val="24"/>
          <w:highlight w:val="none"/>
        </w:rPr>
        <w:t>，</w:t>
      </w:r>
      <w:r>
        <w:rPr>
          <w:rFonts w:ascii="宋体" w:hAnsi="宋体" w:eastAsia="宋体"/>
          <w:color w:val="auto"/>
          <w:sz w:val="24"/>
          <w:szCs w:val="24"/>
          <w:highlight w:val="none"/>
        </w:rPr>
        <w:t>交货时</w:t>
      </w:r>
      <w:r>
        <w:rPr>
          <w:rFonts w:hint="eastAsia" w:ascii="宋体" w:hAnsi="宋体" w:eastAsia="宋体"/>
          <w:color w:val="auto"/>
          <w:sz w:val="24"/>
          <w:szCs w:val="24"/>
          <w:highlight w:val="none"/>
        </w:rPr>
        <w:t>提交</w:t>
      </w:r>
    </w:p>
    <w:p w14:paraId="721B985E">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工厂的</w:t>
      </w:r>
      <w:r>
        <w:rPr>
          <w:rFonts w:hint="eastAsia" w:ascii="宋体" w:hAnsi="宋体" w:eastAsia="宋体"/>
          <w:color w:val="auto"/>
          <w:sz w:val="24"/>
          <w:szCs w:val="24"/>
          <w:highlight w:val="none"/>
        </w:rPr>
        <w:t>检测合格报告</w:t>
      </w:r>
      <w:r>
        <w:rPr>
          <w:rFonts w:ascii="宋体" w:hAnsi="宋体" w:eastAsia="宋体"/>
          <w:color w:val="auto"/>
          <w:sz w:val="24"/>
          <w:szCs w:val="24"/>
          <w:highlight w:val="none"/>
        </w:rPr>
        <w:t>，对产品质量做到可追溯管控。</w:t>
      </w:r>
    </w:p>
    <w:p w14:paraId="27B13A0C">
      <w:pPr>
        <w:spacing w:line="360" w:lineRule="auto"/>
        <w:rPr>
          <w:rFonts w:ascii="宋体" w:hAnsi="宋体" w:eastAsia="宋体"/>
          <w:b/>
          <w:bCs/>
          <w:color w:val="auto"/>
          <w:sz w:val="24"/>
          <w:szCs w:val="24"/>
          <w:highlight w:val="none"/>
        </w:rPr>
      </w:pPr>
    </w:p>
    <w:p w14:paraId="550CA76A">
      <w:pPr>
        <w:spacing w:line="360" w:lineRule="auto"/>
        <w:rPr>
          <w:rFonts w:ascii="宋体" w:hAnsi="宋体" w:eastAsia="宋体"/>
          <w:b/>
          <w:color w:val="auto"/>
          <w:sz w:val="24"/>
          <w:szCs w:val="24"/>
          <w:highlight w:val="none"/>
        </w:rPr>
      </w:pPr>
      <w:r>
        <w:rPr>
          <w:rFonts w:ascii="宋体" w:hAnsi="宋体" w:eastAsia="宋体"/>
          <w:b/>
          <w:color w:val="auto"/>
          <w:sz w:val="24"/>
          <w:szCs w:val="24"/>
          <w:highlight w:val="none"/>
        </w:rPr>
        <w:t>8</w:t>
      </w:r>
      <w:r>
        <w:rPr>
          <w:rFonts w:hint="eastAsia" w:ascii="宋体" w:hAnsi="宋体" w:eastAsia="宋体"/>
          <w:b/>
          <w:color w:val="auto"/>
          <w:sz w:val="24"/>
          <w:szCs w:val="24"/>
          <w:highlight w:val="none"/>
        </w:rPr>
        <w:t>、</w:t>
      </w:r>
      <w:r>
        <w:rPr>
          <w:rFonts w:ascii="宋体" w:hAnsi="宋体" w:eastAsia="宋体"/>
          <w:b/>
          <w:color w:val="auto"/>
          <w:sz w:val="24"/>
          <w:szCs w:val="24"/>
          <w:highlight w:val="none"/>
        </w:rPr>
        <w:t>无隔板</w:t>
      </w:r>
      <w:r>
        <w:rPr>
          <w:rFonts w:hint="eastAsia" w:ascii="宋体" w:hAnsi="宋体" w:eastAsia="宋体"/>
          <w:b/>
          <w:color w:val="auto"/>
          <w:sz w:val="24"/>
          <w:szCs w:val="24"/>
          <w:highlight w:val="none"/>
        </w:rPr>
        <w:t>大风量</w:t>
      </w:r>
      <w:r>
        <w:rPr>
          <w:rFonts w:ascii="宋体" w:hAnsi="宋体" w:eastAsia="宋体"/>
          <w:b/>
          <w:color w:val="auto"/>
          <w:sz w:val="24"/>
          <w:szCs w:val="24"/>
          <w:highlight w:val="none"/>
        </w:rPr>
        <w:t>高效过滤器：</w:t>
      </w:r>
    </w:p>
    <w:p w14:paraId="617F6B2B">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8</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 效率级别：</w:t>
      </w:r>
      <w:r>
        <w:rPr>
          <w:rFonts w:hint="eastAsia" w:ascii="宋体" w:hAnsi="宋体" w:eastAsia="宋体"/>
          <w:color w:val="auto"/>
          <w:sz w:val="24"/>
          <w:szCs w:val="24"/>
          <w:highlight w:val="none"/>
        </w:rPr>
        <w:t xml:space="preserve"> H14</w:t>
      </w:r>
      <w:r>
        <w:rPr>
          <w:rFonts w:ascii="宋体" w:hAnsi="宋体" w:eastAsia="宋体"/>
          <w:color w:val="auto"/>
          <w:sz w:val="24"/>
          <w:szCs w:val="24"/>
          <w:highlight w:val="none"/>
        </w:rPr>
        <w:t>；</w:t>
      </w:r>
    </w:p>
    <w:p w14:paraId="703F2C68">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8.2 </w:t>
      </w:r>
      <w:r>
        <w:rPr>
          <w:rFonts w:hint="eastAsia" w:ascii="宋体" w:hAnsi="宋体" w:eastAsia="宋体"/>
          <w:color w:val="auto"/>
          <w:sz w:val="24"/>
          <w:szCs w:val="24"/>
          <w:highlight w:val="none"/>
        </w:rPr>
        <w:t>滤料</w:t>
      </w:r>
      <w:r>
        <w:rPr>
          <w:rFonts w:ascii="宋体" w:hAnsi="宋体" w:eastAsia="宋体"/>
          <w:color w:val="auto"/>
          <w:sz w:val="24"/>
          <w:szCs w:val="24"/>
          <w:highlight w:val="none"/>
        </w:rPr>
        <w:t>采用</w:t>
      </w:r>
      <w:r>
        <w:rPr>
          <w:rFonts w:hint="eastAsia" w:ascii="宋体" w:hAnsi="宋体" w:eastAsia="宋体"/>
          <w:color w:val="auto"/>
          <w:sz w:val="24"/>
          <w:szCs w:val="24"/>
          <w:highlight w:val="none"/>
        </w:rPr>
        <w:t>超细</w:t>
      </w:r>
      <w:r>
        <w:rPr>
          <w:rFonts w:ascii="宋体" w:hAnsi="宋体" w:eastAsia="宋体"/>
          <w:color w:val="auto"/>
          <w:sz w:val="24"/>
          <w:szCs w:val="24"/>
          <w:highlight w:val="none"/>
        </w:rPr>
        <w:t>玻纤滤纸；</w:t>
      </w:r>
    </w:p>
    <w:p w14:paraId="5297C59B">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8.3 </w:t>
      </w:r>
      <w:r>
        <w:rPr>
          <w:rFonts w:hint="eastAsia" w:ascii="宋体" w:hAnsi="宋体" w:eastAsia="宋体"/>
          <w:color w:val="auto"/>
          <w:sz w:val="24"/>
          <w:szCs w:val="24"/>
          <w:highlight w:val="none"/>
        </w:rPr>
        <w:t>提供玻璃纤维滤纸的第三方阻燃性能试验报告，要求达到阻燃等级A</w:t>
      </w:r>
      <w:r>
        <w:rPr>
          <w:rFonts w:ascii="宋体" w:hAnsi="宋体" w:eastAsia="宋体"/>
          <w:color w:val="auto"/>
          <w:sz w:val="24"/>
          <w:szCs w:val="24"/>
          <w:highlight w:val="none"/>
        </w:rPr>
        <w:t>1</w:t>
      </w:r>
      <w:r>
        <w:rPr>
          <w:rFonts w:hint="eastAsia" w:ascii="宋体" w:hAnsi="宋体" w:eastAsia="宋体"/>
          <w:color w:val="auto"/>
          <w:sz w:val="24"/>
          <w:szCs w:val="24"/>
          <w:highlight w:val="none"/>
        </w:rPr>
        <w:t>级（G</w:t>
      </w:r>
      <w:r>
        <w:rPr>
          <w:rFonts w:ascii="宋体" w:hAnsi="宋体" w:eastAsia="宋体"/>
          <w:color w:val="auto"/>
          <w:sz w:val="24"/>
          <w:szCs w:val="24"/>
          <w:highlight w:val="none"/>
        </w:rPr>
        <w:t>B 8624</w:t>
      </w:r>
      <w:r>
        <w:rPr>
          <w:rFonts w:hint="eastAsia" w:ascii="宋体" w:hAnsi="宋体" w:eastAsia="宋体"/>
          <w:color w:val="auto"/>
          <w:sz w:val="24"/>
          <w:szCs w:val="24"/>
          <w:highlight w:val="none"/>
        </w:rPr>
        <w:t>）或F</w:t>
      </w:r>
      <w:r>
        <w:rPr>
          <w:rFonts w:ascii="宋体" w:hAnsi="宋体" w:eastAsia="宋体"/>
          <w:color w:val="auto"/>
          <w:sz w:val="24"/>
          <w:szCs w:val="24"/>
          <w:highlight w:val="none"/>
        </w:rPr>
        <w:t>1</w:t>
      </w:r>
      <w:r>
        <w:rPr>
          <w:rFonts w:hint="eastAsia" w:ascii="宋体" w:hAnsi="宋体" w:eastAsia="宋体"/>
          <w:color w:val="auto"/>
          <w:sz w:val="24"/>
          <w:szCs w:val="24"/>
          <w:highlight w:val="none"/>
        </w:rPr>
        <w:t>级（D</w:t>
      </w:r>
      <w:r>
        <w:rPr>
          <w:rFonts w:ascii="宋体" w:hAnsi="宋体" w:eastAsia="宋体"/>
          <w:color w:val="auto"/>
          <w:sz w:val="24"/>
          <w:szCs w:val="24"/>
          <w:highlight w:val="none"/>
        </w:rPr>
        <w:t>IN 53438</w:t>
      </w:r>
      <w:r>
        <w:rPr>
          <w:rFonts w:hint="eastAsia" w:ascii="宋体" w:hAnsi="宋体" w:eastAsia="宋体"/>
          <w:color w:val="auto"/>
          <w:sz w:val="24"/>
          <w:szCs w:val="24"/>
          <w:highlight w:val="none"/>
        </w:rPr>
        <w:t>）;</w:t>
      </w:r>
    </w:p>
    <w:p w14:paraId="622578CA">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8.4 </w:t>
      </w:r>
      <w:r>
        <w:rPr>
          <w:rFonts w:hint="eastAsia" w:ascii="宋体" w:hAnsi="宋体" w:eastAsia="宋体"/>
          <w:color w:val="auto"/>
          <w:sz w:val="24"/>
          <w:szCs w:val="24"/>
          <w:highlight w:val="none"/>
        </w:rPr>
        <w:t>提供玻璃纤维滤纸的第三方化学成分检测报告，要求检测不出</w:t>
      </w:r>
      <w:r>
        <w:rPr>
          <w:rFonts w:ascii="宋体" w:hAnsi="宋体" w:eastAsia="宋体"/>
          <w:color w:val="auto"/>
          <w:sz w:val="24"/>
          <w:szCs w:val="24"/>
          <w:highlight w:val="none"/>
        </w:rPr>
        <w:t>PFOA（全氟辛酸）、PFOS（全氟辛烷磺酸）</w:t>
      </w:r>
      <w:r>
        <w:rPr>
          <w:rFonts w:hint="eastAsia" w:ascii="宋体" w:hAnsi="宋体" w:eastAsia="宋体"/>
          <w:color w:val="auto"/>
          <w:sz w:val="24"/>
          <w:szCs w:val="24"/>
          <w:highlight w:val="none"/>
        </w:rPr>
        <w:t>；</w:t>
      </w:r>
    </w:p>
    <w:p w14:paraId="42977F2D">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8.5 </w:t>
      </w:r>
      <w:r>
        <w:rPr>
          <w:rFonts w:hint="eastAsia" w:ascii="宋体" w:hAnsi="宋体" w:eastAsia="宋体"/>
          <w:color w:val="auto"/>
          <w:sz w:val="24"/>
          <w:szCs w:val="24"/>
          <w:highlight w:val="none"/>
        </w:rPr>
        <w:t>边框采用镀锌钢板制作，镀锌钢板厚度≥</w:t>
      </w:r>
      <w:r>
        <w:rPr>
          <w:rFonts w:ascii="宋体" w:hAnsi="宋体" w:eastAsia="宋体"/>
          <w:color w:val="auto"/>
          <w:sz w:val="24"/>
          <w:szCs w:val="24"/>
          <w:highlight w:val="none"/>
        </w:rPr>
        <w:t>1.0mm；</w:t>
      </w:r>
    </w:p>
    <w:p w14:paraId="0F5DE06C">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8.6 </w:t>
      </w:r>
      <w:r>
        <w:rPr>
          <w:rFonts w:hint="eastAsia" w:ascii="宋体" w:hAnsi="宋体" w:eastAsia="宋体"/>
          <w:color w:val="auto"/>
          <w:sz w:val="24"/>
          <w:szCs w:val="24"/>
          <w:highlight w:val="none"/>
        </w:rPr>
        <w:t>迎风面贴一体化无接缝聚氨酯发泡密封条；</w:t>
      </w:r>
    </w:p>
    <w:p w14:paraId="1D7C0A43">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8.7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）下滤材表面滤速：＜</w:t>
      </w:r>
      <w:r>
        <w:rPr>
          <w:rFonts w:ascii="宋体" w:hAnsi="宋体" w:eastAsia="宋体"/>
          <w:color w:val="auto"/>
          <w:sz w:val="24"/>
          <w:szCs w:val="24"/>
          <w:highlight w:val="none"/>
        </w:rPr>
        <w:t>3.6 cm/s</w:t>
      </w:r>
    </w:p>
    <w:p w14:paraId="3AA27D43">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8.8 </w:t>
      </w:r>
      <w:r>
        <w:rPr>
          <w:rFonts w:hint="eastAsia" w:ascii="宋体" w:hAnsi="宋体" w:eastAsia="宋体"/>
          <w:color w:val="auto"/>
          <w:sz w:val="24"/>
          <w:szCs w:val="24"/>
          <w:highlight w:val="none"/>
        </w:rPr>
        <w:t>额定风量（截面风速2</w:t>
      </w:r>
      <w:r>
        <w:rPr>
          <w:rFonts w:ascii="宋体" w:hAnsi="宋体" w:eastAsia="宋体"/>
          <w:color w:val="auto"/>
          <w:sz w:val="24"/>
          <w:szCs w:val="24"/>
          <w:highlight w:val="none"/>
        </w:rPr>
        <w:t>.5m/s</w:t>
      </w:r>
      <w:r>
        <w:rPr>
          <w:rFonts w:hint="eastAsia" w:ascii="宋体" w:hAnsi="宋体" w:eastAsia="宋体"/>
          <w:color w:val="auto"/>
          <w:sz w:val="24"/>
          <w:szCs w:val="24"/>
          <w:highlight w:val="none"/>
        </w:rPr>
        <w:t>）下初始</w:t>
      </w:r>
      <w:r>
        <w:rPr>
          <w:rFonts w:ascii="宋体" w:hAnsi="宋体" w:eastAsia="宋体"/>
          <w:color w:val="auto"/>
          <w:sz w:val="24"/>
          <w:szCs w:val="24"/>
          <w:highlight w:val="none"/>
        </w:rPr>
        <w:t>阻力：</w:t>
      </w:r>
      <w:r>
        <w:rPr>
          <w:rFonts w:hint="eastAsia" w:ascii="宋体" w:hAnsi="宋体" w:eastAsia="宋体"/>
          <w:color w:val="auto"/>
          <w:sz w:val="24"/>
          <w:szCs w:val="24"/>
          <w:highlight w:val="none"/>
        </w:rPr>
        <w:t>＜</w:t>
      </w:r>
      <w:r>
        <w:rPr>
          <w:rFonts w:ascii="宋体" w:hAnsi="宋体" w:eastAsia="宋体"/>
          <w:color w:val="auto"/>
          <w:sz w:val="24"/>
          <w:szCs w:val="24"/>
          <w:highlight w:val="none"/>
        </w:rPr>
        <w:t>300Pa</w:t>
      </w:r>
      <w:r>
        <w:rPr>
          <w:rFonts w:hint="eastAsia" w:ascii="宋体" w:hAnsi="宋体" w:eastAsia="宋体"/>
          <w:color w:val="auto"/>
          <w:sz w:val="24"/>
          <w:szCs w:val="24"/>
          <w:highlight w:val="none"/>
        </w:rPr>
        <w:t>。</w:t>
      </w:r>
    </w:p>
    <w:p w14:paraId="3F0AAF08">
      <w:pPr>
        <w:spacing w:line="360" w:lineRule="auto"/>
        <w:rPr>
          <w:rFonts w:ascii="宋体" w:hAnsi="宋体" w:eastAsia="宋体"/>
          <w:color w:val="auto"/>
          <w:sz w:val="24"/>
          <w:szCs w:val="24"/>
          <w:highlight w:val="none"/>
        </w:rPr>
      </w:pPr>
      <w:r>
        <w:rPr>
          <w:rFonts w:ascii="宋体" w:hAnsi="宋体" w:eastAsia="宋体"/>
          <w:bCs/>
          <w:color w:val="auto"/>
          <w:sz w:val="24"/>
          <w:szCs w:val="24"/>
          <w:highlight w:val="none"/>
        </w:rPr>
        <w:t>8</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9 </w:t>
      </w:r>
      <w:r>
        <w:rPr>
          <w:rFonts w:hint="eastAsia" w:ascii="宋体" w:hAnsi="宋体" w:eastAsia="宋体"/>
          <w:color w:val="auto"/>
          <w:sz w:val="24"/>
          <w:szCs w:val="24"/>
          <w:highlight w:val="none"/>
        </w:rPr>
        <w:t>每只高效过滤器产品出厂前均按</w:t>
      </w:r>
      <w:r>
        <w:rPr>
          <w:rFonts w:ascii="宋体" w:hAnsi="宋体" w:eastAsia="宋体"/>
          <w:color w:val="auto"/>
          <w:sz w:val="24"/>
          <w:szCs w:val="24"/>
          <w:highlight w:val="none"/>
        </w:rPr>
        <w:t>EN1822标准逐台扫描检测</w:t>
      </w:r>
      <w:r>
        <w:rPr>
          <w:rFonts w:hint="eastAsia" w:ascii="宋体" w:hAnsi="宋体" w:eastAsia="宋体"/>
          <w:color w:val="auto"/>
          <w:sz w:val="24"/>
          <w:szCs w:val="24"/>
          <w:highlight w:val="none"/>
        </w:rPr>
        <w:t>，</w:t>
      </w:r>
      <w:r>
        <w:rPr>
          <w:rFonts w:ascii="宋体" w:hAnsi="宋体" w:eastAsia="宋体"/>
          <w:color w:val="auto"/>
          <w:sz w:val="24"/>
          <w:szCs w:val="24"/>
          <w:highlight w:val="none"/>
        </w:rPr>
        <w:t>交货时提交</w:t>
      </w:r>
    </w:p>
    <w:p w14:paraId="3D97652D">
      <w:pPr>
        <w:spacing w:line="360" w:lineRule="auto"/>
        <w:ind w:firstLine="720" w:firstLineChars="300"/>
        <w:rPr>
          <w:rFonts w:ascii="宋体" w:hAnsi="宋体" w:eastAsia="宋体"/>
          <w:color w:val="auto"/>
          <w:sz w:val="24"/>
          <w:szCs w:val="24"/>
          <w:highlight w:val="none"/>
        </w:rPr>
      </w:pPr>
      <w:r>
        <w:rPr>
          <w:rFonts w:ascii="宋体" w:hAnsi="宋体" w:eastAsia="宋体"/>
          <w:color w:val="auto"/>
          <w:sz w:val="24"/>
          <w:szCs w:val="24"/>
          <w:highlight w:val="none"/>
        </w:rPr>
        <w:t>工厂的检测合格报告，对产品质量做到可追溯管控。</w:t>
      </w:r>
    </w:p>
    <w:p w14:paraId="7089D2DF">
      <w:pPr>
        <w:numPr>
          <w:ilvl w:val="0"/>
          <w:numId w:val="6"/>
        </w:num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负责</w:t>
      </w:r>
      <w:r>
        <w:rPr>
          <w:rFonts w:hint="eastAsia" w:ascii="宋体" w:hAnsi="宋体" w:eastAsia="宋体"/>
          <w:color w:val="auto"/>
          <w:sz w:val="24"/>
          <w:szCs w:val="24"/>
          <w:highlight w:val="none"/>
        </w:rPr>
        <w:t>全部</w:t>
      </w:r>
      <w:r>
        <w:rPr>
          <w:rFonts w:ascii="宋体" w:hAnsi="宋体" w:eastAsia="宋体"/>
          <w:color w:val="auto"/>
          <w:sz w:val="24"/>
          <w:szCs w:val="24"/>
          <w:highlight w:val="none"/>
        </w:rPr>
        <w:t>型号过滤器的安装、调试、培训等工作</w:t>
      </w:r>
      <w:r>
        <w:rPr>
          <w:rFonts w:hint="eastAsia" w:ascii="宋体" w:hAnsi="宋体" w:eastAsia="宋体"/>
          <w:color w:val="auto"/>
          <w:sz w:val="24"/>
          <w:szCs w:val="24"/>
          <w:highlight w:val="none"/>
        </w:rPr>
        <w:t>,并负责回收报废过滤器的工作</w:t>
      </w:r>
      <w:r>
        <w:rPr>
          <w:rFonts w:ascii="宋体" w:hAnsi="宋体" w:eastAsia="宋体"/>
          <w:color w:val="auto"/>
          <w:sz w:val="24"/>
          <w:szCs w:val="24"/>
          <w:highlight w:val="none"/>
        </w:rPr>
        <w:t>。</w:t>
      </w:r>
    </w:p>
    <w:p w14:paraId="2792A20F">
      <w:pPr>
        <w:spacing w:line="360" w:lineRule="auto"/>
        <w:ind w:left="720"/>
        <w:rPr>
          <w:rFonts w:ascii="宋体" w:hAnsi="宋体" w:eastAsia="宋体"/>
          <w:color w:val="auto"/>
          <w:sz w:val="24"/>
          <w:szCs w:val="24"/>
          <w:highlight w:val="none"/>
        </w:rPr>
      </w:pPr>
      <w:r>
        <w:rPr>
          <w:rFonts w:hint="eastAsia" w:ascii="宋体" w:hAnsi="宋体" w:eastAsia="宋体"/>
          <w:color w:val="auto"/>
          <w:sz w:val="24"/>
          <w:szCs w:val="24"/>
          <w:highlight w:val="none"/>
        </w:rPr>
        <w:t>高效过滤器安装完毕后，供应商需依据GB50591-2010  《洁净室施工及验收规范》和GB50333—2013  《医院洁净手术部建筑技术规范》进行洁净度、噪音、照度、静压差、截面平均风速及换气次数、温度、湿度和新风量的</w:t>
      </w:r>
      <w:r>
        <w:rPr>
          <w:rFonts w:ascii="宋体" w:hAnsi="宋体" w:eastAsia="宋体"/>
          <w:color w:val="auto"/>
          <w:sz w:val="24"/>
          <w:szCs w:val="24"/>
          <w:highlight w:val="none"/>
        </w:rPr>
        <w:t>检测</w:t>
      </w:r>
      <w:r>
        <w:rPr>
          <w:rFonts w:hint="eastAsia" w:ascii="宋体" w:hAnsi="宋体" w:eastAsia="宋体"/>
          <w:color w:val="auto"/>
          <w:sz w:val="24"/>
          <w:szCs w:val="24"/>
          <w:highlight w:val="none"/>
        </w:rPr>
        <w:t>，并出具检测报告。</w:t>
      </w:r>
    </w:p>
    <w:p w14:paraId="580D5F61">
      <w:pPr>
        <w:numPr>
          <w:ilvl w:val="0"/>
          <w:numId w:val="6"/>
        </w:numPr>
        <w:spacing w:line="360" w:lineRule="auto"/>
        <w:rPr>
          <w:rFonts w:ascii="宋体" w:hAnsi="宋体" w:eastAsia="宋体"/>
          <w:b/>
          <w:bCs/>
          <w:color w:val="auto"/>
          <w:sz w:val="24"/>
          <w:szCs w:val="24"/>
          <w:highlight w:val="none"/>
        </w:rPr>
      </w:pPr>
      <w:r>
        <w:rPr>
          <w:rFonts w:hint="eastAsia" w:ascii="宋体" w:hAnsi="宋体" w:eastAsia="宋体"/>
          <w:color w:val="auto"/>
          <w:sz w:val="24"/>
          <w:szCs w:val="24"/>
          <w:highlight w:val="none"/>
        </w:rPr>
        <w:t>投标人需携带由制造商生产的板式初效过滤器（2种厚度尺寸各1只，及尼龙网初效过滤器）</w:t>
      </w:r>
      <w:r>
        <w:rPr>
          <w:rFonts w:ascii="宋体" w:hAnsi="宋体" w:eastAsia="宋体"/>
          <w:color w:val="auto"/>
          <w:sz w:val="24"/>
          <w:szCs w:val="24"/>
          <w:highlight w:val="none"/>
        </w:rPr>
        <w:t>3</w:t>
      </w:r>
      <w:r>
        <w:rPr>
          <w:rFonts w:hint="eastAsia" w:ascii="宋体" w:hAnsi="宋体" w:eastAsia="宋体"/>
          <w:color w:val="auto"/>
          <w:sz w:val="24"/>
          <w:szCs w:val="24"/>
          <w:highlight w:val="none"/>
        </w:rPr>
        <w:t>只，板式中效过滤器、袋式初效过滤器、袋式中效过滤器、亚高效过滤器、有隔板高效过滤器、无隔板高效过滤器、液槽密封无隔板高效过滤器、无隔板大风量高效过滤器各</w:t>
      </w:r>
      <w:r>
        <w:rPr>
          <w:rFonts w:ascii="宋体" w:hAnsi="宋体" w:eastAsia="宋体"/>
          <w:color w:val="auto"/>
          <w:sz w:val="24"/>
          <w:szCs w:val="24"/>
          <w:highlight w:val="none"/>
        </w:rPr>
        <w:t>1</w:t>
      </w:r>
      <w:r>
        <w:rPr>
          <w:rFonts w:hint="eastAsia" w:ascii="宋体" w:hAnsi="宋体" w:eastAsia="宋体"/>
          <w:color w:val="auto"/>
          <w:sz w:val="24"/>
          <w:szCs w:val="24"/>
          <w:highlight w:val="none"/>
        </w:rPr>
        <w:t>只，共计</w:t>
      </w:r>
      <w:r>
        <w:rPr>
          <w:rFonts w:ascii="宋体" w:hAnsi="宋体" w:eastAsia="宋体"/>
          <w:color w:val="auto"/>
          <w:sz w:val="24"/>
          <w:szCs w:val="24"/>
          <w:highlight w:val="none"/>
        </w:rPr>
        <w:t>11</w:t>
      </w:r>
      <w:r>
        <w:rPr>
          <w:rFonts w:hint="eastAsia" w:ascii="宋体" w:hAnsi="宋体" w:eastAsia="宋体"/>
          <w:color w:val="auto"/>
          <w:sz w:val="24"/>
          <w:szCs w:val="24"/>
          <w:highlight w:val="none"/>
        </w:rPr>
        <w:t>只。</w:t>
      </w:r>
    </w:p>
    <w:p w14:paraId="1410E4A8">
      <w:pPr>
        <w:numPr>
          <w:ilvl w:val="0"/>
          <w:numId w:val="6"/>
        </w:numPr>
        <w:spacing w:line="360" w:lineRule="auto"/>
        <w:rPr>
          <w:b/>
          <w:bCs/>
          <w:color w:val="auto"/>
          <w:highlight w:val="none"/>
        </w:rPr>
      </w:pPr>
      <w:r>
        <w:rPr>
          <w:rFonts w:hint="eastAsia" w:ascii="宋体" w:hAnsi="宋体" w:eastAsia="宋体"/>
          <w:b/>
          <w:bCs/>
          <w:color w:val="auto"/>
          <w:sz w:val="24"/>
          <w:szCs w:val="24"/>
          <w:highlight w:val="none"/>
        </w:rPr>
        <w:t>付款</w:t>
      </w:r>
      <w:r>
        <w:rPr>
          <w:rFonts w:ascii="宋体" w:hAnsi="宋体" w:eastAsia="宋体"/>
          <w:b/>
          <w:bCs/>
          <w:color w:val="auto"/>
          <w:sz w:val="24"/>
          <w:szCs w:val="24"/>
          <w:highlight w:val="none"/>
        </w:rPr>
        <w:t>方式：招标完成后，由院方通知供货</w:t>
      </w:r>
      <w:r>
        <w:rPr>
          <w:rFonts w:hint="eastAsia" w:ascii="宋体" w:hAnsi="宋体" w:eastAsia="宋体"/>
          <w:b/>
          <w:bCs/>
          <w:color w:val="auto"/>
          <w:sz w:val="24"/>
          <w:szCs w:val="24"/>
          <w:highlight w:val="none"/>
        </w:rPr>
        <w:t>数量</w:t>
      </w:r>
      <w:r>
        <w:rPr>
          <w:rFonts w:ascii="宋体" w:hAnsi="宋体" w:eastAsia="宋体"/>
          <w:b/>
          <w:bCs/>
          <w:color w:val="auto"/>
          <w:sz w:val="24"/>
          <w:szCs w:val="24"/>
          <w:highlight w:val="none"/>
        </w:rPr>
        <w:t>及型号，</w:t>
      </w:r>
      <w:r>
        <w:rPr>
          <w:rFonts w:hint="eastAsia" w:ascii="宋体" w:hAnsi="宋体" w:eastAsia="宋体"/>
          <w:b/>
          <w:bCs/>
          <w:color w:val="auto"/>
          <w:sz w:val="24"/>
          <w:szCs w:val="24"/>
          <w:highlight w:val="none"/>
        </w:rPr>
        <w:t>按我院</w:t>
      </w:r>
      <w:r>
        <w:rPr>
          <w:rFonts w:ascii="宋体" w:hAnsi="宋体" w:eastAsia="宋体"/>
          <w:b/>
          <w:bCs/>
          <w:color w:val="auto"/>
          <w:sz w:val="24"/>
          <w:szCs w:val="24"/>
          <w:highlight w:val="none"/>
        </w:rPr>
        <w:t>要求办理出入库登记，完成安装、调试、培训、验收等工作后，</w:t>
      </w:r>
      <w:r>
        <w:rPr>
          <w:rFonts w:hint="eastAsia" w:ascii="宋体" w:hAnsi="宋体" w:eastAsia="宋体"/>
          <w:b/>
          <w:bCs/>
          <w:color w:val="auto"/>
          <w:sz w:val="24"/>
          <w:szCs w:val="24"/>
          <w:highlight w:val="none"/>
        </w:rPr>
        <w:t>中标单位对该批供货提出书面付款申请，经院方相关部门审核后，根据计划予以支付，付款期限以医院付款周期为准</w:t>
      </w:r>
      <w:r>
        <w:rPr>
          <w:rFonts w:ascii="宋体" w:hAnsi="宋体" w:eastAsia="宋体"/>
          <w:b/>
          <w:bCs/>
          <w:color w:val="auto"/>
          <w:sz w:val="24"/>
          <w:szCs w:val="24"/>
          <w:highlight w:val="none"/>
        </w:rPr>
        <w:t>，</w:t>
      </w:r>
      <w:r>
        <w:rPr>
          <w:rFonts w:hint="eastAsia" w:ascii="宋体" w:hAnsi="宋体" w:eastAsia="宋体"/>
          <w:b/>
          <w:bCs/>
          <w:color w:val="auto"/>
          <w:sz w:val="24"/>
          <w:szCs w:val="24"/>
          <w:highlight w:val="none"/>
        </w:rPr>
        <w:t>中标单位</w:t>
      </w:r>
      <w:r>
        <w:rPr>
          <w:rFonts w:ascii="宋体" w:hAnsi="宋体" w:eastAsia="宋体"/>
          <w:b/>
          <w:bCs/>
          <w:color w:val="auto"/>
          <w:sz w:val="24"/>
          <w:szCs w:val="24"/>
          <w:highlight w:val="none"/>
        </w:rPr>
        <w:t>提供的</w:t>
      </w:r>
      <w:r>
        <w:rPr>
          <w:rFonts w:hint="eastAsia" w:ascii="宋体" w:hAnsi="宋体" w:eastAsia="宋体"/>
          <w:b/>
          <w:bCs/>
          <w:color w:val="auto"/>
          <w:sz w:val="24"/>
          <w:szCs w:val="24"/>
          <w:highlight w:val="none"/>
        </w:rPr>
        <w:t>货物及</w:t>
      </w:r>
      <w:r>
        <w:rPr>
          <w:rFonts w:ascii="宋体" w:hAnsi="宋体" w:eastAsia="宋体"/>
          <w:b/>
          <w:bCs/>
          <w:color w:val="auto"/>
          <w:sz w:val="24"/>
          <w:szCs w:val="24"/>
          <w:highlight w:val="none"/>
        </w:rPr>
        <w:t>其他相关工作须按标书及合同内要求履行，如违反标书</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合同内容，院方具有终止合同及追究供货方法律责任的权利</w:t>
      </w:r>
      <w:r>
        <w:rPr>
          <w:rFonts w:hint="eastAsia" w:ascii="宋体" w:hAnsi="宋体" w:eastAsia="宋体"/>
          <w:b/>
          <w:bCs/>
          <w:color w:val="auto"/>
          <w:sz w:val="24"/>
          <w:szCs w:val="24"/>
          <w:highlight w:val="none"/>
        </w:rPr>
        <w:t>。</w:t>
      </w:r>
    </w:p>
    <w:p w14:paraId="7D423516">
      <w:pPr>
        <w:spacing w:line="360" w:lineRule="auto"/>
        <w:ind w:left="361" w:hanging="361" w:hangingChars="15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2</w:t>
      </w:r>
      <w:r>
        <w:rPr>
          <w:rFonts w:hint="eastAsia" w:ascii="宋体" w:hAnsi="宋体" w:eastAsia="宋体"/>
          <w:b/>
          <w:bCs/>
          <w:color w:val="auto"/>
          <w:sz w:val="24"/>
          <w:szCs w:val="24"/>
          <w:highlight w:val="none"/>
        </w:rPr>
        <w:t>、 供应商须保证供应无外包或贴牌生产的产品，无改装和拼装以及翻新的产品，供应的产品不属于新研制开发成功尚未经过实际使用的产品。</w:t>
      </w:r>
    </w:p>
    <w:p w14:paraId="5F496253">
      <w:pPr>
        <w:spacing w:line="360" w:lineRule="auto"/>
        <w:rPr>
          <w:color w:val="auto"/>
        </w:rPr>
      </w:pPr>
    </w:p>
    <w:p w14:paraId="1FA6B893">
      <w:pPr>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br w:type="page"/>
      </w:r>
    </w:p>
    <w:p w14:paraId="11B227F7">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第四章 资格审查</w:t>
      </w:r>
      <w:bookmarkEnd w:id="637"/>
      <w:bookmarkEnd w:id="638"/>
    </w:p>
    <w:p w14:paraId="2133133E">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642" w:name="_Toc1127"/>
      <w:r>
        <w:rPr>
          <w:rFonts w:hint="eastAsia"/>
          <w:color w:val="auto"/>
          <w:sz w:val="28"/>
          <w:szCs w:val="28"/>
          <w:highlight w:val="none"/>
          <w:lang w:val="en-US" w:eastAsia="zh-CN"/>
        </w:rPr>
        <w:t>一、资格审查程序</w:t>
      </w:r>
      <w:bookmarkEnd w:id="642"/>
      <w:r>
        <w:rPr>
          <w:rFonts w:hint="eastAsia"/>
          <w:color w:val="auto"/>
          <w:sz w:val="28"/>
          <w:szCs w:val="28"/>
          <w:highlight w:val="none"/>
          <w:lang w:val="en-US" w:eastAsia="zh-CN"/>
        </w:rPr>
        <w:t xml:space="preserve"> </w:t>
      </w:r>
    </w:p>
    <w:p w14:paraId="4E4090D3">
      <w:pPr>
        <w:pStyle w:val="4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开标结束后，采购人或采购代理机构将根据《资格审查要求》中的规定，对投标人进行资格审查，并形成资格审查结果。 </w:t>
      </w:r>
    </w:p>
    <w:p w14:paraId="62799CDE">
      <w:pPr>
        <w:pStyle w:val="4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投标人《资格证明文件》有任何一项不符合《资格审查要求》的，资格审查不合格，其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 xml:space="preserve">。 </w:t>
      </w:r>
    </w:p>
    <w:p w14:paraId="37E914D8">
      <w:pPr>
        <w:pStyle w:val="4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资格审查合格的投标人不足 3 家的，不进行评标。 </w:t>
      </w:r>
    </w:p>
    <w:p w14:paraId="1720E868">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643" w:name="_Toc21334"/>
      <w:r>
        <w:rPr>
          <w:rFonts w:hint="eastAsia"/>
          <w:color w:val="auto"/>
          <w:sz w:val="28"/>
          <w:szCs w:val="28"/>
          <w:highlight w:val="none"/>
          <w:lang w:val="en-US" w:eastAsia="zh-CN"/>
        </w:rPr>
        <w:t>二、资格审查要求</w:t>
      </w:r>
      <w:bookmarkEnd w:id="643"/>
      <w:r>
        <w:rPr>
          <w:rFonts w:hint="eastAsia"/>
          <w:color w:val="auto"/>
          <w:sz w:val="28"/>
          <w:szCs w:val="28"/>
          <w:highlight w:val="none"/>
          <w:lang w:val="en-US" w:eastAsia="zh-CN"/>
        </w:rPr>
        <w:t xml:space="preserve"> </w:t>
      </w:r>
    </w:p>
    <w:tbl>
      <w:tblPr>
        <w:tblStyle w:val="35"/>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1"/>
        <w:gridCol w:w="1864"/>
        <w:gridCol w:w="5156"/>
        <w:gridCol w:w="1496"/>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439" w:type="pct"/>
            <w:shd w:val="clear" w:color="auto" w:fill="D8D8D8" w:themeFill="background1" w:themeFillShade="D9"/>
            <w:vAlign w:val="center"/>
          </w:tcPr>
          <w:p w14:paraId="31F150F3">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98" w:type="pct"/>
            <w:shd w:val="clear" w:color="auto" w:fill="D8D8D8" w:themeFill="background1" w:themeFillShade="D9"/>
            <w:vAlign w:val="center"/>
          </w:tcPr>
          <w:p w14:paraId="29694278">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60" w:type="pct"/>
            <w:shd w:val="clear" w:color="auto" w:fill="D8D8D8" w:themeFill="background1" w:themeFillShade="D9"/>
            <w:vAlign w:val="center"/>
          </w:tcPr>
          <w:p w14:paraId="635BC09B">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01" w:type="pct"/>
            <w:shd w:val="clear" w:color="auto" w:fill="D8D8D8" w:themeFill="background1" w:themeFillShade="D9"/>
            <w:vAlign w:val="center"/>
          </w:tcPr>
          <w:p w14:paraId="6075A15A">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636EB3B4">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98" w:type="pct"/>
            <w:shd w:val="clear" w:color="auto" w:fill="FFFFFF" w:themeFill="background1"/>
            <w:vAlign w:val="center"/>
          </w:tcPr>
          <w:p w14:paraId="267C1675">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58A237A7">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4DBD5590">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60" w:type="pct"/>
            <w:shd w:val="clear" w:color="auto" w:fill="FFFFFF" w:themeFill="background1"/>
            <w:vAlign w:val="center"/>
          </w:tcPr>
          <w:p w14:paraId="215E0855">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01" w:type="pct"/>
            <w:shd w:val="clear" w:color="auto" w:fill="FFFFFF" w:themeFill="background1"/>
            <w:vAlign w:val="center"/>
          </w:tcPr>
          <w:p w14:paraId="24AF5599">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49" w:hRule="atLeast"/>
          <w:jc w:val="center"/>
        </w:trPr>
        <w:tc>
          <w:tcPr>
            <w:tcW w:w="439" w:type="pct"/>
            <w:shd w:val="clear" w:color="auto" w:fill="FFFFFF" w:themeFill="background1"/>
            <w:vAlign w:val="center"/>
          </w:tcPr>
          <w:p w14:paraId="1AF8CF7F">
            <w:pPr>
              <w:pStyle w:val="56"/>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1-1</w:t>
            </w:r>
          </w:p>
        </w:tc>
        <w:tc>
          <w:tcPr>
            <w:tcW w:w="998" w:type="pct"/>
            <w:shd w:val="clear" w:color="auto" w:fill="FFFFFF" w:themeFill="background1"/>
            <w:vAlign w:val="center"/>
          </w:tcPr>
          <w:p w14:paraId="055CD5DC">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具有独立承担民事责任的能力</w:t>
            </w:r>
          </w:p>
        </w:tc>
        <w:tc>
          <w:tcPr>
            <w:tcW w:w="2760" w:type="pct"/>
            <w:shd w:val="clear" w:color="auto" w:fill="FFFFFF" w:themeFill="background1"/>
            <w:vAlign w:val="center"/>
          </w:tcPr>
          <w:p w14:paraId="3CB6034C">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如投标人是企业，应提供“营业执照”；如投标人是事业单位，应提供 “事业单位法人证书”；如投标人是社会团体，应提供“社会团体法人登记证书”；如投标人是个体工商户，应提供有效的“个体工商户营业执照”；如投标人是自然人，应提供有效的自然人身份证明。</w:t>
            </w:r>
          </w:p>
        </w:tc>
        <w:tc>
          <w:tcPr>
            <w:tcW w:w="801"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1B6B10C6">
            <w:pPr>
              <w:pStyle w:val="56"/>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1-2</w:t>
            </w:r>
          </w:p>
        </w:tc>
        <w:tc>
          <w:tcPr>
            <w:tcW w:w="998" w:type="pct"/>
            <w:shd w:val="clear" w:color="auto" w:fill="FFFFFF" w:themeFill="background1"/>
            <w:vAlign w:val="center"/>
          </w:tcPr>
          <w:p w14:paraId="1BD0E12D">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具有良好的商业信誉和健全的财务会计制度</w:t>
            </w:r>
          </w:p>
        </w:tc>
        <w:tc>
          <w:tcPr>
            <w:tcW w:w="2760" w:type="pct"/>
            <w:shd w:val="clear" w:color="auto" w:fill="FFFFFF" w:themeFill="background1"/>
            <w:vAlign w:val="center"/>
          </w:tcPr>
          <w:p w14:paraId="041E784F">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投标时，若投标人成立超过一年需提供202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度任意一年的财务状况报表或经第三方审计出具的审计报告复印件/扫描件并加盖公章，投标人成立不足一年（含一年）需提供近三个月内任意一个月的财务报告复印件/扫描件并加盖公章（需包含资产负债表、现金流量表、利润表）或近三个月内任意一个月的银行资信证明材料复印件/扫描件并加盖公章；</w:t>
            </w:r>
          </w:p>
        </w:tc>
        <w:tc>
          <w:tcPr>
            <w:tcW w:w="801"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4AED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30F3F645">
            <w:pPr>
              <w:pStyle w:val="56"/>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1-3</w:t>
            </w:r>
          </w:p>
        </w:tc>
        <w:tc>
          <w:tcPr>
            <w:tcW w:w="998" w:type="pct"/>
            <w:shd w:val="clear" w:color="auto" w:fill="FFFFFF" w:themeFill="background1"/>
            <w:vAlign w:val="center"/>
          </w:tcPr>
          <w:p w14:paraId="4E591147">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有依法缴纳税收和社会保障资金的良好记录</w:t>
            </w:r>
          </w:p>
        </w:tc>
        <w:tc>
          <w:tcPr>
            <w:tcW w:w="2760" w:type="pct"/>
            <w:shd w:val="clear" w:color="auto" w:fill="FFFFFF" w:themeFill="background1"/>
            <w:vAlign w:val="center"/>
          </w:tcPr>
          <w:p w14:paraId="765DA8AF">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 xml:space="preserve">依法缴纳税收的证明材料：本项目响应截止时间前 6 个月内（至少提供1个月）缴纳税收的凭据（完税证、缴款书、印花税票、银行代扣（代缴）转账凭证等均可）； </w:t>
            </w:r>
          </w:p>
          <w:p w14:paraId="5BDA0931">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 xml:space="preserve">依法缴纳社会保障资金的证明材料：本项目响应截止时间时间前 6个月内（至少提供1个月）缴纳社会保险的凭据（专用收据或社会保险交纳清单）； </w:t>
            </w:r>
          </w:p>
          <w:p w14:paraId="2754365B">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为其他组织或自然人的，也需要按此项规定提供缴纳税收的凭据和交纳社会保险的凭据。如</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的社会保险为委托第三方代缴，还需同时提供</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与第三方服务机构签署的服务合同（合同中应明确写明第三方为</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代缴其社会保险）。</w:t>
            </w:r>
          </w:p>
          <w:p w14:paraId="793C0D11">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依法不需要缴纳社会保障资金的</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，须提供相应文件证明其依法不需要缴纳社会保障资金。</w:t>
            </w:r>
          </w:p>
        </w:tc>
        <w:tc>
          <w:tcPr>
            <w:tcW w:w="801" w:type="pct"/>
            <w:shd w:val="clear" w:color="auto" w:fill="FFFFFF" w:themeFill="background1"/>
            <w:vAlign w:val="center"/>
          </w:tcPr>
          <w:p w14:paraId="77A69C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76A1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440E932D">
            <w:pPr>
              <w:pStyle w:val="56"/>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1-4</w:t>
            </w:r>
          </w:p>
        </w:tc>
        <w:tc>
          <w:tcPr>
            <w:tcW w:w="998" w:type="pct"/>
            <w:shd w:val="clear" w:color="auto" w:fill="FFFFFF" w:themeFill="background1"/>
            <w:vAlign w:val="center"/>
          </w:tcPr>
          <w:p w14:paraId="358C8A99">
            <w:pPr>
              <w:pStyle w:val="56"/>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具有履行合同所必需的设备和专业技术能力</w:t>
            </w:r>
          </w:p>
        </w:tc>
        <w:tc>
          <w:tcPr>
            <w:tcW w:w="2760" w:type="pct"/>
            <w:shd w:val="clear" w:color="auto" w:fill="FFFFFF" w:themeFill="background1"/>
            <w:vAlign w:val="center"/>
          </w:tcPr>
          <w:p w14:paraId="5E32CC25">
            <w:pPr>
              <w:pStyle w:val="56"/>
              <w:jc w:val="both"/>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履行合同所必须的设备和专业技术能力的证明材料或声明。</w:t>
            </w:r>
          </w:p>
        </w:tc>
        <w:tc>
          <w:tcPr>
            <w:tcW w:w="801" w:type="pct"/>
            <w:shd w:val="clear" w:color="auto" w:fill="FFFFFF" w:themeFill="background1"/>
            <w:vAlign w:val="center"/>
          </w:tcPr>
          <w:p w14:paraId="64EA18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26F5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44C4A633">
            <w:pPr>
              <w:pStyle w:val="56"/>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1-5</w:t>
            </w:r>
          </w:p>
        </w:tc>
        <w:tc>
          <w:tcPr>
            <w:tcW w:w="998" w:type="pct"/>
            <w:shd w:val="clear" w:color="auto" w:fill="FFFFFF" w:themeFill="background1"/>
            <w:vAlign w:val="center"/>
          </w:tcPr>
          <w:p w14:paraId="486470A7">
            <w:pPr>
              <w:pStyle w:val="56"/>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参加政府采购活动前三年内，在经营活动中没有重大违法记录</w:t>
            </w:r>
          </w:p>
        </w:tc>
        <w:tc>
          <w:tcPr>
            <w:tcW w:w="2760" w:type="pct"/>
            <w:shd w:val="clear" w:color="auto" w:fill="FFFFFF" w:themeFill="background1"/>
            <w:vAlign w:val="center"/>
          </w:tcPr>
          <w:p w14:paraId="277CC54D">
            <w:pPr>
              <w:pStyle w:val="56"/>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参加政府采购活动前3年内在经营活动中没有重大违法记录的书面声明。</w:t>
            </w:r>
          </w:p>
        </w:tc>
        <w:tc>
          <w:tcPr>
            <w:tcW w:w="801" w:type="pct"/>
            <w:shd w:val="clear" w:color="auto" w:fill="FFFFFF" w:themeFill="background1"/>
            <w:vAlign w:val="center"/>
          </w:tcPr>
          <w:p w14:paraId="0A8D27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196F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14E2C268">
            <w:pPr>
              <w:pStyle w:val="56"/>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1-6</w:t>
            </w:r>
          </w:p>
        </w:tc>
        <w:tc>
          <w:tcPr>
            <w:tcW w:w="998" w:type="pct"/>
            <w:shd w:val="clear" w:color="auto" w:fill="FFFFFF" w:themeFill="background1"/>
            <w:vAlign w:val="center"/>
          </w:tcPr>
          <w:p w14:paraId="599105D9">
            <w:pPr>
              <w:pStyle w:val="56"/>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未列入失信被执行人、重大税收违法案件当事人名单、政府采购严重违法失信行为记录名单</w:t>
            </w:r>
          </w:p>
        </w:tc>
        <w:tc>
          <w:tcPr>
            <w:tcW w:w="2760" w:type="pct"/>
            <w:shd w:val="clear" w:color="auto" w:fill="FFFFFF" w:themeFill="background1"/>
            <w:vAlign w:val="center"/>
          </w:tcPr>
          <w:p w14:paraId="37FD2AA6">
            <w:pPr>
              <w:pStyle w:val="56"/>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“信用中国”网站或“中国政府采购网”查询信息：1、未被列入失信被执行人；2、不是重大税收违法案件当事人名单的</w:t>
            </w:r>
            <w:r>
              <w:rPr>
                <w:rFonts w:hint="eastAsia"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；3、未被列入政府采购严重违法失信行为记录名单。</w:t>
            </w:r>
          </w:p>
        </w:tc>
        <w:tc>
          <w:tcPr>
            <w:tcW w:w="801" w:type="pct"/>
            <w:shd w:val="clear" w:color="auto" w:fill="FFFFFF" w:themeFill="background1"/>
            <w:vAlign w:val="center"/>
          </w:tcPr>
          <w:p w14:paraId="136A81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0A4E48AD">
            <w:pPr>
              <w:pStyle w:val="56"/>
              <w:jc w:val="center"/>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1-</w:t>
            </w:r>
            <w:r>
              <w:rPr>
                <w:rFonts w:hint="eastAsia" w:cs="宋体"/>
                <w:b/>
                <w:bCs/>
                <w:i w:val="0"/>
                <w:iCs w:val="0"/>
                <w:color w:val="auto"/>
                <w:sz w:val="24"/>
                <w:szCs w:val="24"/>
                <w:highlight w:val="none"/>
                <w:lang w:val="en-US" w:eastAsia="zh-CN"/>
              </w:rPr>
              <w:t>7</w:t>
            </w:r>
          </w:p>
        </w:tc>
        <w:tc>
          <w:tcPr>
            <w:tcW w:w="998" w:type="pct"/>
            <w:shd w:val="clear" w:color="auto" w:fill="FFFFFF" w:themeFill="background1"/>
            <w:vAlign w:val="center"/>
          </w:tcPr>
          <w:p w14:paraId="6F347850">
            <w:pPr>
              <w:pStyle w:val="56"/>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法律、行政法规规定的其他条件</w:t>
            </w:r>
          </w:p>
        </w:tc>
        <w:tc>
          <w:tcPr>
            <w:tcW w:w="2760" w:type="pct"/>
            <w:shd w:val="clear" w:color="auto" w:fill="FFFFFF" w:themeFill="background1"/>
            <w:vAlign w:val="center"/>
          </w:tcPr>
          <w:p w14:paraId="1A0058F5">
            <w:pPr>
              <w:pStyle w:val="56"/>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法律、行政法规规定的其他条件</w:t>
            </w:r>
          </w:p>
        </w:tc>
        <w:tc>
          <w:tcPr>
            <w:tcW w:w="801" w:type="pct"/>
            <w:shd w:val="clear" w:color="auto" w:fill="FFFFFF" w:themeFill="background1"/>
            <w:vAlign w:val="center"/>
          </w:tcPr>
          <w:p w14:paraId="0D14032D">
            <w:pPr>
              <w:pStyle w:val="56"/>
              <w:jc w:val="center"/>
              <w:rPr>
                <w:rFonts w:hint="eastAsia" w:ascii="宋体" w:hAnsi="宋体" w:eastAsia="宋体" w:cs="宋体"/>
                <w:b/>
                <w:bCs/>
                <w:i w:val="0"/>
                <w:iCs w:val="0"/>
                <w:color w:val="auto"/>
                <w:kern w:val="2"/>
                <w:sz w:val="24"/>
                <w:szCs w:val="24"/>
                <w:highlight w:val="none"/>
                <w:lang w:val="en-US" w:eastAsia="zh-CN" w:bidi="ar-SA"/>
              </w:rPr>
            </w:pPr>
          </w:p>
        </w:tc>
      </w:tr>
      <w:tr w14:paraId="5B3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45F0574F">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998" w:type="pct"/>
            <w:shd w:val="clear" w:color="auto" w:fill="FFFFFF" w:themeFill="background1"/>
            <w:vAlign w:val="center"/>
          </w:tcPr>
          <w:p w14:paraId="004158CF">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2760" w:type="pct"/>
            <w:shd w:val="clear" w:color="auto" w:fill="FFFFFF" w:themeFill="background1"/>
            <w:vAlign w:val="center"/>
          </w:tcPr>
          <w:p w14:paraId="3E10D772">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具体要求见“第一章 招标公告”</w:t>
            </w:r>
          </w:p>
        </w:tc>
        <w:tc>
          <w:tcPr>
            <w:tcW w:w="801" w:type="pct"/>
            <w:shd w:val="clear" w:color="auto" w:fill="FFFFFF" w:themeFill="background1"/>
            <w:vAlign w:val="center"/>
          </w:tcPr>
          <w:p w14:paraId="0BFAF045">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1F03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14" w:hRule="atLeast"/>
          <w:jc w:val="center"/>
        </w:trPr>
        <w:tc>
          <w:tcPr>
            <w:tcW w:w="439" w:type="pct"/>
            <w:shd w:val="clear" w:color="auto" w:fill="FFFFFF" w:themeFill="background1"/>
            <w:vAlign w:val="center"/>
          </w:tcPr>
          <w:p w14:paraId="61B9AA42">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998" w:type="pct"/>
            <w:shd w:val="clear" w:color="auto" w:fill="FFFFFF" w:themeFill="background1"/>
            <w:vAlign w:val="center"/>
          </w:tcPr>
          <w:p w14:paraId="4524F3DA">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中小企业政策</w:t>
            </w:r>
          </w:p>
        </w:tc>
        <w:tc>
          <w:tcPr>
            <w:tcW w:w="2760" w:type="pct"/>
            <w:shd w:val="clear" w:color="auto" w:fill="FFFFFF" w:themeFill="background1"/>
            <w:vAlign w:val="center"/>
          </w:tcPr>
          <w:p w14:paraId="3BC7BED9">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具体要求见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1657D6EE">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3753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62" w:hRule="atLeast"/>
          <w:jc w:val="center"/>
        </w:trPr>
        <w:tc>
          <w:tcPr>
            <w:tcW w:w="439" w:type="pct"/>
            <w:shd w:val="clear" w:color="auto" w:fill="FFFFFF" w:themeFill="background1"/>
            <w:vAlign w:val="center"/>
          </w:tcPr>
          <w:p w14:paraId="35001BC1">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2-1-1</w:t>
            </w:r>
          </w:p>
        </w:tc>
        <w:tc>
          <w:tcPr>
            <w:tcW w:w="998" w:type="pct"/>
            <w:shd w:val="clear" w:color="auto" w:fill="FFFFFF" w:themeFill="background1"/>
            <w:vAlign w:val="center"/>
          </w:tcPr>
          <w:p w14:paraId="33B8D761">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中小企业证明文件</w:t>
            </w:r>
          </w:p>
        </w:tc>
        <w:tc>
          <w:tcPr>
            <w:tcW w:w="2760" w:type="pct"/>
            <w:shd w:val="clear" w:color="auto" w:fill="FFFFFF" w:themeFill="background1"/>
            <w:vAlign w:val="center"/>
          </w:tcPr>
          <w:p w14:paraId="0E14C7FF">
            <w:pPr>
              <w:pStyle w:val="56"/>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当本项目（包）涉及预留份额专门面向中小企业采购，此时建议在《资格证明文件》中提供。</w:t>
            </w:r>
          </w:p>
          <w:p w14:paraId="363BBC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1、投标人单独投标的，应提供“中小企业声明函”或“残疾人福利性单位声明函”或由省级以上监狱管理局、戒毒管理局（含新疆生产建设兵团）出具的属于监狱企业的证明文件。 </w:t>
            </w:r>
          </w:p>
          <w:p w14:paraId="48EEE38E">
            <w:pPr>
              <w:pStyle w:val="56"/>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spacing w:val="-6"/>
                <w:kern w:val="0"/>
                <w:sz w:val="24"/>
                <w:szCs w:val="24"/>
                <w:highlight w:val="none"/>
                <w:lang w:val="en-US" w:eastAsia="zh-CN" w:bidi="ar"/>
              </w:rPr>
              <w:t>如招标文件要求以联合体形式参加或者要求合同分包的，且投标人为联合体或拟进行合同分包的，则联合体中的中小企业、签订分包意向协议书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01" w:type="pct"/>
            <w:shd w:val="clear" w:color="auto" w:fill="FFFFFF" w:themeFill="background1"/>
            <w:vAlign w:val="center"/>
          </w:tcPr>
          <w:p w14:paraId="0DDB66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6BE4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44" w:hRule="atLeast"/>
          <w:jc w:val="center"/>
        </w:trPr>
        <w:tc>
          <w:tcPr>
            <w:tcW w:w="439" w:type="pct"/>
            <w:shd w:val="clear" w:color="auto" w:fill="FFFFFF" w:themeFill="background1"/>
            <w:vAlign w:val="center"/>
          </w:tcPr>
          <w:p w14:paraId="2121275C">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2-1-2</w:t>
            </w:r>
          </w:p>
        </w:tc>
        <w:tc>
          <w:tcPr>
            <w:tcW w:w="998" w:type="pct"/>
            <w:shd w:val="clear" w:color="auto" w:fill="FFFFFF" w:themeFill="background1"/>
            <w:vAlign w:val="center"/>
          </w:tcPr>
          <w:p w14:paraId="05DA12DF">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拟分包情况说明及分包意向协议书</w:t>
            </w:r>
            <w:r>
              <w:rPr>
                <w:rFonts w:hint="eastAsia" w:cs="宋体"/>
                <w:color w:val="auto"/>
                <w:kern w:val="0"/>
                <w:sz w:val="24"/>
                <w:szCs w:val="24"/>
                <w:highlight w:val="none"/>
                <w:lang w:val="en-US" w:eastAsia="zh-CN" w:bidi="ar"/>
              </w:rPr>
              <w:t>（本项目不适用）</w:t>
            </w:r>
          </w:p>
        </w:tc>
        <w:tc>
          <w:tcPr>
            <w:tcW w:w="2760" w:type="pct"/>
            <w:shd w:val="clear" w:color="auto" w:fill="FFFFFF" w:themeFill="background1"/>
            <w:vAlign w:val="center"/>
          </w:tcPr>
          <w:p w14:paraId="542AC5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如本项目（包）要求通过分包措施预留部分采购份额面向中小企业采购、且投标人因落实政府采购政策拟进行分包的，必须提供；否则无须提供。 </w:t>
            </w:r>
          </w:p>
          <w:p w14:paraId="30B1D5CE">
            <w:pPr>
              <w:pStyle w:val="56"/>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对于预留份额专门面向中小企业采购的项目（包），组成联合体或者接受分包合同的中小企业与联合体内其他企业、分包企业之间不得存在直接控股、管理关系。</w:t>
            </w:r>
          </w:p>
        </w:tc>
        <w:tc>
          <w:tcPr>
            <w:tcW w:w="801" w:type="pct"/>
            <w:shd w:val="clear" w:color="auto" w:fill="FFFFFF" w:themeFill="background1"/>
            <w:vAlign w:val="center"/>
          </w:tcPr>
          <w:p w14:paraId="08F659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p w14:paraId="280335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p>
        </w:tc>
      </w:tr>
      <w:tr w14:paraId="397A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7BE5DE51">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998" w:type="pct"/>
            <w:shd w:val="clear" w:color="auto" w:fill="FFFFFF" w:themeFill="background1"/>
            <w:vAlign w:val="center"/>
          </w:tcPr>
          <w:p w14:paraId="1B3A099F">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6"/>
                <w:kern w:val="0"/>
                <w:sz w:val="24"/>
                <w:szCs w:val="24"/>
                <w:highlight w:val="none"/>
                <w:lang w:val="en-US" w:eastAsia="zh-CN" w:bidi="ar"/>
              </w:rPr>
              <w:t>其它落实政府采购政策的资格要求</w:t>
            </w:r>
          </w:p>
        </w:tc>
        <w:tc>
          <w:tcPr>
            <w:tcW w:w="2760" w:type="pct"/>
            <w:shd w:val="clear" w:color="auto" w:fill="FFFFFF" w:themeFill="background1"/>
            <w:vAlign w:val="center"/>
          </w:tcPr>
          <w:p w14:paraId="07B78A6F">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如有，见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7BB55995">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17E9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45" w:hRule="atLeast"/>
          <w:jc w:val="center"/>
        </w:trPr>
        <w:tc>
          <w:tcPr>
            <w:tcW w:w="439" w:type="pct"/>
            <w:shd w:val="clear" w:color="auto" w:fill="FFFFFF" w:themeFill="background1"/>
            <w:vAlign w:val="center"/>
          </w:tcPr>
          <w:p w14:paraId="146FC928">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998" w:type="pct"/>
            <w:shd w:val="clear" w:color="auto" w:fill="FFFFFF" w:themeFill="background1"/>
            <w:vAlign w:val="center"/>
          </w:tcPr>
          <w:p w14:paraId="2D441054">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本项目的特定资格要求</w:t>
            </w:r>
          </w:p>
        </w:tc>
        <w:tc>
          <w:tcPr>
            <w:tcW w:w="2760" w:type="pct"/>
            <w:shd w:val="clear" w:color="auto" w:fill="FFFFFF" w:themeFill="background1"/>
            <w:vAlign w:val="center"/>
          </w:tcPr>
          <w:p w14:paraId="192E4791">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如有，见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7EC0AFB6">
            <w:pPr>
              <w:pStyle w:val="56"/>
              <w:keepNext w:val="0"/>
              <w:keepLines w:val="0"/>
              <w:pageBreakBefore w:val="0"/>
              <w:kinsoku/>
              <w:wordWrap/>
              <w:overflowPunct/>
              <w:topLinePunct w:val="0"/>
              <w:autoSpaceDE/>
              <w:autoSpaceDN/>
              <w:bidi w:val="0"/>
              <w:adjustRightInd/>
              <w:snapToGrid/>
              <w:jc w:val="both"/>
              <w:textAlignment w:val="auto"/>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根据公告要求提供相关资料</w:t>
            </w:r>
          </w:p>
        </w:tc>
      </w:tr>
      <w:tr w14:paraId="219A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31" w:hRule="atLeast"/>
          <w:jc w:val="center"/>
        </w:trPr>
        <w:tc>
          <w:tcPr>
            <w:tcW w:w="439" w:type="pct"/>
            <w:shd w:val="clear" w:color="auto" w:fill="FFFFFF" w:themeFill="background1"/>
            <w:vAlign w:val="center"/>
          </w:tcPr>
          <w:p w14:paraId="56F1A5D1">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w:t>
            </w:r>
          </w:p>
        </w:tc>
        <w:tc>
          <w:tcPr>
            <w:tcW w:w="998" w:type="pct"/>
            <w:shd w:val="clear" w:color="auto" w:fill="FFFFFF" w:themeFill="background1"/>
            <w:vAlign w:val="center"/>
          </w:tcPr>
          <w:p w14:paraId="102A97A0">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本项目对于联合体的要求</w:t>
            </w:r>
            <w:r>
              <w:rPr>
                <w:rFonts w:hint="eastAsia" w:cs="宋体"/>
                <w:color w:val="auto"/>
                <w:kern w:val="0"/>
                <w:sz w:val="24"/>
                <w:szCs w:val="24"/>
                <w:highlight w:val="none"/>
                <w:lang w:val="en-US" w:eastAsia="zh-CN" w:bidi="ar"/>
              </w:rPr>
              <w:t>（本项目不适用）</w:t>
            </w:r>
          </w:p>
        </w:tc>
        <w:tc>
          <w:tcPr>
            <w:tcW w:w="2760" w:type="pct"/>
            <w:shd w:val="clear" w:color="auto" w:fill="FFFFFF" w:themeFill="background1"/>
            <w:vAlign w:val="center"/>
          </w:tcPr>
          <w:p w14:paraId="32C90847">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如本项目接受联合体投标，且投标人为联合体时必须提供《联合体协议书》，明确各方拟承担的工作和责任，并指定联合体牵头人，授权其代表所有联合体成员负责本项目投标和合同实施阶段的牵头、协调工作。该联合体协议书应当作为投标文件的组成部分，与投标文件其他内容同时递交。 </w:t>
            </w:r>
          </w:p>
          <w:p w14:paraId="07297771">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2、联合体各成员单位均须提供本表中序号1-1、1-2 的证明文件。联合体各成员单位均应满足本表 1-3 及 1-4 项规定。 </w:t>
            </w:r>
          </w:p>
          <w:p w14:paraId="3D553F99">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pacing w:val="-6"/>
                <w:kern w:val="0"/>
                <w:sz w:val="24"/>
                <w:szCs w:val="24"/>
                <w:highlight w:val="none"/>
                <w:lang w:val="en-US" w:eastAsia="zh-CN" w:bidi="ar"/>
              </w:rPr>
              <w:t>本表序号 3-2项规定的其他特定资格要求中的每一小项要求，按照《联合体协议书》的分工，联合体各方应具备承担工作所需的特定资格要求并提供证明材料。</w:t>
            </w:r>
            <w:r>
              <w:rPr>
                <w:rFonts w:hint="eastAsia" w:ascii="宋体" w:hAnsi="宋体" w:eastAsia="宋体" w:cs="宋体"/>
                <w:color w:val="auto"/>
                <w:kern w:val="0"/>
                <w:sz w:val="24"/>
                <w:szCs w:val="24"/>
                <w:highlight w:val="none"/>
                <w:lang w:val="en-US" w:eastAsia="zh-CN" w:bidi="ar"/>
              </w:rPr>
              <w:t xml:space="preserve"> </w:t>
            </w:r>
          </w:p>
          <w:p w14:paraId="30B35282">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4、联合体中有同类资质的</w:t>
            </w:r>
            <w:r>
              <w:rPr>
                <w:rFonts w:hint="eastAsia"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按照联合体分工承担相同工作的，应当按照资质等级较低的</w:t>
            </w:r>
            <w:r>
              <w:rPr>
                <w:rFonts w:hint="eastAsia"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确定资质等级。 </w:t>
            </w:r>
          </w:p>
          <w:p w14:paraId="672B5E7E">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5、以联合体形式参加政府采购活动的，联合体各方不得再单独参加或者与其他</w:t>
            </w:r>
            <w:r>
              <w:rPr>
                <w:rFonts w:hint="eastAsia"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另外组成联合体参加同一合同项下的政府采购活动。 </w:t>
            </w:r>
          </w:p>
          <w:p w14:paraId="5E18183F">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6、若联合体中任一成员单位中途退出，则该联合体的投标无效。 </w:t>
            </w:r>
          </w:p>
          <w:p w14:paraId="61148C33">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7、本项目不接受联合体投标时，投标人不得为联合体。</w:t>
            </w:r>
          </w:p>
        </w:tc>
        <w:tc>
          <w:tcPr>
            <w:tcW w:w="801" w:type="pct"/>
            <w:shd w:val="clear" w:color="auto" w:fill="FFFFFF" w:themeFill="background1"/>
            <w:vAlign w:val="center"/>
          </w:tcPr>
          <w:p w14:paraId="5004830C">
            <w:pPr>
              <w:pStyle w:val="56"/>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提供《联合体协议书》原件的电子件 </w:t>
            </w:r>
          </w:p>
          <w:p w14:paraId="16CD91D6">
            <w:pPr>
              <w:pStyle w:val="56"/>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7D7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43" w:hRule="atLeast"/>
          <w:jc w:val="center"/>
        </w:trPr>
        <w:tc>
          <w:tcPr>
            <w:tcW w:w="439" w:type="pct"/>
            <w:shd w:val="clear" w:color="auto" w:fill="FFFFFF" w:themeFill="background1"/>
            <w:vAlign w:val="center"/>
          </w:tcPr>
          <w:p w14:paraId="1D042B53">
            <w:pPr>
              <w:pStyle w:val="56"/>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4</w:t>
            </w:r>
          </w:p>
        </w:tc>
        <w:tc>
          <w:tcPr>
            <w:tcW w:w="998" w:type="pct"/>
            <w:shd w:val="clear" w:color="auto" w:fill="FFFFFF" w:themeFill="background1"/>
            <w:vAlign w:val="center"/>
          </w:tcPr>
          <w:p w14:paraId="193A54A9">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其他资格要求</w:t>
            </w:r>
          </w:p>
        </w:tc>
        <w:tc>
          <w:tcPr>
            <w:tcW w:w="2760" w:type="pct"/>
            <w:shd w:val="clear" w:color="auto" w:fill="FFFFFF" w:themeFill="background1"/>
            <w:vAlign w:val="center"/>
          </w:tcPr>
          <w:p w14:paraId="33E32190">
            <w:pPr>
              <w:pStyle w:val="56"/>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如有，见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73C95705">
            <w:pPr>
              <w:pStyle w:val="56"/>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bl>
    <w:p w14:paraId="6E5E6F7A">
      <w:pPr>
        <w:rPr>
          <w:rFonts w:hint="eastAsia" w:ascii="宋体" w:hAnsi="宋体" w:eastAsia="宋体" w:cs="宋体"/>
          <w:b/>
          <w:bCs/>
          <w:color w:val="auto"/>
          <w:kern w:val="44"/>
          <w:sz w:val="36"/>
          <w:szCs w:val="36"/>
          <w:highlight w:val="none"/>
          <w:lang w:val="en-US" w:eastAsia="zh-CN" w:bidi="ar-SA"/>
        </w:rPr>
      </w:pPr>
      <w:bookmarkStart w:id="644" w:name="_Toc155185903"/>
      <w:r>
        <w:rPr>
          <w:rFonts w:hint="eastAsia" w:ascii="宋体" w:hAnsi="宋体" w:eastAsia="宋体" w:cs="宋体"/>
          <w:b/>
          <w:bCs/>
          <w:color w:val="auto"/>
          <w:kern w:val="44"/>
          <w:sz w:val="36"/>
          <w:szCs w:val="36"/>
          <w:highlight w:val="none"/>
          <w:lang w:val="en-US" w:eastAsia="zh-CN" w:bidi="ar-SA"/>
        </w:rPr>
        <w:br w:type="page"/>
      </w:r>
    </w:p>
    <w:p w14:paraId="21B53EAD">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645" w:name="_Toc31105"/>
      <w:bookmarkStart w:id="646" w:name="_Ref10413"/>
      <w:r>
        <w:rPr>
          <w:rFonts w:hint="eastAsia" w:ascii="宋体" w:hAnsi="宋体" w:eastAsia="宋体" w:cs="宋体"/>
          <w:b/>
          <w:bCs/>
          <w:color w:val="auto"/>
          <w:kern w:val="44"/>
          <w:sz w:val="36"/>
          <w:szCs w:val="36"/>
          <w:highlight w:val="none"/>
          <w:lang w:val="en-US" w:eastAsia="zh-CN" w:bidi="ar-SA"/>
        </w:rPr>
        <w:t>第五章 评标方法</w:t>
      </w:r>
      <w:bookmarkEnd w:id="644"/>
      <w:r>
        <w:rPr>
          <w:rFonts w:hint="eastAsia" w:ascii="宋体" w:hAnsi="宋体" w:eastAsia="宋体" w:cs="宋体"/>
          <w:b/>
          <w:bCs/>
          <w:color w:val="auto"/>
          <w:kern w:val="44"/>
          <w:sz w:val="36"/>
          <w:szCs w:val="36"/>
          <w:highlight w:val="none"/>
          <w:lang w:val="en-US" w:eastAsia="zh-CN" w:bidi="ar-SA"/>
        </w:rPr>
        <w:t>及标准(综合评分法)</w:t>
      </w:r>
      <w:bookmarkEnd w:id="645"/>
      <w:bookmarkEnd w:id="646"/>
    </w:p>
    <w:p w14:paraId="2BB6F8A4">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根据《中华人民共和国政府采购法》及其实施条例、《政府采购货物和服务招标投标管理办法》</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相关法律法规确定以下评标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040C2DF7">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647" w:name="_Toc24518"/>
      <w:bookmarkStart w:id="648" w:name="_Toc155185905"/>
      <w:bookmarkStart w:id="649" w:name="_Toc109899903"/>
      <w:bookmarkStart w:id="650" w:name="_Toc109899484"/>
      <w:bookmarkStart w:id="651" w:name="_Toc494561962"/>
      <w:bookmarkStart w:id="652" w:name="_Toc109900322"/>
      <w:bookmarkStart w:id="653" w:name="_Toc140132826"/>
      <w:bookmarkStart w:id="654" w:name="_Toc61280402"/>
      <w:bookmarkStart w:id="655" w:name="_Toc511894518"/>
      <w:bookmarkStart w:id="656" w:name="_Toc272247709"/>
      <w:bookmarkStart w:id="657" w:name="_Toc278891606"/>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647"/>
    </w:p>
    <w:p w14:paraId="40F9AE81">
      <w:pPr>
        <w:pStyle w:val="44"/>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658" w:name="_Toc11670"/>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658"/>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59" w:name="_Toc24955"/>
      <w:bookmarkStart w:id="660" w:name="_Toc3127"/>
      <w:bookmarkStart w:id="661" w:name="_Toc9847"/>
      <w:r>
        <w:rPr>
          <w:rFonts w:hint="eastAsia" w:ascii="宋体" w:hAnsi="宋体" w:eastAsia="宋体" w:cs="宋体"/>
          <w:b/>
          <w:bCs/>
          <w:color w:val="auto"/>
          <w:kern w:val="2"/>
          <w:sz w:val="24"/>
          <w:szCs w:val="24"/>
          <w:highlight w:val="none"/>
          <w:lang w:val="zh-CN" w:eastAsia="zh-CN" w:bidi="ar-SA"/>
        </w:rPr>
        <w:t>（一）符合性审查</w:t>
      </w:r>
      <w:bookmarkEnd w:id="659"/>
      <w:bookmarkEnd w:id="660"/>
      <w:bookmarkEnd w:id="661"/>
    </w:p>
    <w:p w14:paraId="0D55CFD2">
      <w:pPr>
        <w:pStyle w:val="4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评标委员会应当对</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的投标人的投标文件进行符合性审查，以确定其是否满足招标文件的实质性要求。投标人必须通过符合性审查的全部评审指标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不满足招标文件的实质性要求的，</w:t>
      </w:r>
      <w:r>
        <w:rPr>
          <w:rFonts w:hint="eastAsia" w:ascii="宋体" w:hAnsi="宋体" w:eastAsia="宋体" w:cs="宋体"/>
          <w:color w:val="auto"/>
          <w:sz w:val="24"/>
          <w:szCs w:val="24"/>
          <w:highlight w:val="none"/>
          <w:lang w:val="en-US" w:eastAsia="zh-CN"/>
        </w:rPr>
        <w:t>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具体内容详</w:t>
      </w:r>
      <w:r>
        <w:rPr>
          <w:rFonts w:hint="eastAsia" w:ascii="宋体" w:hAnsi="宋体" w:eastAsia="宋体" w:cs="宋体"/>
          <w:color w:val="auto"/>
          <w:sz w:val="24"/>
          <w:szCs w:val="24"/>
          <w:highlight w:val="none"/>
          <w:lang w:val="zh-CN"/>
        </w:rPr>
        <w:t>本章“</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、评标标准”中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“（一）符合性审查”。</w:t>
      </w:r>
    </w:p>
    <w:p w14:paraId="4E726315">
      <w:pPr>
        <w:pStyle w:val="4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62" w:name="_Toc102056244"/>
      <w:bookmarkStart w:id="663" w:name="_Toc102116178"/>
      <w:bookmarkStart w:id="664" w:name="_Toc155185907"/>
      <w:bookmarkStart w:id="665" w:name="_Toc102057744"/>
      <w:bookmarkStart w:id="666" w:name="_Toc102116048"/>
      <w:bookmarkStart w:id="667" w:name="_Toc102119879"/>
      <w:bookmarkStart w:id="668" w:name="_Toc102114946"/>
      <w:bookmarkStart w:id="669" w:name="_Toc163492903"/>
      <w:bookmarkStart w:id="670" w:name="_Toc29198"/>
      <w:bookmarkStart w:id="671" w:name="_Toc20539"/>
      <w:bookmarkStart w:id="672" w:name="_Toc1431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662"/>
      <w:bookmarkEnd w:id="663"/>
      <w:bookmarkEnd w:id="664"/>
      <w:bookmarkEnd w:id="665"/>
      <w:bookmarkEnd w:id="666"/>
      <w:bookmarkEnd w:id="667"/>
      <w:bookmarkEnd w:id="668"/>
      <w:r>
        <w:rPr>
          <w:rFonts w:hint="eastAsia" w:ascii="宋体" w:hAnsi="宋体" w:eastAsia="宋体" w:cs="宋体"/>
          <w:b/>
          <w:bCs/>
          <w:color w:val="auto"/>
          <w:kern w:val="2"/>
          <w:sz w:val="24"/>
          <w:szCs w:val="24"/>
          <w:highlight w:val="none"/>
          <w:lang w:val="zh-CN" w:eastAsia="zh-CN" w:bidi="ar-SA"/>
        </w:rPr>
        <w:t>及修正</w:t>
      </w:r>
      <w:bookmarkEnd w:id="669"/>
      <w:bookmarkEnd w:id="670"/>
      <w:bookmarkEnd w:id="671"/>
      <w:bookmarkEnd w:id="672"/>
    </w:p>
    <w:p w14:paraId="0EC9197C">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系统中以书面形式要求投标人作出必要的澄清、说明或者补正。</w:t>
      </w:r>
    </w:p>
    <w:p w14:paraId="079329DA">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.投标人应按照评标委员会要求在规定时间内作出澄清、说明或者补正，澄清、说明或者补正不得超出投标文件的范围或者改变投标文件的实质性内容。</w:t>
      </w:r>
    </w:p>
    <w:p w14:paraId="591A6455">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.投标人的澄清、说明或者补正是其投标文件的有效组成部分，澄清、说明或者补正应当在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系统中加盖电子印章后提交。</w:t>
      </w:r>
    </w:p>
    <w:p w14:paraId="3B466024">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.报价合理性说明：评标委员会认为投标人的报价明显低于其他通过符合性审查投标人的报价，有可能影响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该投标人</w:t>
      </w:r>
      <w:r>
        <w:rPr>
          <w:rFonts w:hint="eastAsia" w:ascii="宋体" w:hAnsi="宋体" w:eastAsia="宋体" w:cs="宋体"/>
          <w:color w:val="auto"/>
          <w:sz w:val="24"/>
          <w:szCs w:val="24"/>
          <w:highlight w:val="none"/>
        </w:rPr>
        <w:t>在合理的时间内提供说明，必要时提交相关证明材料；</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投标人不能证明其报价合理性的，评标委员</w:t>
      </w:r>
      <w:r>
        <w:rPr>
          <w:rFonts w:hint="eastAsia" w:ascii="宋体" w:hAnsi="宋体" w:eastAsia="宋体" w:cs="宋体"/>
          <w:color w:val="auto"/>
          <w:sz w:val="24"/>
          <w:szCs w:val="24"/>
          <w:highlight w:val="none"/>
          <w:lang w:val="en-US" w:eastAsia="zh-CN"/>
        </w:rPr>
        <w:t>会应当</w:t>
      </w:r>
      <w:r>
        <w:rPr>
          <w:rFonts w:hint="eastAsia" w:ascii="宋体" w:hAnsi="宋体" w:eastAsia="宋体" w:cs="宋体"/>
          <w:color w:val="auto"/>
          <w:sz w:val="24"/>
          <w:szCs w:val="24"/>
          <w:highlight w:val="none"/>
        </w:rPr>
        <w:t>将其作</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4FD6345C">
      <w:pPr>
        <w:pStyle w:val="44"/>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15D7E7F">
      <w:pPr>
        <w:pStyle w:val="44"/>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8.投标文件报价出现前后不一致的，除招标文件另有规定外，按照下列规定修正：</w:t>
      </w:r>
    </w:p>
    <w:p w14:paraId="4D967018">
      <w:pPr>
        <w:pStyle w:val="44"/>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8.1投标文件中开标一览表（报价表）内容与投标文件中相应内容不一致的，以开标一览表（报价表）为准；</w:t>
      </w:r>
    </w:p>
    <w:p w14:paraId="657B9F51">
      <w:pPr>
        <w:pStyle w:val="44"/>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8.2大写金额和小写金额不一致的，以大写金额为准；</w:t>
      </w:r>
    </w:p>
    <w:p w14:paraId="628E9D79">
      <w:pPr>
        <w:pStyle w:val="44"/>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8.3单价金额小数点或者百分比有明显错位的，以开标一览表的总价为准，并修改单价；</w:t>
      </w:r>
    </w:p>
    <w:p w14:paraId="3D45997F">
      <w:pPr>
        <w:pStyle w:val="44"/>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8.4总价金额与按单价汇总金额不一致的，以单价金额计算结果为准。</w:t>
      </w:r>
    </w:p>
    <w:p w14:paraId="4E5FFFFF">
      <w:pPr>
        <w:pStyle w:val="44"/>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73" w:name="_Toc26244"/>
      <w:bookmarkStart w:id="674" w:name="_Toc826"/>
      <w:bookmarkStart w:id="675" w:name="_Toc3209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673"/>
      <w:bookmarkEnd w:id="674"/>
      <w:bookmarkEnd w:id="675"/>
    </w:p>
    <w:p w14:paraId="2BE6ECB2">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评标委员会应当按照招标文件中规定的评标方法和标准，对符合性审查合格的投标文件进行商务和技术评</w:t>
      </w:r>
      <w:r>
        <w:rPr>
          <w:rFonts w:hint="eastAsia" w:ascii="宋体" w:hAnsi="宋体" w:eastAsia="宋体" w:cs="宋体"/>
          <w:color w:val="auto"/>
          <w:sz w:val="24"/>
          <w:szCs w:val="24"/>
          <w:highlight w:val="none"/>
          <w:lang w:val="en-US" w:eastAsia="zh-CN"/>
        </w:rPr>
        <w:t>估</w:t>
      </w:r>
      <w:r>
        <w:rPr>
          <w:rFonts w:hint="eastAsia" w:ascii="宋体" w:hAnsi="宋体" w:eastAsia="宋体" w:cs="宋体"/>
          <w:color w:val="auto"/>
          <w:sz w:val="24"/>
          <w:szCs w:val="24"/>
          <w:highlight w:val="none"/>
        </w:rPr>
        <w:t>，综合比较与评价</w:t>
      </w:r>
      <w:r>
        <w:rPr>
          <w:rFonts w:hint="eastAsia" w:ascii="宋体" w:hAnsi="宋体" w:eastAsia="宋体" w:cs="宋体"/>
          <w:color w:val="auto"/>
          <w:sz w:val="24"/>
          <w:szCs w:val="24"/>
          <w:highlight w:val="none"/>
          <w:lang w:val="en-US" w:eastAsia="zh-CN"/>
        </w:rPr>
        <w:t>；未通过符合性审查的投标文件不得进入比较与评价</w:t>
      </w:r>
      <w:r>
        <w:rPr>
          <w:rFonts w:hint="eastAsia" w:ascii="宋体" w:hAnsi="宋体" w:eastAsia="宋体" w:cs="宋体"/>
          <w:color w:val="auto"/>
          <w:sz w:val="24"/>
          <w:szCs w:val="24"/>
          <w:highlight w:val="none"/>
        </w:rPr>
        <w:t>。评审因素包括投标报价、商务技术以及落实政府采购政策。评审因素及标准见本章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35A5086">
      <w:pPr>
        <w:pStyle w:val="44"/>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10.相同品牌处理原则</w:t>
      </w:r>
    </w:p>
    <w:p w14:paraId="7EDACD8A">
      <w:pPr>
        <w:pStyle w:val="44"/>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.1单一产品采购（或非单一产品采购中的核心产品），提供相同品牌产品且通过资格审查、符合性审查的不同投标人参加同一合同项下投标的，按一家投标人计算。</w:t>
      </w:r>
    </w:p>
    <w:p w14:paraId="6B4B1667">
      <w:pPr>
        <w:pStyle w:val="44"/>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.2非单一产品采购项目，采购人应当根据采购项目技术构成、产品价格比重等合理确定</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（采购清单中作“与核心产品相同〈或同一〉品牌”实质性要求的产品，视为</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），并以“核心产品”在“投标人须知前附表”中载明，评审时按前款规定处理。</w:t>
      </w:r>
    </w:p>
    <w:p w14:paraId="384D833B">
      <w:pPr>
        <w:pStyle w:val="44"/>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.3有效投标品牌不足3家的应按</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76" w:name="_Toc14352"/>
      <w:bookmarkStart w:id="677" w:name="_Toc32686"/>
      <w:bookmarkStart w:id="678" w:name="_Toc2242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676"/>
      <w:bookmarkEnd w:id="677"/>
      <w:bookmarkEnd w:id="678"/>
    </w:p>
    <w:p w14:paraId="21874171">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投标报价评审</w:t>
      </w:r>
    </w:p>
    <w:p w14:paraId="266BD854">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2D86B7AD">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14:paraId="0CCB2E48">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4E623B0">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iCs/>
          <w:color w:val="auto"/>
          <w:spacing w:val="-6"/>
          <w:sz w:val="24"/>
          <w:szCs w:val="24"/>
          <w:highlight w:val="none"/>
        </w:rPr>
        <w:t>除算术修正和落实政府采购政策的价格扣除外，不对投标报价进行调整；</w:t>
      </w:r>
    </w:p>
    <w:p w14:paraId="6DDDADCE">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3价格</w:t>
      </w:r>
      <w:r>
        <w:rPr>
          <w:rFonts w:hint="eastAsia" w:ascii="宋体" w:hAnsi="宋体" w:eastAsia="宋体" w:cs="宋体"/>
          <w:color w:val="auto"/>
          <w:sz w:val="24"/>
          <w:szCs w:val="24"/>
          <w:highlight w:val="none"/>
          <w:lang w:eastAsia="zh-CN"/>
        </w:rPr>
        <w:t>分值</w:t>
      </w:r>
      <w:r>
        <w:rPr>
          <w:rFonts w:hint="eastAsia" w:ascii="宋体" w:hAnsi="宋体" w:eastAsia="宋体" w:cs="宋体"/>
          <w:color w:val="auto"/>
          <w:sz w:val="24"/>
          <w:szCs w:val="24"/>
          <w:highlight w:val="none"/>
        </w:rPr>
        <w:t>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0866637">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.政府采购政策评审</w:t>
      </w:r>
    </w:p>
    <w:p w14:paraId="7D57744F">
      <w:pPr>
        <w:pStyle w:val="44"/>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.1非专门面向中小企业的采购项目或采购包，对符合规定的小微企业（</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须知前附表”中的规定扣除，用扣除后的价格计算评审基准价</w:t>
      </w:r>
      <w:r>
        <w:rPr>
          <w:rFonts w:hint="eastAsia" w:ascii="宋体" w:hAnsi="宋体" w:eastAsia="宋体" w:cs="宋体"/>
          <w:color w:val="auto"/>
          <w:sz w:val="24"/>
          <w:szCs w:val="24"/>
          <w:highlight w:val="none"/>
          <w:lang w:eastAsia="zh-CN"/>
        </w:rPr>
        <w:t>。</w:t>
      </w:r>
    </w:p>
    <w:p w14:paraId="1E5F4E03">
      <w:pPr>
        <w:pStyle w:val="44"/>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sz w:val="24"/>
          <w:szCs w:val="24"/>
          <w:highlight w:val="none"/>
          <w:lang w:val="en-US" w:eastAsia="zh-CN"/>
        </w:rPr>
        <w:t>若供应商同时属于小型或微型企业、监狱企业、残疾人福利性单位 中的两种及以上，将不重复享受小微企业价格扣减的优惠政策。</w:t>
      </w:r>
    </w:p>
    <w:p w14:paraId="1A495953">
      <w:pPr>
        <w:pStyle w:val="44"/>
        <w:numPr>
          <w:ilvl w:val="0"/>
          <w:numId w:val="0"/>
        </w:numPr>
        <w:shd w:val="clear" w:color="auto" w:fill="FFFFFF" w:themeFill="background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74F2F1A2">
      <w:pPr>
        <w:pStyle w:val="44"/>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价格扣除比例对小型企业和微型企业同等对待，不作区分。</w:t>
      </w:r>
    </w:p>
    <w:p w14:paraId="71DD10A8">
      <w:pPr>
        <w:pStyle w:val="44"/>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12.</w:t>
      </w:r>
      <w:r>
        <w:rPr>
          <w:rFonts w:hint="eastAsia" w:ascii="宋体" w:hAnsi="宋体" w:eastAsia="宋体" w:cs="宋体"/>
          <w:iCs/>
          <w:color w:val="auto"/>
          <w:kern w:val="2"/>
          <w:sz w:val="24"/>
          <w:szCs w:val="24"/>
          <w:highlight w:val="none"/>
          <w:shd w:val="clear" w:fill="FFFFFF" w:themeFill="background1"/>
          <w:lang w:val="zh-CN" w:eastAsia="zh-CN" w:bidi="ar-SA"/>
        </w:rPr>
        <w:t>3</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3874ED83">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或者分包意向协议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约定小微企业的合同份额占到合同总金额</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79" w:name="_Toc23703"/>
      <w:bookmarkStart w:id="680" w:name="_Toc3883"/>
      <w:bookmarkStart w:id="681" w:name="_Toc1477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679"/>
      <w:bookmarkEnd w:id="680"/>
      <w:bookmarkEnd w:id="681"/>
    </w:p>
    <w:p w14:paraId="073A56A5">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评标过程中，各项分值一般精确到小数点后两位，评标得分应为商务评分、技术评分、报价评分之和。评标委员会各成员应汇总每个投标人的得分。</w:t>
      </w:r>
    </w:p>
    <w:p w14:paraId="0BE80DC7">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27128F3">
      <w:pPr>
        <w:pStyle w:val="44"/>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14.1</w:t>
      </w:r>
      <w:r>
        <w:rPr>
          <w:rFonts w:hint="eastAsia" w:ascii="宋体" w:hAnsi="宋体" w:eastAsia="宋体" w:cs="宋体"/>
          <w:color w:val="auto"/>
          <w:sz w:val="24"/>
          <w:szCs w:val="24"/>
          <w:highlight w:val="none"/>
        </w:rPr>
        <w:t>分值汇总计算错误的；</w:t>
      </w:r>
    </w:p>
    <w:p w14:paraId="4404F7B4">
      <w:pPr>
        <w:pStyle w:val="44"/>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14.2</w:t>
      </w:r>
      <w:r>
        <w:rPr>
          <w:rFonts w:hint="eastAsia" w:ascii="宋体" w:hAnsi="宋体" w:eastAsia="宋体" w:cs="宋体"/>
          <w:color w:val="auto"/>
          <w:sz w:val="24"/>
          <w:szCs w:val="24"/>
          <w:highlight w:val="none"/>
        </w:rPr>
        <w:t>分项评分超出评分标准范围的；</w:t>
      </w:r>
    </w:p>
    <w:p w14:paraId="18150CA8">
      <w:pPr>
        <w:pStyle w:val="44"/>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14.3</w:t>
      </w:r>
      <w:r>
        <w:rPr>
          <w:rFonts w:hint="eastAsia" w:ascii="宋体" w:hAnsi="宋体" w:eastAsia="宋体" w:cs="宋体"/>
          <w:color w:val="auto"/>
          <w:sz w:val="24"/>
          <w:szCs w:val="24"/>
          <w:highlight w:val="none"/>
        </w:rPr>
        <w:t>评标委员会成员对客观评审因素评分不一致的；</w:t>
      </w:r>
    </w:p>
    <w:p w14:paraId="6BFAB3DA">
      <w:pPr>
        <w:pStyle w:val="44"/>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14.4</w:t>
      </w:r>
      <w:r>
        <w:rPr>
          <w:rFonts w:hint="eastAsia" w:ascii="宋体" w:hAnsi="宋体" w:eastAsia="宋体" w:cs="宋体"/>
          <w:color w:val="auto"/>
          <w:sz w:val="24"/>
          <w:szCs w:val="24"/>
          <w:highlight w:val="none"/>
        </w:rPr>
        <w:t>经评标委员会认定评分畸高、畸低的。</w:t>
      </w:r>
    </w:p>
    <w:p w14:paraId="0FD26D1C">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各投标人的最终得分为评标委员会所有成员对各投标人评标得分汇总后的算术平均值。</w:t>
      </w:r>
    </w:p>
    <w:p w14:paraId="1FD846A7">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125C5D08">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82" w:name="_Toc6168"/>
      <w:bookmarkStart w:id="683" w:name="_Toc23798"/>
      <w:bookmarkStart w:id="684" w:name="_Toc28245"/>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682"/>
      <w:bookmarkEnd w:id="683"/>
      <w:bookmarkEnd w:id="684"/>
    </w:p>
    <w:p w14:paraId="514ADBD8">
      <w:pPr>
        <w:pStyle w:val="44"/>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B12FA4F">
      <w:pPr>
        <w:pStyle w:val="44"/>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3B1F6C1A">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18.中标候选人推荐家数详见“投标人须知前附表”。</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85" w:name="_Toc30734"/>
      <w:bookmarkStart w:id="686" w:name="_Toc19594"/>
      <w:bookmarkStart w:id="687" w:name="_Toc779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685"/>
      <w:bookmarkEnd w:id="686"/>
      <w:bookmarkEnd w:id="687"/>
    </w:p>
    <w:p w14:paraId="3576CABA">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88" w:name="_Toc102116021"/>
      <w:bookmarkStart w:id="689" w:name="_Toc26377"/>
      <w:bookmarkStart w:id="690" w:name="_Toc155185913"/>
      <w:bookmarkStart w:id="691" w:name="_Toc102116151"/>
      <w:bookmarkStart w:id="692" w:name="_Toc11477"/>
      <w:bookmarkStart w:id="693" w:name="_Toc102057717"/>
      <w:bookmarkStart w:id="694" w:name="_Toc102056217"/>
      <w:bookmarkStart w:id="695" w:name="_Toc163492906"/>
      <w:bookmarkStart w:id="696" w:name="_Toc102119852"/>
      <w:bookmarkStart w:id="697" w:name="_Toc102114919"/>
      <w:bookmarkStart w:id="698" w:name="_Toc1355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688"/>
      <w:bookmarkEnd w:id="689"/>
      <w:bookmarkEnd w:id="690"/>
      <w:bookmarkEnd w:id="691"/>
      <w:bookmarkEnd w:id="692"/>
      <w:bookmarkEnd w:id="693"/>
      <w:bookmarkEnd w:id="694"/>
      <w:bookmarkEnd w:id="695"/>
      <w:bookmarkEnd w:id="696"/>
      <w:bookmarkEnd w:id="697"/>
      <w:bookmarkEnd w:id="698"/>
    </w:p>
    <w:p w14:paraId="38B935D1">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20.投标人存在下列情形之一的，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5C1B2C98">
      <w:pPr>
        <w:pStyle w:val="44"/>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不具备《中华人民共和国政府采购法》第二十二条规定条件</w:t>
      </w:r>
      <w:r>
        <w:rPr>
          <w:rFonts w:hint="eastAsia" w:ascii="宋体" w:hAnsi="宋体" w:eastAsia="宋体" w:cs="宋体"/>
          <w:color w:val="auto"/>
          <w:sz w:val="24"/>
          <w:szCs w:val="24"/>
          <w:highlight w:val="none"/>
          <w:lang w:val="en-US" w:eastAsia="zh-CN"/>
        </w:rPr>
        <w:t>；</w:t>
      </w:r>
    </w:p>
    <w:p w14:paraId="15C939E8">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投标文件未按招标文件要求签署、盖章的</w:t>
      </w:r>
      <w:r>
        <w:rPr>
          <w:rFonts w:hint="eastAsia" w:ascii="宋体" w:hAnsi="宋体" w:eastAsia="宋体" w:cs="宋体"/>
          <w:color w:val="auto"/>
          <w:sz w:val="24"/>
          <w:szCs w:val="24"/>
          <w:highlight w:val="none"/>
          <w:lang w:val="en-US" w:eastAsia="zh-CN"/>
        </w:rPr>
        <w:t>；</w:t>
      </w:r>
    </w:p>
    <w:p w14:paraId="0A936FC6">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不具备招标文件中规定的资格要求的（投标人未提供有效资格文件的，视为投标人不具备招标文件中规定的资格要求）；</w:t>
      </w:r>
    </w:p>
    <w:p w14:paraId="0C68E355">
      <w:pPr>
        <w:pStyle w:val="44"/>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文件提供虚假材料的</w:t>
      </w:r>
      <w:r>
        <w:rPr>
          <w:rFonts w:hint="eastAsia" w:ascii="宋体" w:hAnsi="宋体" w:eastAsia="宋体" w:cs="宋体"/>
          <w:color w:val="auto"/>
          <w:sz w:val="24"/>
          <w:szCs w:val="24"/>
          <w:highlight w:val="none"/>
          <w:lang w:val="en-US" w:eastAsia="zh-CN"/>
        </w:rPr>
        <w:t>；</w:t>
      </w:r>
    </w:p>
    <w:p w14:paraId="3FDAE166">
      <w:pPr>
        <w:pStyle w:val="44"/>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val="en-US" w:eastAsia="zh-CN"/>
        </w:rPr>
        <w:t>；</w:t>
      </w:r>
    </w:p>
    <w:p w14:paraId="2C5FC304">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报价超过招标文件中规定的最高限价或者预算金额的</w:t>
      </w:r>
      <w:r>
        <w:rPr>
          <w:rFonts w:hint="eastAsia" w:ascii="宋体" w:hAnsi="宋体" w:eastAsia="宋体" w:cs="宋体"/>
          <w:color w:val="auto"/>
          <w:sz w:val="24"/>
          <w:szCs w:val="24"/>
          <w:highlight w:val="none"/>
          <w:lang w:val="en-US" w:eastAsia="zh-CN"/>
        </w:rPr>
        <w:t>；</w:t>
      </w:r>
    </w:p>
    <w:p w14:paraId="6FC2A54F">
      <w:pPr>
        <w:pStyle w:val="44"/>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7联合体的供应商未提交各方共同签署的</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val="zh-CN" w:eastAsia="zh-CN"/>
        </w:rPr>
        <w:t>协议</w:t>
      </w:r>
      <w:r>
        <w:rPr>
          <w:rFonts w:hint="eastAsia" w:ascii="宋体" w:hAnsi="宋体" w:eastAsia="宋体" w:cs="宋体"/>
          <w:color w:val="auto"/>
          <w:sz w:val="24"/>
          <w:szCs w:val="24"/>
          <w:highlight w:val="none"/>
          <w:lang w:val="en-US" w:eastAsia="zh-CN"/>
        </w:rPr>
        <w:t>的；</w:t>
      </w:r>
    </w:p>
    <w:p w14:paraId="4D1E7850">
      <w:pPr>
        <w:pStyle w:val="44"/>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未按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zh-CN" w:eastAsia="zh-CN"/>
        </w:rPr>
        <w:t>交纳投标保证金</w:t>
      </w:r>
      <w:r>
        <w:rPr>
          <w:rFonts w:hint="eastAsia" w:ascii="宋体" w:hAnsi="宋体" w:eastAsia="宋体" w:cs="宋体"/>
          <w:color w:val="auto"/>
          <w:sz w:val="24"/>
          <w:szCs w:val="24"/>
          <w:highlight w:val="none"/>
          <w:lang w:val="en-US" w:eastAsia="zh-CN"/>
        </w:rPr>
        <w:t>的；</w:t>
      </w:r>
    </w:p>
    <w:p w14:paraId="149A35CB">
      <w:pPr>
        <w:pStyle w:val="44"/>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9评审期间,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没有按评标委员会的要求提交经授权代表签字的澄清、说明、补正或改变了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r>
        <w:rPr>
          <w:rFonts w:hint="eastAsia" w:ascii="宋体" w:hAnsi="宋体" w:eastAsia="宋体" w:cs="宋体"/>
          <w:color w:val="auto"/>
          <w:sz w:val="24"/>
          <w:szCs w:val="24"/>
          <w:highlight w:val="none"/>
          <w:lang w:val="en-US" w:eastAsia="zh-CN"/>
        </w:rPr>
        <w:t>的；</w:t>
      </w:r>
    </w:p>
    <w:p w14:paraId="19EFB935">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对采购人、采购代理机构、评标委员会及其工作人员施加影响,有碍公平、公正</w:t>
      </w:r>
      <w:r>
        <w:rPr>
          <w:rFonts w:hint="eastAsia" w:ascii="宋体" w:hAnsi="宋体" w:eastAsia="宋体" w:cs="宋体"/>
          <w:color w:val="auto"/>
          <w:sz w:val="24"/>
          <w:szCs w:val="24"/>
          <w:highlight w:val="none"/>
          <w:lang w:val="en-US" w:eastAsia="zh-CN"/>
        </w:rPr>
        <w:t>的；</w:t>
      </w:r>
    </w:p>
    <w:p w14:paraId="3A6B2386">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20.11投标文件含有采购人不能接受的附加条件的；</w:t>
      </w:r>
    </w:p>
    <w:p w14:paraId="3764E979">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p w14:paraId="601D7976">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21.有下列情形之一的，视为投标人串通投标，其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BD50610">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21.1不同投标人的投标文件由同一单位或者个人编制；</w:t>
      </w:r>
    </w:p>
    <w:p w14:paraId="31815558">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21.2不同投标人委托同一单位或者个人办理投标事宜；</w:t>
      </w:r>
    </w:p>
    <w:p w14:paraId="3AD20378">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21.3不同投标人的投标文件载明的项目管理成员或者联系人员为同一人；</w:t>
      </w:r>
    </w:p>
    <w:p w14:paraId="3F168EA2">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21.4不同投标人的投标文件异常一致或者投标报价呈规律性差异；</w:t>
      </w:r>
    </w:p>
    <w:p w14:paraId="634E7939">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21.5不同投标人的投标文件相互混装；</w:t>
      </w:r>
    </w:p>
    <w:p w14:paraId="3B078CE3">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21.6不同投标人的投标保证金从同一单位或者个人的账户转出；</w:t>
      </w:r>
    </w:p>
    <w:p w14:paraId="749F838F">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lang w:val="zh-CN" w:eastAsia="zh-CN"/>
        </w:rPr>
        <w:t>不同投标人使用同一电脑（机器特征值一致：如MAC地址等）或使用同一电子密钥，编制或上传电子投标文件</w:t>
      </w:r>
      <w:r>
        <w:rPr>
          <w:rFonts w:hint="eastAsia" w:ascii="宋体" w:hAnsi="宋体" w:eastAsia="宋体" w:cs="宋体"/>
          <w:color w:val="auto"/>
          <w:sz w:val="24"/>
          <w:szCs w:val="24"/>
          <w:highlight w:val="none"/>
          <w:lang w:val="en-US" w:eastAsia="zh-CN"/>
        </w:rPr>
        <w:t>；</w:t>
      </w:r>
    </w:p>
    <w:p w14:paraId="2A1BC50E">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21.8法律、法规、规章规定属于投标人串通投标的其他情形</w:t>
      </w:r>
      <w:r>
        <w:rPr>
          <w:rFonts w:hint="eastAsia" w:ascii="宋体" w:hAnsi="宋体" w:eastAsia="宋体" w:cs="宋体"/>
          <w:color w:val="auto"/>
          <w:sz w:val="24"/>
          <w:szCs w:val="24"/>
          <w:highlight w:val="none"/>
          <w:lang w:val="zh-CN" w:eastAsia="zh-CN"/>
        </w:rPr>
        <w:t>。</w:t>
      </w:r>
    </w:p>
    <w:p w14:paraId="737FAF06">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.根据《中华人民共和国政府采购法》第三十六条之规定，在招标采购过程中，出现下列情形之一的，应予</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w:t>
      </w:r>
    </w:p>
    <w:p w14:paraId="2C92042A">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.1符合专业条件的供应商或者对招标文件作实质响应的供应商不足3家的；</w:t>
      </w:r>
    </w:p>
    <w:p w14:paraId="34ECD7A2">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.2出现影响采购公正的违法、违规行为的；</w:t>
      </w:r>
    </w:p>
    <w:p w14:paraId="55223AA1">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.3投标人的报价均超过了采购预算，采购人不能支付的；</w:t>
      </w:r>
    </w:p>
    <w:p w14:paraId="7E486B60">
      <w:pPr>
        <w:pStyle w:val="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lang w:val="en-US" w:eastAsia="zh-CN"/>
        </w:rPr>
        <w:t>；</w:t>
      </w:r>
    </w:p>
    <w:p w14:paraId="42948BC7">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w:t>
      </w:r>
      <w:r>
        <w:rPr>
          <w:rFonts w:hint="eastAsia" w:ascii="宋体" w:hAnsi="宋体" w:eastAsia="宋体" w:cs="宋体"/>
          <w:color w:val="auto"/>
          <w:sz w:val="24"/>
          <w:szCs w:val="24"/>
          <w:highlight w:val="none"/>
        </w:rPr>
        <w:t>法律、法规、规章规定属于</w:t>
      </w:r>
      <w:r>
        <w:rPr>
          <w:rFonts w:hint="eastAsia" w:ascii="宋体" w:hAnsi="宋体" w:eastAsia="宋体" w:cs="宋体"/>
          <w:color w:val="auto"/>
          <w:sz w:val="24"/>
          <w:szCs w:val="24"/>
          <w:highlight w:val="none"/>
          <w:lang w:val="en-US" w:eastAsia="zh-CN"/>
        </w:rPr>
        <w:t>废标</w:t>
      </w:r>
      <w:r>
        <w:rPr>
          <w:rFonts w:hint="eastAsia" w:ascii="宋体" w:hAnsi="宋体" w:eastAsia="宋体" w:cs="宋体"/>
          <w:color w:val="auto"/>
          <w:sz w:val="24"/>
          <w:szCs w:val="24"/>
          <w:highlight w:val="none"/>
        </w:rPr>
        <w:t>的其他情形。</w:t>
      </w:r>
    </w:p>
    <w:p w14:paraId="3EE39131">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99" w:name="_Toc15679"/>
      <w:bookmarkStart w:id="700" w:name="_Toc20186"/>
      <w:bookmarkStart w:id="701" w:name="_Toc155185914"/>
      <w:bookmarkStart w:id="702" w:name="_Toc102116022"/>
      <w:bookmarkStart w:id="703" w:name="_Toc102116152"/>
      <w:bookmarkStart w:id="704" w:name="_Toc102114920"/>
      <w:bookmarkStart w:id="705" w:name="_Toc102056218"/>
      <w:bookmarkStart w:id="706" w:name="_Toc102057718"/>
      <w:bookmarkStart w:id="707" w:name="_Toc102119853"/>
      <w:bookmarkStart w:id="708" w:name="_Toc163492907"/>
      <w:bookmarkStart w:id="709" w:name="_Toc27130"/>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699"/>
      <w:bookmarkEnd w:id="700"/>
      <w:bookmarkEnd w:id="701"/>
      <w:bookmarkEnd w:id="702"/>
      <w:bookmarkEnd w:id="703"/>
      <w:bookmarkEnd w:id="704"/>
      <w:bookmarkEnd w:id="705"/>
      <w:bookmarkEnd w:id="706"/>
      <w:bookmarkEnd w:id="707"/>
      <w:bookmarkEnd w:id="708"/>
      <w:bookmarkEnd w:id="709"/>
    </w:p>
    <w:p w14:paraId="190044DE">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710" w:name="_Toc16348"/>
      <w:bookmarkStart w:id="711" w:name="_Toc15371"/>
      <w:bookmarkStart w:id="712" w:name="_Toc2871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710"/>
      <w:bookmarkEnd w:id="711"/>
      <w:bookmarkEnd w:id="712"/>
    </w:p>
    <w:p w14:paraId="461B653A">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第七十一条、第七十二条规定的违法行为之一，影响或者可能影响中标结果的，依照下列规定处理：</w:t>
      </w:r>
    </w:p>
    <w:p w14:paraId="7AA5C7C3">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.1未确定中标供应商的，终止本次政府采购活动，重新开展政府采购活动。</w:t>
      </w:r>
    </w:p>
    <w:p w14:paraId="3A794890">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595100CC">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45E078B1">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.4政府采购合同已经履行，给采购人、供应商造成损失的，由责任人承担赔偿责任。</w:t>
      </w:r>
    </w:p>
    <w:p w14:paraId="43A428E9">
      <w:pPr>
        <w:pStyle w:val="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.5政府采购当事人有其他违反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等法律法规规定的行为，经改正后仍然影响或者可能影响中标结果或者依法被认定为中标无效的，依照</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.4规定处理。</w:t>
      </w:r>
    </w:p>
    <w:bookmarkEnd w:id="648"/>
    <w:bookmarkEnd w:id="649"/>
    <w:bookmarkEnd w:id="650"/>
    <w:bookmarkEnd w:id="651"/>
    <w:bookmarkEnd w:id="652"/>
    <w:bookmarkEnd w:id="653"/>
    <w:bookmarkEnd w:id="654"/>
    <w:bookmarkEnd w:id="655"/>
    <w:bookmarkEnd w:id="656"/>
    <w:bookmarkEnd w:id="657"/>
    <w:p w14:paraId="6AD5E432">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default" w:ascii="宋体" w:hAnsi="宋体" w:eastAsia="宋体" w:cs="宋体"/>
          <w:color w:val="auto"/>
          <w:sz w:val="28"/>
          <w:szCs w:val="28"/>
          <w:highlight w:val="none"/>
          <w:lang w:val="en-US" w:eastAsia="zh-CN"/>
        </w:rPr>
      </w:pPr>
      <w:bookmarkStart w:id="713" w:name="_Toc7228"/>
      <w:r>
        <w:rPr>
          <w:rFonts w:hint="eastAsia" w:ascii="宋体" w:hAnsi="宋体" w:eastAsia="宋体" w:cs="宋体"/>
          <w:color w:val="auto"/>
          <w:sz w:val="28"/>
          <w:szCs w:val="28"/>
          <w:highlight w:val="none"/>
          <w:lang w:val="zh-CN" w:eastAsia="zh-CN"/>
        </w:rPr>
        <w:t>三、评标</w:t>
      </w:r>
      <w:r>
        <w:rPr>
          <w:rFonts w:hint="eastAsia" w:ascii="宋体" w:hAnsi="宋体" w:eastAsia="宋体" w:cs="宋体"/>
          <w:color w:val="auto"/>
          <w:sz w:val="28"/>
          <w:szCs w:val="28"/>
          <w:highlight w:val="none"/>
          <w:lang w:val="en-US" w:eastAsia="zh-CN"/>
        </w:rPr>
        <w:t>其他要求</w:t>
      </w:r>
      <w:bookmarkEnd w:id="713"/>
    </w:p>
    <w:p w14:paraId="555D6B49">
      <w:pPr>
        <w:pStyle w:val="44"/>
        <w:pageBreakBefore w:val="0"/>
        <w:widowControl w:val="0"/>
        <w:kinsoku/>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w:t>
      </w:r>
    </w:p>
    <w:p w14:paraId="32B5EED4">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bookmarkStart w:id="714" w:name="_Toc155185915"/>
    </w:p>
    <w:p w14:paraId="2D5D2532">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2E9B2C3">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0EA4DBB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D3415E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715" w:name="_Toc30313"/>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714"/>
      <w:bookmarkEnd w:id="715"/>
    </w:p>
    <w:p w14:paraId="6FC1DEB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716" w:name="_Toc1577"/>
      <w:bookmarkStart w:id="717" w:name="_Toc163492909"/>
      <w:bookmarkStart w:id="718" w:name="_Toc1043"/>
      <w:bookmarkStart w:id="719" w:name="_Toc16256"/>
      <w:r>
        <w:rPr>
          <w:rFonts w:hint="eastAsia" w:ascii="宋体" w:hAnsi="宋体" w:eastAsia="宋体" w:cs="宋体"/>
          <w:b/>
          <w:bCs/>
          <w:color w:val="auto"/>
          <w:kern w:val="2"/>
          <w:sz w:val="24"/>
          <w:szCs w:val="24"/>
          <w:highlight w:val="none"/>
          <w:lang w:val="zh-CN" w:eastAsia="zh-CN" w:bidi="ar-SA"/>
        </w:rPr>
        <w:t>（一）符合性审查表</w:t>
      </w:r>
      <w:bookmarkEnd w:id="716"/>
      <w:bookmarkEnd w:id="717"/>
      <w:bookmarkEnd w:id="718"/>
      <w:bookmarkEnd w:id="719"/>
    </w:p>
    <w:tbl>
      <w:tblPr>
        <w:tblStyle w:val="35"/>
        <w:tblW w:w="5512"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
        <w:gridCol w:w="1579"/>
        <w:gridCol w:w="5679"/>
        <w:gridCol w:w="727"/>
        <w:gridCol w:w="919"/>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1" w:type="pct"/>
            <w:vMerge w:val="restart"/>
            <w:shd w:val="clear" w:color="auto" w:fill="D8D8D8" w:themeFill="background1" w:themeFillShade="D9"/>
            <w:vAlign w:val="center"/>
          </w:tcPr>
          <w:p w14:paraId="3B188FC3">
            <w:pPr>
              <w:pStyle w:val="56"/>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840" w:type="pct"/>
            <w:vMerge w:val="restart"/>
            <w:shd w:val="clear" w:color="auto" w:fill="D8D8D8" w:themeFill="background1" w:themeFillShade="D9"/>
            <w:vAlign w:val="center"/>
          </w:tcPr>
          <w:p w14:paraId="316B5F87">
            <w:pPr>
              <w:pStyle w:val="56"/>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3021" w:type="pct"/>
            <w:vMerge w:val="restart"/>
            <w:shd w:val="clear" w:color="auto" w:fill="D8D8D8" w:themeFill="background1" w:themeFillShade="D9"/>
            <w:vAlign w:val="center"/>
          </w:tcPr>
          <w:p w14:paraId="44B32FDC">
            <w:pPr>
              <w:pStyle w:val="56"/>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876" w:type="pct"/>
            <w:gridSpan w:val="2"/>
            <w:shd w:val="clear" w:color="auto" w:fill="D8D8D8" w:themeFill="background1" w:themeFillShade="D9"/>
            <w:vAlign w:val="center"/>
          </w:tcPr>
          <w:p w14:paraId="2724C461">
            <w:pPr>
              <w:pStyle w:val="56"/>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1" w:type="pct"/>
            <w:vMerge w:val="continue"/>
            <w:shd w:val="clear" w:color="auto" w:fill="D8D8D8" w:themeFill="background1" w:themeFillShade="D9"/>
            <w:vAlign w:val="center"/>
          </w:tcPr>
          <w:p w14:paraId="1859AA86">
            <w:pPr>
              <w:pStyle w:val="56"/>
              <w:jc w:val="center"/>
              <w:rPr>
                <w:rFonts w:hint="eastAsia" w:ascii="宋体" w:hAnsi="宋体" w:eastAsia="宋体" w:cs="宋体"/>
                <w:b/>
                <w:bCs/>
                <w:color w:val="auto"/>
                <w:sz w:val="21"/>
                <w:szCs w:val="21"/>
                <w:highlight w:val="none"/>
                <w:lang w:val="zh-CN"/>
              </w:rPr>
            </w:pPr>
          </w:p>
        </w:tc>
        <w:tc>
          <w:tcPr>
            <w:tcW w:w="840" w:type="pct"/>
            <w:vMerge w:val="continue"/>
            <w:shd w:val="clear" w:color="auto" w:fill="D8D8D8" w:themeFill="background1" w:themeFillShade="D9"/>
            <w:vAlign w:val="center"/>
          </w:tcPr>
          <w:p w14:paraId="51EF0565">
            <w:pPr>
              <w:pStyle w:val="56"/>
              <w:jc w:val="center"/>
              <w:rPr>
                <w:rFonts w:hint="eastAsia" w:ascii="宋体" w:hAnsi="宋体" w:eastAsia="宋体" w:cs="宋体"/>
                <w:b/>
                <w:bCs/>
                <w:color w:val="auto"/>
                <w:sz w:val="21"/>
                <w:szCs w:val="21"/>
                <w:highlight w:val="none"/>
                <w:lang w:val="zh-CN"/>
              </w:rPr>
            </w:pPr>
          </w:p>
        </w:tc>
        <w:tc>
          <w:tcPr>
            <w:tcW w:w="3021" w:type="pct"/>
            <w:vMerge w:val="continue"/>
            <w:shd w:val="clear" w:color="auto" w:fill="D8D8D8" w:themeFill="background1" w:themeFillShade="D9"/>
            <w:vAlign w:val="center"/>
          </w:tcPr>
          <w:p w14:paraId="2128C077">
            <w:pPr>
              <w:pStyle w:val="56"/>
              <w:jc w:val="center"/>
              <w:rPr>
                <w:rFonts w:hint="eastAsia" w:ascii="宋体" w:hAnsi="宋体" w:eastAsia="宋体" w:cs="宋体"/>
                <w:b/>
                <w:bCs/>
                <w:color w:val="auto"/>
                <w:sz w:val="21"/>
                <w:szCs w:val="21"/>
                <w:highlight w:val="none"/>
                <w:lang w:val="zh-CN"/>
              </w:rPr>
            </w:pPr>
          </w:p>
        </w:tc>
        <w:tc>
          <w:tcPr>
            <w:tcW w:w="387" w:type="pct"/>
            <w:shd w:val="clear" w:color="auto" w:fill="D8D8D8" w:themeFill="background1" w:themeFillShade="D9"/>
            <w:vAlign w:val="center"/>
          </w:tcPr>
          <w:p w14:paraId="0CAA21D7">
            <w:pPr>
              <w:pStyle w:val="56"/>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489" w:type="pct"/>
            <w:shd w:val="clear" w:color="auto" w:fill="D8D8D8" w:themeFill="background1" w:themeFillShade="D9"/>
            <w:vAlign w:val="center"/>
          </w:tcPr>
          <w:p w14:paraId="15D1F439">
            <w:pPr>
              <w:pStyle w:val="56"/>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1" w:type="pct"/>
            <w:shd w:val="clear" w:color="auto" w:fill="auto"/>
            <w:vAlign w:val="center"/>
          </w:tcPr>
          <w:p w14:paraId="4A515C07">
            <w:pPr>
              <w:pStyle w:val="56"/>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840" w:type="pct"/>
            <w:vAlign w:val="center"/>
          </w:tcPr>
          <w:p w14:paraId="5E0E3062">
            <w:pPr>
              <w:pStyle w:val="5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3021" w:type="pct"/>
            <w:shd w:val="clear" w:color="auto" w:fill="auto"/>
            <w:vAlign w:val="center"/>
          </w:tcPr>
          <w:p w14:paraId="0FA4ED80">
            <w:pPr>
              <w:pStyle w:val="56"/>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投标文件按招标文件要求签署、盖章的</w:t>
            </w:r>
          </w:p>
        </w:tc>
        <w:tc>
          <w:tcPr>
            <w:tcW w:w="387" w:type="pct"/>
            <w:shd w:val="clear" w:color="auto" w:fill="auto"/>
            <w:vAlign w:val="center"/>
          </w:tcPr>
          <w:p w14:paraId="1E1F1EB1">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35325BAA">
            <w:pPr>
              <w:pStyle w:val="56"/>
              <w:rPr>
                <w:rFonts w:hint="eastAsia" w:ascii="宋体" w:hAnsi="宋体" w:eastAsia="宋体" w:cs="宋体"/>
                <w:color w:val="auto"/>
                <w:sz w:val="21"/>
                <w:szCs w:val="21"/>
                <w:highlight w:val="none"/>
                <w:lang w:val="zh-CN"/>
              </w:rPr>
            </w:pPr>
          </w:p>
        </w:tc>
      </w:tr>
      <w:tr w14:paraId="3F1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1" w:type="pct"/>
            <w:shd w:val="clear" w:color="auto" w:fill="auto"/>
            <w:vAlign w:val="center"/>
          </w:tcPr>
          <w:p w14:paraId="5B53A43D">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840" w:type="pct"/>
            <w:shd w:val="clear" w:color="auto" w:fill="auto"/>
            <w:vAlign w:val="center"/>
          </w:tcPr>
          <w:p w14:paraId="54DD2E09">
            <w:pPr>
              <w:pStyle w:val="56"/>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实质性要求</w:t>
            </w:r>
          </w:p>
        </w:tc>
        <w:tc>
          <w:tcPr>
            <w:tcW w:w="3021" w:type="pct"/>
            <w:shd w:val="clear" w:color="auto" w:fill="auto"/>
            <w:vAlign w:val="center"/>
          </w:tcPr>
          <w:p w14:paraId="3A663F07">
            <w:pPr>
              <w:pStyle w:val="56"/>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eastAsia="zh-CN"/>
              </w:rPr>
              <w:t>文件中标注“★”号的实质性条款（或指标）要求的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w:t>
            </w:r>
            <w:r>
              <w:rPr>
                <w:rFonts w:hint="eastAsia" w:ascii="宋体" w:hAnsi="宋体" w:eastAsia="宋体" w:cs="宋体"/>
                <w:color w:val="auto"/>
                <w:sz w:val="21"/>
                <w:szCs w:val="21"/>
                <w:highlight w:val="none"/>
                <w:lang w:val="zh-CN"/>
              </w:rPr>
              <w:t>“实质性响应一览表”</w:t>
            </w:r>
          </w:p>
        </w:tc>
        <w:tc>
          <w:tcPr>
            <w:tcW w:w="387" w:type="pct"/>
            <w:shd w:val="clear" w:color="auto" w:fill="auto"/>
            <w:vAlign w:val="center"/>
          </w:tcPr>
          <w:p w14:paraId="3F83CD9C">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53C654A1">
            <w:pPr>
              <w:pStyle w:val="56"/>
              <w:rPr>
                <w:rFonts w:hint="eastAsia" w:ascii="宋体" w:hAnsi="宋体" w:eastAsia="宋体" w:cs="宋体"/>
                <w:color w:val="auto"/>
                <w:sz w:val="21"/>
                <w:szCs w:val="21"/>
                <w:highlight w:val="none"/>
                <w:lang w:val="zh-CN"/>
              </w:rPr>
            </w:pPr>
          </w:p>
        </w:tc>
      </w:tr>
      <w:tr w14:paraId="4989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1" w:type="pct"/>
            <w:shd w:val="clear" w:color="auto" w:fill="auto"/>
            <w:vAlign w:val="center"/>
          </w:tcPr>
          <w:p w14:paraId="122BA4D1">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840" w:type="pct"/>
            <w:vAlign w:val="center"/>
          </w:tcPr>
          <w:p w14:paraId="0ABAB0FD">
            <w:pPr>
              <w:pStyle w:val="5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3021" w:type="pct"/>
            <w:shd w:val="clear" w:color="auto" w:fill="auto"/>
            <w:vAlign w:val="center"/>
          </w:tcPr>
          <w:p w14:paraId="3039222D">
            <w:pPr>
              <w:pStyle w:val="5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投标人报价未超过招标文件中规定的最高限价或者预算金额的</w:t>
            </w:r>
          </w:p>
        </w:tc>
        <w:tc>
          <w:tcPr>
            <w:tcW w:w="387" w:type="pct"/>
            <w:shd w:val="clear" w:color="auto" w:fill="auto"/>
            <w:vAlign w:val="center"/>
          </w:tcPr>
          <w:p w14:paraId="45596CE1">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11E76B6F">
            <w:pPr>
              <w:pStyle w:val="56"/>
              <w:rPr>
                <w:rFonts w:hint="eastAsia" w:ascii="宋体" w:hAnsi="宋体" w:eastAsia="宋体" w:cs="宋体"/>
                <w:color w:val="auto"/>
                <w:sz w:val="21"/>
                <w:szCs w:val="21"/>
                <w:highlight w:val="none"/>
                <w:lang w:val="zh-CN"/>
              </w:rPr>
            </w:pPr>
          </w:p>
        </w:tc>
      </w:tr>
      <w:tr w14:paraId="638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1" w:type="pct"/>
            <w:shd w:val="clear" w:color="auto" w:fill="auto"/>
            <w:vAlign w:val="center"/>
          </w:tcPr>
          <w:p w14:paraId="1C0BF26C">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840" w:type="pct"/>
            <w:vAlign w:val="center"/>
          </w:tcPr>
          <w:p w14:paraId="49C30112">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虚假材料</w:t>
            </w:r>
          </w:p>
        </w:tc>
        <w:tc>
          <w:tcPr>
            <w:tcW w:w="3021" w:type="pct"/>
            <w:shd w:val="clear" w:color="auto" w:fill="auto"/>
            <w:vAlign w:val="center"/>
          </w:tcPr>
          <w:p w14:paraId="150A9DA0">
            <w:pPr>
              <w:pStyle w:val="56"/>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提供虚假材料的</w:t>
            </w:r>
          </w:p>
        </w:tc>
        <w:tc>
          <w:tcPr>
            <w:tcW w:w="387" w:type="pct"/>
            <w:shd w:val="clear" w:color="auto" w:fill="auto"/>
            <w:vAlign w:val="center"/>
          </w:tcPr>
          <w:p w14:paraId="36B10A12">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5008BBC1">
            <w:pPr>
              <w:pStyle w:val="56"/>
              <w:rPr>
                <w:rFonts w:hint="eastAsia" w:ascii="宋体" w:hAnsi="宋体" w:eastAsia="宋体" w:cs="宋体"/>
                <w:color w:val="auto"/>
                <w:sz w:val="21"/>
                <w:szCs w:val="21"/>
                <w:highlight w:val="none"/>
                <w:lang w:val="zh-CN"/>
              </w:rPr>
            </w:pPr>
          </w:p>
        </w:tc>
      </w:tr>
      <w:tr w14:paraId="1BD3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61" w:type="pct"/>
            <w:shd w:val="clear" w:color="auto" w:fill="auto"/>
            <w:vAlign w:val="center"/>
          </w:tcPr>
          <w:p w14:paraId="14B70D86">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5</w:t>
            </w:r>
          </w:p>
        </w:tc>
        <w:tc>
          <w:tcPr>
            <w:tcW w:w="840" w:type="pct"/>
            <w:vAlign w:val="center"/>
          </w:tcPr>
          <w:p w14:paraId="225F10E6">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w:t>
            </w:r>
          </w:p>
        </w:tc>
        <w:tc>
          <w:tcPr>
            <w:tcW w:w="3021" w:type="pct"/>
            <w:shd w:val="clear" w:color="auto" w:fill="auto"/>
            <w:vAlign w:val="center"/>
          </w:tcPr>
          <w:p w14:paraId="05C0F1EF">
            <w:pPr>
              <w:pStyle w:val="5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联合体的</w:t>
            </w:r>
            <w:r>
              <w:rPr>
                <w:rFonts w:hint="eastAsia"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eastAsia="zh-CN"/>
              </w:rPr>
              <w:t>提交</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lang w:val="zh-CN" w:eastAsia="zh-CN"/>
              </w:rPr>
              <w:t>各方共同签署的联合体协议的【</w:t>
            </w:r>
            <w:r>
              <w:rPr>
                <w:rFonts w:hint="eastAsia" w:ascii="宋体" w:hAnsi="宋体" w:eastAsia="宋体" w:cs="宋体"/>
                <w:color w:val="auto"/>
                <w:sz w:val="21"/>
                <w:szCs w:val="21"/>
                <w:highlight w:val="none"/>
                <w:lang w:val="en-US" w:eastAsia="zh-CN"/>
              </w:rPr>
              <w:t>如允许联合体投标的</w:t>
            </w:r>
            <w:r>
              <w:rPr>
                <w:rFonts w:hint="eastAsia" w:ascii="宋体" w:hAnsi="宋体" w:eastAsia="宋体" w:cs="宋体"/>
                <w:color w:val="auto"/>
                <w:sz w:val="21"/>
                <w:szCs w:val="21"/>
                <w:highlight w:val="none"/>
                <w:lang w:val="zh-CN" w:eastAsia="zh-CN"/>
              </w:rPr>
              <w:t>】</w:t>
            </w:r>
          </w:p>
        </w:tc>
        <w:tc>
          <w:tcPr>
            <w:tcW w:w="387" w:type="pct"/>
            <w:shd w:val="clear" w:color="auto" w:fill="auto"/>
            <w:vAlign w:val="center"/>
          </w:tcPr>
          <w:p w14:paraId="38FADABF">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5A6008DC">
            <w:pPr>
              <w:pStyle w:val="56"/>
              <w:rPr>
                <w:rFonts w:hint="eastAsia" w:ascii="宋体" w:hAnsi="宋体" w:eastAsia="宋体" w:cs="宋体"/>
                <w:color w:val="auto"/>
                <w:sz w:val="21"/>
                <w:szCs w:val="21"/>
                <w:highlight w:val="none"/>
                <w:lang w:val="zh-CN"/>
              </w:rPr>
            </w:pPr>
          </w:p>
        </w:tc>
      </w:tr>
      <w:tr w14:paraId="7A54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1" w:type="pct"/>
            <w:shd w:val="clear" w:color="auto" w:fill="auto"/>
            <w:vAlign w:val="center"/>
          </w:tcPr>
          <w:p w14:paraId="5DF7405B">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6</w:t>
            </w:r>
          </w:p>
        </w:tc>
        <w:tc>
          <w:tcPr>
            <w:tcW w:w="840" w:type="pct"/>
            <w:vAlign w:val="center"/>
          </w:tcPr>
          <w:p w14:paraId="3CB15A1D">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3021" w:type="pct"/>
            <w:shd w:val="clear" w:color="auto" w:fill="auto"/>
            <w:vAlign w:val="center"/>
          </w:tcPr>
          <w:p w14:paraId="0EF49674">
            <w:pPr>
              <w:pStyle w:val="56"/>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投标人按招标文件的规定交纳投标保证金的</w:t>
            </w:r>
          </w:p>
        </w:tc>
        <w:tc>
          <w:tcPr>
            <w:tcW w:w="387" w:type="pct"/>
            <w:shd w:val="clear" w:color="auto" w:fill="auto"/>
            <w:vAlign w:val="center"/>
          </w:tcPr>
          <w:p w14:paraId="37F2653A">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1E4AED58">
            <w:pPr>
              <w:pStyle w:val="56"/>
              <w:rPr>
                <w:rFonts w:hint="eastAsia" w:ascii="宋体" w:hAnsi="宋体" w:eastAsia="宋体" w:cs="宋体"/>
                <w:color w:val="auto"/>
                <w:sz w:val="21"/>
                <w:szCs w:val="21"/>
                <w:highlight w:val="none"/>
                <w:lang w:val="zh-CN"/>
              </w:rPr>
            </w:pPr>
          </w:p>
        </w:tc>
      </w:tr>
      <w:tr w14:paraId="704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1" w:type="pct"/>
            <w:shd w:val="clear" w:color="auto" w:fill="auto"/>
            <w:vAlign w:val="center"/>
          </w:tcPr>
          <w:p w14:paraId="115CB80E">
            <w:pPr>
              <w:pStyle w:val="56"/>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7</w:t>
            </w:r>
          </w:p>
        </w:tc>
        <w:tc>
          <w:tcPr>
            <w:tcW w:w="840" w:type="pct"/>
            <w:vAlign w:val="center"/>
          </w:tcPr>
          <w:p w14:paraId="5E0526C0">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投标文件的澄清、说明、补正</w:t>
            </w:r>
          </w:p>
        </w:tc>
        <w:tc>
          <w:tcPr>
            <w:tcW w:w="3021" w:type="pct"/>
            <w:shd w:val="clear" w:color="auto" w:fill="auto"/>
            <w:vAlign w:val="center"/>
          </w:tcPr>
          <w:p w14:paraId="69951688">
            <w:pPr>
              <w:pStyle w:val="56"/>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评审期间,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按评标委员会的要求提交经授权代表签字的澄清、说明、补正或</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改变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文件的实质性内容</w:t>
            </w:r>
          </w:p>
        </w:tc>
        <w:tc>
          <w:tcPr>
            <w:tcW w:w="387" w:type="pct"/>
            <w:shd w:val="clear" w:color="auto" w:fill="auto"/>
            <w:vAlign w:val="center"/>
          </w:tcPr>
          <w:p w14:paraId="17DF499B">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7B15EF49">
            <w:pPr>
              <w:pStyle w:val="56"/>
              <w:rPr>
                <w:rFonts w:hint="eastAsia" w:ascii="宋体" w:hAnsi="宋体" w:eastAsia="宋体" w:cs="宋体"/>
                <w:color w:val="auto"/>
                <w:sz w:val="21"/>
                <w:szCs w:val="21"/>
                <w:highlight w:val="none"/>
                <w:lang w:val="zh-CN"/>
              </w:rPr>
            </w:pPr>
          </w:p>
        </w:tc>
      </w:tr>
      <w:tr w14:paraId="5AEE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1" w:type="pct"/>
            <w:shd w:val="clear" w:color="auto" w:fill="auto"/>
            <w:vAlign w:val="center"/>
          </w:tcPr>
          <w:p w14:paraId="54575570">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8</w:t>
            </w:r>
          </w:p>
        </w:tc>
        <w:tc>
          <w:tcPr>
            <w:tcW w:w="840" w:type="pct"/>
            <w:vAlign w:val="center"/>
          </w:tcPr>
          <w:p w14:paraId="7CFE2454">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投标人影响评标</w:t>
            </w:r>
          </w:p>
        </w:tc>
        <w:tc>
          <w:tcPr>
            <w:tcW w:w="3021" w:type="pct"/>
            <w:shd w:val="clear" w:color="auto" w:fill="auto"/>
            <w:vAlign w:val="center"/>
          </w:tcPr>
          <w:p w14:paraId="1AFF6E69">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对采购人、采购代理机构、评标委员会及其工作人员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施加影响,</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有碍公平、公正</w:t>
            </w:r>
            <w:r>
              <w:rPr>
                <w:rFonts w:hint="eastAsia" w:ascii="宋体" w:hAnsi="宋体" w:eastAsia="宋体" w:cs="宋体"/>
                <w:color w:val="auto"/>
                <w:sz w:val="21"/>
                <w:szCs w:val="21"/>
                <w:highlight w:val="none"/>
                <w:lang w:val="en-US" w:eastAsia="zh-CN"/>
              </w:rPr>
              <w:t>的</w:t>
            </w:r>
          </w:p>
        </w:tc>
        <w:tc>
          <w:tcPr>
            <w:tcW w:w="387" w:type="pct"/>
            <w:shd w:val="clear" w:color="auto" w:fill="auto"/>
            <w:vAlign w:val="center"/>
          </w:tcPr>
          <w:p w14:paraId="6E7B9E6F">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5E9FCB3A">
            <w:pPr>
              <w:pStyle w:val="56"/>
              <w:rPr>
                <w:rFonts w:hint="eastAsia" w:ascii="宋体" w:hAnsi="宋体" w:eastAsia="宋体" w:cs="宋体"/>
                <w:color w:val="auto"/>
                <w:sz w:val="21"/>
                <w:szCs w:val="21"/>
                <w:highlight w:val="none"/>
                <w:lang w:val="zh-CN"/>
              </w:rPr>
            </w:pPr>
          </w:p>
        </w:tc>
      </w:tr>
      <w:tr w14:paraId="0F96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1" w:type="pct"/>
            <w:shd w:val="clear" w:color="auto" w:fill="auto"/>
            <w:vAlign w:val="center"/>
          </w:tcPr>
          <w:p w14:paraId="6F2212DB">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840" w:type="pct"/>
            <w:vAlign w:val="center"/>
          </w:tcPr>
          <w:p w14:paraId="5065E06D">
            <w:pPr>
              <w:pStyle w:val="5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围标串标情形</w:t>
            </w:r>
          </w:p>
        </w:tc>
        <w:tc>
          <w:tcPr>
            <w:tcW w:w="3021" w:type="pct"/>
            <w:shd w:val="clear" w:color="auto" w:fill="auto"/>
            <w:vAlign w:val="center"/>
          </w:tcPr>
          <w:p w14:paraId="77FBE461">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“第五章 评标方法及标准”</w:t>
            </w:r>
            <w:r>
              <w:rPr>
                <w:rFonts w:hint="eastAsia" w:ascii="宋体" w:hAnsi="宋体" w:eastAsia="宋体" w:cs="宋体"/>
                <w:color w:val="auto"/>
                <w:sz w:val="21"/>
                <w:szCs w:val="21"/>
                <w:highlight w:val="none"/>
                <w:lang w:val="en-US" w:eastAsia="zh-CN"/>
              </w:rPr>
              <w:t>第21条情形之一的</w:t>
            </w:r>
          </w:p>
        </w:tc>
        <w:tc>
          <w:tcPr>
            <w:tcW w:w="387" w:type="pct"/>
            <w:shd w:val="clear" w:color="auto" w:fill="auto"/>
            <w:vAlign w:val="center"/>
          </w:tcPr>
          <w:p w14:paraId="79393C8F">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77FEE600">
            <w:pPr>
              <w:pStyle w:val="56"/>
              <w:rPr>
                <w:rFonts w:hint="eastAsia" w:ascii="宋体" w:hAnsi="宋体" w:eastAsia="宋体" w:cs="宋体"/>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1" w:type="pct"/>
            <w:shd w:val="clear" w:color="auto" w:fill="auto"/>
            <w:vAlign w:val="center"/>
          </w:tcPr>
          <w:p w14:paraId="332BD4A6">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40" w:type="pct"/>
            <w:vAlign w:val="center"/>
          </w:tcPr>
          <w:p w14:paraId="56EEFE7E">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附加条件</w:t>
            </w:r>
          </w:p>
        </w:tc>
        <w:tc>
          <w:tcPr>
            <w:tcW w:w="3021" w:type="pct"/>
            <w:shd w:val="clear" w:color="auto" w:fill="auto"/>
            <w:vAlign w:val="center"/>
          </w:tcPr>
          <w:p w14:paraId="618DB2FB">
            <w:pPr>
              <w:pStyle w:val="5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投标文件没有采购人不能接受的附加条件的</w:t>
            </w:r>
          </w:p>
        </w:tc>
        <w:tc>
          <w:tcPr>
            <w:tcW w:w="387" w:type="pct"/>
            <w:shd w:val="clear" w:color="auto" w:fill="auto"/>
            <w:vAlign w:val="center"/>
          </w:tcPr>
          <w:p w14:paraId="36C2A679">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73E4201A">
            <w:pPr>
              <w:pStyle w:val="56"/>
              <w:rPr>
                <w:rFonts w:hint="eastAsia" w:ascii="宋体" w:hAnsi="宋体" w:eastAsia="宋体" w:cs="宋体"/>
                <w:color w:val="auto"/>
                <w:sz w:val="21"/>
                <w:szCs w:val="21"/>
                <w:highlight w:val="none"/>
                <w:lang w:val="zh-CN"/>
              </w:rPr>
            </w:pPr>
          </w:p>
        </w:tc>
      </w:tr>
      <w:tr w14:paraId="166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1" w:type="pct"/>
            <w:shd w:val="clear" w:color="auto" w:fill="auto"/>
            <w:vAlign w:val="center"/>
          </w:tcPr>
          <w:p w14:paraId="33CCA145">
            <w:pPr>
              <w:pStyle w:val="56"/>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40" w:type="pct"/>
            <w:vAlign w:val="center"/>
          </w:tcPr>
          <w:p w14:paraId="56857957">
            <w:pPr>
              <w:pStyle w:val="5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其他无效情形</w:t>
            </w:r>
          </w:p>
        </w:tc>
        <w:tc>
          <w:tcPr>
            <w:tcW w:w="3021" w:type="pct"/>
            <w:shd w:val="clear" w:color="auto" w:fill="auto"/>
            <w:vAlign w:val="center"/>
          </w:tcPr>
          <w:p w14:paraId="2D4FAC27">
            <w:pPr>
              <w:pStyle w:val="5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法律、法规、规章规定属于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无效的其他情形。</w:t>
            </w:r>
          </w:p>
        </w:tc>
        <w:tc>
          <w:tcPr>
            <w:tcW w:w="387" w:type="pct"/>
            <w:shd w:val="clear" w:color="auto" w:fill="auto"/>
            <w:vAlign w:val="center"/>
          </w:tcPr>
          <w:p w14:paraId="1AF34C22">
            <w:pPr>
              <w:pStyle w:val="56"/>
              <w:rPr>
                <w:rFonts w:hint="eastAsia" w:ascii="宋体" w:hAnsi="宋体" w:eastAsia="宋体" w:cs="宋体"/>
                <w:color w:val="auto"/>
                <w:sz w:val="21"/>
                <w:szCs w:val="21"/>
                <w:highlight w:val="none"/>
                <w:lang w:val="zh-CN"/>
              </w:rPr>
            </w:pPr>
          </w:p>
        </w:tc>
        <w:tc>
          <w:tcPr>
            <w:tcW w:w="489" w:type="pct"/>
            <w:shd w:val="clear" w:color="auto" w:fill="auto"/>
            <w:vAlign w:val="center"/>
          </w:tcPr>
          <w:p w14:paraId="1DBF61E6">
            <w:pPr>
              <w:pStyle w:val="56"/>
              <w:rPr>
                <w:rFonts w:hint="eastAsia" w:ascii="宋体" w:hAnsi="宋体" w:eastAsia="宋体" w:cs="宋体"/>
                <w:color w:val="auto"/>
                <w:sz w:val="21"/>
                <w:szCs w:val="21"/>
                <w:highlight w:val="none"/>
                <w:lang w:val="zh-CN"/>
              </w:rPr>
            </w:pPr>
          </w:p>
        </w:tc>
      </w:tr>
    </w:tbl>
    <w:p w14:paraId="1E0763ED">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01436FB4">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229FF1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65A14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59CF7D20">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3DB6FBF5">
      <w:pPr>
        <w:shd w:val="clear" w:color="auto" w:fill="FFFFFF"/>
        <w:tabs>
          <w:tab w:val="left" w:pos="3045"/>
        </w:tabs>
        <w:autoSpaceDE w:val="0"/>
        <w:autoSpaceDN w:val="0"/>
        <w:adjustRightInd w:val="0"/>
        <w:snapToGrid w:val="0"/>
        <w:spacing w:line="360" w:lineRule="exact"/>
        <w:rPr>
          <w:rFonts w:hint="eastAsia"/>
          <w:color w:val="auto"/>
          <w:sz w:val="24"/>
          <w:szCs w:val="24"/>
          <w:highlight w:val="none"/>
        </w:rPr>
      </w:pPr>
      <w:r>
        <w:rPr>
          <w:rFonts w:hint="eastAsia" w:ascii="宋体" w:hAnsi="宋体" w:cs="宋体"/>
          <w:b/>
          <w:color w:val="auto"/>
          <w:sz w:val="24"/>
          <w:szCs w:val="24"/>
          <w:highlight w:val="none"/>
        </w:rPr>
        <w:t>符合</w:t>
      </w:r>
      <w:r>
        <w:rPr>
          <w:rFonts w:hint="eastAsia" w:ascii="宋体" w:hAnsi="宋体" w:cs="宋体"/>
          <w:b/>
          <w:color w:val="auto"/>
          <w:sz w:val="24"/>
          <w:szCs w:val="24"/>
          <w:highlight w:val="none"/>
          <w:lang w:eastAsia="zh-CN"/>
        </w:rPr>
        <w:t>性</w:t>
      </w:r>
      <w:r>
        <w:rPr>
          <w:rFonts w:hint="eastAsia" w:cs="宋体"/>
          <w:b/>
          <w:color w:val="auto"/>
          <w:sz w:val="24"/>
          <w:szCs w:val="24"/>
          <w:highlight w:val="none"/>
          <w:lang w:val="en-US" w:eastAsia="zh-CN"/>
        </w:rPr>
        <w:t>审查表-</w:t>
      </w:r>
      <w:r>
        <w:rPr>
          <w:rFonts w:hint="eastAsia" w:ascii="宋体" w:hAnsi="宋体" w:cs="宋体"/>
          <w:b/>
          <w:color w:val="auto"/>
          <w:sz w:val="24"/>
          <w:szCs w:val="24"/>
          <w:highlight w:val="none"/>
        </w:rPr>
        <w:t>附表</w:t>
      </w:r>
    </w:p>
    <w:p w14:paraId="70584E3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720" w:name="_Toc30593"/>
      <w:bookmarkStart w:id="721" w:name="_Toc3959"/>
      <w:bookmarkStart w:id="722" w:name="_Toc10068"/>
      <w:r>
        <w:rPr>
          <w:rFonts w:hint="eastAsia" w:ascii="宋体" w:hAnsi="宋体" w:eastAsia="宋体" w:cstheme="minorBidi"/>
          <w:b/>
          <w:bCs/>
          <w:color w:val="auto"/>
          <w:kern w:val="2"/>
          <w:sz w:val="28"/>
          <w:szCs w:val="28"/>
          <w:highlight w:val="none"/>
          <w:lang w:val="zh-CN" w:eastAsia="zh-CN" w:bidi="ar-SA"/>
        </w:rPr>
        <w:t>实质性响应一览表</w:t>
      </w:r>
      <w:bookmarkEnd w:id="720"/>
      <w:bookmarkEnd w:id="721"/>
      <w:bookmarkEnd w:id="722"/>
    </w:p>
    <w:p w14:paraId="7DFD9111">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cs="宋体"/>
          <w:b w:val="0"/>
          <w:bCs/>
          <w:color w:val="auto"/>
          <w:sz w:val="24"/>
          <w:szCs w:val="24"/>
          <w:highlight w:val="none"/>
          <w:lang w:val="en-US" w:eastAsia="zh-CN"/>
        </w:rPr>
        <w:t>投标人</w:t>
      </w:r>
      <w:r>
        <w:rPr>
          <w:rFonts w:hint="eastAsia" w:ascii="宋体" w:hAnsi="宋体" w:cs="宋体"/>
          <w:b w:val="0"/>
          <w:bCs/>
          <w:color w:val="auto"/>
          <w:sz w:val="24"/>
          <w:szCs w:val="24"/>
          <w:highlight w:val="none"/>
        </w:rPr>
        <w:t>须对本附表所有内容逐条响应且无负偏离，否则</w:t>
      </w:r>
      <w:r>
        <w:rPr>
          <w:rFonts w:hint="eastAsia" w:cs="宋体"/>
          <w:b w:val="0"/>
          <w:bCs/>
          <w:color w:val="auto"/>
          <w:sz w:val="24"/>
          <w:szCs w:val="24"/>
          <w:highlight w:val="none"/>
          <w:lang w:val="en-US" w:eastAsia="zh-CN"/>
        </w:rPr>
        <w:t>其</w:t>
      </w:r>
      <w:r>
        <w:rPr>
          <w:rFonts w:hint="eastAsia" w:ascii="宋体" w:hAnsi="宋体" w:cs="宋体"/>
          <w:b/>
          <w:bCs w:val="0"/>
          <w:color w:val="auto"/>
          <w:sz w:val="24"/>
          <w:szCs w:val="24"/>
          <w:highlight w:val="none"/>
        </w:rPr>
        <w:t>投标无效</w:t>
      </w:r>
      <w:r>
        <w:rPr>
          <w:rFonts w:hint="eastAsia" w:ascii="宋体" w:hAnsi="宋体" w:cs="宋体"/>
          <w:b w:val="0"/>
          <w:bCs/>
          <w:color w:val="auto"/>
          <w:sz w:val="24"/>
          <w:szCs w:val="24"/>
          <w:highlight w:val="none"/>
        </w:rPr>
        <w:t>）</w:t>
      </w:r>
    </w:p>
    <w:p w14:paraId="212CF784">
      <w:pPr>
        <w:pStyle w:val="29"/>
        <w:rPr>
          <w:rFonts w:hint="eastAsia" w:ascii="宋体" w:hAnsi="宋体" w:cs="宋体"/>
          <w:color w:val="auto"/>
          <w:sz w:val="24"/>
          <w:szCs w:val="24"/>
          <w:highlight w:val="none"/>
        </w:rPr>
      </w:pPr>
    </w:p>
    <w:tbl>
      <w:tblPr>
        <w:tblStyle w:val="35"/>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259"/>
        <w:gridCol w:w="1873"/>
        <w:gridCol w:w="732"/>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noWrap w:val="0"/>
            <w:vAlign w:val="center"/>
          </w:tcPr>
          <w:p w14:paraId="03EF40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075" w:type="pct"/>
            <w:shd w:val="clear" w:color="auto" w:fill="auto"/>
            <w:noWrap w:val="0"/>
            <w:vAlign w:val="center"/>
          </w:tcPr>
          <w:p w14:paraId="5FC57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实质性要求</w:t>
            </w:r>
          </w:p>
        </w:tc>
        <w:tc>
          <w:tcPr>
            <w:tcW w:w="2298" w:type="pct"/>
            <w:shd w:val="clear" w:color="auto" w:fill="auto"/>
            <w:noWrap w:val="0"/>
            <w:vAlign w:val="center"/>
          </w:tcPr>
          <w:p w14:paraId="19DBC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招标文件中的规定</w:t>
            </w:r>
          </w:p>
        </w:tc>
        <w:tc>
          <w:tcPr>
            <w:tcW w:w="1010" w:type="pct"/>
            <w:vMerge w:val="continue"/>
            <w:noWrap w:val="0"/>
            <w:vAlign w:val="center"/>
          </w:tcPr>
          <w:p w14:paraId="6263BF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vMerge w:val="continue"/>
            <w:noWrap w:val="0"/>
            <w:vAlign w:val="center"/>
          </w:tcPr>
          <w:p w14:paraId="1B79935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招标文件“第二章投标须知”关于投标有效期的规定</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671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0" w:type="pct"/>
            <w:noWrap w:val="0"/>
            <w:vAlign w:val="center"/>
          </w:tcPr>
          <w:p w14:paraId="795616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shd w:val="clear" w:color="auto" w:fill="auto"/>
            <w:noWrap w:val="0"/>
            <w:vAlign w:val="center"/>
          </w:tcPr>
          <w:p w14:paraId="7FB35A2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default"/>
                <w:snapToGrid w:val="0"/>
                <w:color w:val="auto"/>
                <w:sz w:val="21"/>
                <w:szCs w:val="21"/>
                <w:highlight w:val="none"/>
                <w:lang w:val="en-US" w:eastAsia="zh-CN"/>
              </w:rPr>
              <w:t>交货期</w:t>
            </w:r>
          </w:p>
        </w:tc>
        <w:tc>
          <w:tcPr>
            <w:tcW w:w="2298" w:type="pct"/>
            <w:shd w:val="clear" w:color="auto" w:fill="auto"/>
            <w:noWrap w:val="0"/>
            <w:vAlign w:val="center"/>
          </w:tcPr>
          <w:p w14:paraId="42FF9C3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乙方按甲方采购计划和要求及时配送，乙方承诺自接到甲方计划后</w:t>
            </w:r>
            <w:r>
              <w:rPr>
                <w:rFonts w:hint="eastAsia" w:cs="宋体"/>
                <w:color w:val="auto"/>
                <w:kern w:val="2"/>
                <w:sz w:val="21"/>
                <w:szCs w:val="21"/>
                <w:highlight w:val="none"/>
                <w:u w:val="single"/>
                <w:lang w:val="en-US" w:eastAsia="zh-CN" w:bidi="ar-SA"/>
              </w:rPr>
              <w:t>2</w:t>
            </w:r>
            <w:r>
              <w:rPr>
                <w:rFonts w:hint="eastAsia" w:ascii="宋体" w:hAnsi="宋体" w:eastAsia="宋体" w:cs="宋体"/>
                <w:color w:val="auto"/>
                <w:kern w:val="2"/>
                <w:sz w:val="21"/>
                <w:szCs w:val="21"/>
                <w:highlight w:val="none"/>
                <w:lang w:val="en-US" w:eastAsia="zh-CN" w:bidi="ar-SA"/>
              </w:rPr>
              <w:t>天内将产品送至甲方指定地点；紧急情况下，甲方随时下达计划，乙方必须保证随时供货，并在 4 小时内送达。不得因供货不及时影响甲方工作。</w:t>
            </w:r>
          </w:p>
        </w:tc>
        <w:tc>
          <w:tcPr>
            <w:tcW w:w="1010" w:type="pct"/>
            <w:noWrap w:val="0"/>
            <w:vAlign w:val="center"/>
          </w:tcPr>
          <w:p w14:paraId="5BB8900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0E4E117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350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0" w:type="pct"/>
            <w:shd w:val="clear" w:color="auto" w:fill="auto"/>
            <w:noWrap w:val="0"/>
            <w:vAlign w:val="center"/>
          </w:tcPr>
          <w:p w14:paraId="7D5DC9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075" w:type="pct"/>
            <w:shd w:val="clear" w:color="auto" w:fill="auto"/>
            <w:noWrap w:val="0"/>
            <w:vAlign w:val="center"/>
          </w:tcPr>
          <w:p w14:paraId="505EE26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green"/>
                <w:lang w:val="en-US" w:eastAsia="zh-CN" w:bidi="ar-SA"/>
              </w:rPr>
            </w:pPr>
            <w:r>
              <w:rPr>
                <w:rFonts w:hint="default"/>
                <w:snapToGrid w:val="0"/>
                <w:color w:val="auto"/>
                <w:sz w:val="21"/>
                <w:szCs w:val="21"/>
                <w:highlight w:val="none"/>
                <w:lang w:val="en-US" w:eastAsia="zh-CN"/>
              </w:rPr>
              <w:t>交货地点</w:t>
            </w:r>
          </w:p>
        </w:tc>
        <w:tc>
          <w:tcPr>
            <w:tcW w:w="2298" w:type="pct"/>
            <w:shd w:val="clear" w:color="auto" w:fill="auto"/>
            <w:noWrap w:val="0"/>
            <w:vAlign w:val="center"/>
          </w:tcPr>
          <w:p w14:paraId="324EF1FF">
            <w:pPr>
              <w:pStyle w:val="56"/>
              <w:jc w:val="center"/>
              <w:rPr>
                <w:rFonts w:hint="eastAsia" w:ascii="宋体" w:hAnsi="宋体" w:eastAsia="宋体" w:cs="宋体"/>
                <w:color w:val="auto"/>
                <w:kern w:val="2"/>
                <w:sz w:val="21"/>
                <w:szCs w:val="21"/>
                <w:highlight w:val="none"/>
                <w:lang w:val="en-US" w:eastAsia="zh-CN" w:bidi="ar-SA"/>
              </w:rPr>
            </w:pPr>
            <w:r>
              <w:rPr>
                <w:rFonts w:hint="default"/>
                <w:snapToGrid w:val="0"/>
                <w:color w:val="auto"/>
                <w:sz w:val="21"/>
                <w:szCs w:val="21"/>
                <w:highlight w:val="none"/>
                <w:lang w:val="en-US" w:eastAsia="zh-CN"/>
              </w:rPr>
              <w:t>甲方指定</w:t>
            </w:r>
          </w:p>
        </w:tc>
        <w:tc>
          <w:tcPr>
            <w:tcW w:w="1010" w:type="pct"/>
            <w:noWrap w:val="0"/>
            <w:vAlign w:val="center"/>
          </w:tcPr>
          <w:p w14:paraId="042BD64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458E18A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012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4A010C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075" w:type="pct"/>
            <w:shd w:val="clear" w:color="auto" w:fill="auto"/>
            <w:noWrap w:val="0"/>
            <w:vAlign w:val="center"/>
          </w:tcPr>
          <w:p w14:paraId="127FA67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snapToGrid w:val="0"/>
                <w:color w:val="auto"/>
                <w:sz w:val="21"/>
                <w:szCs w:val="21"/>
                <w:highlight w:val="none"/>
                <w:lang w:val="en-US" w:eastAsia="zh-CN"/>
              </w:rPr>
              <w:t>付款方式</w:t>
            </w:r>
          </w:p>
        </w:tc>
        <w:tc>
          <w:tcPr>
            <w:tcW w:w="2298" w:type="pct"/>
            <w:shd w:val="clear" w:color="auto" w:fill="auto"/>
            <w:noWrap w:val="0"/>
            <w:vAlign w:val="center"/>
          </w:tcPr>
          <w:p w14:paraId="27F8B112">
            <w:pPr>
              <w:pStyle w:val="5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完成后，由院方通知供货数量及型号，按我院要求办理出入库登记，完成安装、调试、培训、验收等工作后，中标单位对该批供货提出书面付款申请，经院方相关部门审核后，根据计划予以支付，付款期限以医院付款周期为准，中标单位提供的货物及其他相关工作须按标书及合同内要求履行，如违反标书或合同内容，院方具有终止合同及追究供货方法律责任的权利。</w:t>
            </w:r>
          </w:p>
        </w:tc>
        <w:tc>
          <w:tcPr>
            <w:tcW w:w="1010" w:type="pct"/>
            <w:noWrap w:val="0"/>
            <w:vAlign w:val="center"/>
          </w:tcPr>
          <w:p w14:paraId="6E29F27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63A4B6F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188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 w:type="pct"/>
            <w:shd w:val="clear" w:color="auto" w:fill="auto"/>
            <w:noWrap w:val="0"/>
            <w:vAlign w:val="center"/>
          </w:tcPr>
          <w:p w14:paraId="7D889D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75" w:type="pct"/>
            <w:shd w:val="clear" w:color="auto" w:fill="auto"/>
            <w:noWrap w:val="0"/>
            <w:vAlign w:val="center"/>
          </w:tcPr>
          <w:p w14:paraId="1BACABE2">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w:t>
            </w:r>
          </w:p>
        </w:tc>
        <w:tc>
          <w:tcPr>
            <w:tcW w:w="2298" w:type="pct"/>
            <w:shd w:val="clear" w:color="auto" w:fill="auto"/>
            <w:noWrap w:val="0"/>
            <w:vAlign w:val="center"/>
          </w:tcPr>
          <w:p w14:paraId="6AF4E488">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初效、中效、亚高效过滤器在使用1年内,高效过滤器在使用3年内发现质量问题的应提供免费退换货服务</w:t>
            </w:r>
            <w:r>
              <w:rPr>
                <w:rFonts w:hint="eastAsia" w:cs="宋体"/>
                <w:color w:val="auto"/>
                <w:kern w:val="2"/>
                <w:sz w:val="21"/>
                <w:szCs w:val="21"/>
                <w:highlight w:val="none"/>
                <w:lang w:val="en-US" w:eastAsia="zh-CN" w:bidi="ar-SA"/>
              </w:rPr>
              <w:t>。</w:t>
            </w:r>
          </w:p>
        </w:tc>
        <w:tc>
          <w:tcPr>
            <w:tcW w:w="1010" w:type="pct"/>
            <w:noWrap w:val="0"/>
            <w:vAlign w:val="center"/>
          </w:tcPr>
          <w:p w14:paraId="5791DDF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noWrap w:val="0"/>
            <w:vAlign w:val="center"/>
          </w:tcPr>
          <w:p w14:paraId="4FAB139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7D8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0" w:type="pct"/>
            <w:shd w:val="clear" w:color="auto" w:fill="auto"/>
            <w:noWrap w:val="0"/>
            <w:vAlign w:val="center"/>
          </w:tcPr>
          <w:p w14:paraId="1D658F73">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6</w:t>
            </w:r>
          </w:p>
        </w:tc>
        <w:tc>
          <w:tcPr>
            <w:tcW w:w="1075" w:type="pct"/>
            <w:noWrap w:val="0"/>
            <w:vAlign w:val="center"/>
          </w:tcPr>
          <w:p w14:paraId="76B2B25F">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auto"/>
                <w:sz w:val="21"/>
                <w:szCs w:val="21"/>
                <w:highlight w:val="green"/>
                <w:lang w:val="en-US" w:eastAsia="zh-CN"/>
              </w:rPr>
            </w:pPr>
            <w:r>
              <w:rPr>
                <w:rFonts w:hint="eastAsia" w:cs="宋体"/>
                <w:color w:val="auto"/>
                <w:sz w:val="21"/>
                <w:szCs w:val="21"/>
                <w:highlight w:val="none"/>
                <w:lang w:val="en-US" w:eastAsia="zh-CN"/>
              </w:rPr>
              <w:t>技术参数其他实质性要求</w:t>
            </w:r>
          </w:p>
        </w:tc>
        <w:tc>
          <w:tcPr>
            <w:tcW w:w="2298" w:type="pct"/>
            <w:noWrap w:val="0"/>
            <w:vAlign w:val="center"/>
          </w:tcPr>
          <w:p w14:paraId="0AB273D4">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负责全部型号过滤器的安装、调试、培训等工作,并负责回收报废过滤器的工作。高效过滤器安装完毕后，供应商需依据GB50591-2010  《洁净室施工及验收规范》和GB50333—2013  《医院洁净手术部建筑技术规范》进行洁净度、噪音、照度、静压差、截面平均风速及换气次数、温度、湿度和新风量的检测，并出具检测报告。</w:t>
            </w:r>
          </w:p>
        </w:tc>
        <w:tc>
          <w:tcPr>
            <w:tcW w:w="1010" w:type="pct"/>
            <w:noWrap w:val="0"/>
            <w:vAlign w:val="center"/>
          </w:tcPr>
          <w:p w14:paraId="404E91E1">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提供承诺书等证明材料，格式自拟。</w:t>
            </w:r>
          </w:p>
        </w:tc>
        <w:tc>
          <w:tcPr>
            <w:tcW w:w="395" w:type="pct"/>
            <w:noWrap w:val="0"/>
            <w:vAlign w:val="center"/>
          </w:tcPr>
          <w:p w14:paraId="4B03ECB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bl>
    <w:p w14:paraId="60BB87D6">
      <w:pPr>
        <w:rPr>
          <w:rFonts w:hint="eastAsia"/>
          <w:b/>
          <w:bCs/>
          <w:color w:val="auto"/>
          <w:highlight w:val="none"/>
          <w:lang w:val="en-US" w:eastAsia="zh-CN"/>
        </w:rPr>
      </w:pPr>
    </w:p>
    <w:p w14:paraId="3FE0903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723" w:name="_Toc3939"/>
      <w:bookmarkStart w:id="724" w:name="_Toc155185917"/>
      <w:bookmarkStart w:id="725" w:name="_Toc163492910"/>
      <w:bookmarkStart w:id="726" w:name="_Toc10178"/>
      <w:bookmarkStart w:id="727" w:name="_Toc21870"/>
      <w:r>
        <w:rPr>
          <w:rFonts w:hint="eastAsia" w:ascii="宋体" w:hAnsi="宋体" w:eastAsia="宋体" w:cs="宋体"/>
          <w:b/>
          <w:bCs/>
          <w:color w:val="auto"/>
          <w:kern w:val="2"/>
          <w:sz w:val="24"/>
          <w:szCs w:val="24"/>
          <w:highlight w:val="none"/>
          <w:lang w:val="zh-CN" w:eastAsia="zh-CN" w:bidi="ar-SA"/>
        </w:rPr>
        <w:t>（二）评分标准</w:t>
      </w:r>
      <w:bookmarkEnd w:id="723"/>
      <w:bookmarkEnd w:id="724"/>
      <w:bookmarkEnd w:id="725"/>
      <w:bookmarkEnd w:id="726"/>
      <w:bookmarkEnd w:id="727"/>
    </w:p>
    <w:tbl>
      <w:tblPr>
        <w:tblStyle w:val="35"/>
        <w:tblpPr w:leftFromText="180" w:rightFromText="180" w:vertAnchor="text" w:horzAnchor="page" w:tblpX="1335" w:tblpY="654"/>
        <w:tblOverlap w:val="never"/>
        <w:tblW w:w="55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578"/>
        <w:gridCol w:w="1000"/>
        <w:gridCol w:w="603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14" w:type="pct"/>
            <w:shd w:val="clear" w:color="auto" w:fill="D8D8D8" w:themeFill="background1" w:themeFillShade="D9"/>
            <w:vAlign w:val="center"/>
          </w:tcPr>
          <w:p w14:paraId="4924CA4E">
            <w:pPr>
              <w:pStyle w:val="56"/>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39" w:type="pct"/>
            <w:shd w:val="clear" w:color="auto" w:fill="D8D8D8" w:themeFill="background1" w:themeFillShade="D9"/>
            <w:vAlign w:val="center"/>
          </w:tcPr>
          <w:p w14:paraId="7A3DCB70">
            <w:pPr>
              <w:pStyle w:val="56"/>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532" w:type="pct"/>
            <w:shd w:val="clear" w:color="auto" w:fill="D8D8D8" w:themeFill="background1" w:themeFillShade="D9"/>
            <w:vAlign w:val="center"/>
          </w:tcPr>
          <w:p w14:paraId="65B86E0D">
            <w:pPr>
              <w:pStyle w:val="56"/>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213" w:type="pct"/>
            <w:shd w:val="clear" w:color="auto" w:fill="D8D8D8" w:themeFill="background1" w:themeFillShade="D9"/>
            <w:vAlign w:val="center"/>
          </w:tcPr>
          <w:p w14:paraId="467A385D">
            <w:pPr>
              <w:pStyle w:val="56"/>
              <w:keepNext w:val="0"/>
              <w:keepLines w:val="0"/>
              <w:pageBreakBefore w:val="0"/>
              <w:kinsoku/>
              <w:wordWrap/>
              <w:overflowPunct/>
              <w:topLinePunct w:val="0"/>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497D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4" w:type="pct"/>
            <w:vAlign w:val="center"/>
          </w:tcPr>
          <w:p w14:paraId="3C480381">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375F38AD">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839" w:type="pct"/>
            <w:tcBorders>
              <w:bottom w:val="single" w:color="auto" w:sz="4" w:space="0"/>
            </w:tcBorders>
            <w:vAlign w:val="center"/>
          </w:tcPr>
          <w:p w14:paraId="4D31CF31">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2" w:type="pct"/>
            <w:vAlign w:val="center"/>
          </w:tcPr>
          <w:p w14:paraId="318A84CC">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3213" w:type="pct"/>
            <w:vAlign w:val="center"/>
          </w:tcPr>
          <w:p w14:paraId="76A28B05">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w:t>
            </w:r>
          </w:p>
          <w:p w14:paraId="62C0AA09">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投标报价得分=（评标基准价／投标报价)×价格</w:t>
            </w:r>
            <w:r>
              <w:rPr>
                <w:rFonts w:hint="eastAsia" w:ascii="宋体" w:hAnsi="宋体" w:eastAsia="宋体" w:cs="宋体"/>
                <w:color w:val="auto"/>
                <w:sz w:val="21"/>
                <w:szCs w:val="21"/>
                <w:highlight w:val="none"/>
                <w:lang w:eastAsia="zh-CN"/>
              </w:rPr>
              <w:t>分值</w:t>
            </w:r>
          </w:p>
          <w:p w14:paraId="2D3A1974">
            <w:pPr>
              <w:pStyle w:val="56"/>
              <w:keepNext w:val="0"/>
              <w:keepLines w:val="0"/>
              <w:pageBreakBefore w:val="0"/>
              <w:kinsoku/>
              <w:wordWrap/>
              <w:overflowPunct/>
              <w:topLinePunct w:val="0"/>
              <w:bidi w:val="0"/>
              <w:spacing w:line="240" w:lineRule="auto"/>
              <w:rPr>
                <w:rFonts w:hint="eastAsia" w:ascii="宋体" w:hAnsi="宋体" w:eastAsia="宋体" w:cs="宋体"/>
                <w:b/>
                <w:bCs/>
                <w:color w:val="auto"/>
                <w:sz w:val="21"/>
                <w:szCs w:val="21"/>
                <w:highlight w:val="none"/>
              </w:rPr>
            </w:pPr>
          </w:p>
          <w:p w14:paraId="201E7F07">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rPr>
              <w:t>中价格扣除规定的，在评审时予以价格扣除，用扣除后的价格参与评审。</w:t>
            </w:r>
          </w:p>
        </w:tc>
      </w:tr>
      <w:tr w14:paraId="60E8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78" w:type="dxa"/>
            <w:vMerge w:val="restart"/>
            <w:vAlign w:val="center"/>
          </w:tcPr>
          <w:p w14:paraId="20D4F7D9">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03CFDFCA">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1578" w:type="dxa"/>
            <w:tcBorders>
              <w:bottom w:val="single" w:color="auto" w:sz="4" w:space="0"/>
            </w:tcBorders>
            <w:shd w:val="clear" w:color="auto" w:fill="auto"/>
            <w:vAlign w:val="center"/>
          </w:tcPr>
          <w:p w14:paraId="19EF7ED4">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业绩</w:t>
            </w:r>
          </w:p>
        </w:tc>
        <w:tc>
          <w:tcPr>
            <w:tcW w:w="1000" w:type="dxa"/>
            <w:shd w:val="clear" w:color="auto" w:fill="auto"/>
            <w:vAlign w:val="center"/>
          </w:tcPr>
          <w:p w14:paraId="2C139CBF">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6分</w:t>
            </w:r>
          </w:p>
        </w:tc>
        <w:tc>
          <w:tcPr>
            <w:tcW w:w="6037" w:type="dxa"/>
            <w:shd w:val="clear" w:color="auto" w:fill="auto"/>
            <w:vAlign w:val="center"/>
          </w:tcPr>
          <w:p w14:paraId="55383F57">
            <w:pPr>
              <w:pStyle w:val="56"/>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r>
              <w:rPr>
                <w:rFonts w:hint="eastAsia"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lang w:val="en-US" w:eastAsia="zh-CN"/>
              </w:rPr>
              <w:t>所投</w:t>
            </w:r>
            <w:r>
              <w:rPr>
                <w:rFonts w:hint="eastAsia" w:cs="宋体"/>
                <w:b w:val="0"/>
                <w:color w:val="auto"/>
                <w:sz w:val="21"/>
                <w:szCs w:val="21"/>
                <w:highlight w:val="none"/>
                <w:lang w:val="en-US" w:eastAsia="zh-CN"/>
              </w:rPr>
              <w:t>产品</w:t>
            </w:r>
            <w:r>
              <w:rPr>
                <w:rFonts w:hint="eastAsia" w:ascii="宋体" w:hAnsi="宋体" w:eastAsia="宋体" w:cs="宋体"/>
                <w:b w:val="0"/>
                <w:color w:val="auto"/>
                <w:sz w:val="21"/>
                <w:szCs w:val="21"/>
                <w:highlight w:val="none"/>
              </w:rPr>
              <w:t>近</w:t>
            </w:r>
            <w:r>
              <w:rPr>
                <w:rFonts w:hint="eastAsia" w:ascii="宋体" w:hAnsi="宋体" w:eastAsia="宋体" w:cs="宋体"/>
                <w:b w:val="0"/>
                <w:color w:val="auto"/>
                <w:sz w:val="21"/>
                <w:szCs w:val="21"/>
                <w:highlight w:val="none"/>
                <w:lang w:val="en-US" w:eastAsia="zh-CN"/>
              </w:rPr>
              <w:t>三</w:t>
            </w:r>
            <w:r>
              <w:rPr>
                <w:rFonts w:hint="eastAsia" w:ascii="宋体" w:hAnsi="宋体" w:eastAsia="宋体" w:cs="宋体"/>
                <w:b w:val="0"/>
                <w:color w:val="auto"/>
                <w:sz w:val="21"/>
                <w:szCs w:val="21"/>
                <w:highlight w:val="none"/>
              </w:rPr>
              <w:t>年（20</w:t>
            </w:r>
            <w:r>
              <w:rPr>
                <w:rFonts w:hint="eastAsia" w:ascii="宋体" w:hAnsi="宋体" w:eastAsia="宋体" w:cs="宋体"/>
                <w:b w:val="0"/>
                <w:color w:val="auto"/>
                <w:sz w:val="21"/>
                <w:szCs w:val="21"/>
                <w:highlight w:val="none"/>
                <w:lang w:val="en-US" w:eastAsia="zh-CN"/>
              </w:rPr>
              <w:t>22</w:t>
            </w:r>
            <w:r>
              <w:rPr>
                <w:rFonts w:hint="eastAsia" w:ascii="宋体" w:hAnsi="宋体" w:eastAsia="宋体" w:cs="宋体"/>
                <w:b w:val="0"/>
                <w:color w:val="auto"/>
                <w:sz w:val="21"/>
                <w:szCs w:val="21"/>
                <w:highlight w:val="none"/>
              </w:rPr>
              <w:t>年</w:t>
            </w:r>
            <w:r>
              <w:rPr>
                <w:rFonts w:hint="eastAsia"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月至今</w:t>
            </w:r>
            <w:r>
              <w:rPr>
                <w:rFonts w:hint="eastAsia" w:cs="宋体"/>
                <w:b w:val="0"/>
                <w:color w:val="auto"/>
                <w:sz w:val="21"/>
                <w:szCs w:val="21"/>
                <w:highlight w:val="none"/>
                <w:lang w:eastAsia="zh-CN"/>
              </w:rPr>
              <w:t>，</w:t>
            </w:r>
            <w:r>
              <w:rPr>
                <w:rFonts w:hint="eastAsia" w:cs="宋体"/>
                <w:b w:val="0"/>
                <w:color w:val="auto"/>
                <w:sz w:val="21"/>
                <w:szCs w:val="21"/>
                <w:highlight w:val="none"/>
                <w:lang w:val="en-US" w:eastAsia="zh-CN"/>
              </w:rPr>
              <w:t>以合同签订时间为准</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val="en-US" w:eastAsia="zh-CN"/>
              </w:rPr>
              <w:t>已完成</w:t>
            </w:r>
            <w:r>
              <w:rPr>
                <w:rFonts w:hint="eastAsia" w:ascii="宋体" w:hAnsi="宋体" w:eastAsia="宋体" w:cs="宋体"/>
                <w:b w:val="0"/>
                <w:color w:val="auto"/>
                <w:sz w:val="21"/>
                <w:szCs w:val="21"/>
                <w:highlight w:val="none"/>
              </w:rPr>
              <w:t>成功</w:t>
            </w:r>
            <w:r>
              <w:rPr>
                <w:rFonts w:hint="eastAsia" w:cs="宋体"/>
                <w:b w:val="0"/>
                <w:color w:val="auto"/>
                <w:sz w:val="21"/>
                <w:szCs w:val="21"/>
                <w:highlight w:val="none"/>
                <w:lang w:val="en-US" w:eastAsia="zh-CN"/>
              </w:rPr>
              <w:t>供货及安装</w:t>
            </w:r>
            <w:r>
              <w:rPr>
                <w:rFonts w:hint="eastAsia" w:ascii="宋体" w:hAnsi="宋体" w:eastAsia="宋体" w:cs="宋体"/>
                <w:b w:val="0"/>
                <w:color w:val="auto"/>
                <w:sz w:val="21"/>
                <w:szCs w:val="21"/>
                <w:highlight w:val="none"/>
              </w:rPr>
              <w:t>案例，最多提供</w:t>
            </w: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个，提供销售合同</w:t>
            </w:r>
            <w:r>
              <w:rPr>
                <w:rFonts w:hint="eastAsia" w:cs="宋体"/>
                <w:b w:val="0"/>
                <w:color w:val="auto"/>
                <w:sz w:val="21"/>
                <w:szCs w:val="21"/>
                <w:highlight w:val="none"/>
                <w:lang w:val="en-US" w:eastAsia="zh-CN"/>
              </w:rPr>
              <w:t>关键页</w:t>
            </w:r>
            <w:r>
              <w:rPr>
                <w:rFonts w:hint="eastAsia" w:ascii="宋体" w:hAnsi="宋体" w:eastAsia="宋体" w:cs="宋体"/>
                <w:b w:val="0"/>
                <w:color w:val="auto"/>
                <w:sz w:val="21"/>
                <w:szCs w:val="21"/>
                <w:highlight w:val="none"/>
              </w:rPr>
              <w:t>并加盖投标单位公章，1份有效业绩得 1 分，最高得分为</w:t>
            </w: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分，无法辨识或未提供不计分。</w:t>
            </w:r>
          </w:p>
        </w:tc>
      </w:tr>
      <w:tr w14:paraId="5F16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778" w:type="dxa"/>
            <w:vMerge w:val="continue"/>
            <w:vAlign w:val="center"/>
          </w:tcPr>
          <w:p w14:paraId="02B916C5">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tcBorders>
              <w:bottom w:val="single" w:color="auto" w:sz="4" w:space="0"/>
            </w:tcBorders>
            <w:shd w:val="clear" w:color="auto" w:fill="auto"/>
            <w:vAlign w:val="center"/>
          </w:tcPr>
          <w:p w14:paraId="729FDCFB">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人员配备</w:t>
            </w:r>
          </w:p>
        </w:tc>
        <w:tc>
          <w:tcPr>
            <w:tcW w:w="1000" w:type="dxa"/>
            <w:shd w:val="clear" w:color="auto" w:fill="auto"/>
            <w:vAlign w:val="center"/>
          </w:tcPr>
          <w:p w14:paraId="0133CA29">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cs="宋体"/>
                <w:b w:val="0"/>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037" w:type="dxa"/>
            <w:shd w:val="clear" w:color="auto" w:fill="auto"/>
            <w:vAlign w:val="center"/>
          </w:tcPr>
          <w:p w14:paraId="2761D1D0">
            <w:pPr>
              <w:pStyle w:val="56"/>
              <w:keepNext w:val="0"/>
              <w:keepLines w:val="0"/>
              <w:pageBreakBefore w:val="0"/>
              <w:kinsoku/>
              <w:wordWrap/>
              <w:overflowPunct/>
              <w:topLinePunct w:val="0"/>
              <w:bidi w:val="0"/>
              <w:spacing w:line="24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项目组实施人员情况：配备至少3名专业人员负责本项目供货、安装、调试、验收、培训等完成本项目相关的一切工作（配备的人员专业需与本项目采购内容相关或具有相关行业工作经验）的得3分，每少一名扣1分。</w:t>
            </w:r>
          </w:p>
          <w:p w14:paraId="669A3E80">
            <w:pPr>
              <w:pStyle w:val="56"/>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注：提供开标前连续三个月内任意一个月由投标人为其缴纳的社保缴纳证明、学历证书（或相关行业的工作经历证明）。</w:t>
            </w:r>
          </w:p>
        </w:tc>
      </w:tr>
      <w:tr w14:paraId="1E7C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78" w:type="dxa"/>
            <w:vMerge w:val="continue"/>
            <w:vAlign w:val="center"/>
          </w:tcPr>
          <w:p w14:paraId="3B084ADF">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tcBorders>
              <w:top w:val="single" w:color="auto" w:sz="4" w:space="0"/>
            </w:tcBorders>
            <w:vAlign w:val="center"/>
          </w:tcPr>
          <w:p w14:paraId="16595CC7">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供应商实力</w:t>
            </w:r>
          </w:p>
        </w:tc>
        <w:tc>
          <w:tcPr>
            <w:tcW w:w="1000" w:type="dxa"/>
            <w:vAlign w:val="center"/>
          </w:tcPr>
          <w:p w14:paraId="48AA2DE0">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037" w:type="dxa"/>
            <w:vAlign w:val="center"/>
          </w:tcPr>
          <w:p w14:paraId="3673C109">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投标人提供有效期内的质量管理体系认证、环境管理体系认证、职业健康安全管理体系认证证书，每项得1分，最多计3分。</w:t>
            </w:r>
          </w:p>
          <w:p w14:paraId="79230176">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【备注：上述内容需提供佐证材料（如证书等），管理体系证书提供全国认证认可信息公共服务平台官网证书查询截图，提供材料不全或者认证范围不符合，不得分；评标现场验证】</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8" w:type="dxa"/>
            <w:vMerge w:val="restart"/>
            <w:vAlign w:val="center"/>
          </w:tcPr>
          <w:p w14:paraId="3CE88502">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5D487E57">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58</w:t>
            </w:r>
            <w:r>
              <w:rPr>
                <w:rFonts w:hint="eastAsia" w:ascii="宋体" w:hAnsi="宋体" w:eastAsia="宋体" w:cs="宋体"/>
                <w:color w:val="auto"/>
                <w:sz w:val="21"/>
                <w:szCs w:val="21"/>
                <w:highlight w:val="none"/>
              </w:rPr>
              <w:t>分）</w:t>
            </w:r>
          </w:p>
        </w:tc>
        <w:tc>
          <w:tcPr>
            <w:tcW w:w="1578" w:type="dxa"/>
            <w:tcBorders>
              <w:top w:val="single" w:color="auto" w:sz="4" w:space="0"/>
            </w:tcBorders>
            <w:vAlign w:val="center"/>
          </w:tcPr>
          <w:p w14:paraId="1ECFDBB7">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技术参数响应</w:t>
            </w:r>
          </w:p>
        </w:tc>
        <w:tc>
          <w:tcPr>
            <w:tcW w:w="1000" w:type="dxa"/>
            <w:vAlign w:val="center"/>
          </w:tcPr>
          <w:p w14:paraId="35C961A9">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24.5</w:t>
            </w:r>
            <w:r>
              <w:rPr>
                <w:rFonts w:hint="eastAsia" w:ascii="宋体" w:hAnsi="宋体" w:eastAsia="宋体" w:cs="宋体"/>
                <w:color w:val="auto"/>
                <w:sz w:val="21"/>
                <w:szCs w:val="21"/>
                <w:highlight w:val="none"/>
                <w:lang w:val="en-US" w:eastAsia="zh-CN"/>
              </w:rPr>
              <w:t>分</w:t>
            </w:r>
          </w:p>
        </w:tc>
        <w:tc>
          <w:tcPr>
            <w:tcW w:w="6037" w:type="dxa"/>
            <w:vAlign w:val="center"/>
          </w:tcPr>
          <w:p w14:paraId="2E2C0FC4">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技术参数完全满足招标文件要求得</w:t>
            </w:r>
            <w:r>
              <w:rPr>
                <w:rFonts w:hint="eastAsia" w:cs="宋体"/>
                <w:color w:val="auto"/>
                <w:kern w:val="0"/>
                <w:sz w:val="21"/>
                <w:szCs w:val="21"/>
                <w:highlight w:val="none"/>
                <w:lang w:val="en-US" w:eastAsia="zh-CN"/>
              </w:rPr>
              <w:t>24.5</w:t>
            </w:r>
            <w:r>
              <w:rPr>
                <w:rFonts w:hint="eastAsia" w:ascii="宋体" w:hAnsi="宋体" w:eastAsia="宋体" w:cs="宋体"/>
                <w:color w:val="auto"/>
                <w:kern w:val="0"/>
                <w:sz w:val="21"/>
                <w:szCs w:val="21"/>
                <w:highlight w:val="none"/>
              </w:rPr>
              <w:t>分；参数每负偏离一条扣</w:t>
            </w:r>
            <w:r>
              <w:rPr>
                <w:rFonts w:hint="eastAsia"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分，漏报技术条款视为负偏离</w:t>
            </w:r>
            <w:r>
              <w:rPr>
                <w:rFonts w:hint="eastAsia"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扣完为止。</w:t>
            </w:r>
          </w:p>
          <w:p w14:paraId="7F2C6F18">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注：技术参数响应指标以投标产品</w:t>
            </w:r>
            <w:r>
              <w:rPr>
                <w:rFonts w:hint="eastAsia" w:cs="宋体"/>
                <w:color w:val="auto"/>
                <w:kern w:val="0"/>
                <w:sz w:val="21"/>
                <w:szCs w:val="21"/>
                <w:highlight w:val="none"/>
                <w:lang w:val="en-US" w:eastAsia="zh-CN"/>
              </w:rPr>
              <w:t>证明材料、</w:t>
            </w:r>
            <w:r>
              <w:rPr>
                <w:rFonts w:hint="eastAsia" w:ascii="宋体" w:hAnsi="宋体" w:eastAsia="宋体" w:cs="宋体"/>
                <w:color w:val="auto"/>
                <w:kern w:val="0"/>
                <w:sz w:val="21"/>
                <w:szCs w:val="21"/>
                <w:highlight w:val="none"/>
              </w:rPr>
              <w:t>检测报告</w:t>
            </w:r>
            <w:r>
              <w:rPr>
                <w:rFonts w:hint="eastAsia"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为准，若投标文件中技术支持资料参数与技术规格偏离表应答不符或无支持资料应答，而投标人又未在投标文件中作出说明和解释的</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证明材料</w:t>
            </w:r>
            <w:r>
              <w:rPr>
                <w:rFonts w:hint="eastAsia" w:ascii="宋体" w:hAnsi="宋体" w:eastAsia="宋体" w:cs="宋体"/>
                <w:b w:val="0"/>
                <w:color w:val="auto"/>
                <w:sz w:val="21"/>
                <w:szCs w:val="21"/>
                <w:highlight w:val="none"/>
              </w:rPr>
              <w:t>无法辨识或未提供</w:t>
            </w:r>
            <w:r>
              <w:rPr>
                <w:rFonts w:hint="eastAsia" w:cs="宋体"/>
                <w:b w:val="0"/>
                <w:color w:val="auto"/>
                <w:sz w:val="21"/>
                <w:szCs w:val="21"/>
                <w:highlight w:val="none"/>
                <w:lang w:eastAsia="zh-CN"/>
              </w:rPr>
              <w:t>，</w:t>
            </w:r>
            <w:r>
              <w:rPr>
                <w:rFonts w:hint="eastAsia" w:ascii="宋体" w:hAnsi="宋体" w:eastAsia="宋体" w:cs="宋体"/>
                <w:color w:val="auto"/>
                <w:kern w:val="0"/>
                <w:sz w:val="21"/>
                <w:szCs w:val="21"/>
                <w:highlight w:val="none"/>
              </w:rPr>
              <w:t>视为不响应该条技</w:t>
            </w:r>
            <w:r>
              <w:rPr>
                <w:rFonts w:hint="eastAsia" w:ascii="宋体" w:hAnsi="宋体" w:eastAsia="宋体" w:cs="宋体"/>
                <w:color w:val="auto"/>
                <w:kern w:val="0"/>
                <w:sz w:val="21"/>
                <w:szCs w:val="21"/>
                <w:highlight w:val="none"/>
              </w:rPr>
              <w:t>术参数要求。</w:t>
            </w:r>
          </w:p>
        </w:tc>
      </w:tr>
      <w:tr w14:paraId="0D61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8" w:type="dxa"/>
            <w:vMerge w:val="continue"/>
            <w:vAlign w:val="center"/>
          </w:tcPr>
          <w:p w14:paraId="2898BD73">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tcBorders>
              <w:top w:val="single" w:color="auto" w:sz="4" w:space="0"/>
            </w:tcBorders>
            <w:vAlign w:val="center"/>
          </w:tcPr>
          <w:p w14:paraId="0F7C7787">
            <w:pPr>
              <w:pStyle w:val="56"/>
              <w:keepNext w:val="0"/>
              <w:keepLines w:val="0"/>
              <w:pageBreakBefore w:val="0"/>
              <w:kinsoku/>
              <w:wordWrap/>
              <w:overflowPunct/>
              <w:topLinePunct w:val="0"/>
              <w:bidi w:val="0"/>
              <w:spacing w:line="240" w:lineRule="auto"/>
              <w:jc w:val="center"/>
              <w:rPr>
                <w:rFonts w:hint="eastAsia" w:ascii="宋体" w:hAnsi="宋体" w:eastAsia="宋体" w:cs="宋体"/>
                <w:b w:val="0"/>
                <w:color w:val="auto"/>
                <w:sz w:val="21"/>
                <w:szCs w:val="21"/>
                <w:highlight w:val="none"/>
                <w:lang w:val="en-US" w:eastAsia="zh-CN"/>
              </w:rPr>
            </w:pPr>
            <w:r>
              <w:rPr>
                <w:rFonts w:hint="eastAsia" w:cs="宋体"/>
                <w:b w:val="0"/>
                <w:color w:val="auto"/>
                <w:sz w:val="21"/>
                <w:szCs w:val="21"/>
                <w:highlight w:val="none"/>
                <w:lang w:val="en-US" w:eastAsia="zh-CN"/>
              </w:rPr>
              <w:t>样品</w:t>
            </w:r>
          </w:p>
        </w:tc>
        <w:tc>
          <w:tcPr>
            <w:tcW w:w="1000" w:type="dxa"/>
            <w:vAlign w:val="center"/>
          </w:tcPr>
          <w:p w14:paraId="04BDAC3A">
            <w:pPr>
              <w:pStyle w:val="56"/>
              <w:keepNext w:val="0"/>
              <w:keepLines w:val="0"/>
              <w:pageBreakBefore w:val="0"/>
              <w:kinsoku/>
              <w:wordWrap/>
              <w:overflowPunct/>
              <w:topLinePunct w:val="0"/>
              <w:bidi w:val="0"/>
              <w:spacing w:line="240"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5.5</w:t>
            </w:r>
          </w:p>
        </w:tc>
        <w:tc>
          <w:tcPr>
            <w:tcW w:w="6037" w:type="dxa"/>
            <w:vAlign w:val="center"/>
          </w:tcPr>
          <w:p w14:paraId="6969D530">
            <w:pPr>
              <w:pStyle w:val="56"/>
              <w:keepNext w:val="0"/>
              <w:keepLines w:val="0"/>
              <w:pageBreakBefore w:val="0"/>
              <w:kinsoku/>
              <w:wordWrap/>
              <w:overflowPunct/>
              <w:topLinePunct w:val="0"/>
              <w:bidi w:val="0"/>
              <w:spacing w:line="240" w:lineRule="auto"/>
              <w:rPr>
                <w:rFonts w:hint="default"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按要求（详见招标文件第三章采购需求-三技术要求-基本参数第4、15、26、34、46、52、71、78、87、98、101项要求）每提供一个样品，得0.5分，未提供或未按要求提供（厚度、尺寸、规格型号、边框材质等与投标文件中所附相应参数或检测报告不符），不得分。</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8" w:type="dxa"/>
            <w:vMerge w:val="continue"/>
            <w:vAlign w:val="center"/>
          </w:tcPr>
          <w:p w14:paraId="0B5F6C6D">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vAlign w:val="center"/>
          </w:tcPr>
          <w:p w14:paraId="69144E03">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供货、配送方案</w:t>
            </w:r>
          </w:p>
        </w:tc>
        <w:tc>
          <w:tcPr>
            <w:tcW w:w="1000" w:type="dxa"/>
            <w:vAlign w:val="center"/>
          </w:tcPr>
          <w:p w14:paraId="7922AA03">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6037" w:type="dxa"/>
            <w:vAlign w:val="center"/>
          </w:tcPr>
          <w:p w14:paraId="08F1C419">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根据配送的及时性、完好程度、服务质量、供货时间、保障措施等（备注：如何保证产品从存储、运输上符合相关卫生保障措施）</w:t>
            </w:r>
            <w:r>
              <w:rPr>
                <w:rFonts w:hint="eastAsia" w:cs="宋体"/>
                <w:color w:val="auto"/>
                <w:kern w:val="0"/>
                <w:sz w:val="21"/>
                <w:szCs w:val="21"/>
                <w:highlight w:val="none"/>
                <w:lang w:val="en-US" w:eastAsia="zh-CN"/>
              </w:rPr>
              <w:t>制定</w:t>
            </w:r>
            <w:r>
              <w:rPr>
                <w:rFonts w:hint="eastAsia" w:ascii="宋体" w:hAnsi="宋体" w:eastAsia="宋体" w:cs="宋体"/>
                <w:color w:val="auto"/>
                <w:sz w:val="21"/>
                <w:szCs w:val="21"/>
                <w:highlight w:val="none"/>
              </w:rPr>
              <w:t>供货、配送、方案</w:t>
            </w:r>
            <w:r>
              <w:rPr>
                <w:rFonts w:hint="eastAsia" w:cs="宋体"/>
                <w:color w:val="auto"/>
                <w:sz w:val="21"/>
                <w:szCs w:val="21"/>
                <w:highlight w:val="none"/>
                <w:lang w:eastAsia="zh-CN"/>
              </w:rPr>
              <w:t>，</w:t>
            </w:r>
            <w:r>
              <w:rPr>
                <w:rFonts w:hint="eastAsia" w:cs="宋体"/>
                <w:color w:val="auto"/>
                <w:sz w:val="21"/>
                <w:szCs w:val="21"/>
                <w:highlight w:val="none"/>
                <w:lang w:val="en-US" w:eastAsia="zh-CN"/>
              </w:rPr>
              <w:t>满分10分。每缺一项，扣2分，</w:t>
            </w:r>
            <w:r>
              <w:rPr>
                <w:rFonts w:hint="eastAsia" w:ascii="宋体" w:hAnsi="宋体" w:eastAsia="宋体" w:cs="宋体"/>
                <w:color w:val="auto"/>
                <w:kern w:val="0"/>
                <w:sz w:val="21"/>
                <w:szCs w:val="21"/>
                <w:highlight w:val="none"/>
                <w:lang w:val="en-US" w:eastAsia="zh-CN"/>
              </w:rPr>
              <w:t>每有一处存在瑕疵的扣</w:t>
            </w:r>
            <w:r>
              <w:rPr>
                <w:rFonts w:hint="eastAsia"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分，扣完为止。</w:t>
            </w:r>
          </w:p>
        </w:tc>
      </w:tr>
      <w:tr w14:paraId="554E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8" w:type="dxa"/>
            <w:vMerge w:val="continue"/>
            <w:vAlign w:val="center"/>
          </w:tcPr>
          <w:p w14:paraId="2D5A79C4">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vMerge w:val="restart"/>
            <w:vAlign w:val="center"/>
          </w:tcPr>
          <w:p w14:paraId="5C88738A">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p>
        </w:tc>
        <w:tc>
          <w:tcPr>
            <w:tcW w:w="1000" w:type="dxa"/>
            <w:vAlign w:val="center"/>
          </w:tcPr>
          <w:p w14:paraId="589A79BE">
            <w:pPr>
              <w:pStyle w:val="56"/>
              <w:keepNext w:val="0"/>
              <w:keepLines w:val="0"/>
              <w:pageBreakBefore w:val="0"/>
              <w:kinsoku/>
              <w:wordWrap/>
              <w:overflowPunct/>
              <w:topLinePunct w:val="0"/>
              <w:bidi w:val="0"/>
              <w:spacing w:line="240"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4分</w:t>
            </w:r>
          </w:p>
        </w:tc>
        <w:tc>
          <w:tcPr>
            <w:tcW w:w="6037" w:type="dxa"/>
            <w:vAlign w:val="center"/>
          </w:tcPr>
          <w:p w14:paraId="2269B676">
            <w:pPr>
              <w:pStyle w:val="56"/>
              <w:keepNext w:val="0"/>
              <w:keepLines w:val="0"/>
              <w:pageBreakBefore w:val="0"/>
              <w:kinsoku/>
              <w:wordWrap/>
              <w:overflowPunct/>
              <w:topLinePunct w:val="0"/>
              <w:bidi w:val="0"/>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为保证响应及时性，项目实施地有优质的售后服务能力，零配件（有备品备件库，提供房产证或租赁合同）及时可靠的供应方案；</w:t>
            </w:r>
          </w:p>
          <w:p w14:paraId="1DE00A59">
            <w:pPr>
              <w:pStyle w:val="56"/>
              <w:keepNext w:val="0"/>
              <w:keepLines w:val="0"/>
              <w:pageBreakBefore w:val="0"/>
              <w:kinsoku/>
              <w:wordWrap/>
              <w:overflowPunct/>
              <w:topLinePunct w:val="0"/>
              <w:bidi w:val="0"/>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根据方案的合理性、适用性及可操作性进行评分，备品备件齐全、方案完整、有突发事件应急方案得4分，无备品备件库扣2分，方案每存在一处缺陷扣1分，扣完为止，未提供不得分。</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8" w:type="dxa"/>
            <w:vMerge w:val="continue"/>
            <w:vAlign w:val="center"/>
          </w:tcPr>
          <w:p w14:paraId="120E8189">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vMerge w:val="continue"/>
            <w:vAlign w:val="center"/>
          </w:tcPr>
          <w:p w14:paraId="4009041A">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000" w:type="dxa"/>
            <w:vAlign w:val="center"/>
          </w:tcPr>
          <w:p w14:paraId="56908100">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037" w:type="dxa"/>
            <w:vAlign w:val="center"/>
          </w:tcPr>
          <w:p w14:paraId="17119387">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提供本项目的售后服务方案、包括但不限于巡检方案</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产品维修</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配件调配、产品更换</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应急保障服务</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售后服务措施等内容，根据</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提供的售后服务方案进行</w:t>
            </w:r>
            <w:r>
              <w:rPr>
                <w:rFonts w:hint="eastAsia" w:cs="宋体"/>
                <w:color w:val="auto"/>
                <w:sz w:val="21"/>
                <w:szCs w:val="21"/>
                <w:highlight w:val="none"/>
                <w:lang w:val="en-US" w:eastAsia="zh-CN"/>
              </w:rPr>
              <w:t>综合评分</w:t>
            </w:r>
            <w:r>
              <w:rPr>
                <w:rFonts w:hint="eastAsia" w:ascii="宋体" w:hAnsi="宋体" w:eastAsia="宋体" w:cs="宋体"/>
                <w:color w:val="auto"/>
                <w:sz w:val="21"/>
                <w:szCs w:val="21"/>
                <w:highlight w:val="none"/>
                <w:lang w:val="en-US" w:eastAsia="zh-CN"/>
              </w:rPr>
              <w:t>：全部满足得5分；方案每</w:t>
            </w:r>
            <w:r>
              <w:rPr>
                <w:rFonts w:hint="eastAsia" w:cs="宋体"/>
                <w:color w:val="auto"/>
                <w:sz w:val="21"/>
                <w:szCs w:val="21"/>
                <w:highlight w:val="none"/>
                <w:lang w:val="en-US" w:eastAsia="zh-CN"/>
              </w:rPr>
              <w:t>缺一项，扣1分，每</w:t>
            </w:r>
            <w:r>
              <w:rPr>
                <w:rFonts w:hint="eastAsia" w:ascii="宋体" w:hAnsi="宋体" w:eastAsia="宋体" w:cs="宋体"/>
                <w:color w:val="auto"/>
                <w:sz w:val="21"/>
                <w:szCs w:val="21"/>
                <w:highlight w:val="none"/>
                <w:lang w:val="en-US" w:eastAsia="zh-CN"/>
              </w:rPr>
              <w:t>存在一处缺陷、不足的扣</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p>
        </w:tc>
      </w:tr>
      <w:tr w14:paraId="1E31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vMerge w:val="continue"/>
            <w:vAlign w:val="center"/>
          </w:tcPr>
          <w:p w14:paraId="12A0A0BD">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tcBorders>
              <w:top w:val="single" w:color="auto" w:sz="4" w:space="0"/>
            </w:tcBorders>
            <w:vAlign w:val="center"/>
          </w:tcPr>
          <w:p w14:paraId="5417D7F6">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安装方案</w:t>
            </w:r>
          </w:p>
        </w:tc>
        <w:tc>
          <w:tcPr>
            <w:tcW w:w="1000" w:type="dxa"/>
            <w:vAlign w:val="center"/>
          </w:tcPr>
          <w:p w14:paraId="458346B8">
            <w:pPr>
              <w:pStyle w:val="87"/>
              <w:keepNext w:val="0"/>
              <w:keepLines w:val="0"/>
              <w:pageBreakBefore w:val="0"/>
              <w:kinsoku/>
              <w:wordWrap/>
              <w:overflowPunct/>
              <w:topLinePunct w:val="0"/>
              <w:bidi w:val="0"/>
              <w:snapToGrid w:val="0"/>
              <w:spacing w:line="240" w:lineRule="auto"/>
              <w:rPr>
                <w:rFonts w:hint="eastAsia" w:ascii="宋体" w:hAnsi="宋体" w:eastAsia="宋体" w:cs="宋体"/>
                <w:color w:val="auto"/>
                <w:sz w:val="21"/>
                <w:szCs w:val="21"/>
                <w:highlight w:val="none"/>
              </w:rPr>
            </w:pPr>
            <w:r>
              <w:rPr>
                <w:rFonts w:hint="eastAsia"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分</w:t>
            </w:r>
          </w:p>
        </w:tc>
        <w:tc>
          <w:tcPr>
            <w:tcW w:w="6037" w:type="dxa"/>
            <w:vAlign w:val="center"/>
          </w:tcPr>
          <w:p w14:paraId="5913820D">
            <w:pPr>
              <w:keepNext w:val="0"/>
              <w:keepLines w:val="0"/>
              <w:pageBreakBefore w:val="0"/>
              <w:widowControl/>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根据投标人提供的技术安装、产品的调试、验收方案是否合理、准确、详尽，是否满足业务需求且描述准确，包含但不限于项目进度安排、保障项目进度的相关措施。</w:t>
            </w:r>
            <w:r>
              <w:rPr>
                <w:rFonts w:hint="eastAsia" w:cs="宋体"/>
                <w:color w:val="auto"/>
                <w:sz w:val="21"/>
                <w:szCs w:val="21"/>
                <w:highlight w:val="none"/>
                <w:lang w:val="en-US" w:eastAsia="zh-CN"/>
              </w:rPr>
              <w:t>满分6分，</w:t>
            </w:r>
            <w:r>
              <w:rPr>
                <w:rFonts w:hint="eastAsia" w:ascii="宋体" w:hAnsi="宋体" w:eastAsia="宋体" w:cs="宋体"/>
                <w:color w:val="auto"/>
                <w:sz w:val="21"/>
                <w:szCs w:val="21"/>
                <w:highlight w:val="none"/>
              </w:rPr>
              <w:t>每</w:t>
            </w:r>
            <w:r>
              <w:rPr>
                <w:rFonts w:hint="eastAsia" w:cs="宋体"/>
                <w:color w:val="auto"/>
                <w:sz w:val="21"/>
                <w:szCs w:val="21"/>
                <w:highlight w:val="none"/>
                <w:lang w:val="en-US" w:eastAsia="zh-CN"/>
              </w:rPr>
              <w:t>缺一项，扣2分，</w:t>
            </w:r>
            <w:r>
              <w:rPr>
                <w:rFonts w:hint="eastAsia" w:ascii="宋体" w:hAnsi="宋体" w:eastAsia="宋体" w:cs="宋体"/>
                <w:color w:val="auto"/>
                <w:sz w:val="21"/>
                <w:szCs w:val="21"/>
                <w:highlight w:val="none"/>
              </w:rPr>
              <w:t>有一处存在瑕疵的扣</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r>
      <w:tr w14:paraId="2D45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78" w:type="dxa"/>
            <w:vMerge w:val="continue"/>
            <w:vAlign w:val="center"/>
          </w:tcPr>
          <w:p w14:paraId="351F0FBF">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p>
        </w:tc>
        <w:tc>
          <w:tcPr>
            <w:tcW w:w="1578" w:type="dxa"/>
            <w:tcBorders>
              <w:top w:val="single" w:color="auto" w:sz="4" w:space="0"/>
            </w:tcBorders>
            <w:vAlign w:val="center"/>
          </w:tcPr>
          <w:p w14:paraId="1D4B3738">
            <w:pPr>
              <w:pStyle w:val="56"/>
              <w:keepNext w:val="0"/>
              <w:keepLines w:val="0"/>
              <w:pageBreakBefore w:val="0"/>
              <w:kinsoku/>
              <w:wordWrap/>
              <w:overflowPunct/>
              <w:topLinePunct w:val="0"/>
              <w:bidi w:val="0"/>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培训方案</w:t>
            </w:r>
          </w:p>
        </w:tc>
        <w:tc>
          <w:tcPr>
            <w:tcW w:w="1000" w:type="dxa"/>
            <w:vAlign w:val="center"/>
          </w:tcPr>
          <w:p w14:paraId="6B3112E7">
            <w:pPr>
              <w:pStyle w:val="87"/>
              <w:keepNext w:val="0"/>
              <w:keepLines w:val="0"/>
              <w:pageBreakBefore w:val="0"/>
              <w:kinsoku/>
              <w:wordWrap/>
              <w:overflowPunct/>
              <w:topLinePunct w:val="0"/>
              <w:bidi w:val="0"/>
              <w:snapToGrid w:val="0"/>
              <w:spacing w:line="240" w:lineRule="auto"/>
              <w:rPr>
                <w:rFonts w:hint="default" w:ascii="宋体" w:hAnsi="宋体" w:eastAsia="宋体" w:cs="宋体"/>
                <w:b w:val="0"/>
                <w:color w:val="auto"/>
                <w:sz w:val="21"/>
                <w:szCs w:val="21"/>
                <w:highlight w:val="none"/>
                <w:lang w:val="en-US" w:eastAsia="zh-CN"/>
              </w:rPr>
            </w:pPr>
            <w:r>
              <w:rPr>
                <w:rFonts w:hint="eastAsia" w:hAnsi="宋体" w:cs="宋体"/>
                <w:b w:val="0"/>
                <w:color w:val="auto"/>
                <w:sz w:val="21"/>
                <w:szCs w:val="21"/>
                <w:highlight w:val="none"/>
                <w:lang w:val="en-US" w:eastAsia="zh-CN"/>
              </w:rPr>
              <w:t>3分</w:t>
            </w:r>
          </w:p>
        </w:tc>
        <w:tc>
          <w:tcPr>
            <w:tcW w:w="6037" w:type="dxa"/>
            <w:vAlign w:val="center"/>
          </w:tcPr>
          <w:p w14:paraId="1A7D1500">
            <w:pPr>
              <w:keepNext w:val="0"/>
              <w:keepLines w:val="0"/>
              <w:pageBreakBefore w:val="0"/>
              <w:widowControl/>
              <w:kinsoku/>
              <w:wordWrap/>
              <w:overflowPunct/>
              <w:topLinePunct w:val="0"/>
              <w:bidi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投标人针对本项目提供的质控培训、更换的主要备品备件和由此产生的使用或操作需求提供培训服务方案。完善，针对性强的得3分；方案粗糙缺乏针对性的得 2分；未提供方案的不得分。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54" w:type="pct"/>
            <w:gridSpan w:val="2"/>
            <w:vAlign w:val="center"/>
          </w:tcPr>
          <w:p w14:paraId="1F1436FF">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32" w:type="pct"/>
            <w:tcBorders>
              <w:bottom w:val="single" w:color="auto" w:sz="4" w:space="0"/>
            </w:tcBorders>
            <w:vAlign w:val="center"/>
          </w:tcPr>
          <w:p w14:paraId="2C7F1184">
            <w:pPr>
              <w:pStyle w:val="5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分</w:t>
            </w:r>
          </w:p>
        </w:tc>
        <w:tc>
          <w:tcPr>
            <w:tcW w:w="3213" w:type="pct"/>
            <w:tcBorders>
              <w:bottom w:val="single" w:color="auto" w:sz="4" w:space="0"/>
            </w:tcBorders>
            <w:vAlign w:val="center"/>
          </w:tcPr>
          <w:p w14:paraId="7EBD69F8">
            <w:pPr>
              <w:pStyle w:val="56"/>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p>
        </w:tc>
      </w:tr>
    </w:tbl>
    <w:p w14:paraId="21C7C596">
      <w:pPr>
        <w:pStyle w:val="44"/>
        <w:ind w:left="0" w:leftChars="0" w:firstLine="0" w:firstLineChars="0"/>
        <w:rPr>
          <w:rFonts w:hint="eastAsia"/>
          <w:color w:val="auto"/>
          <w:highlight w:val="none"/>
        </w:rPr>
      </w:pPr>
    </w:p>
    <w:p w14:paraId="7E1FEFF0">
      <w:pPr>
        <w:rPr>
          <w:color w:val="auto"/>
          <w:highlight w:val="none"/>
          <w:lang w:val="zh-CN"/>
        </w:rPr>
      </w:pPr>
    </w:p>
    <w:p w14:paraId="27BF7E13">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4C8715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728" w:name="_Toc155185918"/>
      <w:bookmarkStart w:id="729" w:name="_Toc23281"/>
      <w:r>
        <w:rPr>
          <w:rFonts w:hint="eastAsia" w:ascii="宋体" w:hAnsi="宋体" w:eastAsia="宋体" w:cs="宋体"/>
          <w:b/>
          <w:bCs/>
          <w:color w:val="auto"/>
          <w:kern w:val="44"/>
          <w:sz w:val="36"/>
          <w:szCs w:val="36"/>
          <w:highlight w:val="none"/>
          <w:lang w:val="zh-CN" w:eastAsia="zh-CN" w:bidi="ar-SA"/>
        </w:rPr>
        <w:t>第六章 合同</w:t>
      </w:r>
      <w:bookmarkEnd w:id="728"/>
      <w:r>
        <w:rPr>
          <w:rFonts w:hint="eastAsia" w:ascii="宋体" w:hAnsi="宋体" w:eastAsia="宋体" w:cs="宋体"/>
          <w:b/>
          <w:bCs/>
          <w:color w:val="auto"/>
          <w:kern w:val="44"/>
          <w:sz w:val="36"/>
          <w:szCs w:val="36"/>
          <w:highlight w:val="none"/>
          <w:lang w:val="zh-CN" w:eastAsia="zh-CN" w:bidi="ar-SA"/>
        </w:rPr>
        <w:t>草案</w:t>
      </w:r>
      <w:bookmarkEnd w:id="729"/>
    </w:p>
    <w:p w14:paraId="1A755E6C">
      <w:pPr>
        <w:ind w:firstLine="3360" w:firstLineChars="1200"/>
        <w:rPr>
          <w:rFonts w:hint="eastAsia"/>
          <w:b/>
          <w:color w:val="auto"/>
          <w:sz w:val="48"/>
          <w:szCs w:val="48"/>
        </w:rPr>
      </w:pPr>
      <w:bookmarkStart w:id="730" w:name="_Toc3995"/>
      <w:r>
        <w:rPr>
          <w:rFonts w:hint="eastAsia" w:ascii="仿宋" w:hAnsi="仿宋" w:eastAsia="仿宋" w:cs="仿宋"/>
          <w:color w:val="auto"/>
          <w:sz w:val="28"/>
        </w:rPr>
        <w:t>（具体以实际签订合同为主）</w:t>
      </w:r>
      <w:bookmarkEnd w:id="730"/>
      <w:bookmarkStart w:id="731" w:name="_Toc155185919"/>
    </w:p>
    <w:p w14:paraId="50F5D01B">
      <w:pPr>
        <w:wordWrap w:val="0"/>
        <w:adjustRightInd w:val="0"/>
        <w:snapToGrid w:val="0"/>
        <w:spacing w:line="360" w:lineRule="auto"/>
        <w:jc w:val="right"/>
        <w:rPr>
          <w:rFonts w:ascii="黑体" w:hAnsi="黑体" w:eastAsia="黑体"/>
          <w:b/>
          <w:color w:val="auto"/>
          <w:sz w:val="15"/>
          <w:szCs w:val="20"/>
          <w:u w:val="single"/>
          <w:lang w:eastAsia="zh-CN"/>
        </w:rPr>
      </w:pPr>
      <w:r>
        <w:rPr>
          <w:rFonts w:hint="eastAsia" w:ascii="黑体" w:hAnsi="黑体" w:eastAsia="黑体"/>
          <w:b/>
          <w:color w:val="auto"/>
          <w:sz w:val="20"/>
          <w:szCs w:val="20"/>
          <w:lang w:eastAsia="zh-CN"/>
        </w:rPr>
        <w:t>合同</w:t>
      </w:r>
      <w:r>
        <w:rPr>
          <w:rFonts w:ascii="黑体" w:hAnsi="黑体" w:eastAsia="黑体"/>
          <w:b/>
          <w:color w:val="auto"/>
          <w:sz w:val="20"/>
          <w:szCs w:val="20"/>
          <w:lang w:eastAsia="zh-CN"/>
        </w:rPr>
        <w:t>编号：</w:t>
      </w:r>
      <w:r>
        <w:rPr>
          <w:rFonts w:hint="eastAsia" w:ascii="黑体" w:hAnsi="黑体" w:eastAsia="黑体"/>
          <w:b/>
          <w:color w:val="auto"/>
          <w:sz w:val="20"/>
          <w:szCs w:val="20"/>
          <w:u w:val="single"/>
          <w:lang w:eastAsia="zh-CN"/>
        </w:rPr>
        <w:t xml:space="preserve">  合同模板                 </w:t>
      </w:r>
    </w:p>
    <w:p w14:paraId="160094FA">
      <w:pPr>
        <w:adjustRightInd w:val="0"/>
        <w:snapToGrid w:val="0"/>
        <w:spacing w:line="360" w:lineRule="auto"/>
        <w:rPr>
          <w:rFonts w:ascii="宋体" w:hAnsi="宋体"/>
          <w:color w:val="auto"/>
          <w:sz w:val="20"/>
          <w:szCs w:val="20"/>
          <w:lang w:eastAsia="zh-CN"/>
        </w:rPr>
      </w:pPr>
    </w:p>
    <w:p w14:paraId="54456BD8">
      <w:pPr>
        <w:adjustRightInd w:val="0"/>
        <w:snapToGrid w:val="0"/>
        <w:spacing w:line="360" w:lineRule="auto"/>
        <w:rPr>
          <w:rFonts w:ascii="宋体" w:hAnsi="宋体"/>
          <w:color w:val="auto"/>
          <w:sz w:val="20"/>
          <w:szCs w:val="20"/>
          <w:lang w:eastAsia="zh-CN"/>
        </w:rPr>
      </w:pPr>
    </w:p>
    <w:p w14:paraId="29AAE79A">
      <w:pPr>
        <w:adjustRightInd w:val="0"/>
        <w:snapToGrid w:val="0"/>
        <w:spacing w:line="360" w:lineRule="auto"/>
        <w:rPr>
          <w:rFonts w:ascii="宋体" w:hAnsi="宋体"/>
          <w:color w:val="auto"/>
          <w:sz w:val="20"/>
          <w:szCs w:val="20"/>
          <w:lang w:eastAsia="zh-CN"/>
        </w:rPr>
      </w:pPr>
    </w:p>
    <w:p w14:paraId="2F2878AF">
      <w:pPr>
        <w:adjustRightInd w:val="0"/>
        <w:snapToGrid w:val="0"/>
        <w:spacing w:line="360" w:lineRule="auto"/>
        <w:rPr>
          <w:rFonts w:ascii="宋体" w:hAnsi="宋体"/>
          <w:color w:val="auto"/>
          <w:sz w:val="20"/>
          <w:szCs w:val="20"/>
          <w:lang w:eastAsia="zh-CN"/>
        </w:rPr>
      </w:pPr>
    </w:p>
    <w:p w14:paraId="00C80662">
      <w:pPr>
        <w:adjustRightInd w:val="0"/>
        <w:snapToGrid w:val="0"/>
        <w:spacing w:line="360" w:lineRule="auto"/>
        <w:jc w:val="center"/>
        <w:rPr>
          <w:rFonts w:ascii="黑体" w:hAnsi="黑体" w:eastAsia="黑体"/>
          <w:b/>
          <w:color w:val="auto"/>
          <w:sz w:val="52"/>
          <w:szCs w:val="36"/>
          <w:lang w:eastAsia="zh-CN"/>
        </w:rPr>
      </w:pPr>
      <w:r>
        <w:rPr>
          <w:rFonts w:hint="eastAsia" w:ascii="黑体" w:hAnsi="黑体" w:eastAsia="黑体"/>
          <w:b/>
          <w:color w:val="auto"/>
          <w:sz w:val="52"/>
          <w:szCs w:val="36"/>
          <w:lang w:eastAsia="zh-CN"/>
        </w:rPr>
        <w:t>后勤及办公用品采购合同</w:t>
      </w:r>
    </w:p>
    <w:p w14:paraId="63E6431F">
      <w:pPr>
        <w:adjustRightInd w:val="0"/>
        <w:snapToGrid w:val="0"/>
        <w:spacing w:line="360" w:lineRule="auto"/>
        <w:jc w:val="center"/>
        <w:rPr>
          <w:rFonts w:ascii="宋体" w:hAnsi="宋体"/>
          <w:b/>
          <w:color w:val="auto"/>
          <w:sz w:val="36"/>
          <w:szCs w:val="36"/>
          <w:lang w:eastAsia="zh-CN"/>
        </w:rPr>
      </w:pPr>
    </w:p>
    <w:p w14:paraId="267332F3">
      <w:pPr>
        <w:adjustRightInd w:val="0"/>
        <w:snapToGrid w:val="0"/>
        <w:spacing w:line="360" w:lineRule="auto"/>
        <w:rPr>
          <w:rFonts w:ascii="宋体" w:hAnsi="宋体"/>
          <w:b/>
          <w:color w:val="auto"/>
          <w:sz w:val="36"/>
          <w:szCs w:val="36"/>
          <w:lang w:eastAsia="zh-CN"/>
        </w:rPr>
      </w:pPr>
    </w:p>
    <w:p w14:paraId="3F7B048E">
      <w:pPr>
        <w:adjustRightInd w:val="0"/>
        <w:snapToGrid w:val="0"/>
        <w:spacing w:line="360" w:lineRule="auto"/>
        <w:rPr>
          <w:rFonts w:ascii="宋体" w:hAnsi="宋体"/>
          <w:b/>
          <w:color w:val="auto"/>
          <w:sz w:val="36"/>
          <w:szCs w:val="36"/>
          <w:lang w:eastAsia="zh-CN"/>
        </w:rPr>
      </w:pPr>
    </w:p>
    <w:p w14:paraId="52F6E3F9">
      <w:pPr>
        <w:adjustRightInd w:val="0"/>
        <w:snapToGrid w:val="0"/>
        <w:spacing w:line="360" w:lineRule="auto"/>
        <w:rPr>
          <w:rFonts w:ascii="宋体" w:hAnsi="宋体"/>
          <w:b/>
          <w:color w:val="auto"/>
          <w:sz w:val="36"/>
          <w:szCs w:val="36"/>
          <w:lang w:eastAsia="zh-CN"/>
        </w:rPr>
      </w:pPr>
    </w:p>
    <w:p w14:paraId="61920ABA">
      <w:pPr>
        <w:adjustRightInd w:val="0"/>
        <w:snapToGrid w:val="0"/>
        <w:spacing w:line="360" w:lineRule="auto"/>
        <w:rPr>
          <w:rFonts w:ascii="宋体" w:hAnsi="宋体"/>
          <w:b/>
          <w:color w:val="auto"/>
          <w:sz w:val="36"/>
          <w:szCs w:val="36"/>
          <w:lang w:eastAsia="zh-CN"/>
        </w:rPr>
      </w:pPr>
    </w:p>
    <w:p w14:paraId="2BC0EFFB">
      <w:pPr>
        <w:adjustRightInd w:val="0"/>
        <w:snapToGrid w:val="0"/>
        <w:spacing w:line="360" w:lineRule="auto"/>
        <w:rPr>
          <w:rFonts w:ascii="宋体" w:hAnsi="宋体"/>
          <w:b/>
          <w:color w:val="auto"/>
          <w:sz w:val="36"/>
          <w:szCs w:val="36"/>
          <w:lang w:eastAsia="zh-CN"/>
        </w:rPr>
      </w:pPr>
    </w:p>
    <w:p w14:paraId="4F0E2714">
      <w:pPr>
        <w:adjustRightInd w:val="0"/>
        <w:snapToGrid w:val="0"/>
        <w:spacing w:line="360" w:lineRule="auto"/>
        <w:rPr>
          <w:rFonts w:ascii="宋体" w:hAnsi="宋体"/>
          <w:b/>
          <w:color w:val="auto"/>
          <w:sz w:val="36"/>
          <w:szCs w:val="36"/>
          <w:lang w:eastAsia="zh-CN"/>
        </w:rPr>
      </w:pPr>
    </w:p>
    <w:p w14:paraId="7A1F2C0A">
      <w:pPr>
        <w:adjustRightInd w:val="0"/>
        <w:snapToGrid w:val="0"/>
        <w:spacing w:line="360" w:lineRule="auto"/>
        <w:rPr>
          <w:rFonts w:ascii="黑体" w:hAnsi="黑体" w:eastAsia="黑体"/>
          <w:b/>
          <w:color w:val="auto"/>
          <w:sz w:val="36"/>
          <w:szCs w:val="36"/>
          <w:lang w:eastAsia="zh-CN"/>
        </w:rPr>
      </w:pPr>
    </w:p>
    <w:p w14:paraId="0497D67A">
      <w:pPr>
        <w:adjustRightInd w:val="0"/>
        <w:snapToGrid w:val="0"/>
        <w:spacing w:line="360" w:lineRule="auto"/>
        <w:ind w:firstLine="1124" w:firstLineChars="400"/>
        <w:rPr>
          <w:rFonts w:ascii="黑体" w:hAnsi="黑体" w:eastAsia="黑体"/>
          <w:b/>
          <w:color w:val="auto"/>
          <w:sz w:val="28"/>
          <w:szCs w:val="36"/>
          <w:lang w:eastAsia="zh-CN"/>
        </w:rPr>
      </w:pPr>
      <w:r>
        <w:rPr>
          <w:rFonts w:hint="eastAsia" w:ascii="黑体" w:hAnsi="黑体" w:eastAsia="黑体"/>
          <w:b/>
          <w:color w:val="auto"/>
          <w:sz w:val="28"/>
          <w:szCs w:val="36"/>
          <w:lang w:eastAsia="zh-CN"/>
        </w:rPr>
        <w:t>甲  方：</w:t>
      </w:r>
      <w:r>
        <w:rPr>
          <w:rFonts w:ascii="黑体" w:hAnsi="黑体" w:eastAsia="黑体"/>
          <w:color w:val="auto"/>
          <w:sz w:val="16"/>
          <w:szCs w:val="20"/>
          <w:lang w:eastAsia="zh-CN"/>
        </w:rPr>
        <w:t>________________________________________________</w:t>
      </w:r>
    </w:p>
    <w:p w14:paraId="0F874A62">
      <w:pPr>
        <w:adjustRightInd w:val="0"/>
        <w:snapToGrid w:val="0"/>
        <w:spacing w:line="360" w:lineRule="auto"/>
        <w:rPr>
          <w:rFonts w:ascii="黑体" w:hAnsi="黑体" w:eastAsia="黑体"/>
          <w:b/>
          <w:color w:val="auto"/>
          <w:sz w:val="28"/>
          <w:szCs w:val="36"/>
          <w:lang w:eastAsia="zh-CN"/>
        </w:rPr>
      </w:pPr>
    </w:p>
    <w:p w14:paraId="2F70B0C1">
      <w:pPr>
        <w:adjustRightInd w:val="0"/>
        <w:snapToGrid w:val="0"/>
        <w:spacing w:line="360" w:lineRule="auto"/>
        <w:ind w:firstLine="1124" w:firstLineChars="400"/>
        <w:rPr>
          <w:rFonts w:ascii="黑体" w:hAnsi="黑体" w:eastAsia="黑体"/>
          <w:b/>
          <w:color w:val="auto"/>
          <w:sz w:val="28"/>
          <w:szCs w:val="36"/>
          <w:lang w:eastAsia="zh-CN"/>
        </w:rPr>
      </w:pPr>
      <w:r>
        <w:rPr>
          <w:rFonts w:hint="eastAsia" w:ascii="黑体" w:hAnsi="黑体" w:eastAsia="黑体"/>
          <w:b/>
          <w:color w:val="auto"/>
          <w:sz w:val="28"/>
          <w:szCs w:val="36"/>
          <w:lang w:eastAsia="zh-CN"/>
        </w:rPr>
        <w:t>乙  方：</w:t>
      </w:r>
      <w:r>
        <w:rPr>
          <w:rFonts w:ascii="黑体" w:hAnsi="黑体" w:eastAsia="黑体"/>
          <w:b/>
          <w:color w:val="auto"/>
          <w:sz w:val="28"/>
          <w:szCs w:val="36"/>
          <w:lang w:eastAsia="zh-CN"/>
        </w:rPr>
        <w:t>___________________________</w:t>
      </w:r>
    </w:p>
    <w:p w14:paraId="64C85443">
      <w:pPr>
        <w:adjustRightInd w:val="0"/>
        <w:snapToGrid w:val="0"/>
        <w:spacing w:line="360" w:lineRule="auto"/>
        <w:ind w:firstLine="1124" w:firstLineChars="400"/>
        <w:rPr>
          <w:rFonts w:ascii="黑体" w:hAnsi="黑体" w:eastAsia="黑体"/>
          <w:b/>
          <w:color w:val="auto"/>
          <w:sz w:val="28"/>
          <w:szCs w:val="36"/>
          <w:lang w:eastAsia="zh-CN"/>
        </w:rPr>
      </w:pPr>
    </w:p>
    <w:p w14:paraId="09DFCB70">
      <w:pPr>
        <w:adjustRightInd w:val="0"/>
        <w:snapToGrid w:val="0"/>
        <w:spacing w:line="360" w:lineRule="auto"/>
        <w:ind w:firstLine="1124" w:firstLineChars="400"/>
        <w:rPr>
          <w:rFonts w:ascii="黑体" w:hAnsi="黑体" w:eastAsia="黑体"/>
          <w:b/>
          <w:color w:val="auto"/>
          <w:sz w:val="28"/>
          <w:szCs w:val="36"/>
          <w:lang w:eastAsia="zh-CN"/>
        </w:rPr>
      </w:pPr>
      <w:r>
        <w:rPr>
          <w:rFonts w:hint="eastAsia" w:ascii="黑体" w:hAnsi="黑体" w:eastAsia="黑体"/>
          <w:b/>
          <w:color w:val="auto"/>
          <w:sz w:val="28"/>
          <w:szCs w:val="36"/>
          <w:lang w:eastAsia="zh-CN"/>
        </w:rPr>
        <w:t>签订日期：</w:t>
      </w:r>
      <w:r>
        <w:rPr>
          <w:rFonts w:ascii="黑体" w:hAnsi="黑体" w:eastAsia="黑体"/>
          <w:b/>
          <w:color w:val="auto"/>
          <w:sz w:val="28"/>
          <w:szCs w:val="36"/>
          <w:lang w:eastAsia="zh-CN"/>
        </w:rPr>
        <w:t>_______</w:t>
      </w:r>
      <w:r>
        <w:rPr>
          <w:rFonts w:hint="eastAsia" w:ascii="黑体" w:hAnsi="黑体" w:eastAsia="黑体"/>
          <w:b/>
          <w:color w:val="auto"/>
          <w:sz w:val="28"/>
          <w:szCs w:val="36"/>
          <w:lang w:eastAsia="zh-CN"/>
        </w:rPr>
        <w:t>年</w:t>
      </w:r>
      <w:r>
        <w:rPr>
          <w:rFonts w:ascii="黑体" w:hAnsi="黑体" w:eastAsia="黑体"/>
          <w:b/>
          <w:color w:val="auto"/>
          <w:sz w:val="28"/>
          <w:szCs w:val="36"/>
          <w:lang w:eastAsia="zh-CN"/>
        </w:rPr>
        <w:t>______</w:t>
      </w:r>
      <w:r>
        <w:rPr>
          <w:rFonts w:hint="eastAsia" w:ascii="黑体" w:hAnsi="黑体" w:eastAsia="黑体"/>
          <w:b/>
          <w:color w:val="auto"/>
          <w:sz w:val="28"/>
          <w:szCs w:val="36"/>
          <w:lang w:eastAsia="zh-CN"/>
        </w:rPr>
        <w:t>月</w:t>
      </w:r>
      <w:r>
        <w:rPr>
          <w:rFonts w:ascii="黑体" w:hAnsi="黑体" w:eastAsia="黑体"/>
          <w:b/>
          <w:color w:val="auto"/>
          <w:sz w:val="28"/>
          <w:szCs w:val="36"/>
          <w:lang w:eastAsia="zh-CN"/>
        </w:rPr>
        <w:t>______</w:t>
      </w:r>
      <w:r>
        <w:rPr>
          <w:rFonts w:hint="eastAsia" w:ascii="黑体" w:hAnsi="黑体" w:eastAsia="黑体"/>
          <w:b/>
          <w:color w:val="auto"/>
          <w:sz w:val="28"/>
          <w:szCs w:val="36"/>
          <w:lang w:eastAsia="zh-CN"/>
        </w:rPr>
        <w:t>日</w:t>
      </w:r>
    </w:p>
    <w:p w14:paraId="330E08F4">
      <w:pPr>
        <w:rPr>
          <w:color w:val="auto"/>
          <w:lang w:eastAsia="zh-CN"/>
        </w:rPr>
      </w:pPr>
    </w:p>
    <w:p w14:paraId="03381FCA">
      <w:pPr>
        <w:pStyle w:val="95"/>
        <w:spacing w:line="360" w:lineRule="auto"/>
        <w:ind w:firstLine="480"/>
        <w:rPr>
          <w:rStyle w:val="39"/>
          <w:rFonts w:hint="default" w:ascii="仿宋" w:hAnsi="仿宋" w:eastAsia="仿宋" w:cs="Times New Roman"/>
          <w:color w:val="auto"/>
          <w:sz w:val="28"/>
          <w:szCs w:val="28"/>
        </w:rPr>
      </w:pPr>
      <w:r>
        <w:rPr>
          <w:rStyle w:val="39"/>
          <w:rFonts w:ascii="仿宋" w:hAnsi="仿宋" w:eastAsia="仿宋" w:cs="Times New Roman"/>
          <w:color w:val="auto"/>
          <w:sz w:val="28"/>
          <w:szCs w:val="28"/>
        </w:rPr>
        <w:t>甲方：新疆医科大学第一附属医院</w:t>
      </w:r>
    </w:p>
    <w:p w14:paraId="74852601">
      <w:pPr>
        <w:pStyle w:val="95"/>
        <w:spacing w:line="360" w:lineRule="auto"/>
        <w:ind w:left="479"/>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rPr>
        <w:t>乙方：</w:t>
      </w:r>
    </w:p>
    <w:p w14:paraId="34DD6691">
      <w:pPr>
        <w:pStyle w:val="95"/>
        <w:spacing w:line="360" w:lineRule="auto"/>
        <w:ind w:left="479"/>
        <w:rPr>
          <w:rStyle w:val="39"/>
          <w:rFonts w:hint="default" w:ascii="仿宋" w:hAnsi="仿宋" w:eastAsia="仿宋" w:cs="Times New Roman"/>
          <w:color w:val="auto"/>
          <w:sz w:val="28"/>
          <w:szCs w:val="28"/>
          <w:lang w:eastAsia="zh-CN"/>
        </w:rPr>
      </w:pPr>
    </w:p>
    <w:p w14:paraId="78D67CA2">
      <w:pPr>
        <w:pStyle w:val="95"/>
        <w:numPr>
          <w:ilvl w:val="0"/>
          <w:numId w:val="7"/>
        </w:numPr>
        <w:spacing w:line="360" w:lineRule="auto"/>
        <w:ind w:firstLine="560" w:firstLineChars="200"/>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rPr>
        <w:t>乙双方根据《中华人民共和国政府采购法》、《中华人民共和国民法典》、《中华人民共和国产品质量法》</w:t>
      </w:r>
      <w:r>
        <w:rPr>
          <w:rStyle w:val="39"/>
          <w:rFonts w:ascii="仿宋" w:hAnsi="仿宋" w:eastAsia="仿宋" w:cs="Times New Roman"/>
          <w:color w:val="auto"/>
          <w:sz w:val="28"/>
          <w:szCs w:val="28"/>
          <w:lang w:eastAsia="zh-CN"/>
        </w:rPr>
        <w:t>等</w:t>
      </w:r>
      <w:r>
        <w:rPr>
          <w:rStyle w:val="39"/>
          <w:rFonts w:ascii="仿宋" w:hAnsi="仿宋" w:eastAsia="仿宋" w:cs="Times New Roman"/>
          <w:color w:val="auto"/>
          <w:sz w:val="28"/>
          <w:szCs w:val="28"/>
        </w:rPr>
        <w:t>相关法律法规，</w:t>
      </w:r>
      <w:r>
        <w:rPr>
          <w:rStyle w:val="39"/>
          <w:rFonts w:ascii="仿宋" w:hAnsi="仿宋" w:eastAsia="仿宋" w:cs="Times New Roman"/>
          <w:color w:val="auto"/>
          <w:sz w:val="28"/>
          <w:szCs w:val="28"/>
          <w:lang w:eastAsia="zh-CN"/>
        </w:rPr>
        <w:t>严格执行新疆医科大学和新疆医科大学第一附属医院《招标采购管理办法》等规定，为明确甲乙双方的权利和义务，</w:t>
      </w:r>
      <w:r>
        <w:rPr>
          <w:rStyle w:val="39"/>
          <w:rFonts w:ascii="仿宋" w:hAnsi="仿宋" w:eastAsia="仿宋" w:cs="Times New Roman"/>
          <w:color w:val="auto"/>
          <w:sz w:val="28"/>
          <w:szCs w:val="28"/>
        </w:rPr>
        <w:t>本着平等</w:t>
      </w:r>
      <w:r>
        <w:rPr>
          <w:rStyle w:val="39"/>
          <w:rFonts w:ascii="仿宋" w:hAnsi="仿宋" w:eastAsia="仿宋" w:cs="Times New Roman"/>
          <w:color w:val="auto"/>
          <w:sz w:val="28"/>
          <w:szCs w:val="28"/>
          <w:lang w:eastAsia="zh-CN"/>
        </w:rPr>
        <w:t>、诚实、信用</w:t>
      </w:r>
      <w:r>
        <w:rPr>
          <w:rStyle w:val="39"/>
          <w:rFonts w:ascii="仿宋" w:hAnsi="仿宋" w:eastAsia="仿宋" w:cs="Times New Roman"/>
          <w:color w:val="auto"/>
          <w:sz w:val="28"/>
          <w:szCs w:val="28"/>
        </w:rPr>
        <w:t>的原则，</w:t>
      </w:r>
      <w:r>
        <w:rPr>
          <w:rStyle w:val="39"/>
          <w:rFonts w:ascii="仿宋" w:hAnsi="仿宋" w:eastAsia="仿宋" w:cs="Times New Roman"/>
          <w:color w:val="auto"/>
          <w:sz w:val="28"/>
          <w:szCs w:val="28"/>
          <w:lang w:eastAsia="zh-CN"/>
        </w:rPr>
        <w:t>经双方协商</w:t>
      </w:r>
      <w:r>
        <w:rPr>
          <w:rStyle w:val="39"/>
          <w:rFonts w:ascii="仿宋" w:hAnsi="仿宋" w:eastAsia="仿宋" w:cs="Times New Roman"/>
          <w:color w:val="auto"/>
          <w:sz w:val="28"/>
          <w:szCs w:val="28"/>
        </w:rPr>
        <w:t>一致，</w:t>
      </w:r>
      <w:r>
        <w:rPr>
          <w:rStyle w:val="39"/>
          <w:rFonts w:ascii="仿宋" w:hAnsi="仿宋" w:eastAsia="仿宋" w:cs="Times New Roman"/>
          <w:color w:val="auto"/>
          <w:sz w:val="28"/>
          <w:szCs w:val="28"/>
          <w:lang w:eastAsia="zh-CN"/>
        </w:rPr>
        <w:t>就有关事项达成</w:t>
      </w:r>
      <w:r>
        <w:rPr>
          <w:rStyle w:val="39"/>
          <w:rFonts w:ascii="仿宋" w:hAnsi="仿宋" w:eastAsia="仿宋" w:cs="Times New Roman"/>
          <w:color w:val="auto"/>
          <w:sz w:val="28"/>
          <w:szCs w:val="28"/>
        </w:rPr>
        <w:t>如下</w:t>
      </w:r>
      <w:r>
        <w:rPr>
          <w:rStyle w:val="39"/>
          <w:rFonts w:ascii="仿宋" w:hAnsi="仿宋" w:eastAsia="仿宋" w:cs="Times New Roman"/>
          <w:color w:val="auto"/>
          <w:sz w:val="28"/>
          <w:szCs w:val="28"/>
          <w:lang w:eastAsia="zh-CN"/>
        </w:rPr>
        <w:t>合同，双方共同遵守执行。</w:t>
      </w:r>
    </w:p>
    <w:p w14:paraId="3BD98F12">
      <w:pPr>
        <w:pStyle w:val="95"/>
        <w:numPr>
          <w:ilvl w:val="0"/>
          <w:numId w:val="0"/>
        </w:numPr>
        <w:spacing w:line="360" w:lineRule="auto"/>
        <w:rPr>
          <w:rStyle w:val="39"/>
          <w:rFonts w:hint="default" w:ascii="仿宋" w:hAnsi="仿宋" w:eastAsia="仿宋" w:cs="Times New Roman"/>
          <w:color w:val="auto"/>
          <w:sz w:val="28"/>
          <w:szCs w:val="28"/>
          <w:lang w:val="en-US" w:eastAsia="zh-CN"/>
        </w:rPr>
      </w:pPr>
      <w:r>
        <w:rPr>
          <w:rStyle w:val="39"/>
          <w:rFonts w:hint="default" w:ascii="仿宋" w:hAnsi="仿宋" w:eastAsia="仿宋" w:cs="Times New Roman"/>
          <w:color w:val="auto"/>
          <w:sz w:val="28"/>
          <w:szCs w:val="28"/>
          <w:lang w:eastAsia="zh-CN"/>
        </w:rPr>
        <w:t>      </w:t>
      </w:r>
      <w:r>
        <w:rPr>
          <w:rStyle w:val="39"/>
          <w:rFonts w:hint="eastAsia" w:ascii="仿宋" w:hAnsi="仿宋" w:eastAsia="仿宋" w:cs="Times New Roman"/>
          <w:color w:val="auto"/>
          <w:sz w:val="28"/>
          <w:szCs w:val="28"/>
          <w:lang w:eastAsia="zh-CN"/>
        </w:rPr>
        <w:t>该批产品经</w:t>
      </w:r>
      <w:r>
        <w:rPr>
          <w:rStyle w:val="39"/>
          <w:rFonts w:hint="eastAsia"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lang w:val="en-US" w:eastAsia="zh-CN"/>
        </w:rPr>
        <w:t>招标/询价于</w:t>
      </w:r>
      <w:r>
        <w:rPr>
          <w:rStyle w:val="39"/>
          <w:rFonts w:hint="eastAsia"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lang w:val="en-US" w:eastAsia="zh-CN"/>
        </w:rPr>
        <w:t>年</w:t>
      </w:r>
      <w:r>
        <w:rPr>
          <w:rStyle w:val="39"/>
          <w:rFonts w:hint="eastAsia"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lang w:val="en-US" w:eastAsia="zh-CN"/>
        </w:rPr>
        <w:t>月</w:t>
      </w:r>
      <w:r>
        <w:rPr>
          <w:rStyle w:val="39"/>
          <w:rFonts w:hint="eastAsia"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lang w:val="en-US" w:eastAsia="zh-CN"/>
        </w:rPr>
        <w:t xml:space="preserve">日。   </w:t>
      </w:r>
    </w:p>
    <w:p w14:paraId="1087B926">
      <w:pPr>
        <w:pStyle w:val="95"/>
        <w:spacing w:line="360" w:lineRule="auto"/>
        <w:ind w:firstLine="562" w:firstLineChars="200"/>
        <w:rPr>
          <w:rStyle w:val="39"/>
          <w:rFonts w:hint="default" w:ascii="仿宋" w:hAnsi="仿宋" w:eastAsia="仿宋" w:cs="Times New Roman"/>
          <w:b/>
          <w:color w:val="auto"/>
          <w:sz w:val="28"/>
          <w:szCs w:val="28"/>
          <w:lang w:eastAsia="zh-CN"/>
        </w:rPr>
      </w:pPr>
      <w:r>
        <w:rPr>
          <w:rStyle w:val="39"/>
          <w:rFonts w:ascii="仿宋" w:hAnsi="仿宋" w:eastAsia="仿宋" w:cs="Times New Roman"/>
          <w:b/>
          <w:color w:val="auto"/>
          <w:sz w:val="28"/>
          <w:szCs w:val="28"/>
          <w:lang w:eastAsia="zh-CN"/>
        </w:rPr>
        <w:t>第一条</w:t>
      </w:r>
      <w:r>
        <w:rPr>
          <w:rStyle w:val="39"/>
          <w:rFonts w:hint="default" w:ascii="仿宋" w:hAnsi="仿宋" w:eastAsia="仿宋" w:cs="Times New Roman"/>
          <w:b/>
          <w:color w:val="auto"/>
          <w:sz w:val="28"/>
          <w:szCs w:val="28"/>
          <w:lang w:eastAsia="zh-CN"/>
        </w:rPr>
        <w:t xml:space="preserve">  </w:t>
      </w:r>
      <w:r>
        <w:rPr>
          <w:rStyle w:val="39"/>
          <w:rFonts w:ascii="仿宋" w:hAnsi="仿宋" w:eastAsia="仿宋" w:cs="Times New Roman"/>
          <w:b/>
          <w:color w:val="auto"/>
          <w:sz w:val="28"/>
          <w:szCs w:val="28"/>
          <w:lang w:eastAsia="zh-CN"/>
        </w:rPr>
        <w:t>产品及价格</w:t>
      </w:r>
    </w:p>
    <w:p w14:paraId="3C1D411E">
      <w:pPr>
        <w:pStyle w:val="95"/>
        <w:spacing w:line="360" w:lineRule="auto"/>
        <w:ind w:firstLine="560" w:firstLineChars="200"/>
        <w:rPr>
          <w:rFonts w:hint="default" w:ascii="仿宋" w:hAnsi="仿宋" w:eastAsia="仿宋" w:cs="宋体"/>
          <w:color w:val="auto"/>
          <w:sz w:val="28"/>
          <w:szCs w:val="28"/>
        </w:rPr>
      </w:pPr>
      <w:r>
        <w:rPr>
          <w:rFonts w:hint="default" w:ascii="仿宋" w:hAnsi="仿宋" w:eastAsia="仿宋" w:cs="宋体"/>
          <w:color w:val="auto"/>
          <w:sz w:val="28"/>
          <w:szCs w:val="28"/>
        </w:rPr>
        <w:t>1.</w:t>
      </w:r>
      <w:r>
        <w:rPr>
          <w:rFonts w:ascii="仿宋" w:hAnsi="仿宋" w:eastAsia="仿宋" w:cs="宋体"/>
          <w:color w:val="auto"/>
          <w:sz w:val="28"/>
          <w:szCs w:val="28"/>
        </w:rPr>
        <w:t>本合同适用范围包含办公用品、印刷品、布类及敷料制品、水暖材料、五金材料、维修材料、低值易耗品、小家电、非固定资产家具、其它材料。</w:t>
      </w:r>
    </w:p>
    <w:p w14:paraId="5888F31C">
      <w:pPr>
        <w:pStyle w:val="95"/>
        <w:spacing w:line="360" w:lineRule="auto"/>
        <w:ind w:firstLine="560" w:firstLineChars="200"/>
        <w:rPr>
          <w:rFonts w:hint="eastAsia" w:ascii="仿宋" w:hAnsi="仿宋" w:eastAsia="仿宋" w:cs="宋体"/>
          <w:color w:val="auto"/>
          <w:sz w:val="28"/>
          <w:szCs w:val="28"/>
          <w:lang w:eastAsia="zh-CN"/>
        </w:rPr>
      </w:pPr>
      <w:r>
        <w:rPr>
          <w:rFonts w:ascii="仿宋" w:hAnsi="仿宋" w:eastAsia="仿宋" w:cs="宋体"/>
          <w:color w:val="auto"/>
          <w:sz w:val="28"/>
          <w:szCs w:val="28"/>
        </w:rPr>
        <w:t>2.本合同范围内产品名称、规格型号、单位、单价、生产厂家等以招标结果为准，加盖乙方合同专用章的产品清单作为合同附件</w:t>
      </w:r>
      <w:r>
        <w:rPr>
          <w:rFonts w:hint="eastAsia" w:ascii="仿宋" w:hAnsi="仿宋" w:eastAsia="仿宋" w:cs="宋体"/>
          <w:color w:val="auto"/>
          <w:sz w:val="28"/>
          <w:szCs w:val="28"/>
          <w:lang w:eastAsia="zh-CN"/>
        </w:rPr>
        <w:t>。</w:t>
      </w:r>
    </w:p>
    <w:p w14:paraId="78B416B8">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Fonts w:ascii="仿宋" w:hAnsi="仿宋" w:eastAsia="仿宋" w:cs="宋体"/>
          <w:color w:val="auto"/>
          <w:sz w:val="28"/>
          <w:szCs w:val="28"/>
        </w:rPr>
        <w:t>3</w:t>
      </w:r>
      <w:r>
        <w:rPr>
          <w:rFonts w:hint="default" w:ascii="仿宋" w:hAnsi="仿宋" w:eastAsia="仿宋" w:cs="宋体"/>
          <w:color w:val="auto"/>
          <w:sz w:val="28"/>
          <w:szCs w:val="28"/>
        </w:rPr>
        <w:t>.</w:t>
      </w:r>
      <w:r>
        <w:rPr>
          <w:rStyle w:val="39"/>
          <w:rFonts w:ascii="仿宋" w:hAnsi="仿宋" w:eastAsia="仿宋" w:cs="Times New Roman"/>
          <w:color w:val="auto"/>
          <w:sz w:val="28"/>
          <w:szCs w:val="28"/>
          <w:lang w:val="en-US" w:eastAsia="zh-CN"/>
        </w:rPr>
        <w:t>合同内产品价格按中标价格执行，包含成本、运输、配送、包装、税费及其他一切附加费用</w:t>
      </w:r>
      <w:r>
        <w:rPr>
          <w:rStyle w:val="39"/>
          <w:rFonts w:hint="eastAsia" w:ascii="仿宋" w:hAnsi="仿宋" w:eastAsia="仿宋" w:cs="Times New Roman"/>
          <w:color w:val="auto"/>
          <w:sz w:val="28"/>
          <w:szCs w:val="28"/>
          <w:lang w:val="en-US" w:eastAsia="zh-CN"/>
        </w:rPr>
        <w:t>，</w:t>
      </w:r>
      <w:r>
        <w:rPr>
          <w:rFonts w:hint="eastAsia" w:ascii="仿宋" w:hAnsi="仿宋" w:eastAsia="仿宋" w:cs="宋体"/>
          <w:color w:val="auto"/>
          <w:sz w:val="28"/>
          <w:szCs w:val="28"/>
          <w:lang w:eastAsia="zh-CN"/>
        </w:rPr>
        <w:t>详见成交通知书及明细。</w:t>
      </w:r>
    </w:p>
    <w:p w14:paraId="16A4EF53">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4.</w:t>
      </w:r>
      <w:r>
        <w:rPr>
          <w:rStyle w:val="39"/>
          <w:rFonts w:ascii="仿宋" w:hAnsi="仿宋" w:eastAsia="仿宋" w:cs="Times New Roman"/>
          <w:color w:val="auto"/>
          <w:sz w:val="28"/>
          <w:szCs w:val="28"/>
        </w:rPr>
        <w:t>乙方承诺提供给甲方的所有产品的价格为全疆最低价</w:t>
      </w:r>
      <w:r>
        <w:rPr>
          <w:rStyle w:val="39"/>
          <w:rFonts w:ascii="仿宋" w:hAnsi="仿宋" w:eastAsia="仿宋" w:cs="Times New Roman"/>
          <w:color w:val="auto"/>
          <w:sz w:val="28"/>
          <w:szCs w:val="28"/>
          <w:lang w:eastAsia="zh-CN"/>
        </w:rPr>
        <w:t>。若招标后出现新的全疆最低价，乙方同意甲方按照新的全疆最低价结算。</w:t>
      </w:r>
    </w:p>
    <w:p w14:paraId="1EAE94F5">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5.</w:t>
      </w:r>
      <w:r>
        <w:rPr>
          <w:rStyle w:val="39"/>
          <w:rFonts w:hint="default" w:ascii="仿宋" w:hAnsi="仿宋" w:eastAsia="仿宋" w:cs="Times New Roman"/>
          <w:color w:val="auto"/>
          <w:sz w:val="28"/>
          <w:szCs w:val="28"/>
          <w:lang w:val="en-US"/>
        </w:rPr>
        <w:t>合同</w:t>
      </w:r>
      <w:r>
        <w:rPr>
          <w:rStyle w:val="39"/>
          <w:rFonts w:ascii="仿宋" w:hAnsi="仿宋" w:eastAsia="仿宋" w:cs="Times New Roman"/>
          <w:color w:val="auto"/>
          <w:sz w:val="28"/>
          <w:szCs w:val="28"/>
          <w:lang w:val="en-US" w:eastAsia="zh-CN"/>
        </w:rPr>
        <w:t>期内</w:t>
      </w:r>
      <w:r>
        <w:rPr>
          <w:rStyle w:val="39"/>
          <w:rFonts w:hint="default" w:ascii="仿宋" w:hAnsi="仿宋" w:eastAsia="仿宋" w:cs="Times New Roman"/>
          <w:color w:val="auto"/>
          <w:sz w:val="28"/>
          <w:szCs w:val="28"/>
          <w:lang w:val="en-US"/>
        </w:rPr>
        <w:t>乙方所提供的所有产品不</w:t>
      </w:r>
      <w:r>
        <w:rPr>
          <w:rStyle w:val="39"/>
          <w:rFonts w:ascii="仿宋" w:hAnsi="仿宋" w:eastAsia="仿宋" w:cs="Times New Roman"/>
          <w:color w:val="auto"/>
          <w:sz w:val="28"/>
          <w:szCs w:val="28"/>
          <w:lang w:val="en-US" w:eastAsia="zh-CN"/>
        </w:rPr>
        <w:t>得</w:t>
      </w:r>
      <w:r>
        <w:rPr>
          <w:rStyle w:val="39"/>
          <w:rFonts w:hint="default" w:ascii="仿宋" w:hAnsi="仿宋" w:eastAsia="仿宋" w:cs="Times New Roman"/>
          <w:color w:val="auto"/>
          <w:sz w:val="28"/>
          <w:szCs w:val="28"/>
          <w:lang w:val="en-US"/>
        </w:rPr>
        <w:t>上调价格。若</w:t>
      </w:r>
      <w:r>
        <w:rPr>
          <w:rStyle w:val="39"/>
          <w:rFonts w:ascii="仿宋" w:hAnsi="仿宋" w:eastAsia="仿宋" w:cs="Times New Roman"/>
          <w:color w:val="auto"/>
          <w:sz w:val="28"/>
          <w:szCs w:val="28"/>
          <w:lang w:val="en-US" w:eastAsia="zh-CN"/>
        </w:rPr>
        <w:t>经双方协商</w:t>
      </w:r>
      <w:r>
        <w:rPr>
          <w:rStyle w:val="39"/>
          <w:rFonts w:hint="default" w:ascii="仿宋" w:hAnsi="仿宋" w:eastAsia="仿宋" w:cs="Times New Roman"/>
          <w:color w:val="auto"/>
          <w:sz w:val="28"/>
          <w:szCs w:val="28"/>
          <w:lang w:val="en-US"/>
        </w:rPr>
        <w:t>产品价格下浮，</w:t>
      </w:r>
      <w:r>
        <w:rPr>
          <w:rStyle w:val="39"/>
          <w:rFonts w:ascii="仿宋" w:hAnsi="仿宋" w:eastAsia="仿宋" w:cs="Times New Roman"/>
          <w:color w:val="auto"/>
          <w:sz w:val="28"/>
          <w:szCs w:val="28"/>
          <w:lang w:val="en-US" w:eastAsia="zh-CN"/>
        </w:rPr>
        <w:t>应重新签订合同，</w:t>
      </w:r>
      <w:r>
        <w:rPr>
          <w:rStyle w:val="39"/>
          <w:rFonts w:hint="default" w:ascii="仿宋" w:hAnsi="仿宋" w:eastAsia="仿宋" w:cs="Times New Roman"/>
          <w:color w:val="auto"/>
          <w:sz w:val="28"/>
          <w:szCs w:val="28"/>
          <w:lang w:val="en-US"/>
        </w:rPr>
        <w:t>按</w:t>
      </w:r>
      <w:r>
        <w:rPr>
          <w:rStyle w:val="39"/>
          <w:rFonts w:ascii="仿宋" w:hAnsi="仿宋" w:eastAsia="仿宋" w:cs="Times New Roman"/>
          <w:color w:val="auto"/>
          <w:sz w:val="28"/>
          <w:szCs w:val="28"/>
          <w:lang w:val="en-US" w:eastAsia="zh-CN"/>
        </w:rPr>
        <w:t>新的合同价格执行。</w:t>
      </w:r>
    </w:p>
    <w:p w14:paraId="1DF00190">
      <w:pPr>
        <w:pStyle w:val="95"/>
        <w:spacing w:line="360" w:lineRule="auto"/>
        <w:ind w:firstLine="562" w:firstLineChars="200"/>
        <w:rPr>
          <w:rStyle w:val="39"/>
          <w:rFonts w:hint="default" w:ascii="仿宋" w:hAnsi="仿宋" w:eastAsia="仿宋" w:cs="Times New Roman"/>
          <w:b/>
          <w:color w:val="auto"/>
          <w:sz w:val="28"/>
          <w:szCs w:val="28"/>
          <w:lang w:eastAsia="zh-CN"/>
        </w:rPr>
      </w:pPr>
      <w:r>
        <w:rPr>
          <w:rStyle w:val="39"/>
          <w:rFonts w:ascii="仿宋" w:hAnsi="仿宋" w:eastAsia="仿宋" w:cs="Times New Roman"/>
          <w:b/>
          <w:color w:val="auto"/>
          <w:sz w:val="28"/>
          <w:szCs w:val="28"/>
          <w:lang w:eastAsia="zh-CN"/>
        </w:rPr>
        <w:t>第二条</w:t>
      </w:r>
      <w:r>
        <w:rPr>
          <w:rStyle w:val="39"/>
          <w:rFonts w:hint="default" w:ascii="仿宋" w:hAnsi="仿宋" w:eastAsia="仿宋" w:cs="Times New Roman"/>
          <w:b/>
          <w:color w:val="auto"/>
          <w:sz w:val="28"/>
          <w:szCs w:val="28"/>
          <w:lang w:eastAsia="zh-CN"/>
        </w:rPr>
        <w:t xml:space="preserve">  </w:t>
      </w:r>
      <w:r>
        <w:rPr>
          <w:rStyle w:val="39"/>
          <w:rFonts w:ascii="仿宋" w:hAnsi="仿宋" w:eastAsia="仿宋" w:cs="Times New Roman"/>
          <w:b/>
          <w:color w:val="auto"/>
          <w:sz w:val="28"/>
          <w:szCs w:val="28"/>
          <w:lang w:eastAsia="zh-CN"/>
        </w:rPr>
        <w:t>供货方式及时间</w:t>
      </w:r>
    </w:p>
    <w:p w14:paraId="67E084FB">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hint="default" w:ascii="仿宋" w:hAnsi="仿宋" w:eastAsia="仿宋" w:cs="Times New Roman"/>
          <w:color w:val="auto"/>
          <w:sz w:val="28"/>
          <w:szCs w:val="28"/>
          <w:lang w:val="en-US" w:eastAsia="zh-CN"/>
        </w:rPr>
        <w:t>1.</w:t>
      </w:r>
      <w:r>
        <w:rPr>
          <w:rStyle w:val="39"/>
          <w:rFonts w:ascii="仿宋" w:hAnsi="仿宋" w:eastAsia="仿宋" w:cs="Times New Roman"/>
          <w:color w:val="auto"/>
          <w:sz w:val="28"/>
          <w:szCs w:val="28"/>
          <w:lang w:val="en-US" w:eastAsia="zh-CN"/>
        </w:rPr>
        <w:t>乙方应对所供产品适当备货，确保甲方需求。</w:t>
      </w:r>
    </w:p>
    <w:p w14:paraId="4BA26184">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val="en-US" w:eastAsia="zh-CN"/>
        </w:rPr>
        <w:t>2.</w:t>
      </w:r>
      <w:r>
        <w:rPr>
          <w:rStyle w:val="39"/>
          <w:rFonts w:ascii="仿宋" w:hAnsi="仿宋" w:eastAsia="仿宋" w:cs="Times New Roman"/>
          <w:color w:val="auto"/>
          <w:sz w:val="28"/>
          <w:szCs w:val="28"/>
        </w:rPr>
        <w:t>乙方按甲方</w:t>
      </w:r>
      <w:r>
        <w:rPr>
          <w:rStyle w:val="39"/>
          <w:rFonts w:ascii="仿宋" w:hAnsi="仿宋" w:eastAsia="仿宋" w:cs="Times New Roman"/>
          <w:color w:val="auto"/>
          <w:sz w:val="28"/>
          <w:szCs w:val="28"/>
          <w:lang w:eastAsia="zh-CN"/>
        </w:rPr>
        <w:t>采购</w:t>
      </w:r>
      <w:r>
        <w:rPr>
          <w:rStyle w:val="39"/>
          <w:rFonts w:ascii="仿宋" w:hAnsi="仿宋" w:eastAsia="仿宋" w:cs="Times New Roman"/>
          <w:color w:val="auto"/>
          <w:sz w:val="28"/>
          <w:szCs w:val="28"/>
        </w:rPr>
        <w:t>计划</w:t>
      </w:r>
      <w:r>
        <w:rPr>
          <w:rStyle w:val="39"/>
          <w:rFonts w:ascii="仿宋" w:hAnsi="仿宋" w:eastAsia="仿宋" w:cs="Times New Roman"/>
          <w:color w:val="auto"/>
          <w:sz w:val="28"/>
          <w:szCs w:val="28"/>
          <w:lang w:eastAsia="zh-CN"/>
        </w:rPr>
        <w:t>和</w:t>
      </w:r>
      <w:r>
        <w:rPr>
          <w:rStyle w:val="39"/>
          <w:rFonts w:ascii="仿宋" w:hAnsi="仿宋" w:eastAsia="仿宋" w:cs="Times New Roman"/>
          <w:color w:val="auto"/>
          <w:sz w:val="28"/>
          <w:szCs w:val="28"/>
        </w:rPr>
        <w:t>要求及时</w:t>
      </w:r>
      <w:r>
        <w:rPr>
          <w:rStyle w:val="39"/>
          <w:rFonts w:ascii="仿宋" w:hAnsi="仿宋" w:eastAsia="仿宋" w:cs="Times New Roman"/>
          <w:color w:val="auto"/>
          <w:sz w:val="28"/>
          <w:szCs w:val="28"/>
          <w:lang w:eastAsia="zh-CN"/>
        </w:rPr>
        <w:t>配送</w:t>
      </w:r>
      <w:r>
        <w:rPr>
          <w:rStyle w:val="39"/>
          <w:rFonts w:ascii="仿宋" w:hAnsi="仿宋" w:eastAsia="仿宋" w:cs="Times New Roman"/>
          <w:color w:val="auto"/>
          <w:sz w:val="28"/>
          <w:szCs w:val="28"/>
        </w:rPr>
        <w:t>，</w:t>
      </w:r>
      <w:r>
        <w:rPr>
          <w:rStyle w:val="39"/>
          <w:rFonts w:ascii="仿宋" w:hAnsi="仿宋" w:eastAsia="仿宋" w:cs="Times New Roman"/>
          <w:color w:val="auto"/>
          <w:sz w:val="28"/>
          <w:szCs w:val="28"/>
          <w:lang w:eastAsia="zh-CN"/>
        </w:rPr>
        <w:t>乙方承诺</w:t>
      </w:r>
      <w:r>
        <w:rPr>
          <w:rStyle w:val="39"/>
          <w:rFonts w:ascii="仿宋" w:hAnsi="仿宋" w:eastAsia="仿宋" w:cs="Times New Roman"/>
          <w:color w:val="auto"/>
          <w:sz w:val="28"/>
          <w:szCs w:val="28"/>
        </w:rPr>
        <w:t>自接到甲方</w:t>
      </w:r>
      <w:r>
        <w:rPr>
          <w:rStyle w:val="39"/>
          <w:rFonts w:ascii="仿宋" w:hAnsi="仿宋" w:eastAsia="仿宋" w:cs="Times New Roman"/>
          <w:color w:val="auto"/>
          <w:sz w:val="28"/>
          <w:szCs w:val="28"/>
          <w:lang w:eastAsia="zh-CN"/>
        </w:rPr>
        <w:t>计划</w:t>
      </w:r>
      <w:r>
        <w:rPr>
          <w:rStyle w:val="39"/>
          <w:rFonts w:ascii="仿宋" w:hAnsi="仿宋" w:eastAsia="仿宋" w:cs="Times New Roman"/>
          <w:color w:val="auto"/>
          <w:sz w:val="28"/>
          <w:szCs w:val="28"/>
        </w:rPr>
        <w:t>后</w:t>
      </w:r>
    </w:p>
    <w:p w14:paraId="1FE39ED0">
      <w:pPr>
        <w:pStyle w:val="95"/>
        <w:spacing w:line="360" w:lineRule="auto"/>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lang w:val="en-US" w:eastAsia="zh-CN"/>
        </w:rPr>
        <w:t>天</w:t>
      </w:r>
      <w:r>
        <w:rPr>
          <w:rStyle w:val="39"/>
          <w:rFonts w:ascii="仿宋" w:hAnsi="仿宋" w:eastAsia="仿宋" w:cs="Times New Roman"/>
          <w:color w:val="auto"/>
          <w:sz w:val="28"/>
          <w:szCs w:val="28"/>
          <w:lang w:eastAsia="zh-CN"/>
        </w:rPr>
        <w:t>内将产品送至</w:t>
      </w:r>
      <w:r>
        <w:rPr>
          <w:rStyle w:val="39"/>
          <w:rFonts w:ascii="仿宋" w:hAnsi="仿宋" w:eastAsia="仿宋" w:cs="Times New Roman"/>
          <w:color w:val="auto"/>
          <w:sz w:val="28"/>
          <w:szCs w:val="28"/>
          <w:lang w:val="en-US" w:eastAsia="zh-CN"/>
        </w:rPr>
        <w:t>甲方</w:t>
      </w:r>
      <w:r>
        <w:rPr>
          <w:rStyle w:val="39"/>
          <w:rFonts w:ascii="仿宋" w:hAnsi="仿宋" w:eastAsia="仿宋" w:cs="Times New Roman"/>
          <w:color w:val="auto"/>
          <w:sz w:val="28"/>
          <w:szCs w:val="28"/>
          <w:lang w:eastAsia="zh-CN"/>
        </w:rPr>
        <w:t>指定地点；紧急情况下，甲方随时下达计划，乙方必须保证随时供货，并在</w:t>
      </w:r>
      <w:r>
        <w:rPr>
          <w:rStyle w:val="39"/>
          <w:rFonts w:hint="default" w:ascii="仿宋" w:hAnsi="仿宋" w:eastAsia="仿宋" w:cs="Times New Roman"/>
          <w:color w:val="auto"/>
          <w:sz w:val="28"/>
          <w:szCs w:val="28"/>
          <w:lang w:eastAsia="zh-CN"/>
        </w:rPr>
        <w:t xml:space="preserve"> 4 </w:t>
      </w:r>
      <w:r>
        <w:rPr>
          <w:rStyle w:val="39"/>
          <w:rFonts w:ascii="仿宋" w:hAnsi="仿宋" w:eastAsia="仿宋" w:cs="Times New Roman"/>
          <w:color w:val="auto"/>
          <w:sz w:val="28"/>
          <w:szCs w:val="28"/>
          <w:lang w:eastAsia="zh-CN"/>
        </w:rPr>
        <w:t>小时内送达。不得因供货不及时影响甲方工作。</w:t>
      </w:r>
    </w:p>
    <w:p w14:paraId="08961498">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3.乙方所供</w:t>
      </w:r>
      <w:r>
        <w:rPr>
          <w:rStyle w:val="39"/>
          <w:rFonts w:ascii="仿宋" w:hAnsi="仿宋" w:eastAsia="仿宋" w:cs="Times New Roman"/>
          <w:color w:val="auto"/>
          <w:sz w:val="28"/>
          <w:szCs w:val="28"/>
          <w:lang w:eastAsia="zh-CN"/>
        </w:rPr>
        <w:t>产品必须先送达甲方设备与信息管理部</w:t>
      </w:r>
      <w:r>
        <w:rPr>
          <w:rStyle w:val="39"/>
          <w:rFonts w:hint="default" w:ascii="仿宋" w:hAnsi="仿宋" w:eastAsia="仿宋" w:cs="Times New Roman"/>
          <w:color w:val="auto"/>
          <w:sz w:val="28"/>
          <w:szCs w:val="28"/>
          <w:lang w:eastAsia="zh-CN"/>
        </w:rPr>
        <w:t>办理验收入库手续。</w:t>
      </w:r>
      <w:r>
        <w:rPr>
          <w:rStyle w:val="39"/>
          <w:rFonts w:ascii="仿宋" w:hAnsi="仿宋" w:eastAsia="仿宋" w:cs="Times New Roman"/>
          <w:color w:val="auto"/>
          <w:sz w:val="28"/>
          <w:szCs w:val="28"/>
          <w:lang w:eastAsia="zh-CN"/>
        </w:rPr>
        <w:t>乙方不得在甲方设备与信息管理部通知的计划外直接向使用科室送货。</w:t>
      </w:r>
    </w:p>
    <w:p w14:paraId="718C9BB5">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4.</w:t>
      </w:r>
      <w:r>
        <w:rPr>
          <w:rStyle w:val="39"/>
          <w:rFonts w:ascii="仿宋" w:hAnsi="仿宋" w:eastAsia="仿宋" w:cs="Times New Roman"/>
          <w:color w:val="auto"/>
          <w:sz w:val="28"/>
          <w:szCs w:val="28"/>
          <w:lang w:eastAsia="zh-CN"/>
        </w:rPr>
        <w:t>甲方收货时，应验收产品的名称、规格、生产厂家、批号、数量、和包装等，如配送的产品与甲方计划</w:t>
      </w:r>
      <w:r>
        <w:rPr>
          <w:rStyle w:val="39"/>
          <w:rFonts w:hint="eastAsia" w:ascii="仿宋" w:hAnsi="仿宋" w:eastAsia="仿宋" w:cs="Times New Roman"/>
          <w:color w:val="auto"/>
          <w:sz w:val="28"/>
          <w:szCs w:val="28"/>
          <w:lang w:eastAsia="zh-CN"/>
        </w:rPr>
        <w:t>及中标（谈判）结果</w:t>
      </w:r>
      <w:r>
        <w:rPr>
          <w:rStyle w:val="39"/>
          <w:rFonts w:ascii="仿宋" w:hAnsi="仿宋" w:eastAsia="仿宋" w:cs="Times New Roman"/>
          <w:color w:val="auto"/>
          <w:sz w:val="28"/>
          <w:szCs w:val="28"/>
          <w:lang w:eastAsia="zh-CN"/>
        </w:rPr>
        <w:t>不符或达不到合同规定的标准，乙方应立即退货、换货、补货。对不符合质量要求的产品，甲方有权拒绝接收，乙方应对不符合质量标准的产品及时进行更换，确保不影响甲方的工作。</w:t>
      </w:r>
    </w:p>
    <w:p w14:paraId="049B7F79">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5.</w:t>
      </w:r>
      <w:r>
        <w:rPr>
          <w:rStyle w:val="39"/>
          <w:rFonts w:ascii="仿宋" w:hAnsi="仿宋" w:eastAsia="仿宋" w:cs="Times New Roman"/>
          <w:color w:val="auto"/>
          <w:sz w:val="28"/>
          <w:szCs w:val="28"/>
          <w:lang w:eastAsia="zh-CN"/>
        </w:rPr>
        <w:t>供货配送过程中的破损、丢失、污染等损耗由乙方负责。</w:t>
      </w:r>
    </w:p>
    <w:p w14:paraId="0EFCF14F">
      <w:pPr>
        <w:pStyle w:val="95"/>
        <w:spacing w:line="360" w:lineRule="auto"/>
        <w:ind w:firstLine="562" w:firstLineChars="200"/>
        <w:rPr>
          <w:rStyle w:val="39"/>
          <w:rFonts w:hint="default" w:ascii="仿宋" w:hAnsi="仿宋" w:eastAsia="仿宋" w:cs="Times New Roman"/>
          <w:b/>
          <w:color w:val="auto"/>
          <w:sz w:val="28"/>
          <w:szCs w:val="28"/>
          <w:lang w:eastAsia="zh-CN"/>
        </w:rPr>
      </w:pPr>
      <w:r>
        <w:rPr>
          <w:rStyle w:val="39"/>
          <w:rFonts w:ascii="仿宋" w:hAnsi="仿宋" w:eastAsia="仿宋" w:cs="Times New Roman"/>
          <w:b/>
          <w:color w:val="auto"/>
          <w:sz w:val="28"/>
          <w:szCs w:val="28"/>
          <w:lang w:eastAsia="zh-CN"/>
        </w:rPr>
        <w:t>第三条</w:t>
      </w:r>
      <w:r>
        <w:rPr>
          <w:rStyle w:val="39"/>
          <w:rFonts w:hint="default" w:ascii="仿宋" w:hAnsi="仿宋" w:eastAsia="仿宋" w:cs="Times New Roman"/>
          <w:b/>
          <w:color w:val="auto"/>
          <w:sz w:val="28"/>
          <w:szCs w:val="28"/>
          <w:lang w:eastAsia="zh-CN"/>
        </w:rPr>
        <w:t xml:space="preserve"> </w:t>
      </w:r>
      <w:r>
        <w:rPr>
          <w:rStyle w:val="39"/>
          <w:rFonts w:ascii="仿宋" w:hAnsi="仿宋" w:eastAsia="仿宋" w:cs="Times New Roman"/>
          <w:b/>
          <w:color w:val="auto"/>
          <w:sz w:val="28"/>
          <w:szCs w:val="28"/>
          <w:lang w:eastAsia="zh-CN"/>
        </w:rPr>
        <w:t>资质及质量标准</w:t>
      </w:r>
    </w:p>
    <w:p w14:paraId="164260F8">
      <w:pPr>
        <w:pStyle w:val="24"/>
        <w:spacing w:line="360" w:lineRule="auto"/>
        <w:ind w:firstLine="560" w:firstLineChars="200"/>
        <w:rPr>
          <w:rStyle w:val="39"/>
          <w:rFonts w:ascii="仿宋" w:hAnsi="仿宋" w:eastAsia="仿宋"/>
          <w:color w:val="auto"/>
          <w:sz w:val="28"/>
          <w:szCs w:val="28"/>
          <w:lang w:eastAsia="zh-CN"/>
        </w:rPr>
      </w:pPr>
      <w:r>
        <w:rPr>
          <w:rStyle w:val="39"/>
          <w:rFonts w:ascii="仿宋" w:hAnsi="仿宋" w:eastAsia="仿宋"/>
          <w:color w:val="auto"/>
          <w:sz w:val="28"/>
          <w:szCs w:val="28"/>
          <w:lang w:eastAsia="zh-CN"/>
        </w:rPr>
        <w:t>1.</w:t>
      </w:r>
      <w:r>
        <w:rPr>
          <w:rStyle w:val="39"/>
          <w:rFonts w:hint="eastAsia" w:ascii="仿宋" w:hAnsi="仿宋" w:eastAsia="仿宋"/>
          <w:color w:val="auto"/>
          <w:sz w:val="28"/>
          <w:szCs w:val="28"/>
          <w:lang w:eastAsia="zh-CN"/>
        </w:rPr>
        <w:t>乙方应向甲方提供企业及代理人的合法资格</w:t>
      </w:r>
      <w:r>
        <w:rPr>
          <w:rStyle w:val="39"/>
          <w:rFonts w:ascii="仿宋" w:hAnsi="仿宋" w:eastAsia="仿宋"/>
          <w:color w:val="auto"/>
          <w:sz w:val="28"/>
          <w:szCs w:val="28"/>
          <w:lang w:eastAsia="zh-CN"/>
        </w:rPr>
        <w:t>、</w:t>
      </w:r>
      <w:r>
        <w:rPr>
          <w:rStyle w:val="39"/>
          <w:rFonts w:hint="eastAsia" w:ascii="仿宋" w:hAnsi="仿宋" w:eastAsia="仿宋"/>
          <w:color w:val="auto"/>
          <w:sz w:val="28"/>
          <w:szCs w:val="28"/>
          <w:lang w:eastAsia="zh-CN"/>
        </w:rPr>
        <w:t>本合同所涉及产品</w:t>
      </w:r>
      <w:r>
        <w:rPr>
          <w:rStyle w:val="39"/>
          <w:rFonts w:ascii="仿宋" w:hAnsi="仿宋" w:eastAsia="仿宋"/>
          <w:color w:val="auto"/>
          <w:sz w:val="28"/>
          <w:szCs w:val="28"/>
          <w:lang w:eastAsia="zh-CN"/>
        </w:rPr>
        <w:t>的合法性</w:t>
      </w:r>
      <w:r>
        <w:rPr>
          <w:rStyle w:val="39"/>
          <w:rFonts w:hint="eastAsia" w:ascii="仿宋" w:hAnsi="仿宋" w:eastAsia="仿宋"/>
          <w:color w:val="auto"/>
          <w:sz w:val="28"/>
          <w:szCs w:val="28"/>
          <w:lang w:eastAsia="zh-CN"/>
        </w:rPr>
        <w:t>的相关证明文件或者复印件并</w:t>
      </w:r>
      <w:r>
        <w:rPr>
          <w:rStyle w:val="39"/>
          <w:rFonts w:ascii="仿宋" w:hAnsi="仿宋" w:eastAsia="仿宋"/>
          <w:color w:val="auto"/>
          <w:sz w:val="28"/>
          <w:szCs w:val="28"/>
          <w:lang w:eastAsia="zh-CN"/>
        </w:rPr>
        <w:t>加盖</w:t>
      </w:r>
      <w:r>
        <w:rPr>
          <w:rStyle w:val="39"/>
          <w:rFonts w:hint="eastAsia" w:ascii="仿宋" w:hAnsi="仿宋" w:eastAsia="仿宋"/>
          <w:color w:val="auto"/>
          <w:sz w:val="28"/>
          <w:szCs w:val="28"/>
          <w:lang w:eastAsia="zh-CN"/>
        </w:rPr>
        <w:t>乙方</w:t>
      </w:r>
      <w:r>
        <w:rPr>
          <w:rStyle w:val="39"/>
          <w:rFonts w:ascii="仿宋" w:hAnsi="仿宋" w:eastAsia="仿宋"/>
          <w:color w:val="auto"/>
          <w:sz w:val="28"/>
          <w:szCs w:val="28"/>
          <w:lang w:eastAsia="zh-CN"/>
        </w:rPr>
        <w:t>公章</w:t>
      </w:r>
      <w:r>
        <w:rPr>
          <w:rStyle w:val="39"/>
          <w:rFonts w:hint="eastAsia" w:ascii="仿宋" w:hAnsi="仿宋" w:eastAsia="仿宋"/>
          <w:color w:val="auto"/>
          <w:sz w:val="28"/>
          <w:szCs w:val="28"/>
          <w:lang w:eastAsia="zh-CN"/>
        </w:rPr>
        <w:t>，包括：</w:t>
      </w:r>
    </w:p>
    <w:p w14:paraId="29B0AB25">
      <w:pPr>
        <w:pStyle w:val="24"/>
        <w:spacing w:line="360" w:lineRule="auto"/>
        <w:ind w:firstLine="560" w:firstLineChars="200"/>
        <w:rPr>
          <w:rStyle w:val="39"/>
          <w:rFonts w:ascii="仿宋" w:hAnsi="仿宋" w:eastAsia="仿宋"/>
          <w:color w:val="auto"/>
          <w:sz w:val="28"/>
          <w:szCs w:val="28"/>
          <w:lang w:eastAsia="zh-CN"/>
        </w:rPr>
      </w:pPr>
      <w:r>
        <w:rPr>
          <w:rStyle w:val="39"/>
          <w:rFonts w:hint="eastAsia" w:ascii="仿宋" w:hAnsi="仿宋" w:eastAsia="仿宋"/>
          <w:color w:val="auto"/>
          <w:sz w:val="28"/>
          <w:szCs w:val="28"/>
          <w:lang w:eastAsia="zh-CN"/>
        </w:rPr>
        <w:t>（</w:t>
      </w:r>
      <w:r>
        <w:rPr>
          <w:rStyle w:val="39"/>
          <w:rFonts w:ascii="仿宋" w:hAnsi="仿宋" w:eastAsia="仿宋"/>
          <w:color w:val="auto"/>
          <w:sz w:val="28"/>
          <w:szCs w:val="28"/>
          <w:lang w:eastAsia="zh-CN"/>
        </w:rPr>
        <w:t>1</w:t>
      </w:r>
      <w:r>
        <w:rPr>
          <w:rStyle w:val="39"/>
          <w:rFonts w:hint="eastAsia" w:ascii="仿宋" w:hAnsi="仿宋" w:eastAsia="仿宋"/>
          <w:color w:val="auto"/>
          <w:sz w:val="28"/>
          <w:szCs w:val="28"/>
          <w:lang w:eastAsia="zh-CN"/>
        </w:rPr>
        <w:t>）营业执照；</w:t>
      </w:r>
    </w:p>
    <w:p w14:paraId="44F8E57A">
      <w:pPr>
        <w:pStyle w:val="24"/>
        <w:spacing w:line="360" w:lineRule="auto"/>
        <w:ind w:firstLine="560" w:firstLineChars="200"/>
        <w:rPr>
          <w:rStyle w:val="39"/>
          <w:rFonts w:ascii="仿宋" w:hAnsi="仿宋" w:eastAsia="仿宋"/>
          <w:color w:val="auto"/>
          <w:sz w:val="28"/>
          <w:szCs w:val="28"/>
          <w:lang w:eastAsia="zh-CN"/>
        </w:rPr>
      </w:pPr>
      <w:r>
        <w:rPr>
          <w:rStyle w:val="39"/>
          <w:rFonts w:hint="eastAsia" w:ascii="仿宋" w:hAnsi="仿宋" w:eastAsia="仿宋"/>
          <w:color w:val="auto"/>
          <w:sz w:val="28"/>
          <w:szCs w:val="28"/>
          <w:lang w:eastAsia="zh-CN"/>
        </w:rPr>
        <w:t>（</w:t>
      </w:r>
      <w:r>
        <w:rPr>
          <w:rStyle w:val="39"/>
          <w:rFonts w:ascii="仿宋" w:hAnsi="仿宋" w:eastAsia="仿宋"/>
          <w:color w:val="auto"/>
          <w:sz w:val="28"/>
          <w:szCs w:val="28"/>
          <w:lang w:eastAsia="zh-CN"/>
        </w:rPr>
        <w:t>2</w:t>
      </w:r>
      <w:r>
        <w:rPr>
          <w:rStyle w:val="39"/>
          <w:rFonts w:hint="eastAsia" w:ascii="仿宋" w:hAnsi="仿宋" w:eastAsia="仿宋"/>
          <w:color w:val="auto"/>
          <w:sz w:val="28"/>
          <w:szCs w:val="28"/>
          <w:lang w:eastAsia="zh-CN"/>
        </w:rPr>
        <w:t>）乙方法人身份证复印件、代理人的法人授权委托书、身份证复印件、联系方式；</w:t>
      </w:r>
    </w:p>
    <w:p w14:paraId="3C8CD6AA">
      <w:pPr>
        <w:pStyle w:val="24"/>
        <w:spacing w:line="360" w:lineRule="auto"/>
        <w:ind w:firstLine="560" w:firstLineChars="200"/>
        <w:rPr>
          <w:rStyle w:val="39"/>
          <w:rFonts w:ascii="仿宋" w:hAnsi="仿宋" w:eastAsia="仿宋"/>
          <w:color w:val="auto"/>
          <w:sz w:val="28"/>
          <w:szCs w:val="28"/>
          <w:lang w:eastAsia="zh-CN"/>
        </w:rPr>
      </w:pPr>
      <w:r>
        <w:rPr>
          <w:rStyle w:val="39"/>
          <w:rFonts w:hint="eastAsia" w:ascii="仿宋" w:hAnsi="仿宋" w:eastAsia="仿宋"/>
          <w:color w:val="auto"/>
          <w:sz w:val="28"/>
          <w:szCs w:val="28"/>
          <w:lang w:eastAsia="zh-CN"/>
        </w:rPr>
        <w:t>（3）汇款地址、账号。</w:t>
      </w:r>
    </w:p>
    <w:p w14:paraId="2B4B9F09">
      <w:pPr>
        <w:pStyle w:val="24"/>
        <w:spacing w:line="360" w:lineRule="auto"/>
        <w:ind w:firstLine="560" w:firstLineChars="200"/>
        <w:rPr>
          <w:rStyle w:val="39"/>
          <w:rFonts w:ascii="仿宋" w:hAnsi="仿宋" w:eastAsia="仿宋"/>
          <w:color w:val="auto"/>
          <w:sz w:val="28"/>
          <w:szCs w:val="28"/>
          <w:lang w:eastAsia="zh-CN"/>
        </w:rPr>
      </w:pPr>
      <w:r>
        <w:rPr>
          <w:rStyle w:val="39"/>
          <w:rFonts w:ascii="仿宋" w:hAnsi="仿宋" w:eastAsia="仿宋"/>
          <w:color w:val="auto"/>
          <w:sz w:val="28"/>
          <w:szCs w:val="28"/>
          <w:lang w:eastAsia="zh-CN"/>
        </w:rPr>
        <w:t>2.</w:t>
      </w:r>
      <w:r>
        <w:rPr>
          <w:rStyle w:val="39"/>
          <w:rFonts w:hint="eastAsia" w:ascii="仿宋" w:hAnsi="仿宋" w:eastAsia="仿宋"/>
          <w:color w:val="auto"/>
          <w:sz w:val="28"/>
          <w:szCs w:val="28"/>
          <w:lang w:eastAsia="zh-CN"/>
        </w:rPr>
        <w:t>乙方资质证明文件发生变更、过期等情况应提前</w:t>
      </w:r>
      <w:r>
        <w:rPr>
          <w:rStyle w:val="39"/>
          <w:rFonts w:ascii="仿宋" w:hAnsi="仿宋" w:eastAsia="仿宋"/>
          <w:color w:val="auto"/>
          <w:sz w:val="28"/>
          <w:szCs w:val="28"/>
          <w:lang w:eastAsia="zh-CN"/>
        </w:rPr>
        <w:t>60</w:t>
      </w:r>
      <w:r>
        <w:rPr>
          <w:rStyle w:val="39"/>
          <w:rFonts w:hint="eastAsia" w:ascii="仿宋" w:hAnsi="仿宋" w:eastAsia="仿宋"/>
          <w:color w:val="auto"/>
          <w:sz w:val="28"/>
          <w:szCs w:val="28"/>
          <w:lang w:eastAsia="zh-CN"/>
        </w:rPr>
        <w:t>个工作日内书面告知甲方，同时提供相应的证明文件，并及时更新备案。乙方委托代理人发生变更，乙方应提前通知甲方，并更新备案。</w:t>
      </w:r>
    </w:p>
    <w:p w14:paraId="68D87704">
      <w:pPr>
        <w:pStyle w:val="24"/>
        <w:spacing w:line="360" w:lineRule="auto"/>
        <w:ind w:firstLine="560" w:firstLineChars="200"/>
        <w:rPr>
          <w:rStyle w:val="39"/>
          <w:rFonts w:ascii="仿宋" w:hAnsi="仿宋" w:eastAsia="仿宋"/>
          <w:color w:val="auto"/>
          <w:sz w:val="28"/>
          <w:szCs w:val="28"/>
          <w:lang w:val="en-US" w:eastAsia="zh-CN"/>
        </w:rPr>
      </w:pPr>
      <w:r>
        <w:rPr>
          <w:rStyle w:val="39"/>
          <w:rFonts w:ascii="仿宋" w:hAnsi="仿宋" w:eastAsia="仿宋"/>
          <w:color w:val="auto"/>
          <w:sz w:val="28"/>
          <w:szCs w:val="28"/>
          <w:lang w:eastAsia="zh-CN"/>
        </w:rPr>
        <w:t>3.</w:t>
      </w:r>
      <w:r>
        <w:rPr>
          <w:rStyle w:val="39"/>
          <w:rFonts w:hint="eastAsia" w:ascii="仿宋" w:hAnsi="仿宋" w:eastAsia="仿宋"/>
          <w:color w:val="auto"/>
          <w:sz w:val="28"/>
          <w:szCs w:val="28"/>
          <w:lang w:val="en-US" w:eastAsia="zh-CN"/>
        </w:rPr>
        <w:t>合同期内由于乙方（供应商）代理权限（产品授权）的转移、公司注销、产品变更等实质性原因，合同应终止，甲方（医院）不承担任何责任，同时甲方按医院相关规定重新招标。</w:t>
      </w:r>
    </w:p>
    <w:p w14:paraId="1D89CB85">
      <w:pPr>
        <w:pStyle w:val="24"/>
        <w:spacing w:line="360" w:lineRule="auto"/>
        <w:ind w:firstLine="560" w:firstLineChars="200"/>
        <w:rPr>
          <w:rStyle w:val="39"/>
          <w:rFonts w:hint="eastAsia" w:ascii="仿宋" w:hAnsi="仿宋" w:eastAsia="仿宋"/>
          <w:color w:val="auto"/>
          <w:sz w:val="28"/>
          <w:szCs w:val="28"/>
          <w:u w:val="single"/>
          <w:lang w:val="en-US" w:eastAsia="zh-CN"/>
        </w:rPr>
      </w:pPr>
      <w:r>
        <w:rPr>
          <w:rStyle w:val="39"/>
          <w:rFonts w:hint="eastAsia" w:ascii="仿宋" w:hAnsi="仿宋" w:eastAsia="仿宋"/>
          <w:color w:val="auto"/>
          <w:sz w:val="28"/>
          <w:szCs w:val="28"/>
          <w:lang w:val="en-US" w:eastAsia="zh-CN"/>
        </w:rPr>
        <w:t>4.</w:t>
      </w:r>
      <w:r>
        <w:rPr>
          <w:rStyle w:val="39"/>
          <w:rFonts w:hint="eastAsia" w:ascii="仿宋" w:hAnsi="仿宋" w:eastAsia="仿宋"/>
          <w:color w:val="auto"/>
          <w:sz w:val="28"/>
          <w:szCs w:val="28"/>
          <w:lang w:eastAsia="zh-CN"/>
        </w:rPr>
        <w:t>乙方保证所配送的产品是符合国家质量标准的合格产品，并与投标时的承诺相一致。</w:t>
      </w:r>
      <w:r>
        <w:rPr>
          <w:rStyle w:val="39"/>
          <w:rFonts w:hint="eastAsia" w:ascii="仿宋" w:hAnsi="仿宋" w:eastAsia="仿宋"/>
          <w:color w:val="auto"/>
          <w:sz w:val="28"/>
          <w:szCs w:val="28"/>
          <w:lang w:val="en-US" w:eastAsia="zh-CN"/>
        </w:rPr>
        <w:t>乙方承诺该产品质保期为</w:t>
      </w:r>
      <w:r>
        <w:rPr>
          <w:rStyle w:val="39"/>
          <w:rFonts w:hint="eastAsia" w:ascii="仿宋" w:hAnsi="仿宋" w:eastAsia="仿宋"/>
          <w:color w:val="auto"/>
          <w:sz w:val="28"/>
          <w:szCs w:val="28"/>
          <w:u w:val="single"/>
          <w:lang w:val="en-US" w:eastAsia="zh-CN"/>
        </w:rPr>
        <w:t xml:space="preserve">                。</w:t>
      </w:r>
    </w:p>
    <w:p w14:paraId="4500F881">
      <w:pPr>
        <w:pStyle w:val="24"/>
        <w:spacing w:line="360" w:lineRule="auto"/>
        <w:ind w:firstLine="560" w:firstLineChars="200"/>
        <w:rPr>
          <w:rStyle w:val="39"/>
          <w:rFonts w:ascii="仿宋" w:hAnsi="仿宋" w:eastAsia="仿宋"/>
          <w:color w:val="auto"/>
          <w:sz w:val="28"/>
          <w:szCs w:val="28"/>
          <w:lang w:eastAsia="zh-CN"/>
        </w:rPr>
      </w:pPr>
      <w:r>
        <w:rPr>
          <w:rStyle w:val="39"/>
          <w:rFonts w:hint="eastAsia" w:ascii="仿宋" w:hAnsi="仿宋" w:eastAsia="仿宋"/>
          <w:color w:val="auto"/>
          <w:sz w:val="28"/>
          <w:szCs w:val="28"/>
          <w:lang w:val="en-US" w:eastAsia="zh-CN"/>
        </w:rPr>
        <w:t>5.</w:t>
      </w:r>
      <w:r>
        <w:rPr>
          <w:rStyle w:val="39"/>
          <w:rFonts w:hint="eastAsia" w:ascii="仿宋" w:hAnsi="仿宋" w:eastAsia="仿宋"/>
          <w:color w:val="auto"/>
          <w:sz w:val="28"/>
          <w:szCs w:val="28"/>
          <w:lang w:eastAsia="zh-CN"/>
        </w:rPr>
        <w:t>乙方所提供的产品的有效期自货物通过最终验收之日起计算，且有效期限不小于12个月</w:t>
      </w:r>
      <w:r>
        <w:rPr>
          <w:rStyle w:val="39"/>
          <w:rFonts w:hint="eastAsia" w:ascii="仿宋" w:hAnsi="仿宋" w:eastAsia="仿宋"/>
          <w:color w:val="auto"/>
          <w:sz w:val="28"/>
          <w:szCs w:val="28"/>
          <w:lang w:val="en-US" w:eastAsia="zh-CN"/>
        </w:rPr>
        <w:t>;</w:t>
      </w:r>
      <w:r>
        <w:rPr>
          <w:rStyle w:val="39"/>
          <w:rFonts w:hint="eastAsia" w:ascii="仿宋" w:hAnsi="仿宋" w:eastAsia="仿宋"/>
          <w:color w:val="auto"/>
          <w:sz w:val="28"/>
          <w:szCs w:val="28"/>
          <w:lang w:eastAsia="zh-CN"/>
        </w:rPr>
        <w:t>另对于库房库存效期低于</w:t>
      </w:r>
      <w:r>
        <w:rPr>
          <w:rStyle w:val="39"/>
          <w:rFonts w:hint="eastAsia" w:ascii="仿宋" w:hAnsi="仿宋" w:eastAsia="仿宋"/>
          <w:color w:val="auto"/>
          <w:sz w:val="28"/>
          <w:szCs w:val="28"/>
          <w:lang w:val="en-US" w:eastAsia="zh-CN"/>
        </w:rPr>
        <w:t>3</w:t>
      </w:r>
      <w:r>
        <w:rPr>
          <w:rStyle w:val="39"/>
          <w:rFonts w:hint="eastAsia" w:ascii="仿宋" w:hAnsi="仿宋" w:eastAsia="仿宋"/>
          <w:color w:val="auto"/>
          <w:sz w:val="28"/>
          <w:szCs w:val="28"/>
          <w:lang w:eastAsia="zh-CN"/>
        </w:rPr>
        <w:t>个月的产品，乙方应积极配合甲方予以免费更换。特殊产品双方另行协商。</w:t>
      </w:r>
    </w:p>
    <w:p w14:paraId="335A0612">
      <w:pPr>
        <w:pStyle w:val="24"/>
        <w:spacing w:line="360" w:lineRule="auto"/>
        <w:ind w:firstLine="560" w:firstLineChars="200"/>
        <w:rPr>
          <w:rStyle w:val="39"/>
          <w:rFonts w:ascii="仿宋" w:hAnsi="仿宋" w:eastAsia="仿宋"/>
          <w:color w:val="auto"/>
          <w:sz w:val="28"/>
          <w:szCs w:val="28"/>
          <w:lang w:eastAsia="zh-CN"/>
        </w:rPr>
      </w:pPr>
      <w:r>
        <w:rPr>
          <w:rStyle w:val="39"/>
          <w:rFonts w:hint="eastAsia" w:ascii="仿宋" w:hAnsi="仿宋" w:eastAsia="仿宋"/>
          <w:color w:val="auto"/>
          <w:sz w:val="28"/>
          <w:szCs w:val="28"/>
          <w:lang w:val="en-US" w:eastAsia="zh-CN"/>
        </w:rPr>
        <w:t>6.</w:t>
      </w:r>
      <w:r>
        <w:rPr>
          <w:rStyle w:val="39"/>
          <w:rFonts w:hint="eastAsia" w:ascii="仿宋" w:hAnsi="仿宋" w:eastAsia="仿宋"/>
          <w:color w:val="auto"/>
          <w:sz w:val="28"/>
          <w:szCs w:val="28"/>
          <w:lang w:eastAsia="zh-CN"/>
        </w:rPr>
        <w:t>乙方提供的产品均应按标准包装、贮存及运输，确保产品安全及质量；每一个包装箱内应附一份详细装箱单和质量检验报告书、进口产品报关单、产品合格证，包装、标记和包装箱内外的单据应符合甲方的要求，包括甲方提出的特殊要求；随货同行单上应当包括供货者、生产企业及生产企业许可证号（或者备案凭证编号）、产品的名称、规格（型号）、注册证号或者备案凭证编号、生产批号或者序列号、数量、储运条件、收货单位</w:t>
      </w:r>
      <w:r>
        <w:rPr>
          <w:rStyle w:val="39"/>
          <w:rFonts w:ascii="仿宋" w:hAnsi="仿宋" w:eastAsia="仿宋"/>
          <w:color w:val="auto"/>
          <w:sz w:val="28"/>
          <w:szCs w:val="28"/>
          <w:lang w:eastAsia="zh-CN"/>
        </w:rPr>
        <w:t>/</w:t>
      </w:r>
      <w:r>
        <w:rPr>
          <w:rStyle w:val="39"/>
          <w:rFonts w:hint="eastAsia" w:ascii="仿宋" w:hAnsi="仿宋" w:eastAsia="仿宋"/>
          <w:color w:val="auto"/>
          <w:sz w:val="28"/>
          <w:szCs w:val="28"/>
          <w:lang w:eastAsia="zh-CN"/>
        </w:rPr>
        <w:t>地址、发货日期等内容，并加盖供货者出库印章。</w:t>
      </w:r>
    </w:p>
    <w:p w14:paraId="1EE027C8">
      <w:pPr>
        <w:pStyle w:val="24"/>
        <w:spacing w:line="360" w:lineRule="auto"/>
        <w:ind w:firstLine="560" w:firstLineChars="200"/>
        <w:rPr>
          <w:rStyle w:val="39"/>
          <w:rFonts w:hint="eastAsia" w:ascii="仿宋" w:hAnsi="仿宋" w:eastAsia="仿宋"/>
          <w:color w:val="auto"/>
          <w:sz w:val="28"/>
          <w:szCs w:val="28"/>
          <w:u w:val="single"/>
          <w:lang w:val="en-US" w:eastAsia="zh-CN"/>
        </w:rPr>
      </w:pPr>
      <w:r>
        <w:rPr>
          <w:rStyle w:val="39"/>
          <w:rFonts w:hint="eastAsia" w:ascii="仿宋" w:hAnsi="仿宋" w:eastAsia="仿宋"/>
          <w:color w:val="auto"/>
          <w:sz w:val="28"/>
          <w:szCs w:val="28"/>
          <w:lang w:val="en-US" w:eastAsia="zh-CN"/>
        </w:rPr>
        <w:t>7.</w:t>
      </w:r>
      <w:r>
        <w:rPr>
          <w:rStyle w:val="39"/>
          <w:rFonts w:hint="eastAsia" w:ascii="仿宋" w:hAnsi="仿宋" w:eastAsia="仿宋"/>
          <w:color w:val="auto"/>
          <w:sz w:val="28"/>
          <w:szCs w:val="28"/>
          <w:lang w:eastAsia="zh-CN"/>
        </w:rPr>
        <w:t>乙方应保证提供给甲方的产品，不存在专利权、商标权、授权或保护期等知识产权方面的争议。与任何第三方产生的争议由乙方自行处理和承担责任。</w:t>
      </w:r>
      <w:r>
        <w:rPr>
          <w:rStyle w:val="39"/>
          <w:rFonts w:hint="eastAsia" w:ascii="仿宋" w:hAnsi="仿宋" w:eastAsia="仿宋"/>
          <w:color w:val="auto"/>
          <w:sz w:val="28"/>
          <w:szCs w:val="28"/>
          <w:u w:val="single"/>
          <w:lang w:val="en-US" w:eastAsia="zh-CN"/>
        </w:rPr>
        <w:t xml:space="preserve">      </w:t>
      </w:r>
    </w:p>
    <w:p w14:paraId="44F68EBA">
      <w:pPr>
        <w:pStyle w:val="24"/>
        <w:spacing w:line="360" w:lineRule="auto"/>
        <w:ind w:firstLine="562" w:firstLineChars="200"/>
        <w:rPr>
          <w:rStyle w:val="39"/>
          <w:rFonts w:hint="default" w:ascii="仿宋" w:hAnsi="仿宋" w:eastAsia="仿宋" w:cs="Times New Roman"/>
          <w:b/>
          <w:color w:val="auto"/>
          <w:sz w:val="28"/>
          <w:szCs w:val="28"/>
          <w:lang w:eastAsia="zh-CN"/>
        </w:rPr>
      </w:pPr>
      <w:r>
        <w:rPr>
          <w:rStyle w:val="39"/>
          <w:rFonts w:ascii="仿宋" w:hAnsi="仿宋" w:eastAsia="仿宋" w:cs="Times New Roman"/>
          <w:b/>
          <w:color w:val="auto"/>
          <w:sz w:val="28"/>
          <w:szCs w:val="28"/>
          <w:lang w:eastAsia="zh-CN"/>
        </w:rPr>
        <w:t>第四条</w:t>
      </w:r>
      <w:r>
        <w:rPr>
          <w:rStyle w:val="39"/>
          <w:rFonts w:hint="default" w:ascii="仿宋" w:hAnsi="仿宋" w:eastAsia="仿宋" w:cs="Times New Roman"/>
          <w:b/>
          <w:color w:val="auto"/>
          <w:sz w:val="28"/>
          <w:szCs w:val="28"/>
          <w:lang w:eastAsia="zh-CN"/>
        </w:rPr>
        <w:t xml:space="preserve">  </w:t>
      </w:r>
      <w:r>
        <w:rPr>
          <w:rStyle w:val="39"/>
          <w:rFonts w:ascii="仿宋" w:hAnsi="仿宋" w:eastAsia="仿宋" w:cs="Times New Roman"/>
          <w:b/>
          <w:color w:val="auto"/>
          <w:sz w:val="28"/>
          <w:szCs w:val="28"/>
          <w:lang w:eastAsia="zh-CN"/>
        </w:rPr>
        <w:t>付款</w:t>
      </w:r>
      <w:r>
        <w:rPr>
          <w:rStyle w:val="39"/>
          <w:rFonts w:hint="eastAsia" w:ascii="仿宋" w:hAnsi="仿宋" w:eastAsia="仿宋"/>
          <w:color w:val="auto"/>
          <w:sz w:val="28"/>
          <w:szCs w:val="28"/>
          <w:u w:val="none"/>
          <w:lang w:val="en-US" w:eastAsia="zh-CN"/>
        </w:rPr>
        <w:t xml:space="preserve">     </w:t>
      </w:r>
    </w:p>
    <w:p w14:paraId="1299AFF5">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1.</w:t>
      </w:r>
      <w:r>
        <w:rPr>
          <w:rStyle w:val="39"/>
          <w:rFonts w:ascii="仿宋" w:hAnsi="仿宋" w:eastAsia="仿宋" w:cs="Times New Roman"/>
          <w:color w:val="auto"/>
          <w:sz w:val="28"/>
          <w:szCs w:val="28"/>
          <w:lang w:eastAsia="zh-CN"/>
        </w:rPr>
        <w:t>乙方送货后按甲方要求及时携由甲方采购和库管人员签字确认的送货单办理入库手续，按规定</w:t>
      </w:r>
      <w:r>
        <w:rPr>
          <w:rStyle w:val="39"/>
          <w:rFonts w:ascii="仿宋" w:hAnsi="仿宋" w:eastAsia="仿宋" w:cs="Times New Roman"/>
          <w:color w:val="auto"/>
          <w:sz w:val="28"/>
          <w:szCs w:val="28"/>
        </w:rPr>
        <w:t>出具</w:t>
      </w:r>
      <w:r>
        <w:rPr>
          <w:rStyle w:val="39"/>
          <w:rFonts w:ascii="仿宋" w:hAnsi="仿宋" w:eastAsia="仿宋" w:cs="Times New Roman"/>
          <w:color w:val="auto"/>
          <w:sz w:val="28"/>
          <w:szCs w:val="28"/>
          <w:lang w:eastAsia="zh-CN"/>
        </w:rPr>
        <w:t>增值税</w:t>
      </w:r>
      <w:r>
        <w:rPr>
          <w:rStyle w:val="39"/>
          <w:rFonts w:ascii="仿宋" w:hAnsi="仿宋" w:eastAsia="仿宋" w:cs="Times New Roman"/>
          <w:color w:val="auto"/>
          <w:sz w:val="28"/>
          <w:szCs w:val="28"/>
        </w:rPr>
        <w:t>发票及相关财务票据。</w:t>
      </w:r>
    </w:p>
    <w:p w14:paraId="712501CE">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2.取得入库手续后，乙方有权对该批供货书面申请付款，经甲方相关部门审核后，甲方根据计划予以支付，</w:t>
      </w:r>
      <w:r>
        <w:rPr>
          <w:rStyle w:val="39"/>
          <w:rFonts w:ascii="仿宋" w:hAnsi="仿宋" w:eastAsia="仿宋" w:cs="Times New Roman"/>
          <w:color w:val="auto"/>
          <w:sz w:val="28"/>
          <w:szCs w:val="28"/>
          <w:lang w:eastAsia="zh-CN"/>
        </w:rPr>
        <w:t>付款期限</w:t>
      </w:r>
      <w:r>
        <w:rPr>
          <w:rStyle w:val="39"/>
          <w:rFonts w:hint="eastAsia" w:ascii="仿宋" w:hAnsi="仿宋" w:eastAsia="仿宋" w:cs="Times New Roman"/>
          <w:color w:val="auto"/>
          <w:sz w:val="28"/>
          <w:szCs w:val="28"/>
          <w:lang w:eastAsia="zh-CN"/>
        </w:rPr>
        <w:t>以医院付款周期为准。</w:t>
      </w:r>
    </w:p>
    <w:p w14:paraId="3BB56DF8">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 xml:space="preserve">3. </w:t>
      </w:r>
      <w:r>
        <w:rPr>
          <w:rStyle w:val="39"/>
          <w:rFonts w:ascii="仿宋" w:hAnsi="仿宋" w:eastAsia="仿宋" w:cs="Times New Roman"/>
          <w:color w:val="auto"/>
          <w:sz w:val="28"/>
          <w:szCs w:val="28"/>
          <w:lang w:eastAsia="zh-CN"/>
        </w:rPr>
        <w:t>付款方式：</w:t>
      </w:r>
      <w:r>
        <w:rPr>
          <w:rStyle w:val="39"/>
          <w:rFonts w:ascii="仿宋" w:hAnsi="仿宋" w:eastAsia="仿宋" w:cs="Times New Roman"/>
          <w:color w:val="auto"/>
          <w:sz w:val="28"/>
          <w:szCs w:val="28"/>
          <w:lang w:eastAsia="zh-CN"/>
        </w:rPr>
        <w:t>由甲方通过银行转账</w:t>
      </w:r>
      <w:r>
        <w:rPr>
          <w:rStyle w:val="39"/>
          <w:rFonts w:hint="eastAsia" w:ascii="仿宋" w:hAnsi="仿宋" w:eastAsia="仿宋" w:cs="Times New Roman"/>
          <w:color w:val="auto"/>
          <w:sz w:val="28"/>
          <w:szCs w:val="28"/>
          <w:highlight w:val="none"/>
          <w:lang w:eastAsia="zh-CN"/>
        </w:rPr>
        <w:t>、</w:t>
      </w:r>
      <w:r>
        <w:rPr>
          <w:rStyle w:val="39"/>
          <w:rFonts w:hint="eastAsia" w:ascii="仿宋" w:hAnsi="仿宋" w:eastAsia="仿宋" w:cs="Times New Roman"/>
          <w:color w:val="auto"/>
          <w:sz w:val="28"/>
          <w:szCs w:val="28"/>
          <w:highlight w:val="none"/>
          <w:lang w:val="en-US" w:eastAsia="zh-CN"/>
        </w:rPr>
        <w:t>商业汇票</w:t>
      </w:r>
      <w:r>
        <w:rPr>
          <w:rStyle w:val="39"/>
          <w:rFonts w:hint="eastAsia" w:ascii="仿宋" w:hAnsi="仿宋" w:eastAsia="仿宋" w:cs="Times New Roman"/>
          <w:color w:val="auto"/>
          <w:sz w:val="28"/>
          <w:szCs w:val="28"/>
          <w:lang w:eastAsia="zh-CN"/>
        </w:rPr>
        <w:t>、</w:t>
      </w:r>
      <w:r>
        <w:rPr>
          <w:rStyle w:val="39"/>
          <w:rFonts w:ascii="仿宋" w:hAnsi="仿宋" w:eastAsia="仿宋" w:cs="Times New Roman"/>
          <w:color w:val="auto"/>
          <w:sz w:val="28"/>
          <w:szCs w:val="28"/>
          <w:highlight w:val="none"/>
          <w:lang w:eastAsia="zh-CN"/>
        </w:rPr>
        <w:t>银行</w:t>
      </w:r>
      <w:r>
        <w:rPr>
          <w:rStyle w:val="39"/>
          <w:rFonts w:hint="eastAsia" w:ascii="仿宋" w:hAnsi="仿宋" w:eastAsia="仿宋" w:cs="Times New Roman"/>
          <w:color w:val="auto"/>
          <w:sz w:val="28"/>
          <w:szCs w:val="28"/>
          <w:highlight w:val="none"/>
          <w:lang w:eastAsia="zh-CN"/>
        </w:rPr>
        <w:t>承兑</w:t>
      </w:r>
      <w:r>
        <w:rPr>
          <w:rStyle w:val="39"/>
          <w:rFonts w:hint="eastAsia" w:ascii="仿宋" w:hAnsi="仿宋" w:eastAsia="仿宋" w:cs="Times New Roman"/>
          <w:color w:val="auto"/>
          <w:sz w:val="28"/>
          <w:szCs w:val="28"/>
          <w:highlight w:val="none"/>
          <w:lang w:val="en-US" w:eastAsia="zh-CN"/>
        </w:rPr>
        <w:t>、</w:t>
      </w:r>
      <w:r>
        <w:rPr>
          <w:rStyle w:val="39"/>
          <w:rFonts w:hint="eastAsia" w:ascii="仿宋" w:hAnsi="仿宋" w:eastAsia="仿宋" w:cs="Times New Roman"/>
          <w:color w:val="auto"/>
          <w:sz w:val="28"/>
          <w:szCs w:val="28"/>
          <w:lang w:eastAsia="zh-CN"/>
        </w:rPr>
        <w:t>银行保理等方式</w:t>
      </w:r>
      <w:r>
        <w:rPr>
          <w:rStyle w:val="39"/>
          <w:rFonts w:ascii="仿宋" w:hAnsi="仿宋" w:eastAsia="仿宋" w:cs="Times New Roman"/>
          <w:color w:val="auto"/>
          <w:sz w:val="28"/>
          <w:szCs w:val="28"/>
          <w:lang w:eastAsia="zh-CN"/>
        </w:rPr>
        <w:t>向乙方结算货款。</w:t>
      </w:r>
    </w:p>
    <w:p w14:paraId="017E81EB">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4</w:t>
      </w:r>
      <w:r>
        <w:rPr>
          <w:rStyle w:val="39"/>
          <w:rFonts w:ascii="仿宋" w:hAnsi="仿宋" w:eastAsia="仿宋" w:cs="Times New Roman"/>
          <w:color w:val="auto"/>
          <w:sz w:val="28"/>
          <w:szCs w:val="28"/>
          <w:lang w:val="en-US" w:eastAsia="zh-CN"/>
        </w:rPr>
        <w:t>.</w:t>
      </w:r>
      <w:r>
        <w:rPr>
          <w:rStyle w:val="39"/>
          <w:rFonts w:ascii="仿宋" w:hAnsi="仿宋" w:eastAsia="仿宋" w:cs="Times New Roman"/>
          <w:color w:val="auto"/>
          <w:sz w:val="28"/>
          <w:szCs w:val="28"/>
          <w:lang w:eastAsia="zh-CN"/>
        </w:rPr>
        <w:t>乙方在合同期内发生的业务，在货款未结清之前，不得注销该公司，否则甲方不予付款。</w:t>
      </w:r>
    </w:p>
    <w:p w14:paraId="3475858A">
      <w:pPr>
        <w:pStyle w:val="95"/>
        <w:spacing w:line="360" w:lineRule="auto"/>
        <w:ind w:firstLine="562" w:firstLineChars="200"/>
        <w:rPr>
          <w:rStyle w:val="39"/>
          <w:rFonts w:hint="default" w:ascii="仿宋" w:hAnsi="仿宋" w:eastAsia="仿宋" w:cs="Times New Roman"/>
          <w:b/>
          <w:color w:val="auto"/>
          <w:sz w:val="28"/>
          <w:szCs w:val="28"/>
          <w:lang w:eastAsia="zh-CN"/>
        </w:rPr>
      </w:pPr>
      <w:r>
        <w:rPr>
          <w:rStyle w:val="39"/>
          <w:rFonts w:ascii="仿宋" w:hAnsi="仿宋" w:eastAsia="仿宋" w:cs="Times New Roman"/>
          <w:b/>
          <w:color w:val="auto"/>
          <w:sz w:val="28"/>
          <w:szCs w:val="28"/>
          <w:lang w:eastAsia="zh-CN"/>
        </w:rPr>
        <w:t>第五条</w:t>
      </w:r>
      <w:r>
        <w:rPr>
          <w:rStyle w:val="39"/>
          <w:rFonts w:hint="default" w:ascii="仿宋" w:hAnsi="仿宋" w:eastAsia="仿宋" w:cs="Times New Roman"/>
          <w:b/>
          <w:color w:val="auto"/>
          <w:sz w:val="28"/>
          <w:szCs w:val="28"/>
          <w:lang w:eastAsia="zh-CN"/>
        </w:rPr>
        <w:t xml:space="preserve">  </w:t>
      </w:r>
      <w:r>
        <w:rPr>
          <w:rStyle w:val="39"/>
          <w:rFonts w:ascii="仿宋" w:hAnsi="仿宋" w:eastAsia="仿宋" w:cs="Times New Roman"/>
          <w:b/>
          <w:color w:val="auto"/>
          <w:sz w:val="28"/>
          <w:szCs w:val="28"/>
        </w:rPr>
        <w:t>反商业贿赂约定</w:t>
      </w:r>
      <w:r>
        <w:rPr>
          <w:rStyle w:val="39"/>
          <w:rFonts w:hint="default" w:ascii="仿宋" w:hAnsi="仿宋" w:eastAsia="仿宋" w:cs="Times New Roman"/>
          <w:b/>
          <w:color w:val="auto"/>
          <w:sz w:val="28"/>
          <w:szCs w:val="28"/>
        </w:rPr>
        <w:t xml:space="preserve"> </w:t>
      </w:r>
    </w:p>
    <w:p w14:paraId="20A8C818">
      <w:pPr>
        <w:pStyle w:val="95"/>
        <w:spacing w:line="360" w:lineRule="auto"/>
        <w:ind w:firstLine="560" w:firstLineChars="200"/>
        <w:rPr>
          <w:rStyle w:val="39"/>
          <w:rFonts w:hint="default" w:ascii="仿宋" w:hAnsi="仿宋" w:eastAsia="仿宋" w:cs="Times New Roman"/>
          <w:color w:val="auto"/>
          <w:sz w:val="28"/>
          <w:szCs w:val="28"/>
        </w:rPr>
      </w:pPr>
      <w:r>
        <w:rPr>
          <w:rStyle w:val="39"/>
          <w:rFonts w:ascii="仿宋" w:hAnsi="仿宋" w:eastAsia="仿宋" w:cs="Times New Roman"/>
          <w:color w:val="auto"/>
          <w:sz w:val="28"/>
          <w:szCs w:val="28"/>
        </w:rPr>
        <w:t>乙方不得以任何形式在任何情况下对甲方人员进行商业贿赂。</w:t>
      </w:r>
    </w:p>
    <w:p w14:paraId="458A594C">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乙方向甲方承诺，如发现乙方向甲方指定人员或与该业务有关的任何工作人员行贿、送礼等行为，或与甲方相关工作人员串通，做出损害甲方利益的任何行为，除承担给甲方造成的所有损失外，每次按合同总金额的30%的数额向甲方承担违约金。</w:t>
      </w:r>
    </w:p>
    <w:p w14:paraId="013F43C1">
      <w:pPr>
        <w:pStyle w:val="95"/>
        <w:spacing w:line="360" w:lineRule="auto"/>
        <w:ind w:firstLine="562" w:firstLineChars="200"/>
        <w:rPr>
          <w:rStyle w:val="39"/>
          <w:rFonts w:hint="default" w:ascii="仿宋" w:hAnsi="仿宋" w:eastAsia="仿宋" w:cs="Times New Roman"/>
          <w:b/>
          <w:color w:val="auto"/>
          <w:sz w:val="28"/>
          <w:szCs w:val="28"/>
          <w:lang w:eastAsia="zh-CN"/>
        </w:rPr>
      </w:pPr>
      <w:r>
        <w:rPr>
          <w:rStyle w:val="39"/>
          <w:rFonts w:ascii="仿宋" w:hAnsi="仿宋" w:eastAsia="仿宋" w:cs="Times New Roman"/>
          <w:b/>
          <w:color w:val="auto"/>
          <w:sz w:val="28"/>
          <w:szCs w:val="28"/>
          <w:lang w:eastAsia="zh-CN"/>
        </w:rPr>
        <w:t>第六条</w:t>
      </w:r>
      <w:r>
        <w:rPr>
          <w:rStyle w:val="39"/>
          <w:rFonts w:hint="default" w:ascii="仿宋" w:hAnsi="仿宋" w:eastAsia="仿宋" w:cs="Times New Roman"/>
          <w:b/>
          <w:color w:val="auto"/>
          <w:sz w:val="28"/>
          <w:szCs w:val="28"/>
          <w:lang w:eastAsia="zh-CN"/>
        </w:rPr>
        <w:t xml:space="preserve">  </w:t>
      </w:r>
      <w:r>
        <w:rPr>
          <w:rStyle w:val="39"/>
          <w:rFonts w:ascii="仿宋" w:hAnsi="仿宋" w:eastAsia="仿宋" w:cs="Times New Roman"/>
          <w:b/>
          <w:color w:val="auto"/>
          <w:sz w:val="28"/>
          <w:szCs w:val="28"/>
          <w:lang w:eastAsia="zh-CN"/>
        </w:rPr>
        <w:t>违约责任</w:t>
      </w:r>
    </w:p>
    <w:p w14:paraId="39B39005">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1.</w:t>
      </w:r>
      <w:r>
        <w:rPr>
          <w:rStyle w:val="39"/>
          <w:rFonts w:ascii="仿宋" w:hAnsi="仿宋" w:eastAsia="仿宋" w:cs="Times New Roman"/>
          <w:color w:val="auto"/>
          <w:sz w:val="28"/>
          <w:szCs w:val="28"/>
          <w:lang w:eastAsia="zh-CN"/>
        </w:rPr>
        <w:t>乙方在甲方设备与信息管理部通知的计划或合同产品外的供货，</w:t>
      </w:r>
      <w:r>
        <w:rPr>
          <w:rStyle w:val="39"/>
          <w:rFonts w:hint="default" w:ascii="仿宋" w:hAnsi="仿宋" w:eastAsia="仿宋" w:cs="Times New Roman"/>
          <w:color w:val="auto"/>
          <w:sz w:val="28"/>
          <w:szCs w:val="28"/>
          <w:lang w:eastAsia="zh-CN"/>
        </w:rPr>
        <w:t>甲方对该供货有权不予结算，同时乙方向甲方支付该供货等值的违约金</w:t>
      </w:r>
      <w:r>
        <w:rPr>
          <w:rStyle w:val="39"/>
          <w:rFonts w:ascii="仿宋" w:hAnsi="仿宋" w:eastAsia="仿宋" w:cs="Times New Roman"/>
          <w:color w:val="auto"/>
          <w:sz w:val="28"/>
          <w:szCs w:val="28"/>
          <w:lang w:eastAsia="zh-CN"/>
        </w:rPr>
        <w:t>。</w:t>
      </w:r>
    </w:p>
    <w:p w14:paraId="7775795A">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2.乙方不按约定时间配送，每天承担逾期配送计划金额</w:t>
      </w:r>
      <w:r>
        <w:rPr>
          <w:rStyle w:val="39"/>
          <w:rFonts w:hint="default" w:ascii="仿宋" w:hAnsi="仿宋" w:eastAsia="仿宋" w:cs="Times New Roman"/>
          <w:color w:val="auto"/>
          <w:sz w:val="28"/>
          <w:szCs w:val="28"/>
          <w:lang w:eastAsia="zh-CN"/>
        </w:rPr>
        <w:t xml:space="preserve"> 5% </w:t>
      </w:r>
      <w:r>
        <w:rPr>
          <w:rStyle w:val="39"/>
          <w:rFonts w:ascii="仿宋" w:hAnsi="仿宋" w:eastAsia="仿宋" w:cs="Times New Roman"/>
          <w:color w:val="auto"/>
          <w:sz w:val="28"/>
          <w:szCs w:val="28"/>
          <w:lang w:eastAsia="zh-CN"/>
        </w:rPr>
        <w:t>的违约金，</w:t>
      </w:r>
      <w:r>
        <w:rPr>
          <w:rStyle w:val="39"/>
          <w:rFonts w:hint="default" w:ascii="仿宋" w:hAnsi="仿宋" w:eastAsia="仿宋" w:cs="Times New Roman"/>
          <w:color w:val="auto"/>
          <w:sz w:val="28"/>
          <w:szCs w:val="28"/>
          <w:lang w:eastAsia="zh-CN"/>
        </w:rPr>
        <w:t>直至交货或提供服务，但违约金最高不超过逾期产品货款</w:t>
      </w:r>
      <w:r>
        <w:rPr>
          <w:rStyle w:val="39"/>
          <w:rFonts w:ascii="仿宋" w:hAnsi="仿宋" w:eastAsia="仿宋" w:cs="Times New Roman"/>
          <w:color w:val="auto"/>
          <w:sz w:val="28"/>
          <w:szCs w:val="28"/>
          <w:lang w:eastAsia="zh-CN"/>
        </w:rPr>
        <w:t>的</w:t>
      </w:r>
      <w:r>
        <w:rPr>
          <w:rStyle w:val="39"/>
          <w:rFonts w:hint="default" w:ascii="仿宋" w:hAnsi="仿宋" w:eastAsia="仿宋" w:cs="Times New Roman"/>
          <w:color w:val="auto"/>
          <w:sz w:val="28"/>
          <w:szCs w:val="28"/>
          <w:lang w:eastAsia="zh-CN"/>
        </w:rPr>
        <w:t xml:space="preserve">50% </w:t>
      </w:r>
      <w:r>
        <w:rPr>
          <w:rStyle w:val="39"/>
          <w:rFonts w:ascii="仿宋" w:hAnsi="仿宋" w:eastAsia="仿宋" w:cs="Times New Roman"/>
          <w:color w:val="auto"/>
          <w:sz w:val="28"/>
          <w:szCs w:val="28"/>
          <w:lang w:eastAsia="zh-CN"/>
        </w:rPr>
        <w:t>。</w:t>
      </w:r>
      <w:r>
        <w:rPr>
          <w:rStyle w:val="39"/>
          <w:rFonts w:hint="default" w:ascii="仿宋" w:hAnsi="仿宋" w:eastAsia="仿宋" w:cs="Times New Roman"/>
          <w:color w:val="auto"/>
          <w:sz w:val="28"/>
          <w:szCs w:val="28"/>
          <w:lang w:eastAsia="zh-CN"/>
        </w:rPr>
        <w:t>违约金不足以弥补甲方损失的，乙方应另行赔偿损失。</w:t>
      </w:r>
    </w:p>
    <w:p w14:paraId="0456F45F">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3</w:t>
      </w:r>
      <w:r>
        <w:rPr>
          <w:rStyle w:val="39"/>
          <w:rFonts w:hint="default" w:ascii="仿宋" w:hAnsi="仿宋" w:eastAsia="仿宋" w:cs="Times New Roman"/>
          <w:color w:val="auto"/>
          <w:sz w:val="28"/>
          <w:szCs w:val="28"/>
          <w:lang w:eastAsia="zh-CN"/>
        </w:rPr>
        <w:t>.</w:t>
      </w:r>
      <w:r>
        <w:rPr>
          <w:rStyle w:val="39"/>
          <w:rFonts w:ascii="仿宋" w:hAnsi="仿宋" w:eastAsia="仿宋" w:cs="Times New Roman"/>
          <w:color w:val="auto"/>
          <w:sz w:val="28"/>
          <w:szCs w:val="28"/>
          <w:lang w:eastAsia="zh-CN"/>
        </w:rPr>
        <w:t>乙方三次不按甲方采购计划配送，甲方有权</w:t>
      </w:r>
      <w:r>
        <w:rPr>
          <w:rFonts w:ascii="仿宋" w:hAnsi="仿宋" w:eastAsia="仿宋"/>
          <w:color w:val="auto"/>
          <w:sz w:val="28"/>
          <w:szCs w:val="28"/>
        </w:rPr>
        <w:t>单方面</w:t>
      </w:r>
      <w:r>
        <w:rPr>
          <w:rStyle w:val="39"/>
          <w:rFonts w:ascii="仿宋" w:hAnsi="仿宋" w:eastAsia="仿宋" w:cs="Times New Roman"/>
          <w:color w:val="auto"/>
          <w:sz w:val="28"/>
          <w:szCs w:val="28"/>
          <w:lang w:eastAsia="zh-CN"/>
        </w:rPr>
        <w:t>终止合同，乙方按照本合同总金额的5%向甲方支付违约金。</w:t>
      </w:r>
    </w:p>
    <w:p w14:paraId="2FC96744">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4</w:t>
      </w:r>
      <w:r>
        <w:rPr>
          <w:rStyle w:val="39"/>
          <w:rFonts w:hint="default" w:ascii="仿宋" w:hAnsi="仿宋" w:eastAsia="仿宋" w:cs="Times New Roman"/>
          <w:color w:val="auto"/>
          <w:sz w:val="28"/>
          <w:szCs w:val="28"/>
          <w:lang w:eastAsia="zh-CN"/>
        </w:rPr>
        <w:t>.</w:t>
      </w:r>
      <w:r>
        <w:rPr>
          <w:rStyle w:val="39"/>
          <w:rFonts w:ascii="仿宋" w:hAnsi="仿宋" w:eastAsia="仿宋" w:cs="Times New Roman"/>
          <w:color w:val="auto"/>
          <w:sz w:val="28"/>
          <w:szCs w:val="28"/>
          <w:lang w:eastAsia="zh-CN"/>
        </w:rPr>
        <w:t>甲方如发现乙方所提供产品的价格不是全疆最低价，甲方有权终止本合同，对本合同期限内所有产品按全疆最低价执行，已结算供货的差额部分从未结款中扣除，不足部分由乙方另行支付。</w:t>
      </w:r>
    </w:p>
    <w:p w14:paraId="7A1F90EB">
      <w:pPr>
        <w:pStyle w:val="95"/>
        <w:spacing w:line="360" w:lineRule="auto"/>
        <w:ind w:firstLine="560" w:firstLineChars="200"/>
        <w:rPr>
          <w:rStyle w:val="39"/>
          <w:rFonts w:hint="default" w:ascii="仿宋" w:hAnsi="仿宋" w:eastAsia="仿宋" w:cs="Times New Roman"/>
          <w:color w:val="auto"/>
          <w:sz w:val="28"/>
          <w:szCs w:val="28"/>
          <w:lang w:eastAsia="zh-CN"/>
        </w:rPr>
      </w:pPr>
      <w:r>
        <w:rPr>
          <w:rStyle w:val="39"/>
          <w:rFonts w:hint="default" w:ascii="仿宋" w:hAnsi="仿宋" w:eastAsia="仿宋" w:cs="Times New Roman"/>
          <w:color w:val="auto"/>
          <w:sz w:val="28"/>
          <w:szCs w:val="28"/>
          <w:lang w:eastAsia="zh-CN"/>
        </w:rPr>
        <w:t>5.</w:t>
      </w:r>
      <w:r>
        <w:rPr>
          <w:rStyle w:val="39"/>
          <w:rFonts w:ascii="仿宋" w:hAnsi="仿宋" w:eastAsia="仿宋" w:cs="Times New Roman"/>
          <w:color w:val="auto"/>
          <w:sz w:val="28"/>
          <w:szCs w:val="28"/>
          <w:lang w:eastAsia="zh-CN"/>
        </w:rPr>
        <w:t>乙方未按照本合同第三条第二款、第三款执行的，甲方有权</w:t>
      </w:r>
      <w:r>
        <w:rPr>
          <w:rFonts w:ascii="仿宋" w:hAnsi="仿宋" w:eastAsia="仿宋"/>
          <w:color w:val="auto"/>
          <w:sz w:val="28"/>
          <w:szCs w:val="28"/>
        </w:rPr>
        <w:t>单方面</w:t>
      </w:r>
      <w:r>
        <w:rPr>
          <w:rStyle w:val="39"/>
          <w:rFonts w:ascii="仿宋" w:hAnsi="仿宋" w:eastAsia="仿宋" w:cs="Times New Roman"/>
          <w:color w:val="auto"/>
          <w:sz w:val="28"/>
          <w:szCs w:val="28"/>
          <w:lang w:eastAsia="zh-CN"/>
        </w:rPr>
        <w:t>终止合同，乙方按照本合同总金额的5％向甲方支付违约金，违约金不能补足甲方损失的，不足部分由乙方另行支付。</w:t>
      </w:r>
    </w:p>
    <w:p w14:paraId="0440F289">
      <w:pPr>
        <w:pStyle w:val="95"/>
        <w:spacing w:line="360" w:lineRule="auto"/>
        <w:ind w:firstLine="560" w:firstLineChars="200"/>
        <w:rPr>
          <w:rStyle w:val="39"/>
          <w:rFonts w:hint="default" w:ascii="仿宋" w:hAnsi="仿宋" w:eastAsia="仿宋"/>
          <w:color w:val="auto"/>
          <w:sz w:val="28"/>
          <w:szCs w:val="28"/>
          <w:lang w:eastAsia="zh-CN"/>
        </w:rPr>
      </w:pPr>
      <w:r>
        <w:rPr>
          <w:rStyle w:val="39"/>
          <w:rFonts w:hint="default" w:ascii="仿宋" w:hAnsi="仿宋" w:eastAsia="仿宋" w:cs="Times New Roman"/>
          <w:color w:val="auto"/>
          <w:sz w:val="28"/>
          <w:szCs w:val="28"/>
          <w:lang w:eastAsia="zh-CN"/>
        </w:rPr>
        <w:t>6.</w:t>
      </w:r>
      <w:r>
        <w:rPr>
          <w:rStyle w:val="39"/>
          <w:rFonts w:ascii="仿宋" w:hAnsi="仿宋" w:eastAsia="仿宋"/>
          <w:color w:val="auto"/>
          <w:sz w:val="28"/>
          <w:szCs w:val="28"/>
          <w:lang w:eastAsia="zh-CN"/>
        </w:rPr>
        <w:t>由于乙方提供的产品质量问题</w:t>
      </w:r>
      <w:r>
        <w:rPr>
          <w:rStyle w:val="39"/>
          <w:rFonts w:ascii="仿宋" w:hAnsi="仿宋" w:eastAsia="仿宋" w:cs="Times New Roman"/>
          <w:color w:val="auto"/>
          <w:sz w:val="28"/>
          <w:szCs w:val="28"/>
        </w:rPr>
        <w:t>造成的一切不良后果</w:t>
      </w:r>
      <w:r>
        <w:rPr>
          <w:rStyle w:val="39"/>
          <w:rFonts w:ascii="仿宋" w:hAnsi="仿宋" w:eastAsia="仿宋" w:cs="Times New Roman"/>
          <w:color w:val="auto"/>
          <w:sz w:val="28"/>
          <w:szCs w:val="28"/>
          <w:lang w:eastAsia="zh-CN"/>
        </w:rPr>
        <w:t>、</w:t>
      </w:r>
      <w:r>
        <w:rPr>
          <w:rStyle w:val="39"/>
          <w:rFonts w:ascii="仿宋" w:hAnsi="仿宋" w:eastAsia="仿宋" w:cs="Times New Roman"/>
          <w:color w:val="auto"/>
          <w:sz w:val="28"/>
          <w:szCs w:val="28"/>
        </w:rPr>
        <w:t>经济损失和法律责任均</w:t>
      </w:r>
      <w:r>
        <w:rPr>
          <w:rStyle w:val="39"/>
          <w:rFonts w:ascii="仿宋" w:hAnsi="仿宋" w:eastAsia="仿宋" w:cs="Times New Roman"/>
          <w:color w:val="auto"/>
          <w:sz w:val="28"/>
          <w:szCs w:val="28"/>
          <w:lang w:eastAsia="zh-CN"/>
        </w:rPr>
        <w:t>由乙</w:t>
      </w:r>
      <w:r>
        <w:rPr>
          <w:rStyle w:val="39"/>
          <w:rFonts w:ascii="仿宋" w:hAnsi="仿宋" w:eastAsia="仿宋"/>
          <w:color w:val="auto"/>
          <w:sz w:val="28"/>
          <w:szCs w:val="28"/>
          <w:lang w:eastAsia="zh-CN"/>
        </w:rPr>
        <w:t>方全部承担。甲方因此而支出任何费用的，乙方均应按照甲方支出数额的双倍向甲方支付违约金。</w:t>
      </w:r>
    </w:p>
    <w:p w14:paraId="50404083">
      <w:pPr>
        <w:pStyle w:val="95"/>
        <w:spacing w:line="360" w:lineRule="auto"/>
        <w:ind w:firstLine="560" w:firstLineChars="200"/>
        <w:rPr>
          <w:rStyle w:val="39"/>
          <w:rFonts w:hint="default" w:ascii="仿宋" w:hAnsi="仿宋" w:eastAsia="仿宋"/>
          <w:color w:val="auto"/>
          <w:sz w:val="28"/>
          <w:szCs w:val="28"/>
          <w:lang w:eastAsia="zh-CN"/>
        </w:rPr>
      </w:pPr>
      <w:r>
        <w:rPr>
          <w:rStyle w:val="39"/>
          <w:rFonts w:hint="default" w:ascii="仿宋" w:hAnsi="仿宋" w:eastAsia="仿宋"/>
          <w:color w:val="auto"/>
          <w:sz w:val="28"/>
          <w:szCs w:val="28"/>
          <w:lang w:eastAsia="zh-CN"/>
        </w:rPr>
        <w:t>7.</w:t>
      </w:r>
      <w:r>
        <w:rPr>
          <w:rStyle w:val="39"/>
          <w:rFonts w:ascii="仿宋" w:hAnsi="仿宋" w:eastAsia="仿宋"/>
          <w:color w:val="auto"/>
          <w:sz w:val="28"/>
          <w:szCs w:val="28"/>
          <w:lang w:eastAsia="zh-CN"/>
        </w:rPr>
        <w:t>乙方供货时如不讲诚信，弄虚作假（以次充好、数量不足、以假乱真、以不合格产品冒充合格产品等）</w:t>
      </w:r>
      <w:r>
        <w:rPr>
          <w:rStyle w:val="39"/>
          <w:rFonts w:ascii="仿宋" w:hAnsi="仿宋" w:eastAsia="仿宋"/>
          <w:color w:val="auto"/>
          <w:sz w:val="28"/>
          <w:szCs w:val="28"/>
          <w:highlight w:val="none"/>
          <w:lang w:eastAsia="zh-CN"/>
        </w:rPr>
        <w:t>，一经发现，甲方有权拒绝支付相关的货款，并按情节严重程度要求乙方支付相应货款的</w:t>
      </w:r>
      <w:r>
        <w:rPr>
          <w:rStyle w:val="39"/>
          <w:rFonts w:hint="default" w:ascii="仿宋" w:hAnsi="仿宋" w:eastAsia="仿宋"/>
          <w:color w:val="auto"/>
          <w:sz w:val="28"/>
          <w:szCs w:val="28"/>
          <w:highlight w:val="none"/>
          <w:lang w:eastAsia="zh-CN"/>
        </w:rPr>
        <w:t>300%</w:t>
      </w:r>
      <w:r>
        <w:rPr>
          <w:rStyle w:val="39"/>
          <w:rFonts w:ascii="仿宋" w:hAnsi="仿宋" w:eastAsia="仿宋"/>
          <w:color w:val="auto"/>
          <w:sz w:val="28"/>
          <w:szCs w:val="28"/>
          <w:highlight w:val="none"/>
          <w:lang w:eastAsia="zh-CN"/>
        </w:rPr>
        <w:t>作为违约金</w:t>
      </w:r>
      <w:r>
        <w:rPr>
          <w:rStyle w:val="39"/>
          <w:rFonts w:ascii="仿宋" w:hAnsi="仿宋" w:eastAsia="仿宋"/>
          <w:color w:val="auto"/>
          <w:sz w:val="28"/>
          <w:szCs w:val="28"/>
          <w:lang w:eastAsia="zh-CN"/>
        </w:rPr>
        <w:t>，同时解除本合同。</w:t>
      </w:r>
    </w:p>
    <w:p w14:paraId="29AC71FA">
      <w:pPr>
        <w:pStyle w:val="95"/>
        <w:spacing w:line="360" w:lineRule="auto"/>
        <w:ind w:firstLine="560" w:firstLineChars="200"/>
        <w:rPr>
          <w:rStyle w:val="39"/>
          <w:rFonts w:hint="default" w:ascii="仿宋" w:hAnsi="仿宋" w:eastAsia="仿宋"/>
          <w:color w:val="auto"/>
          <w:sz w:val="28"/>
          <w:szCs w:val="28"/>
          <w:lang w:eastAsia="zh-CN"/>
        </w:rPr>
      </w:pPr>
      <w:r>
        <w:rPr>
          <w:rStyle w:val="39"/>
          <w:rFonts w:hint="default" w:ascii="仿宋" w:hAnsi="仿宋" w:eastAsia="仿宋"/>
          <w:color w:val="auto"/>
          <w:sz w:val="28"/>
          <w:szCs w:val="28"/>
          <w:lang w:eastAsia="zh-CN"/>
        </w:rPr>
        <w:t>8.</w:t>
      </w:r>
      <w:r>
        <w:rPr>
          <w:rStyle w:val="39"/>
          <w:rFonts w:ascii="仿宋" w:hAnsi="仿宋" w:eastAsia="仿宋"/>
          <w:color w:val="auto"/>
          <w:sz w:val="28"/>
          <w:szCs w:val="28"/>
          <w:lang w:eastAsia="zh-CN"/>
        </w:rPr>
        <w:t>乙方在合同履行中被认定为有商业贿赂等违法行为的，甲方有权</w:t>
      </w:r>
      <w:r>
        <w:rPr>
          <w:rFonts w:ascii="仿宋" w:hAnsi="仿宋" w:eastAsia="仿宋"/>
          <w:color w:val="auto"/>
          <w:sz w:val="28"/>
          <w:szCs w:val="28"/>
        </w:rPr>
        <w:t>单方面</w:t>
      </w:r>
      <w:r>
        <w:rPr>
          <w:rStyle w:val="39"/>
          <w:rFonts w:ascii="仿宋" w:hAnsi="仿宋" w:eastAsia="仿宋"/>
          <w:color w:val="auto"/>
          <w:sz w:val="28"/>
          <w:szCs w:val="28"/>
          <w:lang w:eastAsia="zh-CN"/>
        </w:rPr>
        <w:t>终止合同，且不承担乙方任何补偿。</w:t>
      </w:r>
    </w:p>
    <w:p w14:paraId="3076FFF3">
      <w:pPr>
        <w:pStyle w:val="95"/>
        <w:spacing w:line="360" w:lineRule="auto"/>
        <w:ind w:firstLine="560" w:firstLineChars="200"/>
        <w:rPr>
          <w:rStyle w:val="39"/>
          <w:rFonts w:hint="default" w:ascii="仿宋" w:hAnsi="仿宋" w:eastAsia="仿宋"/>
          <w:color w:val="auto"/>
          <w:sz w:val="28"/>
          <w:szCs w:val="28"/>
          <w:lang w:eastAsia="zh-CN"/>
        </w:rPr>
      </w:pPr>
      <w:r>
        <w:rPr>
          <w:rStyle w:val="39"/>
          <w:rFonts w:hint="default" w:ascii="仿宋" w:hAnsi="仿宋" w:eastAsia="仿宋"/>
          <w:color w:val="auto"/>
          <w:sz w:val="28"/>
          <w:szCs w:val="28"/>
          <w:lang w:eastAsia="zh-CN"/>
        </w:rPr>
        <w:t>9.</w:t>
      </w:r>
      <w:r>
        <w:rPr>
          <w:rStyle w:val="39"/>
          <w:rFonts w:ascii="仿宋" w:hAnsi="仿宋" w:eastAsia="仿宋"/>
          <w:color w:val="auto"/>
          <w:sz w:val="28"/>
          <w:szCs w:val="28"/>
          <w:lang w:eastAsia="zh-CN"/>
        </w:rPr>
        <w:t>乙方开具虚假发票的，甲方有权解除本合同并终止乙方供货资格。</w:t>
      </w:r>
    </w:p>
    <w:p w14:paraId="4C89EB37">
      <w:pPr>
        <w:pStyle w:val="95"/>
        <w:spacing w:line="360" w:lineRule="auto"/>
        <w:ind w:firstLine="560" w:firstLineChars="200"/>
        <w:rPr>
          <w:rStyle w:val="39"/>
          <w:rFonts w:hint="default" w:ascii="仿宋" w:hAnsi="仿宋" w:eastAsia="仿宋"/>
          <w:color w:val="auto"/>
          <w:sz w:val="28"/>
          <w:szCs w:val="28"/>
          <w:highlight w:val="none"/>
          <w:lang w:val="en-US" w:eastAsia="zh-CN"/>
        </w:rPr>
      </w:pPr>
      <w:r>
        <w:rPr>
          <w:rStyle w:val="39"/>
          <w:rFonts w:ascii="仿宋" w:hAnsi="仿宋" w:eastAsia="仿宋"/>
          <w:color w:val="auto"/>
          <w:sz w:val="28"/>
          <w:szCs w:val="28"/>
          <w:highlight w:val="none"/>
          <w:lang w:val="en-US" w:eastAsia="zh-CN"/>
        </w:rPr>
        <w:t>10.本合同履行期间，</w:t>
      </w:r>
      <w:r>
        <w:rPr>
          <w:rStyle w:val="39"/>
          <w:rFonts w:hint="eastAsia" w:ascii="仿宋" w:hAnsi="仿宋" w:eastAsia="仿宋"/>
          <w:color w:val="auto"/>
          <w:sz w:val="28"/>
          <w:szCs w:val="28"/>
          <w:highlight w:val="none"/>
          <w:lang w:val="en-US" w:eastAsia="zh-CN"/>
        </w:rPr>
        <w:t>若国家、新疆维吾尔自治区、</w:t>
      </w:r>
      <w:r>
        <w:rPr>
          <w:rStyle w:val="39"/>
          <w:rFonts w:ascii="仿宋" w:hAnsi="仿宋" w:eastAsia="仿宋"/>
          <w:color w:val="auto"/>
          <w:sz w:val="28"/>
          <w:szCs w:val="28"/>
          <w:highlight w:val="none"/>
          <w:lang w:val="en-US" w:eastAsia="zh-CN"/>
        </w:rPr>
        <w:t>新疆医科大学</w:t>
      </w:r>
      <w:r>
        <w:rPr>
          <w:rStyle w:val="39"/>
          <w:rFonts w:hint="eastAsia" w:ascii="仿宋" w:hAnsi="仿宋" w:eastAsia="仿宋"/>
          <w:color w:val="auto"/>
          <w:sz w:val="28"/>
          <w:szCs w:val="28"/>
          <w:highlight w:val="none"/>
          <w:lang w:val="en-US" w:eastAsia="zh-CN"/>
        </w:rPr>
        <w:t>等出台相应的</w:t>
      </w:r>
      <w:r>
        <w:rPr>
          <w:rStyle w:val="39"/>
          <w:rFonts w:ascii="仿宋" w:hAnsi="仿宋" w:eastAsia="仿宋"/>
          <w:color w:val="auto"/>
          <w:sz w:val="28"/>
          <w:szCs w:val="28"/>
          <w:highlight w:val="none"/>
          <w:lang w:val="en-US" w:eastAsia="zh-CN"/>
        </w:rPr>
        <w:t>采购</w:t>
      </w:r>
      <w:r>
        <w:rPr>
          <w:rStyle w:val="39"/>
          <w:rFonts w:hint="eastAsia" w:ascii="仿宋" w:hAnsi="仿宋" w:eastAsia="仿宋"/>
          <w:color w:val="auto"/>
          <w:sz w:val="28"/>
          <w:szCs w:val="28"/>
          <w:highlight w:val="none"/>
          <w:lang w:val="en-US" w:eastAsia="zh-CN"/>
        </w:rPr>
        <w:t>政策</w:t>
      </w:r>
      <w:r>
        <w:rPr>
          <w:rStyle w:val="39"/>
          <w:rFonts w:ascii="仿宋" w:hAnsi="仿宋" w:eastAsia="仿宋"/>
          <w:color w:val="auto"/>
          <w:sz w:val="28"/>
          <w:szCs w:val="28"/>
          <w:highlight w:val="none"/>
          <w:lang w:val="en-US" w:eastAsia="zh-CN"/>
        </w:rPr>
        <w:t>，</w:t>
      </w:r>
      <w:r>
        <w:rPr>
          <w:rStyle w:val="39"/>
          <w:rFonts w:hint="eastAsia" w:ascii="仿宋" w:hAnsi="仿宋" w:eastAsia="仿宋"/>
          <w:color w:val="auto"/>
          <w:sz w:val="28"/>
          <w:szCs w:val="28"/>
          <w:highlight w:val="none"/>
          <w:lang w:val="en-US" w:eastAsia="zh-CN"/>
        </w:rPr>
        <w:t>则按照上级采购政策执行</w:t>
      </w:r>
      <w:r>
        <w:rPr>
          <w:rStyle w:val="39"/>
          <w:rFonts w:ascii="仿宋" w:hAnsi="仿宋" w:eastAsia="仿宋"/>
          <w:color w:val="auto"/>
          <w:sz w:val="28"/>
          <w:szCs w:val="28"/>
          <w:highlight w:val="none"/>
          <w:lang w:val="en-US" w:eastAsia="zh-CN"/>
        </w:rPr>
        <w:t>，</w:t>
      </w:r>
      <w:r>
        <w:rPr>
          <w:rStyle w:val="39"/>
          <w:rFonts w:hint="eastAsia" w:ascii="仿宋" w:hAnsi="仿宋" w:eastAsia="仿宋"/>
          <w:color w:val="auto"/>
          <w:sz w:val="28"/>
          <w:szCs w:val="28"/>
          <w:highlight w:val="none"/>
          <w:lang w:val="en-US" w:eastAsia="zh-CN"/>
        </w:rPr>
        <w:t>若政策影响合同实际实质性条款的则本合同终止，</w:t>
      </w:r>
      <w:r>
        <w:rPr>
          <w:rStyle w:val="39"/>
          <w:rFonts w:ascii="仿宋" w:hAnsi="仿宋" w:eastAsia="仿宋"/>
          <w:color w:val="auto"/>
          <w:sz w:val="28"/>
          <w:szCs w:val="28"/>
          <w:highlight w:val="none"/>
          <w:lang w:val="en-US" w:eastAsia="zh-CN"/>
        </w:rPr>
        <w:t>甲乙双方互不承担违约责任。</w:t>
      </w:r>
    </w:p>
    <w:p w14:paraId="574C060B">
      <w:pPr>
        <w:pStyle w:val="95"/>
        <w:spacing w:line="360" w:lineRule="auto"/>
        <w:ind w:firstLine="560" w:firstLineChars="200"/>
        <w:rPr>
          <w:rStyle w:val="39"/>
          <w:rFonts w:hint="default" w:ascii="仿宋" w:hAnsi="仿宋" w:eastAsia="仿宋"/>
          <w:color w:val="auto"/>
          <w:sz w:val="28"/>
          <w:szCs w:val="28"/>
          <w:highlight w:val="none"/>
          <w:lang w:val="en-US" w:eastAsia="zh-CN"/>
        </w:rPr>
      </w:pPr>
      <w:r>
        <w:rPr>
          <w:rStyle w:val="39"/>
          <w:rFonts w:ascii="仿宋" w:hAnsi="仿宋" w:eastAsia="仿宋"/>
          <w:color w:val="auto"/>
          <w:sz w:val="28"/>
          <w:szCs w:val="28"/>
          <w:highlight w:val="none"/>
          <w:lang w:val="en-US" w:eastAsia="zh-CN"/>
        </w:rPr>
        <w:t>11. 将本合同约定的供货义务转让他人履行的，乙方向甲方支付本合同总金额10%的违约金，且甲方有权解除本合同。</w:t>
      </w:r>
    </w:p>
    <w:p w14:paraId="7694811F">
      <w:pPr>
        <w:pStyle w:val="95"/>
        <w:spacing w:line="360" w:lineRule="auto"/>
        <w:ind w:firstLine="562" w:firstLineChars="200"/>
        <w:rPr>
          <w:rStyle w:val="39"/>
          <w:rFonts w:hint="default" w:ascii="仿宋" w:hAnsi="仿宋" w:eastAsia="仿宋" w:cs="Times New Roman"/>
          <w:b/>
          <w:color w:val="auto"/>
          <w:sz w:val="28"/>
          <w:szCs w:val="28"/>
          <w:lang w:eastAsia="zh-CN"/>
        </w:rPr>
      </w:pPr>
      <w:r>
        <w:rPr>
          <w:rStyle w:val="39"/>
          <w:rFonts w:ascii="仿宋" w:hAnsi="仿宋" w:eastAsia="仿宋"/>
          <w:b/>
          <w:color w:val="auto"/>
          <w:sz w:val="28"/>
          <w:szCs w:val="28"/>
          <w:lang w:eastAsia="zh-CN"/>
        </w:rPr>
        <w:t>第七条</w:t>
      </w:r>
      <w:r>
        <w:rPr>
          <w:rStyle w:val="39"/>
          <w:rFonts w:hint="default" w:ascii="仿宋" w:hAnsi="仿宋" w:eastAsia="仿宋" w:cs="Times New Roman"/>
          <w:b/>
          <w:color w:val="auto"/>
          <w:sz w:val="28"/>
          <w:szCs w:val="28"/>
          <w:lang w:eastAsia="zh-CN"/>
        </w:rPr>
        <w:t xml:space="preserve">  </w:t>
      </w:r>
      <w:r>
        <w:rPr>
          <w:rStyle w:val="39"/>
          <w:rFonts w:ascii="仿宋" w:hAnsi="仿宋" w:eastAsia="仿宋" w:cs="Times New Roman"/>
          <w:b/>
          <w:color w:val="auto"/>
          <w:sz w:val="28"/>
          <w:szCs w:val="28"/>
          <w:lang w:eastAsia="zh-CN"/>
        </w:rPr>
        <w:t>其他约定</w:t>
      </w:r>
    </w:p>
    <w:p w14:paraId="3CF58E6E">
      <w:pPr>
        <w:spacing w:line="360" w:lineRule="auto"/>
        <w:ind w:firstLine="560" w:firstLineChars="200"/>
        <w:rPr>
          <w:rFonts w:ascii="仿宋" w:hAnsi="仿宋" w:eastAsia="仿宋"/>
          <w:color w:val="auto"/>
          <w:sz w:val="28"/>
          <w:szCs w:val="28"/>
          <w:lang w:eastAsia="zh-CN"/>
        </w:rPr>
      </w:pPr>
      <w:r>
        <w:rPr>
          <w:rFonts w:ascii="仿宋" w:hAnsi="仿宋" w:eastAsia="仿宋"/>
          <w:color w:val="auto"/>
          <w:sz w:val="28"/>
          <w:szCs w:val="28"/>
          <w:lang w:eastAsia="zh-CN"/>
        </w:rPr>
        <w:t>1.</w:t>
      </w:r>
      <w:r>
        <w:rPr>
          <w:rFonts w:hint="eastAsia" w:ascii="仿宋" w:hAnsi="仿宋" w:eastAsia="仿宋"/>
          <w:color w:val="auto"/>
          <w:sz w:val="28"/>
          <w:szCs w:val="28"/>
          <w:lang w:eastAsia="zh-CN"/>
        </w:rPr>
        <w:t>甲乙双方已对本合同各条款全面、准确理解，双方对本合同的认识已达成完全的一致。</w:t>
      </w:r>
    </w:p>
    <w:p w14:paraId="4C1CB341">
      <w:pPr>
        <w:spacing w:line="360" w:lineRule="auto"/>
        <w:ind w:firstLine="560" w:firstLineChars="200"/>
        <w:rPr>
          <w:rFonts w:ascii="仿宋" w:hAnsi="仿宋" w:eastAsia="仿宋"/>
          <w:color w:val="auto"/>
          <w:sz w:val="28"/>
          <w:szCs w:val="28"/>
          <w:lang w:eastAsia="zh-CN"/>
        </w:rPr>
      </w:pPr>
      <w:r>
        <w:rPr>
          <w:rFonts w:ascii="仿宋" w:hAnsi="仿宋" w:eastAsia="仿宋"/>
          <w:color w:val="auto"/>
          <w:sz w:val="28"/>
          <w:szCs w:val="28"/>
          <w:lang w:eastAsia="zh-CN"/>
        </w:rPr>
        <w:t>2.甲乙双方对在履行本合同过程中而知悉的对方的商业秘密，包括但不限于各自提交给对方的合同、价格、文件、资料、数据等，负有保密义务。任何一方不得将对方商业秘密</w:t>
      </w:r>
      <w:r>
        <w:rPr>
          <w:rFonts w:hint="eastAsia" w:ascii="仿宋" w:hAnsi="仿宋" w:eastAsia="仿宋"/>
          <w:color w:val="auto"/>
          <w:sz w:val="28"/>
          <w:szCs w:val="28"/>
          <w:lang w:eastAsia="zh-CN"/>
        </w:rPr>
        <w:t>及患者信息</w:t>
      </w:r>
      <w:r>
        <w:rPr>
          <w:rFonts w:ascii="仿宋" w:hAnsi="仿宋" w:eastAsia="仿宋"/>
          <w:color w:val="auto"/>
          <w:sz w:val="28"/>
          <w:szCs w:val="28"/>
          <w:lang w:eastAsia="zh-CN"/>
        </w:rPr>
        <w:t>披露给任何第三方或不当使用。</w:t>
      </w:r>
    </w:p>
    <w:p w14:paraId="7AFDBB35">
      <w:pPr>
        <w:spacing w:line="360" w:lineRule="auto"/>
        <w:ind w:firstLine="560" w:firstLineChars="200"/>
        <w:rPr>
          <w:rFonts w:ascii="仿宋" w:hAnsi="仿宋" w:eastAsia="仿宋"/>
          <w:color w:val="auto"/>
          <w:sz w:val="28"/>
          <w:szCs w:val="28"/>
          <w:lang w:eastAsia="zh-CN"/>
        </w:rPr>
      </w:pPr>
      <w:r>
        <w:rPr>
          <w:rFonts w:hint="eastAsia" w:ascii="仿宋" w:hAnsi="仿宋" w:eastAsia="仿宋"/>
          <w:color w:val="auto"/>
          <w:sz w:val="28"/>
          <w:szCs w:val="28"/>
          <w:lang w:eastAsia="zh-CN"/>
        </w:rPr>
        <w:t>3.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但应以最大限度减轻给对方造成损失的方式履行合同，在取得有关机构证明后，允许延期履行、部分履行或者不履行合同，并根据情况可部分或全部免予承担违约责任。</w:t>
      </w:r>
    </w:p>
    <w:p w14:paraId="29CDF7F7">
      <w:pPr>
        <w:spacing w:line="360" w:lineRule="auto"/>
        <w:ind w:firstLine="560" w:firstLineChars="200"/>
        <w:rPr>
          <w:rFonts w:ascii="仿宋" w:hAnsi="仿宋" w:eastAsia="仿宋"/>
          <w:color w:val="auto"/>
          <w:sz w:val="28"/>
          <w:szCs w:val="28"/>
          <w:lang w:eastAsia="zh-CN"/>
        </w:rPr>
      </w:pPr>
      <w:r>
        <w:rPr>
          <w:rFonts w:hint="eastAsia" w:ascii="仿宋" w:hAnsi="仿宋" w:eastAsia="仿宋"/>
          <w:color w:val="auto"/>
          <w:sz w:val="28"/>
          <w:szCs w:val="28"/>
          <w:lang w:eastAsia="zh-CN"/>
        </w:rPr>
        <w:t>4</w:t>
      </w:r>
      <w:r>
        <w:rPr>
          <w:rFonts w:ascii="仿宋" w:hAnsi="仿宋" w:eastAsia="仿宋"/>
          <w:color w:val="auto"/>
          <w:sz w:val="28"/>
          <w:szCs w:val="28"/>
          <w:lang w:eastAsia="zh-CN"/>
        </w:rPr>
        <w:t>.</w:t>
      </w:r>
      <w:r>
        <w:rPr>
          <w:rFonts w:hint="eastAsia" w:ascii="仿宋" w:hAnsi="仿宋" w:eastAsia="仿宋"/>
          <w:color w:val="auto"/>
          <w:sz w:val="28"/>
          <w:szCs w:val="28"/>
          <w:lang w:eastAsia="zh-CN"/>
        </w:rPr>
        <w:t>.</w:t>
      </w:r>
      <w:r>
        <w:rPr>
          <w:rFonts w:ascii="仿宋" w:hAnsi="仿宋" w:eastAsia="仿宋"/>
          <w:color w:val="auto"/>
          <w:sz w:val="28"/>
          <w:szCs w:val="28"/>
          <w:lang w:eastAsia="zh-CN"/>
        </w:rPr>
        <w:t>本合同的</w:t>
      </w:r>
      <w:r>
        <w:rPr>
          <w:rFonts w:hint="eastAsia" w:ascii="仿宋" w:hAnsi="仿宋" w:eastAsia="仿宋"/>
          <w:color w:val="auto"/>
          <w:sz w:val="28"/>
          <w:szCs w:val="28"/>
          <w:lang w:eastAsia="zh-CN"/>
        </w:rPr>
        <w:t>所列</w:t>
      </w:r>
      <w:r>
        <w:rPr>
          <w:rFonts w:ascii="仿宋" w:hAnsi="仿宋" w:eastAsia="仿宋"/>
          <w:color w:val="auto"/>
          <w:sz w:val="28"/>
          <w:szCs w:val="28"/>
          <w:lang w:eastAsia="zh-CN"/>
        </w:rPr>
        <w:t>附件是本合同不可分割的一部份。</w:t>
      </w:r>
    </w:p>
    <w:p w14:paraId="6CC35635">
      <w:pPr>
        <w:pStyle w:val="95"/>
        <w:spacing w:line="360" w:lineRule="auto"/>
        <w:ind w:left="557" w:leftChars="232"/>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（1）产品清单。</w:t>
      </w:r>
    </w:p>
    <w:p w14:paraId="1F24A143">
      <w:pPr>
        <w:spacing w:line="360" w:lineRule="auto"/>
        <w:ind w:firstLine="560" w:firstLineChars="200"/>
        <w:rPr>
          <w:rStyle w:val="39"/>
          <w:rFonts w:ascii="仿宋" w:hAnsi="仿宋" w:eastAsia="仿宋"/>
          <w:color w:val="auto"/>
          <w:sz w:val="28"/>
          <w:szCs w:val="28"/>
          <w:lang w:val="en-US" w:eastAsia="zh-CN"/>
        </w:rPr>
      </w:pPr>
      <w:r>
        <w:rPr>
          <w:rStyle w:val="39"/>
          <w:rFonts w:ascii="仿宋" w:hAnsi="仿宋" w:eastAsia="仿宋"/>
          <w:color w:val="auto"/>
          <w:sz w:val="28"/>
          <w:szCs w:val="28"/>
          <w:lang w:val="en-US" w:eastAsia="zh-CN"/>
        </w:rPr>
        <w:t>（2）</w:t>
      </w:r>
      <w:r>
        <w:rPr>
          <w:rStyle w:val="39"/>
          <w:rFonts w:hint="eastAsia" w:ascii="仿宋" w:hAnsi="仿宋" w:eastAsia="仿宋"/>
          <w:color w:val="auto"/>
          <w:sz w:val="28"/>
          <w:szCs w:val="28"/>
          <w:lang w:val="en-US" w:eastAsia="zh-CN"/>
        </w:rPr>
        <w:t>售后服务承诺。</w:t>
      </w:r>
    </w:p>
    <w:p w14:paraId="67F8051F">
      <w:pPr>
        <w:spacing w:line="360" w:lineRule="auto"/>
        <w:ind w:firstLine="560" w:firstLineChars="200"/>
        <w:rPr>
          <w:rStyle w:val="39"/>
          <w:rFonts w:hint="eastAsia" w:ascii="仿宋" w:hAnsi="仿宋" w:eastAsia="仿宋"/>
          <w:color w:val="auto"/>
          <w:sz w:val="28"/>
          <w:szCs w:val="28"/>
          <w:lang w:val="en-US" w:eastAsia="zh-CN"/>
        </w:rPr>
      </w:pPr>
      <w:r>
        <w:rPr>
          <w:rStyle w:val="39"/>
          <w:rFonts w:hint="eastAsia" w:ascii="仿宋" w:hAnsi="仿宋" w:eastAsia="仿宋"/>
          <w:color w:val="auto"/>
          <w:sz w:val="28"/>
          <w:szCs w:val="28"/>
          <w:lang w:val="en-US" w:eastAsia="zh-CN"/>
        </w:rPr>
        <w:t>（3）中标通知书</w:t>
      </w:r>
    </w:p>
    <w:p w14:paraId="3932A8AE">
      <w:pPr>
        <w:spacing w:line="360" w:lineRule="auto"/>
        <w:ind w:firstLine="560" w:firstLineChars="200"/>
        <w:rPr>
          <w:rStyle w:val="39"/>
          <w:rFonts w:hint="eastAsia" w:ascii="仿宋" w:hAnsi="仿宋" w:eastAsia="仿宋"/>
          <w:color w:val="auto"/>
          <w:sz w:val="28"/>
          <w:szCs w:val="28"/>
          <w:lang w:val="en-US" w:eastAsia="zh-CN"/>
        </w:rPr>
      </w:pPr>
      <w:r>
        <w:rPr>
          <w:rStyle w:val="39"/>
          <w:rFonts w:hint="eastAsia" w:ascii="仿宋" w:hAnsi="仿宋" w:eastAsia="仿宋" w:cs="Times New Roman"/>
          <w:color w:val="auto"/>
          <w:sz w:val="28"/>
          <w:szCs w:val="28"/>
          <w:lang w:val="en-US" w:eastAsia="zh-CN"/>
        </w:rPr>
        <w:t>5.</w:t>
      </w:r>
      <w:r>
        <w:rPr>
          <w:rStyle w:val="39"/>
          <w:rFonts w:hint="default" w:ascii="仿宋" w:hAnsi="仿宋" w:eastAsia="仿宋" w:cs="Times New Roman"/>
          <w:color w:val="auto"/>
          <w:sz w:val="28"/>
          <w:szCs w:val="28"/>
          <w:lang w:val="en-US" w:eastAsia="zh-CN"/>
        </w:rPr>
        <w:t xml:space="preserve"> </w:t>
      </w:r>
      <w:r>
        <w:rPr>
          <w:rStyle w:val="39"/>
          <w:rFonts w:hint="eastAsia" w:ascii="仿宋" w:hAnsi="仿宋" w:eastAsia="仿宋" w:cs="Times New Roman"/>
          <w:color w:val="auto"/>
          <w:sz w:val="28"/>
          <w:szCs w:val="28"/>
          <w:lang w:val="en-US" w:eastAsia="zh-CN"/>
        </w:rPr>
        <w:t>与合同相关招投标备案资料、供应商承诺、价格谈判、会议纪要等其他附件均作为合同的有效组成部分，与合同具有同等法律效力。</w:t>
      </w:r>
      <w:r>
        <w:rPr>
          <w:rStyle w:val="39"/>
          <w:rFonts w:hint="default" w:ascii="仿宋" w:hAnsi="仿宋" w:eastAsia="仿宋" w:cs="Times New Roman"/>
          <w:color w:val="auto"/>
          <w:sz w:val="28"/>
          <w:szCs w:val="28"/>
          <w:lang w:val="en-US" w:eastAsia="zh-CN"/>
        </w:rPr>
        <w:t xml:space="preserve">  </w:t>
      </w:r>
    </w:p>
    <w:p w14:paraId="211CCDC5">
      <w:pPr>
        <w:pStyle w:val="95"/>
        <w:spacing w:line="360" w:lineRule="auto"/>
        <w:ind w:firstLine="562" w:firstLineChars="200"/>
        <w:rPr>
          <w:rStyle w:val="39"/>
          <w:rFonts w:hint="default" w:ascii="仿宋" w:hAnsi="仿宋" w:eastAsia="仿宋" w:cs="Times New Roman"/>
          <w:color w:val="auto"/>
          <w:sz w:val="28"/>
          <w:szCs w:val="28"/>
        </w:rPr>
      </w:pPr>
      <w:r>
        <w:rPr>
          <w:rStyle w:val="39"/>
          <w:rFonts w:ascii="仿宋" w:hAnsi="仿宋" w:eastAsia="仿宋" w:cs="Times New Roman"/>
          <w:b/>
          <w:color w:val="auto"/>
          <w:sz w:val="28"/>
          <w:szCs w:val="28"/>
          <w:lang w:eastAsia="zh-CN"/>
        </w:rPr>
        <w:t>第八条</w:t>
      </w:r>
      <w:r>
        <w:rPr>
          <w:rStyle w:val="39"/>
          <w:rFonts w:hint="default" w:ascii="仿宋" w:hAnsi="仿宋" w:eastAsia="仿宋" w:cs="Times New Roman"/>
          <w:b/>
          <w:color w:val="auto"/>
          <w:sz w:val="28"/>
          <w:szCs w:val="28"/>
          <w:lang w:eastAsia="zh-CN"/>
        </w:rPr>
        <w:t xml:space="preserve"> </w:t>
      </w:r>
      <w:r>
        <w:rPr>
          <w:rStyle w:val="39"/>
          <w:rFonts w:hint="default" w:ascii="仿宋" w:hAnsi="仿宋" w:eastAsia="仿宋" w:cs="Times New Roman"/>
          <w:color w:val="auto"/>
          <w:sz w:val="28"/>
          <w:szCs w:val="28"/>
          <w:lang w:eastAsia="zh-CN"/>
        </w:rPr>
        <w:t xml:space="preserve"> </w:t>
      </w:r>
      <w:r>
        <w:rPr>
          <w:rStyle w:val="39"/>
          <w:rFonts w:ascii="仿宋" w:hAnsi="仿宋" w:eastAsia="仿宋" w:cs="Times New Roman"/>
          <w:color w:val="auto"/>
          <w:sz w:val="28"/>
          <w:szCs w:val="28"/>
        </w:rPr>
        <w:t>本合同未尽事宜双方协商解决。因本合同发生纠纷的，可向甲方所在地的人民法院提起诉讼。</w:t>
      </w:r>
    </w:p>
    <w:p w14:paraId="6EDDDFAD">
      <w:pPr>
        <w:pStyle w:val="95"/>
        <w:spacing w:line="360" w:lineRule="auto"/>
        <w:ind w:left="278" w:leftChars="116" w:firstLine="281" w:firstLineChars="100"/>
        <w:rPr>
          <w:rStyle w:val="39"/>
          <w:rFonts w:hint="default" w:ascii="仿宋" w:hAnsi="仿宋" w:eastAsia="仿宋" w:cs="Times New Roman"/>
          <w:color w:val="auto"/>
          <w:sz w:val="28"/>
          <w:szCs w:val="28"/>
        </w:rPr>
      </w:pPr>
      <w:r>
        <w:rPr>
          <w:rStyle w:val="39"/>
          <w:rFonts w:ascii="仿宋" w:hAnsi="仿宋" w:eastAsia="仿宋" w:cs="Times New Roman"/>
          <w:b/>
          <w:color w:val="auto"/>
          <w:sz w:val="28"/>
          <w:szCs w:val="28"/>
          <w:lang w:eastAsia="zh-CN"/>
        </w:rPr>
        <w:t>第九条</w:t>
      </w:r>
      <w:r>
        <w:rPr>
          <w:rStyle w:val="39"/>
          <w:rFonts w:hint="default" w:ascii="仿宋" w:hAnsi="仿宋" w:eastAsia="仿宋" w:cs="Times New Roman"/>
          <w:color w:val="auto"/>
          <w:sz w:val="28"/>
          <w:szCs w:val="28"/>
          <w:lang w:eastAsia="zh-CN"/>
        </w:rPr>
        <w:t xml:space="preserve"> </w:t>
      </w:r>
      <w:r>
        <w:rPr>
          <w:rStyle w:val="39"/>
          <w:rFonts w:hint="default" w:ascii="仿宋" w:hAnsi="仿宋" w:eastAsia="仿宋" w:cs="Times New Roman"/>
          <w:color w:val="auto"/>
          <w:sz w:val="28"/>
          <w:szCs w:val="28"/>
        </w:rPr>
        <w:t xml:space="preserve"> </w:t>
      </w:r>
      <w:r>
        <w:rPr>
          <w:rStyle w:val="39"/>
          <w:rFonts w:ascii="仿宋" w:hAnsi="仿宋" w:eastAsia="仿宋" w:cs="Times New Roman"/>
          <w:color w:val="auto"/>
          <w:sz w:val="28"/>
          <w:szCs w:val="28"/>
        </w:rPr>
        <w:t>本</w:t>
      </w:r>
      <w:bookmarkStart w:id="732" w:name="baidusnap2"/>
      <w:r>
        <w:rPr>
          <w:rStyle w:val="39"/>
          <w:rFonts w:ascii="仿宋" w:hAnsi="仿宋" w:eastAsia="仿宋" w:cs="Times New Roman"/>
          <w:color w:val="auto"/>
          <w:sz w:val="28"/>
          <w:szCs w:val="28"/>
        </w:rPr>
        <w:t>合同有效期为</w:t>
      </w:r>
      <w:r>
        <w:rPr>
          <w:rStyle w:val="39"/>
          <w:rFonts w:hint="eastAsia"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rPr>
        <w:t>年</w:t>
      </w:r>
      <w:r>
        <w:rPr>
          <w:rStyle w:val="39"/>
          <w:rFonts w:ascii="仿宋" w:hAnsi="仿宋" w:eastAsia="仿宋" w:cs="Times New Roman"/>
          <w:color w:val="auto"/>
          <w:sz w:val="28"/>
          <w:szCs w:val="28"/>
          <w:lang w:eastAsia="zh-CN"/>
        </w:rPr>
        <w:t>，</w:t>
      </w:r>
      <w:r>
        <w:rPr>
          <w:rStyle w:val="39"/>
          <w:rFonts w:ascii="仿宋" w:hAnsi="仿宋" w:eastAsia="仿宋" w:cs="Times New Roman"/>
          <w:color w:val="auto"/>
          <w:sz w:val="28"/>
          <w:szCs w:val="28"/>
        </w:rPr>
        <w:t>自</w:t>
      </w:r>
      <w:r>
        <w:rPr>
          <w:rStyle w:val="39"/>
          <w:rFonts w:hint="default"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rPr>
        <w:t>年</w:t>
      </w:r>
      <w:r>
        <w:rPr>
          <w:rStyle w:val="39"/>
          <w:rFonts w:hint="default"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u w:val="single"/>
          <w:lang w:val="en-US" w:eastAsia="zh-CN"/>
        </w:rPr>
        <w:t xml:space="preserve">     </w:t>
      </w:r>
      <w:r>
        <w:rPr>
          <w:rStyle w:val="39"/>
          <w:rFonts w:hint="default"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rPr>
        <w:t>月</w:t>
      </w:r>
      <w:r>
        <w:rPr>
          <w:rStyle w:val="39"/>
          <w:rFonts w:hint="default"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u w:val="single"/>
          <w:lang w:val="en-US" w:eastAsia="zh-CN"/>
        </w:rPr>
        <w:t xml:space="preserve">    </w:t>
      </w:r>
      <w:r>
        <w:rPr>
          <w:rStyle w:val="39"/>
          <w:rFonts w:hint="default"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rPr>
        <w:t>日起</w:t>
      </w:r>
      <w:r>
        <w:rPr>
          <w:rStyle w:val="39"/>
          <w:rFonts w:hint="eastAsia" w:ascii="仿宋" w:hAnsi="仿宋" w:eastAsia="仿宋" w:cs="Times New Roman"/>
          <w:color w:val="auto"/>
          <w:sz w:val="28"/>
          <w:szCs w:val="28"/>
          <w:lang w:eastAsia="zh-CN"/>
        </w:rPr>
        <w:t>至</w:t>
      </w:r>
      <w:r>
        <w:rPr>
          <w:rStyle w:val="39"/>
          <w:rFonts w:hint="default"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u w:val="single"/>
          <w:lang w:val="en-US" w:eastAsia="zh-CN"/>
        </w:rPr>
        <w:t xml:space="preserve">  </w:t>
      </w:r>
      <w:r>
        <w:rPr>
          <w:rStyle w:val="39"/>
          <w:rFonts w:hint="default"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rPr>
        <w:t>年</w:t>
      </w:r>
      <w:r>
        <w:rPr>
          <w:rStyle w:val="39"/>
          <w:rFonts w:hint="default"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u w:val="single"/>
          <w:lang w:val="en-US" w:eastAsia="zh-CN"/>
        </w:rPr>
        <w:t xml:space="preserve">    </w:t>
      </w:r>
      <w:r>
        <w:rPr>
          <w:rStyle w:val="39"/>
          <w:rFonts w:hint="default"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rPr>
        <w:t>月</w:t>
      </w:r>
      <w:r>
        <w:rPr>
          <w:rStyle w:val="39"/>
          <w:rFonts w:hint="default" w:ascii="仿宋" w:hAnsi="仿宋" w:eastAsia="仿宋" w:cs="Times New Roman"/>
          <w:color w:val="auto"/>
          <w:sz w:val="28"/>
          <w:szCs w:val="28"/>
          <w:u w:val="single"/>
          <w:lang w:val="en-US" w:eastAsia="zh-CN"/>
        </w:rPr>
        <w:t xml:space="preserve"> </w:t>
      </w:r>
      <w:r>
        <w:rPr>
          <w:rStyle w:val="39"/>
          <w:rFonts w:hint="eastAsia" w:ascii="仿宋" w:hAnsi="仿宋" w:eastAsia="仿宋" w:cs="Times New Roman"/>
          <w:color w:val="auto"/>
          <w:sz w:val="28"/>
          <w:szCs w:val="28"/>
          <w:u w:val="single"/>
          <w:lang w:val="en-US" w:eastAsia="zh-CN"/>
        </w:rPr>
        <w:t xml:space="preserve">    </w:t>
      </w:r>
      <w:r>
        <w:rPr>
          <w:rStyle w:val="39"/>
          <w:rFonts w:hint="default" w:ascii="仿宋" w:hAnsi="仿宋" w:eastAsia="仿宋" w:cs="Times New Roman"/>
          <w:color w:val="auto"/>
          <w:sz w:val="28"/>
          <w:szCs w:val="28"/>
          <w:u w:val="single"/>
          <w:lang w:val="en-US" w:eastAsia="zh-CN"/>
        </w:rPr>
        <w:t xml:space="preserve"> </w:t>
      </w:r>
      <w:r>
        <w:rPr>
          <w:rStyle w:val="39"/>
          <w:rFonts w:ascii="仿宋" w:hAnsi="仿宋" w:eastAsia="仿宋" w:cs="Times New Roman"/>
          <w:color w:val="auto"/>
          <w:sz w:val="28"/>
          <w:szCs w:val="28"/>
        </w:rPr>
        <w:t>日</w:t>
      </w:r>
      <w:r>
        <w:rPr>
          <w:rStyle w:val="39"/>
          <w:rFonts w:ascii="仿宋" w:hAnsi="仿宋" w:eastAsia="仿宋" w:cs="Times New Roman"/>
          <w:color w:val="auto"/>
          <w:sz w:val="28"/>
          <w:szCs w:val="28"/>
          <w:lang w:eastAsia="zh-CN"/>
        </w:rPr>
        <w:t>止</w:t>
      </w:r>
      <w:r>
        <w:rPr>
          <w:rStyle w:val="39"/>
          <w:rFonts w:ascii="仿宋" w:hAnsi="仿宋" w:eastAsia="仿宋" w:cs="Times New Roman"/>
          <w:color w:val="auto"/>
          <w:sz w:val="28"/>
          <w:szCs w:val="28"/>
        </w:rPr>
        <w:t>，自双方签字盖章之日起生效。</w:t>
      </w:r>
    </w:p>
    <w:p w14:paraId="3F8564FD">
      <w:pPr>
        <w:pStyle w:val="95"/>
        <w:spacing w:line="360" w:lineRule="auto"/>
        <w:ind w:firstLine="562" w:firstLineChars="200"/>
        <w:rPr>
          <w:rFonts w:hint="default" w:ascii="仿宋" w:hAnsi="仿宋" w:eastAsia="仿宋" w:cs="Times New Roman"/>
          <w:color w:val="auto"/>
          <w:sz w:val="28"/>
          <w:szCs w:val="28"/>
        </w:rPr>
      </w:pPr>
      <w:r>
        <w:rPr>
          <w:rStyle w:val="39"/>
          <w:rFonts w:ascii="仿宋" w:hAnsi="仿宋" w:eastAsia="仿宋" w:cs="Times New Roman"/>
          <w:b/>
          <w:color w:val="auto"/>
          <w:sz w:val="28"/>
          <w:szCs w:val="28"/>
          <w:lang w:eastAsia="zh-CN"/>
        </w:rPr>
        <w:t>第十条</w:t>
      </w:r>
      <w:r>
        <w:rPr>
          <w:rStyle w:val="39"/>
          <w:rFonts w:hint="default" w:ascii="仿宋" w:hAnsi="仿宋" w:eastAsia="仿宋" w:cs="Times New Roman"/>
          <w:color w:val="auto"/>
          <w:sz w:val="28"/>
          <w:szCs w:val="28"/>
          <w:lang w:eastAsia="zh-CN"/>
        </w:rPr>
        <w:t xml:space="preserve">   </w:t>
      </w:r>
      <w:r>
        <w:rPr>
          <w:rStyle w:val="39"/>
          <w:rFonts w:ascii="仿宋" w:hAnsi="仿宋" w:eastAsia="仿宋" w:cs="Times New Roman"/>
          <w:color w:val="auto"/>
          <w:sz w:val="28"/>
          <w:szCs w:val="28"/>
        </w:rPr>
        <w:t>本合同一式</w:t>
      </w:r>
      <w:r>
        <w:rPr>
          <w:rStyle w:val="39"/>
          <w:rFonts w:hint="eastAsia" w:ascii="仿宋" w:hAnsi="仿宋" w:eastAsia="仿宋" w:cs="Times New Roman"/>
          <w:color w:val="auto"/>
          <w:sz w:val="28"/>
          <w:szCs w:val="28"/>
          <w:lang w:val="en-US" w:eastAsia="zh-CN"/>
        </w:rPr>
        <w:t>伍</w:t>
      </w:r>
      <w:r>
        <w:rPr>
          <w:rStyle w:val="39"/>
          <w:rFonts w:ascii="仿宋" w:hAnsi="仿宋" w:eastAsia="仿宋" w:cs="Times New Roman"/>
          <w:color w:val="auto"/>
          <w:sz w:val="28"/>
          <w:szCs w:val="28"/>
        </w:rPr>
        <w:t>份，甲方</w:t>
      </w:r>
      <w:r>
        <w:rPr>
          <w:rStyle w:val="39"/>
          <w:rFonts w:ascii="仿宋" w:hAnsi="仿宋" w:eastAsia="仿宋" w:cs="Times New Roman"/>
          <w:color w:val="auto"/>
          <w:sz w:val="28"/>
          <w:szCs w:val="28"/>
          <w:lang w:eastAsia="zh-CN"/>
        </w:rPr>
        <w:t>持</w:t>
      </w:r>
      <w:r>
        <w:rPr>
          <w:rStyle w:val="39"/>
          <w:rFonts w:hint="eastAsia" w:ascii="仿宋" w:hAnsi="仿宋" w:eastAsia="仿宋" w:cs="Times New Roman"/>
          <w:color w:val="auto"/>
          <w:sz w:val="28"/>
          <w:szCs w:val="28"/>
          <w:lang w:val="en-US" w:eastAsia="zh-CN"/>
        </w:rPr>
        <w:t>肆</w:t>
      </w:r>
      <w:r>
        <w:rPr>
          <w:rStyle w:val="39"/>
          <w:rFonts w:ascii="仿宋" w:hAnsi="仿宋" w:eastAsia="仿宋" w:cs="Times New Roman"/>
          <w:color w:val="auto"/>
          <w:sz w:val="28"/>
          <w:szCs w:val="28"/>
          <w:lang w:eastAsia="zh-CN"/>
        </w:rPr>
        <w:t>份、乙方持</w:t>
      </w:r>
      <w:r>
        <w:rPr>
          <w:rStyle w:val="39"/>
          <w:rFonts w:ascii="仿宋" w:hAnsi="仿宋" w:eastAsia="仿宋" w:cs="Times New Roman"/>
          <w:color w:val="auto"/>
          <w:sz w:val="28"/>
          <w:szCs w:val="28"/>
        </w:rPr>
        <w:t>壹份。</w:t>
      </w:r>
    </w:p>
    <w:p w14:paraId="06972A5D">
      <w:pPr>
        <w:pStyle w:val="95"/>
        <w:spacing w:line="360" w:lineRule="auto"/>
        <w:ind w:firstLine="562" w:firstLineChars="200"/>
        <w:rPr>
          <w:rStyle w:val="39"/>
          <w:rFonts w:hint="default" w:ascii="仿宋" w:hAnsi="仿宋" w:eastAsia="仿宋" w:cs="Times New Roman"/>
          <w:color w:val="auto"/>
          <w:sz w:val="28"/>
          <w:szCs w:val="28"/>
          <w:lang w:val="en-US" w:eastAsia="zh-CN"/>
        </w:rPr>
      </w:pPr>
      <w:r>
        <w:rPr>
          <w:rStyle w:val="39"/>
          <w:rFonts w:hint="eastAsia" w:ascii="仿宋" w:hAnsi="仿宋" w:eastAsia="仿宋" w:cs="Times New Roman"/>
          <w:b/>
          <w:bCs/>
          <w:color w:val="auto"/>
          <w:sz w:val="28"/>
          <w:szCs w:val="28"/>
          <w:lang w:val="en-US" w:eastAsia="zh-CN"/>
        </w:rPr>
        <w:t xml:space="preserve">第十一条 </w:t>
      </w:r>
      <w:r>
        <w:rPr>
          <w:rStyle w:val="39"/>
          <w:rFonts w:ascii="仿宋" w:hAnsi="仿宋" w:eastAsia="仿宋" w:cs="Times New Roman"/>
          <w:color w:val="auto"/>
          <w:sz w:val="28"/>
          <w:szCs w:val="28"/>
          <w:lang w:val="en-US" w:eastAsia="zh-CN"/>
        </w:rPr>
        <w:t xml:space="preserve"> 通知条款</w:t>
      </w:r>
    </w:p>
    <w:p w14:paraId="10716BDF">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甲方确认通讯地址：新疆维吾尔自治区乌鲁木齐市鲤鱼山南路137号</w:t>
      </w:r>
    </w:p>
    <w:p w14:paraId="6E09F318">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负责人：</w:t>
      </w:r>
      <w:r>
        <w:rPr>
          <w:rStyle w:val="39"/>
          <w:rFonts w:hint="eastAsia" w:ascii="仿宋" w:hAnsi="仿宋" w:eastAsia="仿宋" w:cs="Times New Roman"/>
          <w:color w:val="auto"/>
          <w:sz w:val="28"/>
          <w:szCs w:val="28"/>
          <w:lang w:val="en-US" w:eastAsia="zh-CN"/>
        </w:rPr>
        <w:t>罗坤</w:t>
      </w:r>
    </w:p>
    <w:p w14:paraId="67FF6796">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电话传真：0991-4324139</w:t>
      </w:r>
    </w:p>
    <w:p w14:paraId="79090198">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电子邮箱：无</w:t>
      </w:r>
    </w:p>
    <w:p w14:paraId="03C4EE09">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乙方确认通讯地址：</w:t>
      </w:r>
    </w:p>
    <w:p w14:paraId="55A64D9F">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负责人：</w:t>
      </w:r>
    </w:p>
    <w:p w14:paraId="4DD0532B">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电话传真：</w:t>
      </w:r>
    </w:p>
    <w:p w14:paraId="0DBA97DF">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电子邮箱：</w:t>
      </w:r>
    </w:p>
    <w:p w14:paraId="5675912E">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1.双方一致认可，在本合同签订后，双方之间的书面通知等文件通过递送、传真、特快专递、电子邮件等方式发送至合同记载的双方的通讯地址、电子邮箱视为送达，且该通讯地址适用于法院（或仲裁）审理和执行各个诉讼阶段。</w:t>
      </w:r>
    </w:p>
    <w:p w14:paraId="1A2E4CD2">
      <w:pPr>
        <w:pStyle w:val="95"/>
        <w:spacing w:line="360" w:lineRule="auto"/>
        <w:ind w:firstLine="560" w:firstLineChars="200"/>
        <w:rPr>
          <w:rStyle w:val="39"/>
          <w:rFonts w:hint="default" w:ascii="仿宋" w:hAnsi="仿宋" w:eastAsia="仿宋" w:cs="Times New Roman"/>
          <w:color w:val="auto"/>
          <w:sz w:val="28"/>
          <w:szCs w:val="28"/>
          <w:lang w:val="en-US" w:eastAsia="zh-CN"/>
        </w:rPr>
      </w:pPr>
      <w:r>
        <w:rPr>
          <w:rStyle w:val="39"/>
          <w:rFonts w:ascii="仿宋" w:hAnsi="仿宋" w:eastAsia="仿宋" w:cs="Times New Roman"/>
          <w:color w:val="auto"/>
          <w:sz w:val="28"/>
          <w:szCs w:val="28"/>
          <w:lang w:val="en-US" w:eastAsia="zh-CN"/>
        </w:rPr>
        <w:t>2.如果一方故意拒收、找他人代收、邮件被退回或以其他理由逃避接收文件的，所有文书自发出之日视为送达。</w:t>
      </w:r>
    </w:p>
    <w:p w14:paraId="3B4D5052">
      <w:pPr>
        <w:pStyle w:val="95"/>
        <w:spacing w:line="360" w:lineRule="auto"/>
        <w:ind w:firstLine="560" w:firstLineChars="200"/>
        <w:rPr>
          <w:rStyle w:val="39"/>
          <w:rFonts w:ascii="仿宋" w:hAnsi="仿宋" w:eastAsia="仿宋" w:cs="Times New Roman"/>
          <w:color w:val="auto"/>
          <w:sz w:val="28"/>
          <w:szCs w:val="28"/>
          <w:lang w:eastAsia="zh-CN"/>
        </w:rPr>
      </w:pPr>
      <w:r>
        <w:rPr>
          <w:rStyle w:val="39"/>
          <w:rFonts w:ascii="仿宋" w:hAnsi="仿宋" w:eastAsia="仿宋" w:cs="Times New Roman"/>
          <w:color w:val="auto"/>
          <w:sz w:val="28"/>
          <w:szCs w:val="28"/>
          <w:lang w:val="en-US" w:eastAsia="zh-CN"/>
        </w:rPr>
        <w:t>3.任何一方的联络方法发生变更的，应在变更之日起3个工作日内书面通知对方。在被通知方收到有关通知之前，被通知方根据变更前的联络方法所做出的联络和通讯应视为有效，未及时通知变更情况的一方自行承担由此产生的法律后果。</w:t>
      </w:r>
    </w:p>
    <w:p w14:paraId="467A4B9C">
      <w:pPr>
        <w:pStyle w:val="95"/>
        <w:spacing w:line="360" w:lineRule="auto"/>
        <w:ind w:left="479"/>
        <w:rPr>
          <w:rStyle w:val="39"/>
          <w:rFonts w:hint="default" w:ascii="仿宋" w:hAnsi="仿宋" w:eastAsia="仿宋" w:cs="Times New Roman"/>
          <w:color w:val="auto"/>
          <w:sz w:val="28"/>
          <w:szCs w:val="28"/>
        </w:rPr>
      </w:pPr>
    </w:p>
    <w:tbl>
      <w:tblPr>
        <w:tblStyle w:val="36"/>
        <w:tblW w:w="988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2"/>
        <w:gridCol w:w="4743"/>
      </w:tblGrid>
      <w:tr w14:paraId="6492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5142" w:type="dxa"/>
          </w:tcPr>
          <w:p w14:paraId="56EFC0FA">
            <w:pPr>
              <w:pStyle w:val="95"/>
              <w:spacing w:line="360" w:lineRule="auto"/>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rPr>
              <w:t>甲方：新疆医科大学第一附属医院</w:t>
            </w:r>
          </w:p>
          <w:p w14:paraId="64890327">
            <w:pPr>
              <w:pStyle w:val="95"/>
              <w:spacing w:line="360" w:lineRule="auto"/>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（盖章）</w:t>
            </w:r>
            <w:r>
              <w:rPr>
                <w:rStyle w:val="39"/>
                <w:rFonts w:hint="default" w:ascii="仿宋" w:hAnsi="仿宋" w:eastAsia="仿宋" w:cs="Times New Roman"/>
                <w:color w:val="auto"/>
                <w:sz w:val="28"/>
                <w:szCs w:val="28"/>
                <w:lang w:eastAsia="zh-CN"/>
              </w:rPr>
              <w:t xml:space="preserve">                                                                      </w:t>
            </w:r>
          </w:p>
        </w:tc>
        <w:tc>
          <w:tcPr>
            <w:tcW w:w="4743" w:type="dxa"/>
          </w:tcPr>
          <w:p w14:paraId="1B1DB5A5">
            <w:pPr>
              <w:pStyle w:val="95"/>
              <w:spacing w:line="360" w:lineRule="auto"/>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rPr>
              <w:t>乙方：</w:t>
            </w:r>
          </w:p>
          <w:p w14:paraId="0CBEB22D">
            <w:pPr>
              <w:pStyle w:val="95"/>
              <w:spacing w:line="360" w:lineRule="auto"/>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（盖章）</w:t>
            </w:r>
          </w:p>
        </w:tc>
      </w:tr>
      <w:tr w14:paraId="5F3C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5142" w:type="dxa"/>
          </w:tcPr>
          <w:p w14:paraId="1F15C2CF">
            <w:pPr>
              <w:pStyle w:val="95"/>
              <w:spacing w:line="360" w:lineRule="auto"/>
              <w:rPr>
                <w:rStyle w:val="39"/>
                <w:rFonts w:hint="default" w:ascii="仿宋" w:hAnsi="仿宋" w:eastAsia="仿宋" w:cs="Times New Roman"/>
                <w:color w:val="auto"/>
                <w:sz w:val="28"/>
                <w:szCs w:val="28"/>
                <w:lang w:eastAsia="zh-CN"/>
              </w:rPr>
            </w:pPr>
          </w:p>
        </w:tc>
        <w:tc>
          <w:tcPr>
            <w:tcW w:w="4743" w:type="dxa"/>
          </w:tcPr>
          <w:p w14:paraId="702BA1F3">
            <w:pPr>
              <w:pStyle w:val="95"/>
              <w:spacing w:line="360" w:lineRule="auto"/>
              <w:rPr>
                <w:rStyle w:val="39"/>
                <w:rFonts w:hint="default" w:ascii="仿宋" w:hAnsi="仿宋" w:eastAsia="仿宋" w:cs="Times New Roman"/>
                <w:color w:val="auto"/>
                <w:sz w:val="28"/>
                <w:szCs w:val="28"/>
                <w:lang w:eastAsia="zh-CN"/>
              </w:rPr>
            </w:pPr>
          </w:p>
        </w:tc>
      </w:tr>
      <w:tr w14:paraId="28CC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142" w:type="dxa"/>
          </w:tcPr>
          <w:p w14:paraId="77924A13">
            <w:pPr>
              <w:pStyle w:val="95"/>
              <w:spacing w:line="360" w:lineRule="auto"/>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法人代表：</w:t>
            </w:r>
          </w:p>
        </w:tc>
        <w:tc>
          <w:tcPr>
            <w:tcW w:w="4743" w:type="dxa"/>
          </w:tcPr>
          <w:p w14:paraId="2C03C8BC">
            <w:pPr>
              <w:pStyle w:val="95"/>
              <w:spacing w:line="360" w:lineRule="auto"/>
              <w:rPr>
                <w:rStyle w:val="39"/>
                <w:rFonts w:hint="default" w:ascii="仿宋" w:hAnsi="仿宋" w:eastAsia="仿宋" w:cs="Times New Roman"/>
                <w:color w:val="auto"/>
                <w:sz w:val="28"/>
                <w:szCs w:val="28"/>
                <w:lang w:eastAsia="zh-CN"/>
              </w:rPr>
            </w:pPr>
            <w:r>
              <w:rPr>
                <w:rStyle w:val="39"/>
                <w:rFonts w:ascii="仿宋" w:hAnsi="仿宋" w:eastAsia="仿宋" w:cs="Times New Roman"/>
                <w:color w:val="auto"/>
                <w:sz w:val="28"/>
                <w:szCs w:val="28"/>
                <w:lang w:eastAsia="zh-CN"/>
              </w:rPr>
              <w:t>法人代表：</w:t>
            </w:r>
          </w:p>
        </w:tc>
      </w:tr>
      <w:tr w14:paraId="5E8B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5142" w:type="dxa"/>
          </w:tcPr>
          <w:p w14:paraId="44F6A241">
            <w:pPr>
              <w:pStyle w:val="95"/>
              <w:spacing w:line="360" w:lineRule="auto"/>
              <w:rPr>
                <w:rStyle w:val="39"/>
                <w:rFonts w:hint="default" w:ascii="仿宋" w:hAnsi="仿宋" w:eastAsia="仿宋" w:cs="Times New Roman"/>
                <w:color w:val="auto"/>
                <w:sz w:val="28"/>
                <w:szCs w:val="28"/>
                <w:lang w:eastAsia="zh-CN"/>
              </w:rPr>
            </w:pPr>
          </w:p>
          <w:p w14:paraId="32142151">
            <w:pPr>
              <w:pStyle w:val="95"/>
              <w:spacing w:line="360" w:lineRule="auto"/>
              <w:rPr>
                <w:rStyle w:val="39"/>
                <w:rFonts w:hint="default" w:ascii="仿宋" w:hAnsi="仿宋" w:eastAsia="仿宋" w:cs="Times New Roman"/>
                <w:color w:val="auto"/>
                <w:sz w:val="28"/>
                <w:szCs w:val="28"/>
              </w:rPr>
            </w:pPr>
            <w:r>
              <w:rPr>
                <w:rStyle w:val="39"/>
                <w:rFonts w:ascii="仿宋" w:hAnsi="仿宋" w:eastAsia="仿宋" w:cs="Times New Roman"/>
                <w:color w:val="auto"/>
                <w:sz w:val="28"/>
                <w:szCs w:val="28"/>
              </w:rPr>
              <w:t>日期：</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lang w:val="en-US" w:eastAsia="zh-CN"/>
              </w:rPr>
              <w:t xml:space="preserve">     </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rPr>
              <w:t>年</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lang w:val="en-US" w:eastAsia="zh-CN"/>
              </w:rPr>
              <w:t xml:space="preserve">  </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rPr>
              <w:t>月</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lang w:val="en-US" w:eastAsia="zh-CN"/>
              </w:rPr>
              <w:t xml:space="preserve"> </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rPr>
              <w:t>日</w:t>
            </w:r>
            <w:r>
              <w:rPr>
                <w:rStyle w:val="39"/>
                <w:rFonts w:hint="default" w:ascii="仿宋" w:hAnsi="仿宋" w:eastAsia="仿宋" w:cs="Times New Roman"/>
                <w:color w:val="auto"/>
                <w:sz w:val="28"/>
                <w:szCs w:val="28"/>
              </w:rPr>
              <w:t xml:space="preserve"> </w:t>
            </w:r>
          </w:p>
        </w:tc>
        <w:tc>
          <w:tcPr>
            <w:tcW w:w="4743" w:type="dxa"/>
          </w:tcPr>
          <w:p w14:paraId="3621A18A">
            <w:pPr>
              <w:pStyle w:val="95"/>
              <w:spacing w:line="360" w:lineRule="auto"/>
              <w:rPr>
                <w:rStyle w:val="39"/>
                <w:rFonts w:hint="default" w:ascii="仿宋" w:hAnsi="仿宋" w:eastAsia="仿宋" w:cs="Times New Roman"/>
                <w:color w:val="auto"/>
                <w:sz w:val="28"/>
                <w:szCs w:val="28"/>
                <w:lang w:eastAsia="zh-CN"/>
              </w:rPr>
            </w:pPr>
          </w:p>
          <w:p w14:paraId="2C13750E">
            <w:pPr>
              <w:pStyle w:val="95"/>
              <w:spacing w:line="360" w:lineRule="auto"/>
              <w:rPr>
                <w:rStyle w:val="39"/>
                <w:rFonts w:hint="default" w:ascii="仿宋" w:hAnsi="仿宋" w:eastAsia="仿宋" w:cs="Times New Roman"/>
                <w:color w:val="auto"/>
                <w:sz w:val="28"/>
                <w:szCs w:val="28"/>
              </w:rPr>
            </w:pPr>
            <w:r>
              <w:rPr>
                <w:rStyle w:val="39"/>
                <w:rFonts w:ascii="仿宋" w:hAnsi="仿宋" w:eastAsia="仿宋" w:cs="Times New Roman"/>
                <w:color w:val="auto"/>
                <w:sz w:val="28"/>
                <w:szCs w:val="28"/>
              </w:rPr>
              <w:t>日期：</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lang w:val="en-US" w:eastAsia="zh-CN"/>
              </w:rPr>
              <w:t xml:space="preserve">    </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rPr>
              <w:t>年</w:t>
            </w:r>
            <w:r>
              <w:rPr>
                <w:rStyle w:val="39"/>
                <w:rFonts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rPr>
              <w:t>月</w:t>
            </w:r>
            <w:r>
              <w:rPr>
                <w:rStyle w:val="39"/>
                <w:rFonts w:hint="default"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lang w:val="en-US" w:eastAsia="zh-CN"/>
              </w:rPr>
              <w:t xml:space="preserve">  </w:t>
            </w:r>
            <w:r>
              <w:rPr>
                <w:rStyle w:val="39"/>
                <w:rFonts w:ascii="仿宋" w:hAnsi="仿宋" w:eastAsia="仿宋" w:cs="Times New Roman"/>
                <w:color w:val="auto"/>
                <w:sz w:val="28"/>
                <w:szCs w:val="28"/>
              </w:rPr>
              <w:t>日</w:t>
            </w:r>
            <w:r>
              <w:rPr>
                <w:rStyle w:val="39"/>
                <w:rFonts w:hint="default" w:ascii="仿宋" w:hAnsi="仿宋" w:eastAsia="仿宋" w:cs="Times New Roman"/>
                <w:color w:val="auto"/>
                <w:sz w:val="28"/>
                <w:szCs w:val="28"/>
              </w:rPr>
              <w:t xml:space="preserve">  </w:t>
            </w:r>
          </w:p>
        </w:tc>
      </w:tr>
      <w:bookmarkEnd w:id="732"/>
    </w:tbl>
    <w:p w14:paraId="394027D4">
      <w:pPr>
        <w:widowControl w:val="0"/>
        <w:snapToGrid w:val="0"/>
        <w:spacing w:line="264" w:lineRule="auto"/>
        <w:rPr>
          <w:rFonts w:ascii="仿宋" w:hAnsi="仿宋" w:eastAsia="仿宋"/>
          <w:color w:val="auto"/>
          <w:sz w:val="28"/>
          <w:szCs w:val="28"/>
          <w:lang w:val="zh-CN" w:eastAsia="zh-CN"/>
        </w:rPr>
      </w:pPr>
    </w:p>
    <w:p w14:paraId="2FD151F2">
      <w:pPr>
        <w:rPr>
          <w:rFonts w:hint="eastAsia" w:ascii="宋体" w:hAnsi="宋体" w:eastAsia="宋体" w:cs="宋体"/>
          <w:b/>
          <w:bCs/>
          <w:color w:val="auto"/>
          <w:kern w:val="44"/>
          <w:sz w:val="36"/>
          <w:szCs w:val="36"/>
          <w:highlight w:val="none"/>
          <w:lang w:val="en-US" w:eastAsia="zh-CN" w:bidi="ar-SA"/>
        </w:rPr>
      </w:pPr>
      <w:bookmarkStart w:id="733" w:name="_Toc31192"/>
      <w:r>
        <w:rPr>
          <w:rFonts w:hint="eastAsia" w:ascii="宋体" w:hAnsi="宋体" w:eastAsia="宋体" w:cs="宋体"/>
          <w:b/>
          <w:bCs/>
          <w:color w:val="auto"/>
          <w:kern w:val="44"/>
          <w:sz w:val="36"/>
          <w:szCs w:val="36"/>
          <w:highlight w:val="none"/>
          <w:lang w:val="en-US" w:eastAsia="zh-CN" w:bidi="ar-SA"/>
        </w:rPr>
        <w:br w:type="page"/>
      </w:r>
    </w:p>
    <w:p w14:paraId="5CAF313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第七章 投标文件格式</w:t>
      </w:r>
      <w:bookmarkEnd w:id="731"/>
      <w:bookmarkEnd w:id="733"/>
    </w:p>
    <w:p w14:paraId="6DC90E3C">
      <w:pPr>
        <w:rPr>
          <w:rFonts w:cs="仿宋_GB2312"/>
          <w:color w:val="auto"/>
          <w:szCs w:val="24"/>
          <w:highlight w:val="none"/>
          <w:lang w:val="zh-CN"/>
        </w:rPr>
      </w:pPr>
      <w:r>
        <w:rPr>
          <w:rFonts w:hint="eastAsia" w:cs="仿宋_GB2312"/>
          <w:color w:val="auto"/>
          <w:szCs w:val="24"/>
          <w:highlight w:val="none"/>
          <w:lang w:val="zh-CN"/>
        </w:rPr>
        <w:t>封面：</w:t>
      </w:r>
    </w:p>
    <w:p w14:paraId="73B11C8A">
      <w:pPr>
        <w:autoSpaceDE w:val="0"/>
        <w:autoSpaceDN w:val="0"/>
        <w:adjustRightInd w:val="0"/>
        <w:rPr>
          <w:color w:val="auto"/>
          <w:sz w:val="21"/>
          <w:szCs w:val="24"/>
          <w:highlight w:val="none"/>
        </w:rPr>
      </w:pPr>
    </w:p>
    <w:p w14:paraId="36DF3F4E">
      <w:pPr>
        <w:autoSpaceDE w:val="0"/>
        <w:autoSpaceDN w:val="0"/>
        <w:adjustRightInd w:val="0"/>
        <w:jc w:val="center"/>
        <w:rPr>
          <w:color w:val="auto"/>
          <w:sz w:val="21"/>
          <w:szCs w:val="24"/>
          <w:highlight w:val="none"/>
        </w:rPr>
      </w:pPr>
    </w:p>
    <w:p w14:paraId="336E03FA">
      <w:pPr>
        <w:pStyle w:val="3"/>
        <w:bidi w:val="0"/>
        <w:jc w:val="center"/>
        <w:rPr>
          <w:color w:val="auto"/>
          <w:sz w:val="84"/>
          <w:szCs w:val="84"/>
        </w:rPr>
      </w:pPr>
      <w:bookmarkStart w:id="734" w:name="_Toc9953"/>
      <w:bookmarkStart w:id="735" w:name="_Toc9426"/>
      <w:r>
        <w:rPr>
          <w:rFonts w:hint="eastAsia"/>
          <w:color w:val="auto"/>
          <w:sz w:val="84"/>
          <w:szCs w:val="84"/>
        </w:rPr>
        <w:t>投 标 文 件</w:t>
      </w:r>
      <w:bookmarkEnd w:id="734"/>
      <w:bookmarkEnd w:id="735"/>
    </w:p>
    <w:p w14:paraId="0D217A8D">
      <w:pPr>
        <w:pStyle w:val="3"/>
        <w:bidi w:val="0"/>
        <w:jc w:val="center"/>
        <w:rPr>
          <w:color w:val="auto"/>
          <w:sz w:val="52"/>
          <w:szCs w:val="52"/>
        </w:rPr>
      </w:pPr>
      <w:bookmarkStart w:id="736" w:name="_Toc5948"/>
      <w:r>
        <w:rPr>
          <w:rFonts w:hint="eastAsia"/>
          <w:color w:val="auto"/>
          <w:sz w:val="52"/>
          <w:szCs w:val="52"/>
        </w:rPr>
        <w:t>资格证明文件</w:t>
      </w:r>
      <w:bookmarkEnd w:id="736"/>
    </w:p>
    <w:p w14:paraId="3713B9EF">
      <w:pPr>
        <w:autoSpaceDE w:val="0"/>
        <w:autoSpaceDN w:val="0"/>
        <w:adjustRightInd w:val="0"/>
        <w:rPr>
          <w:b/>
          <w:bCs/>
          <w:color w:val="auto"/>
          <w:sz w:val="22"/>
          <w:highlight w:val="none"/>
        </w:rPr>
      </w:pPr>
    </w:p>
    <w:p w14:paraId="3861A6F5">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4C95B1E8">
      <w:pPr>
        <w:autoSpaceDE w:val="0"/>
        <w:autoSpaceDN w:val="0"/>
        <w:adjustRightInd w:val="0"/>
        <w:rPr>
          <w:color w:val="auto"/>
          <w:sz w:val="21"/>
          <w:szCs w:val="21"/>
          <w:highlight w:val="none"/>
        </w:rPr>
      </w:pPr>
    </w:p>
    <w:p w14:paraId="6D2F1984">
      <w:pPr>
        <w:autoSpaceDE w:val="0"/>
        <w:autoSpaceDN w:val="0"/>
        <w:adjustRightInd w:val="0"/>
        <w:rPr>
          <w:color w:val="auto"/>
          <w:sz w:val="21"/>
          <w:szCs w:val="21"/>
          <w:highlight w:val="none"/>
        </w:rPr>
      </w:pPr>
    </w:p>
    <w:p w14:paraId="13936900">
      <w:pPr>
        <w:autoSpaceDE w:val="0"/>
        <w:autoSpaceDN w:val="0"/>
        <w:adjustRightInd w:val="0"/>
        <w:rPr>
          <w:color w:val="auto"/>
          <w:sz w:val="21"/>
          <w:szCs w:val="21"/>
          <w:highlight w:val="none"/>
        </w:rPr>
      </w:pPr>
    </w:p>
    <w:p w14:paraId="7F8AB2C1">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4FB039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B06112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720DE04">
      <w:pPr>
        <w:ind w:left="840" w:firstLine="420"/>
        <w:rPr>
          <w:b/>
          <w:bCs/>
          <w:color w:val="auto"/>
          <w:sz w:val="28"/>
          <w:szCs w:val="28"/>
          <w:highlight w:val="none"/>
        </w:rPr>
      </w:pPr>
    </w:p>
    <w:p w14:paraId="5D0DC607">
      <w:pPr>
        <w:ind w:left="840" w:firstLine="420"/>
        <w:rPr>
          <w:b/>
          <w:bCs/>
          <w:color w:val="auto"/>
          <w:sz w:val="28"/>
          <w:szCs w:val="28"/>
          <w:highlight w:val="none"/>
        </w:rPr>
      </w:pPr>
    </w:p>
    <w:p w14:paraId="306FCCBF">
      <w:pPr>
        <w:ind w:left="840" w:firstLine="420"/>
        <w:rPr>
          <w:b/>
          <w:bCs/>
          <w:color w:val="auto"/>
          <w:sz w:val="28"/>
          <w:szCs w:val="28"/>
          <w:highlight w:val="none"/>
        </w:rPr>
      </w:pPr>
    </w:p>
    <w:p w14:paraId="6447D651">
      <w:pPr>
        <w:jc w:val="center"/>
        <w:rPr>
          <w:color w:val="auto"/>
          <w:highlight w:val="none"/>
          <w:lang w:val="zh-CN"/>
        </w:rPr>
      </w:pPr>
      <w:r>
        <w:rPr>
          <w:rFonts w:hint="eastAsia" w:ascii="宋体" w:hAnsi="宋体" w:eastAsia="宋体" w:cs="宋体"/>
          <w:color w:val="auto"/>
          <w:sz w:val="32"/>
          <w:szCs w:val="32"/>
          <w:highlight w:val="none"/>
        </w:rPr>
        <w:t>年   月    日</w:t>
      </w:r>
      <w:r>
        <w:rPr>
          <w:color w:val="auto"/>
          <w:highlight w:val="none"/>
          <w:lang w:val="zh-CN"/>
        </w:rPr>
        <w:br w:type="page"/>
      </w:r>
    </w:p>
    <w:p w14:paraId="215FC2E3">
      <w:pPr>
        <w:pStyle w:val="3"/>
        <w:bidi w:val="0"/>
        <w:rPr>
          <w:rFonts w:hint="eastAsia"/>
          <w:color w:val="auto"/>
          <w:lang w:val="en-US" w:eastAsia="zh-CN"/>
        </w:rPr>
      </w:pPr>
      <w:bookmarkStart w:id="737" w:name="_Toc25012"/>
      <w:bookmarkStart w:id="738" w:name="_Toc3692"/>
      <w:bookmarkStart w:id="739" w:name="_Toc155185927"/>
      <w:r>
        <w:rPr>
          <w:rFonts w:hint="eastAsia"/>
          <w:color w:val="auto"/>
          <w:lang w:val="en-US" w:eastAsia="zh-CN"/>
        </w:rPr>
        <w:t>一、满足《中华人民共和国政府采购法》第二十二条规定</w:t>
      </w:r>
      <w:bookmarkEnd w:id="737"/>
      <w:bookmarkEnd w:id="738"/>
    </w:p>
    <w:bookmarkEnd w:id="739"/>
    <w:p w14:paraId="61960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bookmarkStart w:id="740" w:name="_Toc155185928"/>
      <w:bookmarkStart w:id="741" w:name="_Toc163492922"/>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6E9D2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420A9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30B26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4FDE6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1DE16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128F367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bookmarkEnd w:id="740"/>
    <w:bookmarkEnd w:id="741"/>
    <w:p w14:paraId="5893859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（二）具有良好的商业信誉和健全的财务会计制度；</w:t>
      </w:r>
    </w:p>
    <w:p w14:paraId="72233AB5">
      <w:pPr>
        <w:ind w:firstLine="480" w:firstLineChars="200"/>
        <w:rPr>
          <w:rFonts w:hint="eastAsia" w:ascii="宋体" w:hAnsi="宋体" w:eastAsia="宋体" w:cs="宋体"/>
          <w:b/>
          <w:bCs/>
          <w:i w:val="0"/>
          <w:iCs w:val="0"/>
          <w:color w:val="auto"/>
          <w:kern w:val="2"/>
          <w:sz w:val="24"/>
          <w:szCs w:val="24"/>
          <w:highlight w:val="none"/>
          <w:lang w:val="en-US" w:eastAsia="zh-CN" w:bidi="ar-SA"/>
        </w:rPr>
      </w:pPr>
      <w:bookmarkStart w:id="742" w:name="_Toc28292"/>
      <w:bookmarkStart w:id="743" w:name="_Toc11370"/>
      <w:r>
        <w:rPr>
          <w:rFonts w:hint="eastAsia" w:ascii="宋体" w:hAnsi="宋体" w:eastAsia="宋体" w:cs="宋体"/>
          <w:b w:val="0"/>
          <w:bCs w:val="0"/>
          <w:i w:val="0"/>
          <w:iCs w:val="0"/>
          <w:color w:val="auto"/>
          <w:kern w:val="2"/>
          <w:sz w:val="24"/>
          <w:szCs w:val="24"/>
          <w:highlight w:val="none"/>
          <w:lang w:val="en-US" w:eastAsia="zh-CN" w:bidi="ar-SA"/>
        </w:rPr>
        <w:t>投标时，若投标人成立超过一年需提供2022年、2023年、2024年度任意一年的财务状况报表或经第三方审计出具的审计报告复印件/扫描件并加盖公章，投标人成立不足一年（含一年）需提供近三个月内任意一个月的财务报告复印件/扫描件并加盖公章（需包含资产负债表、现金流量表、利润表）或近三个月内任意一个月的银行资信证明材料复印件/扫描件并加盖公章</w:t>
      </w:r>
      <w:r>
        <w:rPr>
          <w:rFonts w:hint="eastAsia" w:cs="宋体"/>
          <w:b w:val="0"/>
          <w:bCs w:val="0"/>
          <w:i w:val="0"/>
          <w:iCs w:val="0"/>
          <w:color w:val="auto"/>
          <w:kern w:val="2"/>
          <w:sz w:val="24"/>
          <w:szCs w:val="24"/>
          <w:highlight w:val="none"/>
          <w:lang w:val="en-US" w:eastAsia="zh-CN" w:bidi="ar-SA"/>
        </w:rPr>
        <w:t>。</w:t>
      </w:r>
      <w:r>
        <w:rPr>
          <w:rFonts w:hint="eastAsia" w:ascii="宋体" w:hAnsi="宋体" w:eastAsia="宋体" w:cs="宋体"/>
          <w:b/>
          <w:bCs/>
          <w:i w:val="0"/>
          <w:iCs w:val="0"/>
          <w:color w:val="auto"/>
          <w:kern w:val="2"/>
          <w:sz w:val="24"/>
          <w:szCs w:val="24"/>
          <w:highlight w:val="none"/>
          <w:lang w:val="en-US" w:eastAsia="zh-CN" w:bidi="ar-SA"/>
        </w:rPr>
        <w:br w:type="page"/>
      </w:r>
    </w:p>
    <w:p w14:paraId="6B59A97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（三）有依法缴纳税收和社会保障资金的良好记录</w:t>
      </w:r>
      <w:bookmarkEnd w:id="742"/>
      <w:bookmarkEnd w:id="743"/>
    </w:p>
    <w:p w14:paraId="4CC2A716">
      <w:pPr>
        <w:pStyle w:val="81"/>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依法缴纳</w:t>
      </w:r>
      <w:r>
        <w:rPr>
          <w:rFonts w:hint="eastAsia" w:ascii="宋体" w:hAnsi="宋体" w:eastAsia="宋体" w:cs="宋体"/>
          <w:b/>
          <w:bCs w:val="0"/>
          <w:color w:val="auto"/>
          <w:sz w:val="21"/>
          <w:szCs w:val="21"/>
          <w:highlight w:val="none"/>
        </w:rPr>
        <w:t>税收</w:t>
      </w:r>
      <w:r>
        <w:rPr>
          <w:rFonts w:hint="eastAsia" w:ascii="宋体" w:hAnsi="宋体" w:eastAsia="宋体" w:cs="宋体"/>
          <w:b w:val="0"/>
          <w:bCs/>
          <w:color w:val="auto"/>
          <w:sz w:val="21"/>
          <w:szCs w:val="21"/>
          <w:highlight w:val="none"/>
        </w:rPr>
        <w:t>的证明材料：本项目投标截止时间前6个月内（至少提供1个月）缴纳税收的凭据（完税证、缴款书、印花税票、银行代扣（代缴）转账凭证等均可）；</w:t>
      </w:r>
    </w:p>
    <w:p w14:paraId="2A249556">
      <w:pPr>
        <w:pStyle w:val="81"/>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依法免税的</w:t>
      </w: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，须提供相应文件证明其依法免税。</w:t>
      </w:r>
    </w:p>
    <w:p w14:paraId="32828CE6">
      <w:pPr>
        <w:pStyle w:val="81"/>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依法缴纳</w:t>
      </w:r>
      <w:r>
        <w:rPr>
          <w:rFonts w:hint="eastAsia" w:ascii="宋体" w:hAnsi="宋体" w:eastAsia="宋体" w:cs="宋体"/>
          <w:b/>
          <w:bCs w:val="0"/>
          <w:color w:val="auto"/>
          <w:sz w:val="21"/>
          <w:szCs w:val="21"/>
          <w:highlight w:val="none"/>
        </w:rPr>
        <w:t>社会保障</w:t>
      </w:r>
      <w:r>
        <w:rPr>
          <w:rFonts w:hint="eastAsia" w:ascii="宋体" w:hAnsi="宋体" w:eastAsia="宋体" w:cs="宋体"/>
          <w:b w:val="0"/>
          <w:bCs/>
          <w:color w:val="auto"/>
          <w:sz w:val="21"/>
          <w:szCs w:val="21"/>
          <w:highlight w:val="none"/>
        </w:rPr>
        <w:t>资金的证明材料：本项目投标截止时间时间前6个月内（至少提供1个月）缴纳社会保险的凭据（专用收据或社会保险交纳清单）；</w:t>
      </w:r>
    </w:p>
    <w:p w14:paraId="52D324BE">
      <w:pPr>
        <w:pStyle w:val="81"/>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为其他组织或自然人的，也需要按此项规定提供缴纳税收的凭据和交纳社会保险的凭据。</w:t>
      </w:r>
    </w:p>
    <w:p w14:paraId="7835F54D">
      <w:pPr>
        <w:pStyle w:val="81"/>
        <w:adjustRightInd w:val="0"/>
        <w:snapToGrid w:val="0"/>
        <w:spacing w:line="360" w:lineRule="auto"/>
        <w:ind w:firstLine="420" w:firstLineChars="200"/>
        <w:jc w:val="left"/>
        <w:rPr>
          <w:rFonts w:hint="eastAsia" w:ascii="宋体" w:hAnsi="宋体" w:eastAsia="宋体" w:cs="宋体"/>
          <w:b w:val="0"/>
          <w:bCs/>
          <w:color w:val="auto"/>
          <w:sz w:val="21"/>
          <w:szCs w:val="21"/>
          <w:highlight w:val="none"/>
        </w:rPr>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val="0"/>
          <w:bCs/>
          <w:color w:val="auto"/>
          <w:sz w:val="21"/>
          <w:szCs w:val="21"/>
          <w:highlight w:val="none"/>
        </w:rPr>
        <w:t>依法不需要缴纳社会保障资金的</w:t>
      </w:r>
      <w:r>
        <w:rPr>
          <w:rFonts w:hint="eastAsia" w:ascii="宋体" w:hAnsi="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，须提供相应文件证明其依法不需要缴纳社会保障资金。</w:t>
      </w:r>
    </w:p>
    <w:p w14:paraId="500C762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bookmarkStart w:id="744" w:name="_Toc7342"/>
      <w:bookmarkStart w:id="745" w:name="_Toc19442"/>
      <w:r>
        <w:rPr>
          <w:rFonts w:hint="eastAsia" w:ascii="宋体" w:hAnsi="宋体" w:eastAsia="宋体" w:cs="宋体"/>
          <w:b/>
          <w:bCs/>
          <w:i w:val="0"/>
          <w:iCs w:val="0"/>
          <w:color w:val="auto"/>
          <w:kern w:val="2"/>
          <w:sz w:val="24"/>
          <w:szCs w:val="24"/>
          <w:highlight w:val="none"/>
          <w:lang w:val="en-US" w:eastAsia="zh-CN" w:bidi="ar-SA"/>
        </w:rPr>
        <w:t>（四）</w:t>
      </w:r>
      <w:r>
        <w:rPr>
          <w:rFonts w:hint="eastAsia" w:cs="宋体"/>
          <w:b/>
          <w:bCs/>
          <w:i w:val="0"/>
          <w:iCs w:val="0"/>
          <w:color w:val="auto"/>
          <w:kern w:val="2"/>
          <w:sz w:val="24"/>
          <w:szCs w:val="24"/>
          <w:highlight w:val="none"/>
          <w:lang w:val="en-US" w:eastAsia="zh-CN" w:bidi="ar-SA"/>
        </w:rPr>
        <w:t>投标人</w:t>
      </w:r>
      <w:r>
        <w:rPr>
          <w:rFonts w:hint="eastAsia" w:ascii="宋体" w:hAnsi="宋体" w:eastAsia="宋体" w:cs="宋体"/>
          <w:b/>
          <w:bCs/>
          <w:i w:val="0"/>
          <w:iCs w:val="0"/>
          <w:color w:val="auto"/>
          <w:kern w:val="2"/>
          <w:sz w:val="24"/>
          <w:szCs w:val="24"/>
          <w:highlight w:val="none"/>
          <w:lang w:val="en-US" w:eastAsia="zh-CN" w:bidi="ar-SA"/>
        </w:rPr>
        <w:t>须具有履行合同所必需的设备和专业技术能力，须附相关证明材料或声明：</w:t>
      </w:r>
      <w:bookmarkEnd w:id="744"/>
      <w:bookmarkEnd w:id="745"/>
    </w:p>
    <w:p w14:paraId="626DCA74">
      <w:pPr>
        <w:pStyle w:val="81"/>
        <w:autoSpaceDE w:val="0"/>
        <w:autoSpaceDN w:val="0"/>
        <w:adjustRightInd w:val="0"/>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格式：</w:t>
      </w:r>
    </w:p>
    <w:p w14:paraId="075804AB">
      <w:pPr>
        <w:pStyle w:val="81"/>
        <w:autoSpaceDE w:val="0"/>
        <w:autoSpaceDN w:val="0"/>
        <w:adjustRightInd w:val="0"/>
        <w:spacing w:line="440" w:lineRule="exact"/>
        <w:ind w:firstLine="120" w:firstLine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郑重声明：</w:t>
      </w:r>
    </w:p>
    <w:p w14:paraId="0B74D338">
      <w:pPr>
        <w:pStyle w:val="81"/>
        <w:autoSpaceDE w:val="0"/>
        <w:autoSpaceDN w:val="0"/>
        <w:adjustRightInd w:val="0"/>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本公司（或单位）具备本项目履行合同所必需的设备和专业技术能力，特此承诺。 </w:t>
      </w:r>
    </w:p>
    <w:p w14:paraId="7E630E63">
      <w:pPr>
        <w:pStyle w:val="82"/>
        <w:adjustRightInd w:val="0"/>
        <w:snapToGrid w:val="0"/>
        <w:spacing w:line="500" w:lineRule="exact"/>
        <w:rPr>
          <w:rFonts w:hint="eastAsia" w:ascii="宋体" w:hAnsi="宋体" w:cs="宋体"/>
          <w:color w:val="auto"/>
          <w:sz w:val="24"/>
          <w:szCs w:val="24"/>
          <w:highlight w:val="none"/>
        </w:rPr>
      </w:pPr>
    </w:p>
    <w:p w14:paraId="5F6A3088">
      <w:pPr>
        <w:pStyle w:val="82"/>
        <w:adjustRightInd w:val="0"/>
        <w:snapToGrid w:val="0"/>
        <w:spacing w:line="500" w:lineRule="exact"/>
        <w:rPr>
          <w:rFonts w:hint="eastAsia" w:ascii="宋体" w:hAnsi="宋体" w:cs="宋体"/>
          <w:color w:val="auto"/>
          <w:sz w:val="24"/>
          <w:szCs w:val="24"/>
          <w:highlight w:val="none"/>
        </w:rPr>
      </w:pPr>
    </w:p>
    <w:p w14:paraId="50A9A630">
      <w:pPr>
        <w:pStyle w:val="82"/>
        <w:adjustRightInd w:val="0"/>
        <w:snapToGrid w:val="0"/>
        <w:spacing w:line="500" w:lineRule="exact"/>
        <w:rPr>
          <w:rFonts w:hint="eastAsia" w:ascii="宋体" w:hAnsi="宋体" w:cs="宋体"/>
          <w:color w:val="auto"/>
          <w:sz w:val="24"/>
          <w:szCs w:val="24"/>
          <w:highlight w:val="none"/>
        </w:rPr>
      </w:pPr>
    </w:p>
    <w:p w14:paraId="6B35B0A6">
      <w:pPr>
        <w:pStyle w:val="82"/>
        <w:adjustRightInd w:val="0"/>
        <w:snapToGrid w:val="0"/>
        <w:spacing w:line="500" w:lineRule="exact"/>
        <w:rPr>
          <w:rFonts w:hint="eastAsia" w:ascii="宋体" w:hAnsi="宋体" w:cs="宋体"/>
          <w:color w:val="auto"/>
          <w:sz w:val="24"/>
          <w:szCs w:val="24"/>
          <w:highlight w:val="none"/>
        </w:rPr>
      </w:pPr>
    </w:p>
    <w:p w14:paraId="206746F6">
      <w:pPr>
        <w:pStyle w:val="82"/>
        <w:adjustRightInd w:val="0"/>
        <w:snapToGrid w:val="0"/>
        <w:spacing w:line="500" w:lineRule="exact"/>
        <w:rPr>
          <w:rFonts w:hint="eastAsia" w:ascii="宋体" w:hAnsi="宋体" w:cs="宋体"/>
          <w:color w:val="auto"/>
          <w:sz w:val="24"/>
          <w:szCs w:val="24"/>
          <w:highlight w:val="none"/>
        </w:rPr>
      </w:pPr>
    </w:p>
    <w:p w14:paraId="66E0DD06">
      <w:pPr>
        <w:pStyle w:val="82"/>
        <w:adjustRightInd w:val="0"/>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法定代表人（单位负责人）或其委托代理人（签字或电子签章）：</w:t>
      </w:r>
      <w:r>
        <w:rPr>
          <w:rFonts w:hint="eastAsia" w:ascii="宋体" w:hAnsi="宋体" w:cs="宋体"/>
          <w:color w:val="auto"/>
          <w:sz w:val="24"/>
          <w:szCs w:val="24"/>
          <w:highlight w:val="none"/>
          <w:u w:val="single"/>
        </w:rPr>
        <w:t xml:space="preserve">                  </w:t>
      </w:r>
    </w:p>
    <w:p w14:paraId="6321F185">
      <w:pPr>
        <w:pStyle w:val="82"/>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名称（签章）：</w:t>
      </w:r>
      <w:r>
        <w:rPr>
          <w:rFonts w:hint="eastAsia" w:ascii="宋体" w:hAnsi="宋体" w:cs="宋体"/>
          <w:color w:val="auto"/>
          <w:sz w:val="24"/>
          <w:szCs w:val="24"/>
          <w:highlight w:val="none"/>
          <w:u w:val="single"/>
        </w:rPr>
        <w:t xml:space="preserve">                       </w:t>
      </w:r>
    </w:p>
    <w:p w14:paraId="7C78611C">
      <w:pPr>
        <w:pStyle w:val="82"/>
        <w:spacing w:line="500" w:lineRule="exact"/>
        <w:rPr>
          <w:rFonts w:hint="eastAsia" w:ascii="宋体" w:hAnsi="宋体" w:cs="宋体"/>
          <w:color w:val="auto"/>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57FADDA7">
      <w:pPr>
        <w:pStyle w:val="81"/>
        <w:adjustRightInd w:val="0"/>
        <w:snapToGrid w:val="0"/>
        <w:spacing w:line="360" w:lineRule="auto"/>
        <w:jc w:val="left"/>
        <w:rPr>
          <w:rFonts w:hint="eastAsia" w:ascii="宋体" w:hAnsi="宋体" w:cs="宋体"/>
          <w:b/>
          <w:color w:val="auto"/>
          <w:sz w:val="24"/>
          <w:szCs w:val="24"/>
          <w:highlight w:val="none"/>
        </w:rPr>
      </w:pPr>
    </w:p>
    <w:p w14:paraId="27801B9A">
      <w:pPr>
        <w:pStyle w:val="83"/>
        <w:outlineLvl w:val="2"/>
        <w:rPr>
          <w:rFonts w:hint="eastAsia" w:ascii="宋体" w:hAnsi="宋体" w:eastAsia="宋体" w:cs="宋体"/>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14:paraId="636F459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bookmarkStart w:id="746" w:name="_Toc16347"/>
      <w:bookmarkStart w:id="747" w:name="_Toc21544"/>
      <w:r>
        <w:rPr>
          <w:rFonts w:hint="eastAsia" w:ascii="宋体" w:hAnsi="宋体" w:eastAsia="宋体" w:cs="宋体"/>
          <w:b/>
          <w:bCs/>
          <w:i w:val="0"/>
          <w:iCs w:val="0"/>
          <w:color w:val="auto"/>
          <w:kern w:val="2"/>
          <w:sz w:val="24"/>
          <w:szCs w:val="24"/>
          <w:highlight w:val="none"/>
          <w:lang w:val="en-US" w:eastAsia="zh-CN" w:bidi="ar-SA"/>
        </w:rPr>
        <w:t>（五）参加政府采购活动前三年内，在经营活动中没有重大违法记录的书面声明：</w:t>
      </w:r>
      <w:bookmarkEnd w:id="746"/>
      <w:bookmarkEnd w:id="747"/>
    </w:p>
    <w:p w14:paraId="3DE04F31">
      <w:pPr>
        <w:pStyle w:val="81"/>
        <w:adjustRightInd w:val="0"/>
        <w:snapToGrid w:val="0"/>
        <w:spacing w:line="360" w:lineRule="auto"/>
        <w:rPr>
          <w:rFonts w:hint="eastAsia" w:ascii="宋体" w:hAnsi="宋体" w:cs="宋体"/>
          <w:color w:val="auto"/>
          <w:sz w:val="24"/>
          <w:szCs w:val="24"/>
          <w:highlight w:val="none"/>
        </w:rPr>
      </w:pPr>
    </w:p>
    <w:p w14:paraId="2BB28356">
      <w:pPr>
        <w:pStyle w:val="81"/>
        <w:adjustRightInd w:val="0"/>
        <w:snapToGrid w:val="0"/>
        <w:spacing w:line="360" w:lineRule="auto"/>
        <w:rPr>
          <w:rFonts w:hint="eastAsia" w:ascii="宋体" w:hAnsi="宋体" w:cs="宋体"/>
          <w:color w:val="auto"/>
          <w:sz w:val="24"/>
          <w:szCs w:val="24"/>
          <w:highlight w:val="none"/>
        </w:rPr>
      </w:pPr>
    </w:p>
    <w:p w14:paraId="3D4E0AEB">
      <w:pPr>
        <w:pStyle w:val="81"/>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格式：</w:t>
      </w:r>
    </w:p>
    <w:p w14:paraId="3FFF7805">
      <w:pPr>
        <w:pStyle w:val="84"/>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无重大违法记录声明书</w:t>
      </w:r>
    </w:p>
    <w:p w14:paraId="75A4F865">
      <w:pPr>
        <w:pStyle w:val="81"/>
        <w:adjustRightInd w:val="0"/>
        <w:snapToGrid w:val="0"/>
        <w:spacing w:line="360" w:lineRule="auto"/>
        <w:rPr>
          <w:rFonts w:hint="eastAsia" w:ascii="宋体" w:hAnsi="宋体" w:cs="宋体"/>
          <w:color w:val="auto"/>
          <w:sz w:val="24"/>
          <w:szCs w:val="24"/>
          <w:highlight w:val="none"/>
        </w:rPr>
      </w:pPr>
    </w:p>
    <w:p w14:paraId="7E359740">
      <w:pPr>
        <w:pStyle w:val="81"/>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w:t>
      </w:r>
    </w:p>
    <w:p w14:paraId="677E29B3">
      <w:pPr>
        <w:pStyle w:val="81"/>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我公司参与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0C41029F">
      <w:pPr>
        <w:pStyle w:val="81"/>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特此声明  </w:t>
      </w:r>
    </w:p>
    <w:p w14:paraId="7F9E87B6">
      <w:pPr>
        <w:pStyle w:val="82"/>
        <w:adjustRightInd w:val="0"/>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法定代表人（单位负责人）或其委托代理人（签字或电子签章）：</w:t>
      </w:r>
      <w:r>
        <w:rPr>
          <w:rFonts w:hint="eastAsia" w:ascii="宋体" w:hAnsi="宋体" w:cs="宋体"/>
          <w:color w:val="auto"/>
          <w:sz w:val="24"/>
          <w:szCs w:val="24"/>
          <w:highlight w:val="none"/>
          <w:u w:val="single"/>
        </w:rPr>
        <w:t xml:space="preserve">                  </w:t>
      </w:r>
    </w:p>
    <w:p w14:paraId="677C23E7">
      <w:pPr>
        <w:pStyle w:val="82"/>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名称（签章）：</w:t>
      </w:r>
      <w:r>
        <w:rPr>
          <w:rFonts w:hint="eastAsia" w:ascii="宋体" w:hAnsi="宋体" w:cs="宋体"/>
          <w:color w:val="auto"/>
          <w:sz w:val="24"/>
          <w:szCs w:val="24"/>
          <w:highlight w:val="none"/>
          <w:u w:val="single"/>
        </w:rPr>
        <w:t xml:space="preserve">                       </w:t>
      </w:r>
    </w:p>
    <w:p w14:paraId="619878C0">
      <w:pPr>
        <w:pStyle w:val="82"/>
        <w:spacing w:line="500" w:lineRule="exact"/>
        <w:rPr>
          <w:rFonts w:hint="eastAsia" w:ascii="宋体" w:hAnsi="宋体" w:cs="宋体"/>
          <w:color w:val="auto"/>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79C88CE7">
      <w:pPr>
        <w:pStyle w:val="81"/>
        <w:adjustRightInd w:val="0"/>
        <w:snapToGrid w:val="0"/>
        <w:spacing w:line="360" w:lineRule="auto"/>
        <w:jc w:val="left"/>
        <w:rPr>
          <w:rFonts w:hint="eastAsia" w:ascii="宋体" w:hAnsi="宋体" w:cs="宋体"/>
          <w:color w:val="auto"/>
          <w:sz w:val="24"/>
          <w:szCs w:val="24"/>
          <w:highlight w:val="none"/>
        </w:rPr>
      </w:pPr>
    </w:p>
    <w:p w14:paraId="5D736265">
      <w:pPr>
        <w:pStyle w:val="81"/>
        <w:adjustRightInd w:val="0"/>
        <w:snapToGrid w:val="0"/>
        <w:spacing w:line="360" w:lineRule="auto"/>
        <w:jc w:val="left"/>
        <w:rPr>
          <w:rFonts w:hint="eastAsia" w:ascii="宋体" w:hAnsi="宋体" w:cs="宋体"/>
          <w:b/>
          <w:color w:val="auto"/>
          <w:kern w:val="0"/>
          <w:sz w:val="32"/>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14:paraId="0B170F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bookmarkStart w:id="748" w:name="_Toc31574"/>
      <w:bookmarkStart w:id="749" w:name="_Toc32053"/>
      <w:r>
        <w:rPr>
          <w:rFonts w:hint="eastAsia" w:ascii="宋体" w:hAnsi="宋体" w:eastAsia="宋体" w:cs="宋体"/>
          <w:b/>
          <w:bCs/>
          <w:i w:val="0"/>
          <w:iCs w:val="0"/>
          <w:color w:val="auto"/>
          <w:kern w:val="2"/>
          <w:sz w:val="24"/>
          <w:szCs w:val="24"/>
          <w:highlight w:val="none"/>
          <w:lang w:val="en-US" w:eastAsia="zh-CN" w:bidi="ar-SA"/>
        </w:rPr>
        <w:t>（六）</w:t>
      </w:r>
      <w:r>
        <w:rPr>
          <w:rFonts w:hint="eastAsia" w:cs="宋体"/>
          <w:b/>
          <w:bCs/>
          <w:i w:val="0"/>
          <w:iCs w:val="0"/>
          <w:color w:val="auto"/>
          <w:kern w:val="2"/>
          <w:sz w:val="24"/>
          <w:szCs w:val="24"/>
          <w:highlight w:val="none"/>
          <w:lang w:val="en-US" w:eastAsia="zh-CN" w:bidi="ar-SA"/>
        </w:rPr>
        <w:t>投标人</w:t>
      </w:r>
      <w:r>
        <w:rPr>
          <w:rFonts w:hint="eastAsia" w:ascii="宋体" w:hAnsi="宋体" w:eastAsia="宋体" w:cs="宋体"/>
          <w:b/>
          <w:bCs/>
          <w:i w:val="0"/>
          <w:iCs w:val="0"/>
          <w:color w:val="auto"/>
          <w:kern w:val="2"/>
          <w:sz w:val="24"/>
          <w:szCs w:val="24"/>
          <w:highlight w:val="none"/>
          <w:lang w:val="en-US" w:eastAsia="zh-CN" w:bidi="ar-SA"/>
        </w:rPr>
        <w:t>未列入失信被执行人、重大税收违法案件当事人名单、政府采购严重违法失信行为记录名单</w:t>
      </w:r>
      <w:bookmarkEnd w:id="748"/>
      <w:bookmarkEnd w:id="749"/>
    </w:p>
    <w:p w14:paraId="00359217">
      <w:pPr>
        <w:pStyle w:val="85"/>
        <w:spacing w:line="360" w:lineRule="auto"/>
        <w:ind w:firstLine="504" w:firstLineChars="200"/>
        <w:jc w:val="left"/>
        <w:rPr>
          <w:rFonts w:hint="eastAsia" w:ascii="宋体" w:hAnsi="宋体" w:cs="宋体"/>
          <w:color w:val="auto"/>
          <w:spacing w:val="6"/>
          <w:kern w:val="0"/>
          <w:sz w:val="24"/>
          <w:szCs w:val="24"/>
          <w:highlight w:val="none"/>
        </w:rPr>
      </w:pPr>
    </w:p>
    <w:p w14:paraId="533F7BD7">
      <w:pPr>
        <w:pStyle w:val="85"/>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“信用中国”网站查询信息：</w:t>
      </w:r>
    </w:p>
    <w:p w14:paraId="424A8B06">
      <w:pPr>
        <w:pStyle w:val="85"/>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 xml:space="preserve">①未被列入失信被执行人； </w:t>
      </w:r>
    </w:p>
    <w:p w14:paraId="2219CAB2">
      <w:pPr>
        <w:pStyle w:val="85"/>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②不是重大税收违法案件当事人名单的</w:t>
      </w:r>
      <w:r>
        <w:rPr>
          <w:rFonts w:hint="eastAsia" w:ascii="宋体" w:hAnsi="宋体" w:cs="宋体"/>
          <w:color w:val="auto"/>
          <w:spacing w:val="6"/>
          <w:kern w:val="0"/>
          <w:sz w:val="24"/>
          <w:szCs w:val="24"/>
          <w:highlight w:val="none"/>
          <w:lang w:eastAsia="zh-CN"/>
        </w:rPr>
        <w:t>投标人</w:t>
      </w:r>
      <w:r>
        <w:rPr>
          <w:rFonts w:hint="eastAsia" w:ascii="宋体" w:hAnsi="宋体" w:cs="宋体"/>
          <w:color w:val="auto"/>
          <w:spacing w:val="6"/>
          <w:kern w:val="0"/>
          <w:sz w:val="24"/>
          <w:szCs w:val="24"/>
          <w:highlight w:val="none"/>
        </w:rPr>
        <w:t xml:space="preserve">； </w:t>
      </w:r>
    </w:p>
    <w:p w14:paraId="12FA55DF">
      <w:pPr>
        <w:pStyle w:val="85"/>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③未被列入政府采购严重违法失信行为记录名单。</w:t>
      </w:r>
    </w:p>
    <w:p w14:paraId="51027317">
      <w:pPr>
        <w:pStyle w:val="85"/>
        <w:spacing w:line="360" w:lineRule="auto"/>
        <w:ind w:firstLine="504" w:firstLineChars="200"/>
        <w:jc w:val="left"/>
        <w:rPr>
          <w:rFonts w:hint="eastAsia" w:ascii="宋体" w:hAnsi="宋体" w:cs="宋体"/>
          <w:color w:val="auto"/>
          <w:spacing w:val="6"/>
          <w:kern w:val="0"/>
          <w:sz w:val="24"/>
          <w:szCs w:val="24"/>
          <w:highlight w:val="none"/>
        </w:rPr>
      </w:pPr>
    </w:p>
    <w:p w14:paraId="4EF20C84">
      <w:pPr>
        <w:pStyle w:val="85"/>
        <w:spacing w:line="360" w:lineRule="auto"/>
        <w:ind w:firstLine="504" w:firstLineChars="200"/>
        <w:jc w:val="left"/>
        <w:rPr>
          <w:rFonts w:hint="eastAsia" w:ascii="宋体" w:hAnsi="宋体" w:cs="宋体"/>
          <w:color w:val="auto"/>
          <w:spacing w:val="6"/>
          <w:kern w:val="0"/>
          <w:sz w:val="24"/>
          <w:szCs w:val="24"/>
          <w:highlight w:val="none"/>
        </w:rPr>
      </w:pPr>
    </w:p>
    <w:p w14:paraId="1EDAE741">
      <w:pPr>
        <w:pStyle w:val="85"/>
        <w:spacing w:line="360" w:lineRule="auto"/>
        <w:ind w:firstLine="504" w:firstLineChars="200"/>
        <w:jc w:val="left"/>
        <w:rPr>
          <w:rFonts w:hint="eastAsia" w:ascii="宋体" w:hAnsi="宋体" w:cs="宋体"/>
          <w:color w:val="auto"/>
          <w:spacing w:val="6"/>
          <w:kern w:val="0"/>
          <w:sz w:val="24"/>
          <w:szCs w:val="24"/>
          <w:highlight w:val="none"/>
        </w:rPr>
      </w:pPr>
    </w:p>
    <w:p w14:paraId="4126F63B">
      <w:pPr>
        <w:pStyle w:val="85"/>
        <w:spacing w:line="360" w:lineRule="auto"/>
        <w:ind w:firstLine="504" w:firstLineChars="200"/>
        <w:jc w:val="left"/>
        <w:rPr>
          <w:rFonts w:hint="eastAsia" w:ascii="宋体" w:hAnsi="宋体" w:eastAsia="宋体" w:cs="宋体"/>
          <w:color w:val="auto"/>
          <w:spacing w:val="6"/>
          <w:kern w:val="0"/>
          <w:sz w:val="24"/>
          <w:szCs w:val="24"/>
          <w:highlight w:val="none"/>
          <w:lang w:val="en-US" w:eastAsia="zh-CN"/>
        </w:rPr>
      </w:pPr>
      <w:r>
        <w:rPr>
          <w:rFonts w:hint="eastAsia" w:ascii="宋体" w:hAnsi="宋体" w:cs="宋体"/>
          <w:color w:val="auto"/>
          <w:spacing w:val="6"/>
          <w:kern w:val="0"/>
          <w:sz w:val="24"/>
          <w:szCs w:val="24"/>
          <w:highlight w:val="none"/>
          <w:lang w:val="en-US" w:eastAsia="zh-CN"/>
        </w:rPr>
        <w:t xml:space="preserve"> </w:t>
      </w:r>
    </w:p>
    <w:p w14:paraId="132BAE81">
      <w:pPr>
        <w:pStyle w:val="85"/>
        <w:spacing w:line="360" w:lineRule="auto"/>
        <w:ind w:firstLine="756" w:firstLineChars="300"/>
        <w:jc w:val="left"/>
        <w:rPr>
          <w:rFonts w:hint="eastAsia" w:ascii="宋体" w:hAnsi="宋体" w:cs="宋体"/>
          <w:color w:val="auto"/>
          <w:spacing w:val="6"/>
          <w:kern w:val="0"/>
          <w:sz w:val="24"/>
          <w:szCs w:val="24"/>
          <w:highlight w:val="none"/>
          <w:lang w:eastAsia="zh-CN"/>
        </w:rPr>
      </w:pPr>
      <w:r>
        <w:rPr>
          <w:rFonts w:hint="eastAsia" w:ascii="宋体" w:hAnsi="宋体" w:cs="宋体"/>
          <w:color w:val="auto"/>
          <w:spacing w:val="6"/>
          <w:kern w:val="0"/>
          <w:sz w:val="24"/>
          <w:szCs w:val="24"/>
          <w:highlight w:val="none"/>
        </w:rPr>
        <w:t>“中国政府采购网”查询信息</w:t>
      </w:r>
      <w:r>
        <w:rPr>
          <w:rFonts w:hint="eastAsia" w:ascii="宋体" w:hAnsi="宋体" w:cs="宋体"/>
          <w:color w:val="auto"/>
          <w:spacing w:val="6"/>
          <w:kern w:val="0"/>
          <w:sz w:val="24"/>
          <w:szCs w:val="24"/>
          <w:highlight w:val="none"/>
          <w:lang w:eastAsia="zh-CN"/>
        </w:rPr>
        <w:t>：</w:t>
      </w:r>
    </w:p>
    <w:p w14:paraId="0EBD0BE7">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政府采购严重违法失信行为信息记录</w:t>
      </w:r>
      <w:r>
        <w:rPr>
          <w:rFonts w:hint="eastAsia" w:ascii="宋体" w:hAnsi="宋体" w:cs="宋体"/>
          <w:color w:val="auto"/>
          <w:sz w:val="24"/>
          <w:szCs w:val="24"/>
          <w:highlight w:val="none"/>
          <w:lang w:eastAsia="zh-CN"/>
        </w:rPr>
        <w:t>：</w:t>
      </w:r>
    </w:p>
    <w:p w14:paraId="3BC8C137">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788127D7">
      <w:pPr>
        <w:numPr>
          <w:ilvl w:val="0"/>
          <w:numId w:val="0"/>
        </w:numPr>
        <w:spacing w:line="360" w:lineRule="auto"/>
        <w:ind w:left="420"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（七）法律、行政法规规定的其他条件</w:t>
      </w:r>
    </w:p>
    <w:p w14:paraId="1D32BA3C">
      <w:pPr>
        <w:rPr>
          <w:rFonts w:hint="eastAsia" w:ascii="Arial" w:hAnsi="Arial" w:cs="Arial"/>
          <w:color w:val="auto"/>
          <w:szCs w:val="21"/>
          <w:highlight w:val="none"/>
          <w:lang w:val="en-US" w:eastAsia="zh-CN"/>
        </w:rPr>
      </w:pPr>
    </w:p>
    <w:p w14:paraId="282D3BE6">
      <w:pPr>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供应商可自行做出承诺，格式自拟。</w:t>
      </w:r>
    </w:p>
    <w:p w14:paraId="3FC2ACA0">
      <w:pPr>
        <w:rPr>
          <w:rFonts w:hint="eastAsia"/>
          <w:color w:val="auto"/>
          <w:lang w:val="en-US" w:eastAsia="zh-CN"/>
        </w:rPr>
      </w:pPr>
      <w:bookmarkStart w:id="750" w:name="_Toc109899917"/>
      <w:bookmarkStart w:id="751" w:name="_Toc140132840"/>
      <w:bookmarkStart w:id="752" w:name="_Toc163492923"/>
      <w:bookmarkStart w:id="753" w:name="_Toc109899498"/>
      <w:bookmarkStart w:id="754" w:name="_Toc109900336"/>
      <w:bookmarkStart w:id="755" w:name="_Toc1571"/>
      <w:bookmarkStart w:id="756" w:name="_Toc155185930"/>
      <w:r>
        <w:rPr>
          <w:rFonts w:hint="eastAsia"/>
          <w:color w:val="auto"/>
          <w:lang w:val="en-US" w:eastAsia="zh-CN"/>
        </w:rPr>
        <w:br w:type="page"/>
      </w:r>
    </w:p>
    <w:bookmarkEnd w:id="750"/>
    <w:bookmarkEnd w:id="751"/>
    <w:bookmarkEnd w:id="752"/>
    <w:bookmarkEnd w:id="753"/>
    <w:bookmarkEnd w:id="754"/>
    <w:bookmarkEnd w:id="755"/>
    <w:bookmarkEnd w:id="756"/>
    <w:p w14:paraId="674386CF">
      <w:pPr>
        <w:pStyle w:val="3"/>
        <w:bidi w:val="0"/>
        <w:rPr>
          <w:rFonts w:hint="eastAsia"/>
          <w:color w:val="auto"/>
          <w:lang w:val="en-US" w:eastAsia="zh-CN"/>
        </w:rPr>
      </w:pPr>
      <w:bookmarkStart w:id="757" w:name="_Toc155185932"/>
      <w:bookmarkStart w:id="758" w:name="_Toc163492926"/>
      <w:bookmarkStart w:id="759" w:name="_Toc27105"/>
      <w:r>
        <w:rPr>
          <w:rFonts w:hint="eastAsia"/>
          <w:color w:val="auto"/>
          <w:lang w:val="en-US" w:eastAsia="zh-CN"/>
        </w:rPr>
        <w:t>二、</w:t>
      </w:r>
      <w:bookmarkEnd w:id="757"/>
      <w:bookmarkEnd w:id="758"/>
      <w:r>
        <w:rPr>
          <w:rFonts w:hint="eastAsia"/>
          <w:color w:val="auto"/>
          <w:lang w:val="en-US" w:eastAsia="zh-CN"/>
        </w:rPr>
        <w:t>落实政府采购政策相关证明文件</w:t>
      </w:r>
      <w:bookmarkEnd w:id="759"/>
    </w:p>
    <w:p w14:paraId="70617D68">
      <w:pPr>
        <w:rPr>
          <w:rFonts w:ascii="Arial" w:hAnsi="Arial" w:cs="Arial"/>
          <w:color w:val="auto"/>
          <w:szCs w:val="21"/>
          <w:highlight w:val="none"/>
        </w:rPr>
      </w:pPr>
    </w:p>
    <w:p w14:paraId="606B2EA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760" w:name="_Toc163492939"/>
      <w:bookmarkStart w:id="761" w:name="_Toc11274"/>
      <w:bookmarkStart w:id="762" w:name="_Toc8969"/>
      <w:r>
        <w:rPr>
          <w:rFonts w:hint="eastAsia" w:ascii="宋体" w:hAnsi="宋体" w:eastAsia="宋体" w:cstheme="minorBidi"/>
          <w:b/>
          <w:bCs/>
          <w:color w:val="auto"/>
          <w:kern w:val="2"/>
          <w:sz w:val="24"/>
          <w:szCs w:val="24"/>
          <w:highlight w:val="none"/>
          <w:lang w:val="en-US" w:eastAsia="zh-CN" w:bidi="ar-SA"/>
        </w:rPr>
        <w:t>（</w:t>
      </w:r>
      <w:r>
        <w:rPr>
          <w:rFonts w:hint="eastAsia" w:cstheme="minorBidi"/>
          <w:b/>
          <w:bCs/>
          <w:color w:val="auto"/>
          <w:kern w:val="2"/>
          <w:sz w:val="24"/>
          <w:szCs w:val="24"/>
          <w:highlight w:val="none"/>
          <w:lang w:val="en-US" w:eastAsia="zh-CN" w:bidi="ar-SA"/>
        </w:rPr>
        <w:t>一</w:t>
      </w:r>
      <w:r>
        <w:rPr>
          <w:rFonts w:hint="eastAsia" w:ascii="宋体" w:hAnsi="宋体" w:eastAsia="宋体" w:cstheme="minorBidi"/>
          <w:b/>
          <w:bCs/>
          <w:color w:val="auto"/>
          <w:kern w:val="2"/>
          <w:sz w:val="24"/>
          <w:szCs w:val="24"/>
          <w:highlight w:val="none"/>
          <w:lang w:val="en-US" w:eastAsia="zh-CN" w:bidi="ar-SA"/>
        </w:rPr>
        <w:t>）中小企业声明函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760"/>
      <w:bookmarkEnd w:id="761"/>
      <w:bookmarkEnd w:id="762"/>
    </w:p>
    <w:p w14:paraId="7A518507">
      <w:pPr>
        <w:pStyle w:val="4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760F43E1">
      <w:pPr>
        <w:pStyle w:val="46"/>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78BC1CF1">
      <w:pPr>
        <w:ind w:firstLine="504" w:firstLineChars="200"/>
        <w:rPr>
          <w:rFonts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采购活动，提供的货物全部由符合政策要求的中小企业制造。相关企业（含联合体中的中小企业、签订分包意向协议的中小企业）的具体情况如下：</w:t>
      </w:r>
    </w:p>
    <w:p w14:paraId="5FCC96F1">
      <w:pPr>
        <w:ind w:firstLine="504" w:firstLineChars="200"/>
        <w:rPr>
          <w:rFonts w:cs="宋体"/>
          <w:color w:val="auto"/>
          <w:spacing w:val="6"/>
          <w:szCs w:val="24"/>
          <w:highlight w:val="none"/>
        </w:rPr>
      </w:pPr>
      <w:r>
        <w:rPr>
          <w:rFonts w:hint="eastAsia" w:cs="宋体"/>
          <w:color w:val="auto"/>
          <w:spacing w:val="6"/>
          <w:szCs w:val="24"/>
          <w:highlight w:val="none"/>
        </w:rPr>
        <w:t>1.</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w:t>
      </w:r>
      <w:r>
        <w:rPr>
          <w:rFonts w:hint="eastAsia" w:cs="宋体"/>
          <w:color w:val="auto"/>
          <w:spacing w:val="6"/>
          <w:szCs w:val="24"/>
          <w:highlight w:val="none"/>
          <w:u w:val="single"/>
          <w:lang w:val="en-US" w:eastAsia="zh-CN"/>
        </w:rPr>
        <w:t xml:space="preserve">工业  </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1D01E102">
      <w:pPr>
        <w:ind w:firstLine="504" w:firstLineChars="200"/>
        <w:rPr>
          <w:rFonts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7CB1DD8C">
      <w:pPr>
        <w:ind w:firstLine="504" w:firstLineChars="200"/>
        <w:rPr>
          <w:rFonts w:cs="宋体"/>
          <w:color w:val="auto"/>
          <w:spacing w:val="6"/>
          <w:szCs w:val="24"/>
          <w:highlight w:val="none"/>
        </w:rPr>
      </w:pPr>
      <w:r>
        <w:rPr>
          <w:rFonts w:hint="eastAsia" w:cs="宋体"/>
          <w:color w:val="auto"/>
          <w:spacing w:val="6"/>
          <w:szCs w:val="24"/>
          <w:highlight w:val="none"/>
        </w:rPr>
        <w:t>……</w:t>
      </w:r>
    </w:p>
    <w:p w14:paraId="776FE44A">
      <w:pPr>
        <w:ind w:firstLine="504" w:firstLineChars="200"/>
        <w:rPr>
          <w:rFonts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w:t>
      </w:r>
      <w:r>
        <w:rPr>
          <w:rFonts w:hint="eastAsia" w:cs="宋体"/>
          <w:color w:val="auto"/>
          <w:spacing w:val="-6"/>
          <w:kern w:val="0"/>
          <w:sz w:val="21"/>
          <w:szCs w:val="21"/>
          <w:highlight w:val="none"/>
          <w:lang w:val="en-US" w:eastAsia="zh-CN" w:bidi="ar"/>
        </w:rPr>
        <w:t>“</w:t>
      </w:r>
      <w:r>
        <w:rPr>
          <w:rFonts w:hint="eastAsia" w:cs="宋体"/>
          <w:b/>
          <w:bCs/>
          <w:color w:val="auto"/>
          <w:spacing w:val="6"/>
          <w:sz w:val="21"/>
          <w:szCs w:val="21"/>
          <w:highlight w:val="none"/>
          <w:lang w:val="en-US" w:eastAsia="zh-CN"/>
        </w:rPr>
        <w:t>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779FDA63">
      <w:pPr>
        <w:rPr>
          <w:rFonts w:hint="eastAsia"/>
          <w:b/>
          <w:bCs/>
          <w:color w:val="auto"/>
          <w:highlight w:val="none"/>
          <w:lang w:val="en-US" w:eastAsia="zh-CN"/>
        </w:rPr>
      </w:pPr>
    </w:p>
    <w:p w14:paraId="02C73CD9">
      <w:pPr>
        <w:jc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小微企业生产或销售的产品优惠明细表</w:t>
      </w:r>
    </w:p>
    <w:p w14:paraId="6DD0473E">
      <w:pPr>
        <w:rPr>
          <w:rFonts w:hint="eastAsia" w:ascii="宋体" w:hAnsi="宋体" w:eastAsia="宋体" w:cs="宋体"/>
          <w:color w:val="auto"/>
          <w:sz w:val="24"/>
          <w:szCs w:val="24"/>
          <w:highlight w:val="none"/>
        </w:rPr>
      </w:pPr>
    </w:p>
    <w:p w14:paraId="16E5958D">
      <w:pPr>
        <w:pStyle w:val="91"/>
        <w:tabs>
          <w:tab w:val="left" w:pos="480"/>
          <w:tab w:val="clear" w:pos="576"/>
          <w:tab w:val="clear" w:pos="1296"/>
        </w:tabs>
        <w:spacing w:line="440" w:lineRule="exact"/>
        <w:ind w:left="1920" w:leftChars="800" w:firstLine="4320" w:firstLineChars="1800"/>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报价货币种类：   </w:t>
      </w:r>
      <w:r>
        <w:rPr>
          <w:rFonts w:hint="eastAsia" w:ascii="宋体" w:hAnsi="宋体" w:eastAsia="宋体" w:cs="宋体"/>
          <w:bCs/>
          <w:color w:val="auto"/>
          <w:sz w:val="24"/>
          <w:szCs w:val="24"/>
          <w:highlight w:val="none"/>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561"/>
        <w:gridCol w:w="1260"/>
        <w:gridCol w:w="1641"/>
      </w:tblGrid>
      <w:tr w14:paraId="0427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7" w:type="dxa"/>
            <w:noWrap w:val="0"/>
            <w:vAlign w:val="center"/>
          </w:tcPr>
          <w:p w14:paraId="6CDBBE56">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012" w:type="dxa"/>
            <w:noWrap w:val="0"/>
            <w:vAlign w:val="center"/>
          </w:tcPr>
          <w:p w14:paraId="2EE63505">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123" w:type="dxa"/>
            <w:noWrap w:val="0"/>
            <w:vAlign w:val="center"/>
          </w:tcPr>
          <w:p w14:paraId="161CB0F3">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050" w:type="dxa"/>
            <w:noWrap w:val="0"/>
            <w:vAlign w:val="center"/>
          </w:tcPr>
          <w:p w14:paraId="6A222F35">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561" w:type="dxa"/>
            <w:noWrap w:val="0"/>
            <w:vAlign w:val="center"/>
          </w:tcPr>
          <w:p w14:paraId="57B195CD">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260" w:type="dxa"/>
            <w:noWrap w:val="0"/>
            <w:vAlign w:val="center"/>
          </w:tcPr>
          <w:p w14:paraId="0C9CF913">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641" w:type="dxa"/>
            <w:noWrap w:val="0"/>
            <w:vAlign w:val="center"/>
          </w:tcPr>
          <w:p w14:paraId="4F0A9FCA">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r>
      <w:tr w14:paraId="7489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4B821E12">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标段（包）</w:t>
            </w:r>
          </w:p>
        </w:tc>
        <w:tc>
          <w:tcPr>
            <w:tcW w:w="2012" w:type="dxa"/>
            <w:noWrap w:val="0"/>
            <w:vAlign w:val="center"/>
          </w:tcPr>
          <w:p w14:paraId="34A287A3">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小型和微型企业产品名称</w:t>
            </w:r>
          </w:p>
        </w:tc>
        <w:tc>
          <w:tcPr>
            <w:tcW w:w="1123" w:type="dxa"/>
            <w:noWrap w:val="0"/>
            <w:vAlign w:val="center"/>
          </w:tcPr>
          <w:p w14:paraId="1FDD2F7E">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050" w:type="dxa"/>
            <w:noWrap w:val="0"/>
            <w:vAlign w:val="center"/>
          </w:tcPr>
          <w:p w14:paraId="73301867">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报价（元）</w:t>
            </w:r>
          </w:p>
        </w:tc>
        <w:tc>
          <w:tcPr>
            <w:tcW w:w="1561" w:type="dxa"/>
            <w:noWrap w:val="0"/>
            <w:vAlign w:val="center"/>
          </w:tcPr>
          <w:p w14:paraId="4DEF9603">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价格评审扣除金额（元）</w:t>
            </w:r>
          </w:p>
        </w:tc>
        <w:tc>
          <w:tcPr>
            <w:tcW w:w="1260" w:type="dxa"/>
            <w:noWrap w:val="0"/>
            <w:vAlign w:val="center"/>
          </w:tcPr>
          <w:p w14:paraId="7F81E191">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品牌型号规格</w:t>
            </w:r>
          </w:p>
        </w:tc>
        <w:tc>
          <w:tcPr>
            <w:tcW w:w="1641" w:type="dxa"/>
            <w:noWrap w:val="0"/>
            <w:vAlign w:val="center"/>
          </w:tcPr>
          <w:p w14:paraId="163A234E">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制造商</w:t>
            </w:r>
          </w:p>
          <w:p w14:paraId="3C961F1B">
            <w:pPr>
              <w:tabs>
                <w:tab w:val="left" w:pos="5355"/>
              </w:tabs>
              <w:spacing w:line="38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全称</w:t>
            </w:r>
          </w:p>
        </w:tc>
      </w:tr>
      <w:tr w14:paraId="0772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7" w:type="dxa"/>
            <w:tcBorders>
              <w:top w:val="single" w:color="auto" w:sz="6" w:space="0"/>
              <w:bottom w:val="single" w:color="auto" w:sz="6" w:space="0"/>
            </w:tcBorders>
            <w:noWrap w:val="0"/>
            <w:vAlign w:val="center"/>
          </w:tcPr>
          <w:p w14:paraId="4A4F9046">
            <w:pPr>
              <w:tabs>
                <w:tab w:val="left" w:pos="5355"/>
              </w:tabs>
              <w:spacing w:line="380" w:lineRule="atLeast"/>
              <w:jc w:val="center"/>
              <w:rPr>
                <w:rFonts w:hint="eastAsia" w:ascii="宋体" w:hAnsi="宋体" w:eastAsia="宋体" w:cs="宋体"/>
                <w:bCs/>
                <w:color w:val="auto"/>
                <w:sz w:val="24"/>
                <w:szCs w:val="24"/>
                <w:highlight w:val="none"/>
              </w:rPr>
            </w:pPr>
          </w:p>
        </w:tc>
        <w:tc>
          <w:tcPr>
            <w:tcW w:w="2012" w:type="dxa"/>
            <w:noWrap w:val="0"/>
            <w:vAlign w:val="top"/>
          </w:tcPr>
          <w:p w14:paraId="03439CEF">
            <w:pPr>
              <w:tabs>
                <w:tab w:val="left" w:pos="5355"/>
              </w:tabs>
              <w:spacing w:line="380" w:lineRule="atLeast"/>
              <w:jc w:val="center"/>
              <w:rPr>
                <w:rFonts w:hint="eastAsia" w:ascii="宋体" w:hAnsi="宋体" w:eastAsia="宋体" w:cs="宋体"/>
                <w:bCs/>
                <w:color w:val="auto"/>
                <w:sz w:val="24"/>
                <w:szCs w:val="24"/>
                <w:highlight w:val="none"/>
              </w:rPr>
            </w:pPr>
          </w:p>
        </w:tc>
        <w:tc>
          <w:tcPr>
            <w:tcW w:w="1123" w:type="dxa"/>
            <w:noWrap w:val="0"/>
            <w:vAlign w:val="center"/>
          </w:tcPr>
          <w:p w14:paraId="2D181A79">
            <w:pPr>
              <w:tabs>
                <w:tab w:val="left" w:pos="5355"/>
              </w:tabs>
              <w:spacing w:line="380" w:lineRule="atLeast"/>
              <w:jc w:val="center"/>
              <w:rPr>
                <w:rFonts w:hint="eastAsia" w:ascii="宋体" w:hAnsi="宋体" w:eastAsia="宋体" w:cs="宋体"/>
                <w:bCs/>
                <w:color w:val="auto"/>
                <w:sz w:val="24"/>
                <w:szCs w:val="24"/>
                <w:highlight w:val="none"/>
              </w:rPr>
            </w:pPr>
          </w:p>
        </w:tc>
        <w:tc>
          <w:tcPr>
            <w:tcW w:w="1050" w:type="dxa"/>
            <w:noWrap w:val="0"/>
            <w:vAlign w:val="center"/>
          </w:tcPr>
          <w:p w14:paraId="08C47F1E">
            <w:pPr>
              <w:tabs>
                <w:tab w:val="left" w:pos="5355"/>
              </w:tabs>
              <w:spacing w:line="380" w:lineRule="atLeast"/>
              <w:jc w:val="center"/>
              <w:rPr>
                <w:rFonts w:hint="eastAsia" w:ascii="宋体" w:hAnsi="宋体" w:eastAsia="宋体" w:cs="宋体"/>
                <w:bCs/>
                <w:color w:val="auto"/>
                <w:sz w:val="24"/>
                <w:szCs w:val="24"/>
                <w:highlight w:val="none"/>
              </w:rPr>
            </w:pPr>
          </w:p>
        </w:tc>
        <w:tc>
          <w:tcPr>
            <w:tcW w:w="1561" w:type="dxa"/>
            <w:noWrap w:val="0"/>
            <w:vAlign w:val="center"/>
          </w:tcPr>
          <w:p w14:paraId="64401751">
            <w:pPr>
              <w:tabs>
                <w:tab w:val="left" w:pos="5355"/>
              </w:tabs>
              <w:spacing w:line="380" w:lineRule="atLeast"/>
              <w:jc w:val="center"/>
              <w:rPr>
                <w:rFonts w:hint="eastAsia" w:ascii="宋体" w:hAnsi="宋体" w:eastAsia="宋体" w:cs="宋体"/>
                <w:bCs/>
                <w:color w:val="auto"/>
                <w:sz w:val="24"/>
                <w:szCs w:val="24"/>
                <w:highlight w:val="none"/>
              </w:rPr>
            </w:pPr>
          </w:p>
        </w:tc>
        <w:tc>
          <w:tcPr>
            <w:tcW w:w="1260" w:type="dxa"/>
            <w:noWrap w:val="0"/>
            <w:vAlign w:val="center"/>
          </w:tcPr>
          <w:p w14:paraId="03D29903">
            <w:pPr>
              <w:tabs>
                <w:tab w:val="left" w:pos="5355"/>
              </w:tabs>
              <w:spacing w:line="380" w:lineRule="atLeast"/>
              <w:jc w:val="center"/>
              <w:rPr>
                <w:rFonts w:hint="eastAsia" w:ascii="宋体" w:hAnsi="宋体" w:eastAsia="宋体" w:cs="宋体"/>
                <w:bCs/>
                <w:color w:val="auto"/>
                <w:sz w:val="24"/>
                <w:szCs w:val="24"/>
                <w:highlight w:val="none"/>
              </w:rPr>
            </w:pPr>
          </w:p>
        </w:tc>
        <w:tc>
          <w:tcPr>
            <w:tcW w:w="1641" w:type="dxa"/>
            <w:noWrap w:val="0"/>
            <w:vAlign w:val="center"/>
          </w:tcPr>
          <w:p w14:paraId="34108F28">
            <w:pPr>
              <w:tabs>
                <w:tab w:val="left" w:pos="5355"/>
              </w:tabs>
              <w:spacing w:line="380" w:lineRule="atLeast"/>
              <w:jc w:val="center"/>
              <w:rPr>
                <w:rFonts w:hint="eastAsia" w:ascii="宋体" w:hAnsi="宋体" w:eastAsia="宋体" w:cs="宋体"/>
                <w:bCs/>
                <w:color w:val="auto"/>
                <w:sz w:val="24"/>
                <w:szCs w:val="24"/>
                <w:highlight w:val="none"/>
              </w:rPr>
            </w:pPr>
          </w:p>
        </w:tc>
      </w:tr>
      <w:tr w14:paraId="3314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tcBorders>
              <w:top w:val="single" w:color="auto" w:sz="6" w:space="0"/>
              <w:bottom w:val="single" w:color="auto" w:sz="6" w:space="0"/>
            </w:tcBorders>
            <w:noWrap w:val="0"/>
            <w:vAlign w:val="center"/>
          </w:tcPr>
          <w:p w14:paraId="39EB87FA">
            <w:pPr>
              <w:tabs>
                <w:tab w:val="left" w:pos="5355"/>
              </w:tabs>
              <w:spacing w:line="380" w:lineRule="atLeast"/>
              <w:jc w:val="center"/>
              <w:rPr>
                <w:rFonts w:hint="eastAsia" w:ascii="宋体" w:hAnsi="宋体" w:eastAsia="宋体" w:cs="宋体"/>
                <w:bCs/>
                <w:color w:val="auto"/>
                <w:sz w:val="24"/>
                <w:szCs w:val="24"/>
                <w:highlight w:val="none"/>
              </w:rPr>
            </w:pPr>
          </w:p>
        </w:tc>
        <w:tc>
          <w:tcPr>
            <w:tcW w:w="2012" w:type="dxa"/>
            <w:noWrap w:val="0"/>
            <w:vAlign w:val="top"/>
          </w:tcPr>
          <w:p w14:paraId="54BEC1BA">
            <w:pPr>
              <w:tabs>
                <w:tab w:val="left" w:pos="5355"/>
              </w:tabs>
              <w:spacing w:line="380" w:lineRule="atLeast"/>
              <w:jc w:val="center"/>
              <w:rPr>
                <w:rFonts w:hint="eastAsia" w:ascii="宋体" w:hAnsi="宋体" w:eastAsia="宋体" w:cs="宋体"/>
                <w:bCs/>
                <w:color w:val="auto"/>
                <w:sz w:val="24"/>
                <w:szCs w:val="24"/>
                <w:highlight w:val="none"/>
              </w:rPr>
            </w:pPr>
          </w:p>
        </w:tc>
        <w:tc>
          <w:tcPr>
            <w:tcW w:w="1123" w:type="dxa"/>
            <w:noWrap w:val="0"/>
            <w:vAlign w:val="center"/>
          </w:tcPr>
          <w:p w14:paraId="14D12AF1">
            <w:pPr>
              <w:tabs>
                <w:tab w:val="left" w:pos="5355"/>
              </w:tabs>
              <w:spacing w:line="380" w:lineRule="atLeast"/>
              <w:jc w:val="center"/>
              <w:rPr>
                <w:rFonts w:hint="eastAsia" w:ascii="宋体" w:hAnsi="宋体" w:eastAsia="宋体" w:cs="宋体"/>
                <w:bCs/>
                <w:color w:val="auto"/>
                <w:sz w:val="24"/>
                <w:szCs w:val="24"/>
                <w:highlight w:val="none"/>
              </w:rPr>
            </w:pPr>
          </w:p>
        </w:tc>
        <w:tc>
          <w:tcPr>
            <w:tcW w:w="1050" w:type="dxa"/>
            <w:noWrap w:val="0"/>
            <w:vAlign w:val="center"/>
          </w:tcPr>
          <w:p w14:paraId="694772F9">
            <w:pPr>
              <w:tabs>
                <w:tab w:val="left" w:pos="5355"/>
              </w:tabs>
              <w:spacing w:line="380" w:lineRule="atLeast"/>
              <w:jc w:val="center"/>
              <w:rPr>
                <w:rFonts w:hint="eastAsia" w:ascii="宋体" w:hAnsi="宋体" w:eastAsia="宋体" w:cs="宋体"/>
                <w:bCs/>
                <w:color w:val="auto"/>
                <w:sz w:val="24"/>
                <w:szCs w:val="24"/>
                <w:highlight w:val="none"/>
              </w:rPr>
            </w:pPr>
          </w:p>
        </w:tc>
        <w:tc>
          <w:tcPr>
            <w:tcW w:w="1561" w:type="dxa"/>
            <w:noWrap w:val="0"/>
            <w:vAlign w:val="center"/>
          </w:tcPr>
          <w:p w14:paraId="7461C155">
            <w:pPr>
              <w:tabs>
                <w:tab w:val="left" w:pos="5355"/>
              </w:tabs>
              <w:spacing w:line="380" w:lineRule="atLeast"/>
              <w:jc w:val="center"/>
              <w:rPr>
                <w:rFonts w:hint="eastAsia" w:ascii="宋体" w:hAnsi="宋体" w:eastAsia="宋体" w:cs="宋体"/>
                <w:bCs/>
                <w:color w:val="auto"/>
                <w:sz w:val="24"/>
                <w:szCs w:val="24"/>
                <w:highlight w:val="none"/>
              </w:rPr>
            </w:pPr>
          </w:p>
        </w:tc>
        <w:tc>
          <w:tcPr>
            <w:tcW w:w="1260" w:type="dxa"/>
            <w:noWrap w:val="0"/>
            <w:vAlign w:val="center"/>
          </w:tcPr>
          <w:p w14:paraId="3BE7E4DB">
            <w:pPr>
              <w:tabs>
                <w:tab w:val="left" w:pos="5355"/>
              </w:tabs>
              <w:spacing w:line="380" w:lineRule="atLeast"/>
              <w:jc w:val="center"/>
              <w:rPr>
                <w:rFonts w:hint="eastAsia" w:ascii="宋体" w:hAnsi="宋体" w:eastAsia="宋体" w:cs="宋体"/>
                <w:bCs/>
                <w:color w:val="auto"/>
                <w:sz w:val="24"/>
                <w:szCs w:val="24"/>
                <w:highlight w:val="none"/>
              </w:rPr>
            </w:pPr>
          </w:p>
        </w:tc>
        <w:tc>
          <w:tcPr>
            <w:tcW w:w="1641" w:type="dxa"/>
            <w:noWrap w:val="0"/>
            <w:vAlign w:val="center"/>
          </w:tcPr>
          <w:p w14:paraId="0A2EB0A3">
            <w:pPr>
              <w:tabs>
                <w:tab w:val="left" w:pos="5355"/>
              </w:tabs>
              <w:spacing w:line="380" w:lineRule="atLeast"/>
              <w:jc w:val="center"/>
              <w:rPr>
                <w:rFonts w:hint="eastAsia" w:ascii="宋体" w:hAnsi="宋体" w:eastAsia="宋体" w:cs="宋体"/>
                <w:bCs/>
                <w:color w:val="auto"/>
                <w:sz w:val="24"/>
                <w:szCs w:val="24"/>
                <w:highlight w:val="none"/>
              </w:rPr>
            </w:pPr>
          </w:p>
        </w:tc>
      </w:tr>
      <w:tr w14:paraId="2616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5AE10A27">
            <w:pPr>
              <w:tabs>
                <w:tab w:val="left" w:pos="5355"/>
              </w:tabs>
              <w:spacing w:line="380" w:lineRule="atLeast"/>
              <w:jc w:val="center"/>
              <w:rPr>
                <w:rFonts w:hint="eastAsia" w:ascii="宋体" w:hAnsi="宋体" w:eastAsia="宋体" w:cs="宋体"/>
                <w:bCs/>
                <w:color w:val="auto"/>
                <w:sz w:val="24"/>
                <w:szCs w:val="24"/>
                <w:highlight w:val="none"/>
              </w:rPr>
            </w:pPr>
          </w:p>
        </w:tc>
        <w:tc>
          <w:tcPr>
            <w:tcW w:w="8647" w:type="dxa"/>
            <w:gridSpan w:val="6"/>
            <w:noWrap w:val="0"/>
            <w:vAlign w:val="center"/>
          </w:tcPr>
          <w:p w14:paraId="3B0E4C7B">
            <w:pPr>
              <w:tabs>
                <w:tab w:val="left" w:pos="5355"/>
              </w:tabs>
              <w:spacing w:line="380" w:lineRule="atLeas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本标段（包）总计：           （元）</w:t>
            </w:r>
          </w:p>
        </w:tc>
      </w:tr>
    </w:tbl>
    <w:p w14:paraId="28D3464E">
      <w:pPr>
        <w:pStyle w:val="91"/>
        <w:tabs>
          <w:tab w:val="left" w:pos="480"/>
          <w:tab w:val="clear" w:pos="576"/>
          <w:tab w:val="clear" w:pos="1296"/>
        </w:tabs>
        <w:spacing w:line="440" w:lineRule="exact"/>
        <w:ind w:left="0" w:firstLine="0"/>
        <w:outlineLvl w:val="9"/>
        <w:rPr>
          <w:rFonts w:hint="eastAsia" w:ascii="宋体" w:hAnsi="宋体" w:eastAsia="宋体" w:cs="宋体"/>
          <w:bCs/>
          <w:color w:val="auto"/>
          <w:sz w:val="24"/>
          <w:szCs w:val="24"/>
          <w:highlight w:val="none"/>
        </w:rPr>
      </w:pPr>
    </w:p>
    <w:p w14:paraId="3F0A4308">
      <w:pPr>
        <w:tabs>
          <w:tab w:val="left" w:pos="13000"/>
        </w:tabs>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p>
    <w:p w14:paraId="65D5B457">
      <w:pPr>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1、当一个标段（包）内有多个属于小型和微型企业的产品时， 投标人应按序号详细填写。</w:t>
      </w:r>
    </w:p>
    <w:p w14:paraId="4FE4261E">
      <w:pPr>
        <w:spacing w:line="440" w:lineRule="exact"/>
        <w:ind w:left="480" w:left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2、栏目5=栏目4×招标文件规定的价格扣除比率的优惠幅度。</w:t>
      </w:r>
    </w:p>
    <w:p w14:paraId="2E9E88B9">
      <w:pPr>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3、若所供应的产品不具备此类评审优惠条件，本“中小价格扣除明细表” 不必填写。</w:t>
      </w:r>
    </w:p>
    <w:p w14:paraId="77B0F153">
      <w:pPr>
        <w:spacing w:line="440" w:lineRule="exact"/>
        <w:ind w:firstLine="600"/>
        <w:rPr>
          <w:rFonts w:hint="eastAsia" w:ascii="宋体" w:hAnsi="宋体" w:eastAsia="宋体" w:cs="宋体"/>
          <w:bCs/>
          <w:color w:val="auto"/>
          <w:sz w:val="24"/>
          <w:szCs w:val="24"/>
          <w:highlight w:val="none"/>
        </w:rPr>
      </w:pPr>
    </w:p>
    <w:p w14:paraId="7A0F17D9">
      <w:pPr>
        <w:adjustRightInd w:val="0"/>
        <w:snapToGrid w:val="0"/>
        <w:spacing w:line="360" w:lineRule="auto"/>
        <w:jc w:val="right"/>
        <w:rPr>
          <w:rFonts w:hint="eastAsia" w:ascii="宋体" w:hAnsi="宋体" w:eastAsia="宋体" w:cs="宋体"/>
          <w:bCs/>
          <w:color w:val="auto"/>
          <w:sz w:val="24"/>
          <w:szCs w:val="24"/>
          <w:highlight w:val="none"/>
        </w:rPr>
      </w:pPr>
    </w:p>
    <w:p w14:paraId="38F57AFA">
      <w:pPr>
        <w:adjustRightInd w:val="0"/>
        <w:snapToGrid w:val="0"/>
        <w:spacing w:line="360" w:lineRule="auto"/>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投标人（盖单位章）：</w:t>
      </w:r>
    </w:p>
    <w:p w14:paraId="11E2BF60">
      <w:pPr>
        <w:adjustRightInd w:val="0"/>
        <w:snapToGrid w:val="0"/>
        <w:spacing w:line="360" w:lineRule="auto"/>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法定代表人或其委托代理人签字：</w:t>
      </w:r>
      <w:r>
        <w:rPr>
          <w:rFonts w:hint="eastAsia" w:ascii="宋体" w:hAnsi="宋体" w:eastAsia="宋体" w:cs="宋体"/>
          <w:bCs/>
          <w:color w:val="auto"/>
          <w:sz w:val="24"/>
          <w:szCs w:val="24"/>
          <w:highlight w:val="none"/>
          <w:u w:val="single"/>
        </w:rPr>
        <w:t xml:space="preserve">       </w:t>
      </w:r>
    </w:p>
    <w:p w14:paraId="76374865">
      <w:pPr>
        <w:adjustRightInd w:val="0"/>
        <w:snapToGrid w:val="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15270BB7">
      <w:pPr>
        <w:rPr>
          <w:rFonts w:hint="eastAsia" w:ascii="宋体" w:hAnsi="宋体" w:eastAsia="宋体" w:cstheme="minorBidi"/>
          <w:b/>
          <w:bCs/>
          <w:color w:val="auto"/>
          <w:kern w:val="2"/>
          <w:sz w:val="24"/>
          <w:szCs w:val="24"/>
          <w:highlight w:val="none"/>
          <w:lang w:val="en-US" w:eastAsia="zh-CN" w:bidi="ar-SA"/>
        </w:rPr>
      </w:pPr>
    </w:p>
    <w:p w14:paraId="3BBCE9A3">
      <w:pPr>
        <w:rPr>
          <w:rFonts w:hint="eastAsia"/>
          <w:b/>
          <w:bCs/>
          <w:color w:val="auto"/>
          <w:highlight w:val="none"/>
          <w:lang w:val="en-US" w:eastAsia="zh-CN"/>
        </w:rPr>
      </w:pPr>
    </w:p>
    <w:p w14:paraId="7947D588">
      <w:pPr>
        <w:rPr>
          <w:rFonts w:hint="eastAsia"/>
          <w:b/>
          <w:bCs/>
          <w:color w:val="auto"/>
          <w:highlight w:val="none"/>
          <w:lang w:val="en-US" w:eastAsia="zh-CN"/>
        </w:rPr>
      </w:pPr>
      <w:r>
        <w:rPr>
          <w:rFonts w:hint="eastAsia"/>
          <w:b/>
          <w:bCs/>
          <w:color w:val="auto"/>
          <w:highlight w:val="none"/>
          <w:lang w:val="en-US" w:eastAsia="zh-CN"/>
        </w:rPr>
        <w:br w:type="page"/>
      </w:r>
    </w:p>
    <w:p w14:paraId="00376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1B7EF9B9">
      <w:pPr>
        <w:keepNext w:val="0"/>
        <w:keepLines w:val="0"/>
        <w:widowControl/>
        <w:suppressLineNumbers w:val="0"/>
        <w:ind w:firstLine="562" w:firstLineChars="200"/>
        <w:jc w:val="left"/>
        <w:rPr>
          <w:rStyle w:val="38"/>
          <w:rFonts w:hint="eastAsia" w:ascii="宋体" w:hAnsi="宋体" w:eastAsia="宋体" w:cs="宋体"/>
          <w:color w:val="auto"/>
          <w:kern w:val="0"/>
          <w:sz w:val="28"/>
          <w:szCs w:val="28"/>
          <w:highlight w:val="none"/>
          <w:lang w:val="en-US" w:eastAsia="zh-CN" w:bidi="ar"/>
        </w:rPr>
      </w:pPr>
    </w:p>
    <w:p w14:paraId="2B5549A9">
      <w:pPr>
        <w:keepNext w:val="0"/>
        <w:keepLines w:val="0"/>
        <w:widowControl/>
        <w:suppressLineNumbers w:val="0"/>
        <w:ind w:firstLine="482" w:firstLineChars="200"/>
        <w:jc w:val="left"/>
        <w:rPr>
          <w:rStyle w:val="38"/>
          <w:rFonts w:hint="eastAsia" w:ascii="宋体" w:hAnsi="宋体" w:eastAsia="宋体" w:cs="宋体"/>
          <w:color w:val="auto"/>
          <w:kern w:val="0"/>
          <w:sz w:val="24"/>
          <w:szCs w:val="24"/>
          <w:highlight w:val="none"/>
          <w:lang w:val="en-US" w:eastAsia="zh-CN" w:bidi="ar"/>
        </w:rPr>
      </w:pPr>
      <w:r>
        <w:rPr>
          <w:rStyle w:val="38"/>
          <w:rFonts w:hint="eastAsia" w:ascii="宋体" w:hAnsi="宋体" w:eastAsia="宋体" w:cs="宋体"/>
          <w:color w:val="auto"/>
          <w:kern w:val="0"/>
          <w:sz w:val="24"/>
          <w:szCs w:val="24"/>
          <w:highlight w:val="none"/>
          <w:lang w:val="en-US" w:eastAsia="zh-CN" w:bidi="ar"/>
        </w:rPr>
        <w:t>（一）关于</w:t>
      </w:r>
      <w:r>
        <w:rPr>
          <w:rStyle w:val="38"/>
          <w:rFonts w:hint="eastAsia" w:cs="宋体"/>
          <w:color w:val="auto"/>
          <w:kern w:val="0"/>
          <w:sz w:val="24"/>
          <w:szCs w:val="24"/>
          <w:highlight w:val="none"/>
          <w:lang w:val="en-US" w:eastAsia="zh-CN" w:bidi="ar"/>
        </w:rPr>
        <w:t>“</w:t>
      </w:r>
      <w:r>
        <w:rPr>
          <w:rStyle w:val="38"/>
          <w:rFonts w:hint="eastAsia" w:ascii="宋体" w:hAnsi="宋体" w:eastAsia="宋体" w:cs="宋体"/>
          <w:color w:val="auto"/>
          <w:kern w:val="0"/>
          <w:sz w:val="24"/>
          <w:szCs w:val="24"/>
          <w:highlight w:val="none"/>
          <w:lang w:val="en-US" w:eastAsia="zh-CN" w:bidi="ar"/>
        </w:rPr>
        <w:t>中小企业声明函</w:t>
      </w:r>
      <w:r>
        <w:rPr>
          <w:rStyle w:val="38"/>
          <w:rFonts w:hint="eastAsia" w:cs="宋体"/>
          <w:color w:val="auto"/>
          <w:kern w:val="0"/>
          <w:sz w:val="24"/>
          <w:szCs w:val="24"/>
          <w:highlight w:val="none"/>
          <w:lang w:val="en-US" w:eastAsia="zh-CN" w:bidi="ar"/>
        </w:rPr>
        <w:t>”</w:t>
      </w:r>
      <w:r>
        <w:rPr>
          <w:rStyle w:val="38"/>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8"/>
          <w:rFonts w:hint="eastAsia" w:ascii="宋体" w:hAnsi="宋体" w:eastAsia="宋体" w:cs="宋体"/>
          <w:color w:val="auto"/>
          <w:kern w:val="0"/>
          <w:sz w:val="24"/>
          <w:szCs w:val="24"/>
          <w:highlight w:val="none"/>
          <w:lang w:val="en-US" w:eastAsia="zh-CN" w:bidi="ar"/>
        </w:rPr>
      </w:pPr>
      <w:r>
        <w:rPr>
          <w:rStyle w:val="38"/>
          <w:rFonts w:hint="eastAsia" w:ascii="宋体" w:hAnsi="宋体" w:eastAsia="宋体" w:cs="宋体"/>
          <w:color w:val="auto"/>
          <w:kern w:val="0"/>
          <w:sz w:val="24"/>
          <w:szCs w:val="24"/>
          <w:highlight w:val="none"/>
          <w:lang w:val="en-US" w:eastAsia="zh-CN" w:bidi="ar"/>
        </w:rPr>
        <w:t>（二）关于</w:t>
      </w:r>
      <w:r>
        <w:rPr>
          <w:rStyle w:val="38"/>
          <w:rFonts w:hint="eastAsia" w:cs="宋体"/>
          <w:color w:val="auto"/>
          <w:kern w:val="0"/>
          <w:sz w:val="24"/>
          <w:szCs w:val="24"/>
          <w:highlight w:val="none"/>
          <w:lang w:val="en-US" w:eastAsia="zh-CN" w:bidi="ar"/>
        </w:rPr>
        <w:t>“</w:t>
      </w:r>
      <w:r>
        <w:rPr>
          <w:rStyle w:val="38"/>
          <w:rFonts w:hint="eastAsia" w:ascii="宋体" w:hAnsi="宋体" w:eastAsia="宋体" w:cs="宋体"/>
          <w:color w:val="auto"/>
          <w:kern w:val="0"/>
          <w:sz w:val="24"/>
          <w:szCs w:val="24"/>
          <w:highlight w:val="none"/>
          <w:lang w:val="en-US" w:eastAsia="zh-CN" w:bidi="ar"/>
        </w:rPr>
        <w:t>中小企业声明函</w:t>
      </w:r>
      <w:r>
        <w:rPr>
          <w:rStyle w:val="38"/>
          <w:rFonts w:hint="eastAsia" w:cs="宋体"/>
          <w:color w:val="auto"/>
          <w:kern w:val="0"/>
          <w:sz w:val="24"/>
          <w:szCs w:val="24"/>
          <w:highlight w:val="none"/>
          <w:lang w:val="en-US" w:eastAsia="zh-CN" w:bidi="ar"/>
        </w:rPr>
        <w:t>”</w:t>
      </w:r>
      <w:r>
        <w:rPr>
          <w:rStyle w:val="38"/>
          <w:rFonts w:hint="eastAsia" w:ascii="宋体" w:hAnsi="宋体" w:eastAsia="宋体" w:cs="宋体"/>
          <w:color w:val="auto"/>
          <w:kern w:val="0"/>
          <w:sz w:val="24"/>
          <w:szCs w:val="24"/>
          <w:highlight w:val="none"/>
          <w:lang w:val="en-US" w:eastAsia="zh-CN" w:bidi="ar"/>
        </w:rPr>
        <w:t>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1.投标（响应）供应商对</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3.如供应商提供的</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39036397">
      <w:pPr>
        <w:pStyle w:val="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7A200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8"/>
          <w:rFonts w:hint="eastAsia" w:ascii="宋体" w:hAnsi="宋体" w:eastAsia="宋体" w:cs="宋体"/>
          <w:b w:val="0"/>
          <w:color w:val="auto"/>
          <w:sz w:val="24"/>
          <w:szCs w:val="24"/>
          <w:highlight w:val="none"/>
        </w:rPr>
      </w:pPr>
      <w:r>
        <w:rPr>
          <w:rStyle w:val="38"/>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8"/>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8"/>
          <w:rFonts w:hint="eastAsia" w:ascii="宋体" w:hAnsi="宋体" w:eastAsia="宋体" w:cs="宋体"/>
          <w:b w:val="0"/>
          <w:color w:val="auto"/>
          <w:sz w:val="24"/>
          <w:szCs w:val="24"/>
          <w:highlight w:val="none"/>
        </w:rPr>
      </w:pPr>
      <w:r>
        <w:rPr>
          <w:rStyle w:val="38"/>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8"/>
          <w:rFonts w:hint="eastAsia" w:ascii="宋体" w:hAnsi="宋体" w:eastAsia="宋体" w:cs="宋体"/>
          <w:b/>
          <w:bCs w:val="0"/>
          <w:color w:val="auto"/>
          <w:sz w:val="28"/>
          <w:szCs w:val="28"/>
          <w:highlight w:val="none"/>
        </w:rPr>
      </w:pPr>
      <w:r>
        <w:rPr>
          <w:rStyle w:val="38"/>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color w:val="auto"/>
          <w:spacing w:val="6"/>
          <w:sz w:val="21"/>
          <w:szCs w:val="21"/>
          <w:highlight w:val="none"/>
        </w:rPr>
      </w:pPr>
      <w:r>
        <w:rPr>
          <w:rStyle w:val="38"/>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2CABEDA6">
      <w:pPr>
        <w:rPr>
          <w:rFonts w:cs="宋体"/>
          <w:color w:val="auto"/>
          <w:spacing w:val="6"/>
          <w:sz w:val="21"/>
          <w:szCs w:val="21"/>
          <w:highlight w:val="none"/>
        </w:rPr>
      </w:pPr>
    </w:p>
    <w:p w14:paraId="69E3A359">
      <w:pPr>
        <w:rPr>
          <w:rFonts w:cs="宋体"/>
          <w:color w:val="auto"/>
          <w:spacing w:val="6"/>
          <w:sz w:val="21"/>
          <w:szCs w:val="21"/>
          <w:highlight w:val="none"/>
        </w:rPr>
      </w:pPr>
    </w:p>
    <w:p w14:paraId="114021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69CF5111">
      <w:pPr>
        <w:rPr>
          <w:rFonts w:hint="eastAsia" w:cs="宋体"/>
          <w:color w:val="auto"/>
          <w:spacing w:val="6"/>
          <w:sz w:val="21"/>
          <w:szCs w:val="21"/>
          <w:highlight w:val="none"/>
        </w:rPr>
      </w:pPr>
    </w:p>
    <w:p w14:paraId="1C50A461">
      <w:pPr>
        <w:pStyle w:val="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2EC1ECF3">
      <w:pPr>
        <w:jc w:val="center"/>
        <w:rPr>
          <w:rStyle w:val="38"/>
          <w:rFonts w:hint="eastAsia" w:ascii="宋体" w:hAnsi="宋体" w:eastAsia="宋体" w:cs="宋体"/>
          <w:b w:val="0"/>
          <w:color w:val="auto"/>
          <w:sz w:val="24"/>
          <w:szCs w:val="24"/>
          <w:highlight w:val="none"/>
        </w:rPr>
      </w:pPr>
      <w:r>
        <w:rPr>
          <w:rStyle w:val="38"/>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8"/>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8"/>
          <w:rFonts w:hint="eastAsia" w:ascii="宋体" w:hAnsi="宋体" w:eastAsia="宋体" w:cs="宋体"/>
          <w:b w:val="0"/>
          <w:bCs w:val="0"/>
          <w:color w:val="auto"/>
          <w:sz w:val="24"/>
          <w:szCs w:val="24"/>
          <w:highlight w:val="none"/>
        </w:rPr>
        <w:t>       </w:t>
      </w:r>
      <w:r>
        <w:rPr>
          <w:rStyle w:val="38"/>
          <w:rFonts w:hint="eastAsia" w:cs="宋体"/>
          <w:b w:val="0"/>
          <w:bCs w:val="0"/>
          <w:color w:val="auto"/>
          <w:sz w:val="24"/>
          <w:szCs w:val="24"/>
          <w:highlight w:val="none"/>
          <w:lang w:val="en-US" w:eastAsia="zh-CN"/>
        </w:rPr>
        <w:t xml:space="preserve">                            </w:t>
      </w:r>
      <w:r>
        <w:rPr>
          <w:rStyle w:val="38"/>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                                                     </w:t>
      </w:r>
      <w:r>
        <w:rPr>
          <w:rStyle w:val="38"/>
          <w:rFonts w:hint="eastAsia" w:cs="宋体"/>
          <w:b w:val="0"/>
          <w:bCs w:val="0"/>
          <w:color w:val="auto"/>
          <w:sz w:val="24"/>
          <w:szCs w:val="24"/>
          <w:highlight w:val="none"/>
          <w:lang w:val="en-US" w:eastAsia="zh-CN"/>
        </w:rPr>
        <w:t xml:space="preserve">     </w:t>
      </w:r>
      <w:r>
        <w:rPr>
          <w:rStyle w:val="38"/>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56C175D4">
      <w:pPr>
        <w:rPr>
          <w:rFonts w:hint="eastAsia" w:cs="宋体"/>
          <w:color w:val="auto"/>
          <w:spacing w:val="6"/>
          <w:sz w:val="21"/>
          <w:szCs w:val="21"/>
          <w:highlight w:val="none"/>
          <w:lang w:val="en-US" w:eastAsia="zh-CN"/>
        </w:rPr>
      </w:pPr>
    </w:p>
    <w:p w14:paraId="4E7B262E">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23A68F67">
      <w:pPr>
        <w:pStyle w:val="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lang w:eastAsia="zh-CN"/>
        </w:rPr>
      </w:pPr>
      <w:r>
        <w:rPr>
          <w:rStyle w:val="38"/>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8"/>
          <w:rFonts w:hint="eastAsia" w:cs="宋体"/>
          <w:b w:val="0"/>
          <w:b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8"/>
          <w:rFonts w:hint="eastAsia" w:cs="宋体"/>
          <w:b w:val="0"/>
          <w:bCs w:val="0"/>
          <w:color w:val="auto"/>
          <w:sz w:val="24"/>
          <w:szCs w:val="24"/>
          <w:highlight w:val="none"/>
          <w:lang w:eastAsia="zh-CN"/>
        </w:rPr>
        <w:t>，</w:t>
      </w:r>
      <w:r>
        <w:rPr>
          <w:rStyle w:val="38"/>
          <w:rFonts w:hint="eastAsia" w:ascii="宋体" w:hAnsi="宋体" w:eastAsia="宋体" w:cs="宋体"/>
          <w:b w:val="0"/>
          <w:b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lang w:eastAsia="zh-CN"/>
        </w:rPr>
      </w:pPr>
      <w:r>
        <w:rPr>
          <w:rStyle w:val="38"/>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8"/>
          <w:rFonts w:hint="eastAsia" w:cs="宋体"/>
          <w:b w:val="0"/>
          <w:b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lang w:eastAsia="zh-CN"/>
        </w:rPr>
      </w:pPr>
      <w:r>
        <w:rPr>
          <w:rStyle w:val="38"/>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8"/>
          <w:rFonts w:hint="eastAsia" w:cs="宋体"/>
          <w:b w:val="0"/>
          <w:b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lang w:eastAsia="zh-CN"/>
        </w:rPr>
      </w:pPr>
      <w:r>
        <w:rPr>
          <w:rStyle w:val="38"/>
          <w:rFonts w:hint="eastAsia" w:ascii="宋体" w:hAnsi="宋体" w:eastAsia="宋体" w:cs="宋体"/>
          <w:b w:val="0"/>
          <w:bCs w:val="0"/>
          <w:color w:val="auto"/>
          <w:sz w:val="24"/>
          <w:szCs w:val="24"/>
          <w:highlight w:val="none"/>
        </w:rPr>
        <w:t>十一、本规定自发布之日起实施</w:t>
      </w:r>
      <w:r>
        <w:rPr>
          <w:rStyle w:val="38"/>
          <w:rFonts w:hint="eastAsia" w:cs="宋体"/>
          <w:b w:val="0"/>
          <w:bCs w:val="0"/>
          <w:color w:val="auto"/>
          <w:sz w:val="24"/>
          <w:szCs w:val="24"/>
          <w:highlight w:val="none"/>
          <w:lang w:eastAsia="zh-CN"/>
        </w:rPr>
        <w:t>。</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2C0B2223">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6"/>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5BCE9D64">
      <w:pPr>
        <w:rPr>
          <w:rFonts w:cs="宋体"/>
          <w:color w:val="auto"/>
          <w:spacing w:val="6"/>
          <w:sz w:val="21"/>
          <w:szCs w:val="21"/>
          <w:highlight w:val="none"/>
        </w:rPr>
      </w:pPr>
      <w:r>
        <w:rPr>
          <w:rFonts w:cs="宋体"/>
          <w:color w:val="auto"/>
          <w:spacing w:val="6"/>
          <w:sz w:val="21"/>
          <w:szCs w:val="21"/>
          <w:highlight w:val="none"/>
        </w:rPr>
        <w:br w:type="page"/>
      </w:r>
    </w:p>
    <w:p w14:paraId="6CF8E41B">
      <w:pPr>
        <w:pStyle w:val="4"/>
        <w:keepNext/>
        <w:keepLines/>
        <w:pageBreakBefore w:val="0"/>
        <w:widowControl w:val="0"/>
        <w:numPr>
          <w:ilvl w:val="0"/>
          <w:numId w:val="8"/>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cs="宋体"/>
          <w:b/>
          <w:bCs/>
          <w:color w:val="auto"/>
          <w:kern w:val="2"/>
          <w:sz w:val="24"/>
          <w:szCs w:val="24"/>
          <w:highlight w:val="none"/>
          <w:lang w:val="en-US" w:eastAsia="zh-CN" w:bidi="ar-SA"/>
        </w:rPr>
      </w:pPr>
      <w:bookmarkStart w:id="763" w:name="_Toc24881"/>
      <w:bookmarkStart w:id="764" w:name="_Toc156490356"/>
      <w:bookmarkStart w:id="765" w:name="_Toc162299566"/>
      <w:bookmarkStart w:id="766" w:name="_Toc26028"/>
      <w:bookmarkStart w:id="767" w:name="_Toc163492938"/>
      <w:bookmarkStart w:id="768" w:name="_Toc163492940"/>
      <w:bookmarkStart w:id="769" w:name="_Toc1602"/>
      <w:r>
        <w:rPr>
          <w:rFonts w:hint="eastAsia" w:cs="宋体"/>
          <w:b/>
          <w:bCs/>
          <w:color w:val="auto"/>
          <w:kern w:val="2"/>
          <w:sz w:val="24"/>
          <w:szCs w:val="24"/>
          <w:highlight w:val="none"/>
          <w:lang w:val="en-US" w:eastAsia="zh-CN" w:bidi="ar-SA"/>
        </w:rPr>
        <w:t>中小企业证明文件</w:t>
      </w:r>
      <w:bookmarkEnd w:id="763"/>
    </w:p>
    <w:p w14:paraId="6B2176A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p>
    <w:p w14:paraId="23CEDE6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bookmarkStart w:id="770" w:name="_Toc27589"/>
      <w:r>
        <w:rPr>
          <w:rFonts w:hint="eastAsia" w:ascii="宋体" w:hAnsi="宋体" w:eastAsia="宋体" w:cstheme="minorBidi"/>
          <w:b/>
          <w:bCs/>
          <w:color w:val="auto"/>
          <w:kern w:val="2"/>
          <w:sz w:val="24"/>
          <w:szCs w:val="24"/>
          <w:highlight w:val="none"/>
          <w:lang w:val="en-US" w:eastAsia="zh-CN" w:bidi="ar-SA"/>
        </w:rPr>
        <w:t>监狱企业证明文件</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color w:val="auto"/>
          <w:kern w:val="2"/>
          <w:sz w:val="24"/>
          <w:szCs w:val="24"/>
          <w:highlight w:val="none"/>
          <w:lang w:val="en-US" w:eastAsia="zh-CN" w:bidi="ar-SA"/>
        </w:rPr>
        <w:t>不适用可不提供</w:t>
      </w:r>
      <w:r>
        <w:rPr>
          <w:rFonts w:hint="eastAsia" w:ascii="宋体" w:hAnsi="宋体" w:eastAsia="宋体" w:cstheme="minorBidi"/>
          <w:b w:val="0"/>
          <w:bCs w:val="0"/>
          <w:color w:val="auto"/>
          <w:kern w:val="2"/>
          <w:sz w:val="24"/>
          <w:szCs w:val="24"/>
          <w:highlight w:val="none"/>
          <w:lang w:val="en-US" w:eastAsia="zh-CN" w:bidi="ar-SA"/>
        </w:rPr>
        <w:t>】</w:t>
      </w:r>
      <w:bookmarkEnd w:id="770"/>
    </w:p>
    <w:p w14:paraId="0FC7F908">
      <w:pPr>
        <w:rPr>
          <w:rFonts w:cs="仿宋_GB2312"/>
          <w:b/>
          <w:color w:val="auto"/>
          <w:sz w:val="28"/>
          <w:szCs w:val="28"/>
          <w:highlight w:val="none"/>
        </w:rPr>
      </w:pPr>
    </w:p>
    <w:p w14:paraId="798236B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A778986">
      <w:pPr>
        <w:pStyle w:val="22"/>
        <w:spacing w:line="360" w:lineRule="auto"/>
        <w:jc w:val="center"/>
        <w:rPr>
          <w:rFonts w:hint="eastAsia" w:ascii="宋体" w:hAnsi="宋体" w:eastAsia="宋体" w:cs="宋体"/>
          <w:b/>
          <w:bCs w:val="0"/>
          <w:color w:val="auto"/>
          <w:sz w:val="32"/>
          <w:szCs w:val="32"/>
          <w:highlight w:val="none"/>
        </w:rPr>
      </w:pPr>
    </w:p>
    <w:p w14:paraId="5DB56A93">
      <w:pPr>
        <w:pStyle w:val="22"/>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45BD0B30">
      <w:pPr>
        <w:spacing w:line="360" w:lineRule="auto"/>
        <w:rPr>
          <w:rFonts w:hint="eastAsia" w:ascii="仿宋_GB2312" w:hAnsi="仿宋_GB2312" w:eastAsia="仿宋_GB2312" w:cs="仿宋_GB2312"/>
          <w:color w:val="auto"/>
          <w:sz w:val="32"/>
          <w:szCs w:val="32"/>
          <w:highlight w:val="none"/>
        </w:rPr>
      </w:pPr>
    </w:p>
    <w:p w14:paraId="214C0050">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本公司郑重声明，根据财政部、司法部《关于政府采购支持监狱企业发展有关问题的通知》（财库</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2014</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68号）的规定，本公司为监狱企业。</w:t>
      </w:r>
    </w:p>
    <w:p w14:paraId="69A12690">
      <w:pPr>
        <w:spacing w:line="360" w:lineRule="auto"/>
        <w:rPr>
          <w:rFonts w:hint="eastAsia" w:ascii="宋体" w:hAnsi="宋体" w:eastAsia="宋体" w:cs="宋体"/>
          <w:color w:val="auto"/>
          <w:sz w:val="24"/>
          <w:szCs w:val="24"/>
          <w:highlight w:val="none"/>
        </w:rPr>
      </w:pPr>
    </w:p>
    <w:p w14:paraId="7B5DCB8F">
      <w:pPr>
        <w:ind w:firstLine="4440" w:firstLineChars="1850"/>
        <w:rPr>
          <w:rFonts w:hint="eastAsia" w:ascii="宋体" w:hAnsi="宋体" w:eastAsia="宋体" w:cs="宋体"/>
          <w:color w:val="auto"/>
          <w:sz w:val="24"/>
          <w:szCs w:val="24"/>
          <w:highlight w:val="none"/>
        </w:rPr>
      </w:pPr>
    </w:p>
    <w:p w14:paraId="7C358152">
      <w:pPr>
        <w:ind w:firstLine="4440" w:firstLineChars="1850"/>
        <w:rPr>
          <w:rFonts w:hint="eastAsia" w:ascii="宋体" w:hAnsi="宋体" w:eastAsia="宋体" w:cs="宋体"/>
          <w:color w:val="auto"/>
          <w:sz w:val="24"/>
          <w:szCs w:val="24"/>
          <w:highlight w:val="none"/>
        </w:rPr>
      </w:pPr>
    </w:p>
    <w:p w14:paraId="6AF948FD">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236D3A2C">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51374F5E">
      <w:pPr>
        <w:spacing w:line="360" w:lineRule="auto"/>
        <w:ind w:firstLine="240" w:firstLineChars="100"/>
        <w:rPr>
          <w:rFonts w:hint="eastAsia" w:ascii="宋体" w:hAnsi="宋体" w:eastAsia="宋体" w:cs="宋体"/>
          <w:color w:val="auto"/>
          <w:sz w:val="24"/>
          <w:szCs w:val="24"/>
          <w:highlight w:val="none"/>
        </w:rPr>
      </w:pPr>
    </w:p>
    <w:p w14:paraId="47CEE340">
      <w:pPr>
        <w:spacing w:line="360" w:lineRule="auto"/>
        <w:ind w:firstLine="240" w:firstLineChars="100"/>
        <w:rPr>
          <w:rFonts w:hint="eastAsia" w:ascii="宋体" w:hAnsi="宋体" w:eastAsia="宋体" w:cs="宋体"/>
          <w:color w:val="auto"/>
          <w:sz w:val="24"/>
          <w:szCs w:val="24"/>
          <w:highlight w:val="none"/>
        </w:rPr>
      </w:pPr>
    </w:p>
    <w:p w14:paraId="5E549436">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5A07D5DB">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（含新疆生产建设兵团）</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szCs w:val="24"/>
          <w:highlight w:val="none"/>
        </w:rPr>
        <w:t xml:space="preserve">：  </w:t>
      </w:r>
    </w:p>
    <w:p w14:paraId="79F96BAF">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644B84F5">
      <w:pPr>
        <w:spacing w:line="360" w:lineRule="auto"/>
        <w:ind w:firstLine="240" w:firstLineChars="100"/>
        <w:rPr>
          <w:rFonts w:hint="eastAsia" w:ascii="宋体" w:hAnsi="宋体" w:eastAsia="宋体" w:cs="宋体"/>
          <w:color w:val="auto"/>
          <w:sz w:val="24"/>
          <w:szCs w:val="24"/>
          <w:highlight w:val="none"/>
        </w:rPr>
      </w:pPr>
    </w:p>
    <w:p w14:paraId="614A5129">
      <w:pPr>
        <w:spacing w:line="360" w:lineRule="auto"/>
        <w:ind w:firstLine="4000" w:firstLineChars="1250"/>
        <w:rPr>
          <w:rFonts w:hint="eastAsia" w:ascii="仿宋_GB2312" w:hAnsi="仿宋_GB2312" w:eastAsia="仿宋_GB2312" w:cs="仿宋_GB2312"/>
          <w:color w:val="auto"/>
          <w:sz w:val="32"/>
          <w:szCs w:val="32"/>
          <w:highlight w:val="none"/>
        </w:rPr>
      </w:pPr>
    </w:p>
    <w:p w14:paraId="677F8C13">
      <w:pPr>
        <w:spacing w:line="360" w:lineRule="auto"/>
        <w:rPr>
          <w:rFonts w:hint="eastAsia" w:ascii="仿宋_GB2312" w:hAnsi="仿宋_GB2312" w:eastAsia="仿宋_GB2312" w:cs="仿宋_GB2312"/>
          <w:color w:val="auto"/>
          <w:sz w:val="32"/>
          <w:szCs w:val="32"/>
          <w:highlight w:val="none"/>
        </w:rPr>
      </w:pPr>
    </w:p>
    <w:p w14:paraId="7F530D49">
      <w:pPr>
        <w:widowControl/>
        <w:spacing w:before="100" w:beforeAutospacing="1" w:after="100" w:afterAutospacing="1"/>
        <w:rPr>
          <w:rFonts w:ascii="Arial" w:hAnsi="Arial" w:cs="Arial"/>
          <w:color w:val="auto"/>
          <w:sz w:val="21"/>
          <w:szCs w:val="21"/>
          <w:highlight w:val="none"/>
        </w:rPr>
      </w:pPr>
    </w:p>
    <w:p w14:paraId="6F448AD9">
      <w:pPr>
        <w:widowControl/>
        <w:spacing w:before="100" w:beforeAutospacing="1" w:after="100" w:afterAutospacing="1"/>
        <w:rPr>
          <w:rFonts w:ascii="Arial" w:hAnsi="Arial" w:cs="Arial"/>
          <w:color w:val="auto"/>
          <w:sz w:val="21"/>
          <w:szCs w:val="21"/>
          <w:highlight w:val="none"/>
        </w:rPr>
      </w:pPr>
    </w:p>
    <w:p w14:paraId="1B4F5ABF">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bookmarkStart w:id="771" w:name="_Toc163492941"/>
      <w:bookmarkStart w:id="772" w:name="_Toc17111"/>
    </w:p>
    <w:p w14:paraId="7F498C6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4"/>
          <w:szCs w:val="24"/>
          <w:highlight w:val="none"/>
          <w:lang w:val="en-US" w:eastAsia="zh-CN" w:bidi="ar-SA"/>
        </w:rPr>
      </w:pPr>
      <w:bookmarkStart w:id="773" w:name="_Toc14112"/>
      <w:r>
        <w:rPr>
          <w:rFonts w:hint="eastAsia" w:ascii="宋体" w:hAnsi="宋体" w:eastAsia="宋体" w:cstheme="minorBidi"/>
          <w:b/>
          <w:bCs/>
          <w:color w:val="auto"/>
          <w:kern w:val="2"/>
          <w:sz w:val="24"/>
          <w:szCs w:val="24"/>
          <w:highlight w:val="none"/>
          <w:lang w:val="en-US" w:eastAsia="zh-CN" w:bidi="ar-SA"/>
        </w:rPr>
        <w:t>残疾人福利性单位声明函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color w:val="auto"/>
          <w:kern w:val="2"/>
          <w:sz w:val="24"/>
          <w:szCs w:val="24"/>
          <w:highlight w:val="none"/>
          <w:lang w:val="en-US" w:eastAsia="zh-CN" w:bidi="ar-SA"/>
        </w:rPr>
        <w:t>不适用可不提供</w:t>
      </w:r>
      <w:r>
        <w:rPr>
          <w:rFonts w:hint="eastAsia" w:ascii="宋体" w:hAnsi="宋体" w:eastAsia="宋体" w:cstheme="minorBidi"/>
          <w:b w:val="0"/>
          <w:bCs w:val="0"/>
          <w:color w:val="auto"/>
          <w:kern w:val="2"/>
          <w:sz w:val="24"/>
          <w:szCs w:val="24"/>
          <w:highlight w:val="none"/>
          <w:lang w:val="en-US" w:eastAsia="zh-CN" w:bidi="ar-SA"/>
        </w:rPr>
        <w:t>】</w:t>
      </w:r>
      <w:bookmarkEnd w:id="771"/>
      <w:bookmarkEnd w:id="772"/>
      <w:bookmarkEnd w:id="773"/>
    </w:p>
    <w:p w14:paraId="58A385AC">
      <w:pPr>
        <w:pStyle w:val="46"/>
        <w:numPr>
          <w:ilvl w:val="0"/>
          <w:numId w:val="0"/>
        </w:numPr>
        <w:ind w:left="420" w:leftChars="0" w:hanging="420" w:firstLineChars="0"/>
        <w:jc w:val="center"/>
        <w:rPr>
          <w:rFonts w:hint="eastAsia"/>
          <w:b/>
          <w:bCs/>
          <w:color w:val="auto"/>
          <w:sz w:val="32"/>
          <w:szCs w:val="32"/>
          <w:highlight w:val="none"/>
        </w:rPr>
      </w:pPr>
    </w:p>
    <w:p w14:paraId="340E1297">
      <w:pPr>
        <w:pStyle w:val="46"/>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47D1DB7E">
      <w:pPr>
        <w:wordWrap w:val="0"/>
        <w:ind w:firstLine="480" w:firstLineChars="200"/>
        <w:rPr>
          <w:rFonts w:hint="eastAsia"/>
          <w:color w:val="auto"/>
          <w:szCs w:val="24"/>
          <w:highlight w:val="none"/>
        </w:rPr>
      </w:pPr>
    </w:p>
    <w:p w14:paraId="55DFC52F">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30E7A6F1">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4DE00FF9">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5DAD85A9">
      <w:pPr>
        <w:wordWrap w:val="0"/>
        <w:ind w:firstLine="480" w:firstLineChars="200"/>
        <w:rPr>
          <w:i w:val="0"/>
          <w:iCs w:val="0"/>
          <w:color w:val="auto"/>
          <w:szCs w:val="24"/>
          <w:highlight w:val="none"/>
        </w:rPr>
      </w:pPr>
      <w:r>
        <w:rPr>
          <w:rFonts w:hint="eastAsia"/>
          <w:i w:val="0"/>
          <w:iCs w:val="0"/>
          <w:color w:val="auto"/>
          <w:szCs w:val="24"/>
          <w:highlight w:val="none"/>
        </w:rPr>
        <w:t>……</w:t>
      </w:r>
    </w:p>
    <w:p w14:paraId="0AA8702C">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7AE93B4A">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7800E55C">
      <w:pPr>
        <w:wordWrap w:val="0"/>
        <w:ind w:left="1091" w:hanging="1091" w:hangingChars="453"/>
        <w:rPr>
          <w:b/>
          <w:bCs/>
          <w:i w:val="0"/>
          <w:iCs w:val="0"/>
          <w:color w:val="auto"/>
          <w:szCs w:val="24"/>
          <w:highlight w:val="none"/>
        </w:rPr>
      </w:pPr>
    </w:p>
    <w:p w14:paraId="43E58672">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1"/>
          <w:highlight w:val="none"/>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531190BB">
      <w:pPr>
        <w:wordWrap w:val="0"/>
        <w:ind w:left="1087" w:hanging="1087" w:hangingChars="453"/>
        <w:rPr>
          <w:rFonts w:cs="Courier New"/>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595FDD8E">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CEBFD94">
      <w:pPr>
        <w:wordWrap w:val="0"/>
        <w:spacing w:before="100" w:beforeAutospacing="1" w:after="100" w:afterAutospacing="1"/>
        <w:ind w:firstLine="3316" w:firstLineChars="1382"/>
        <w:rPr>
          <w:bCs/>
          <w:color w:val="auto"/>
          <w:szCs w:val="24"/>
          <w:highlight w:val="none"/>
          <w:u w:val="singl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11E757FE">
      <w:pPr>
        <w:rPr>
          <w:bCs/>
          <w:color w:val="auto"/>
          <w:szCs w:val="24"/>
          <w:highlight w:val="none"/>
          <w:u w:val="single"/>
        </w:rPr>
      </w:pPr>
      <w:r>
        <w:rPr>
          <w:bCs/>
          <w:color w:val="auto"/>
          <w:szCs w:val="24"/>
          <w:highlight w:val="none"/>
          <w:u w:val="single"/>
        </w:rPr>
        <w:br w:type="page"/>
      </w:r>
    </w:p>
    <w:p w14:paraId="3FF29DF1">
      <w:pPr>
        <w:pStyle w:val="4"/>
        <w:keepNext/>
        <w:keepLines/>
        <w:pageBreakBefore w:val="0"/>
        <w:widowControl w:val="0"/>
        <w:numPr>
          <w:ilvl w:val="0"/>
          <w:numId w:val="8"/>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cs="宋体"/>
          <w:b/>
          <w:bCs/>
          <w:color w:val="auto"/>
          <w:kern w:val="2"/>
          <w:sz w:val="24"/>
          <w:szCs w:val="24"/>
          <w:highlight w:val="none"/>
          <w:lang w:val="zh-CN" w:eastAsia="zh-CN" w:bidi="ar-SA"/>
        </w:rPr>
      </w:pPr>
      <w:bookmarkStart w:id="774" w:name="_Toc6203"/>
      <w:r>
        <w:rPr>
          <w:rFonts w:hint="eastAsia" w:cs="宋体"/>
          <w:b/>
          <w:bCs/>
          <w:color w:val="auto"/>
          <w:kern w:val="2"/>
          <w:sz w:val="24"/>
          <w:szCs w:val="24"/>
          <w:highlight w:val="none"/>
          <w:lang w:val="zh-CN" w:eastAsia="zh-CN" w:bidi="ar-SA"/>
        </w:rPr>
        <w:t>分包意向协议书【</w:t>
      </w:r>
      <w:r>
        <w:rPr>
          <w:rFonts w:hint="eastAsia" w:cs="宋体"/>
          <w:b/>
          <w:bCs/>
          <w:color w:val="auto"/>
          <w:kern w:val="2"/>
          <w:sz w:val="24"/>
          <w:szCs w:val="24"/>
          <w:highlight w:val="none"/>
          <w:lang w:val="en-US" w:eastAsia="zh-CN" w:bidi="ar-SA"/>
        </w:rPr>
        <w:t>不适用可不提供</w:t>
      </w:r>
      <w:r>
        <w:rPr>
          <w:rFonts w:hint="eastAsia" w:cs="宋体"/>
          <w:b/>
          <w:bCs/>
          <w:color w:val="auto"/>
          <w:kern w:val="2"/>
          <w:sz w:val="24"/>
          <w:szCs w:val="24"/>
          <w:highlight w:val="none"/>
          <w:lang w:val="zh-CN" w:eastAsia="zh-CN" w:bidi="ar-SA"/>
        </w:rPr>
        <w:t>】</w:t>
      </w:r>
      <w:bookmarkEnd w:id="764"/>
      <w:bookmarkEnd w:id="765"/>
      <w:bookmarkEnd w:id="774"/>
    </w:p>
    <w:p w14:paraId="7B84B8D9">
      <w:pPr>
        <w:snapToGrid w:val="0"/>
        <w:spacing w:line="360" w:lineRule="auto"/>
        <w:jc w:val="center"/>
        <w:outlineLvl w:val="0"/>
        <w:rPr>
          <w:rFonts w:hint="eastAsia" w:ascii="宋体" w:hAnsi="宋体" w:cs="宋体"/>
          <w:b/>
          <w:color w:val="auto"/>
          <w:kern w:val="0"/>
          <w:sz w:val="32"/>
          <w:szCs w:val="32"/>
          <w:highlight w:val="none"/>
        </w:rPr>
      </w:pPr>
      <w:bookmarkStart w:id="775" w:name="_Hlk101169080"/>
    </w:p>
    <w:p w14:paraId="1C690B4C">
      <w:pPr>
        <w:snapToGrid w:val="0"/>
        <w:spacing w:line="360" w:lineRule="auto"/>
        <w:jc w:val="center"/>
        <w:outlineLvl w:val="9"/>
        <w:rPr>
          <w:rFonts w:hint="eastAsia" w:ascii="宋体" w:hAnsi="宋体" w:eastAsia="宋体" w:cs="宋体"/>
          <w:b/>
          <w:color w:val="auto"/>
          <w:kern w:val="0"/>
          <w:sz w:val="32"/>
          <w:szCs w:val="32"/>
          <w:highlight w:val="none"/>
          <w:lang w:val="en-US" w:eastAsia="zh-CN"/>
        </w:rPr>
      </w:pPr>
      <w:bookmarkStart w:id="776" w:name="_Toc5286"/>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书</w:t>
      </w:r>
      <w:bookmarkEnd w:id="776"/>
    </w:p>
    <w:p w14:paraId="7C513E96">
      <w:pPr>
        <w:widowControl/>
        <w:spacing w:line="360" w:lineRule="auto"/>
        <w:ind w:firstLine="120" w:firstLineChars="50"/>
        <w:jc w:val="left"/>
        <w:rPr>
          <w:rFonts w:hint="eastAsia" w:ascii="宋体" w:hAnsi="宋体" w:eastAsia="宋体" w:cs="宋体"/>
          <w:color w:val="auto"/>
          <w:sz w:val="24"/>
          <w:highlight w:val="none"/>
          <w:lang w:eastAsia="zh-CN"/>
        </w:rPr>
      </w:pPr>
      <w:r>
        <w:rPr>
          <w:rFonts w:hint="eastAsia" w:cs="宋体"/>
          <w:color w:val="auto"/>
          <w:sz w:val="24"/>
          <w:highlight w:val="none"/>
          <w:lang w:eastAsia="zh-CN"/>
        </w:rPr>
        <w:t>【</w:t>
      </w:r>
      <w:r>
        <w:rPr>
          <w:rFonts w:hint="eastAsia" w:ascii="宋体" w:hAnsi="宋体" w:cs="宋体"/>
          <w:b/>
          <w:color w:val="auto"/>
          <w:sz w:val="24"/>
          <w:highlight w:val="none"/>
        </w:rPr>
        <w:t>中标后以分包方式履行合同的，提供分包意向协议</w:t>
      </w:r>
      <w:r>
        <w:rPr>
          <w:rFonts w:hint="eastAsia" w:cs="宋体"/>
          <w:b/>
          <w:color w:val="auto"/>
          <w:sz w:val="24"/>
          <w:highlight w:val="none"/>
          <w:lang w:val="en-US" w:eastAsia="zh-CN"/>
        </w:rPr>
        <w:t>书</w:t>
      </w:r>
      <w:r>
        <w:rPr>
          <w:rFonts w:hint="eastAsia" w:ascii="宋体" w:hAnsi="宋体" w:cs="宋体"/>
          <w:b/>
          <w:color w:val="auto"/>
          <w:sz w:val="24"/>
          <w:highlight w:val="none"/>
        </w:rPr>
        <w:t>；采购人不同意分包或者投标人中标后不以分包方式履行合同的，则不需要提供。</w:t>
      </w:r>
      <w:r>
        <w:rPr>
          <w:rFonts w:hint="eastAsia" w:cs="宋体"/>
          <w:color w:val="auto"/>
          <w:sz w:val="24"/>
          <w:highlight w:val="none"/>
          <w:lang w:eastAsia="zh-CN"/>
        </w:rPr>
        <w:t>】</w:t>
      </w:r>
    </w:p>
    <w:p w14:paraId="6FB11B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cs="宋体"/>
          <w:color w:val="auto"/>
          <w:kern w:val="0"/>
          <w:sz w:val="24"/>
          <w:highlight w:val="none"/>
          <w:lang w:val="en-US" w:eastAsia="zh-CN"/>
        </w:rPr>
        <w:t>书</w:t>
      </w:r>
      <w:r>
        <w:rPr>
          <w:rFonts w:hint="eastAsia" w:ascii="宋体" w:hAnsi="宋体" w:cs="宋体"/>
          <w:color w:val="auto"/>
          <w:kern w:val="0"/>
          <w:sz w:val="24"/>
          <w:highlight w:val="none"/>
          <w:lang w:val="zh-CN"/>
        </w:rPr>
        <w:t xml:space="preserve">。 </w:t>
      </w:r>
    </w:p>
    <w:p w14:paraId="600F25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64F7F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D376230">
      <w:pPr>
        <w:pStyle w:val="3"/>
        <w:tabs>
          <w:tab w:val="left" w:pos="432"/>
        </w:tabs>
        <w:ind w:left="758" w:leftChars="316" w:firstLine="229" w:firstLineChars="95"/>
        <w:rPr>
          <w:rFonts w:ascii="宋体" w:hAnsi="宋体" w:eastAsia="宋体" w:cs="宋体"/>
          <w:color w:val="auto"/>
          <w:kern w:val="0"/>
          <w:sz w:val="24"/>
          <w:szCs w:val="24"/>
          <w:highlight w:val="none"/>
        </w:rPr>
      </w:pPr>
      <w:bookmarkStart w:id="777" w:name="_Toc24317"/>
      <w:bookmarkStart w:id="778" w:name="_Toc24083"/>
      <w:bookmarkStart w:id="779" w:name="_Toc32580"/>
      <w:r>
        <w:rPr>
          <w:rFonts w:hint="eastAsia" w:ascii="宋体" w:hAnsi="宋体" w:eastAsia="宋体" w:cs="宋体"/>
          <w:color w:val="auto"/>
          <w:kern w:val="0"/>
          <w:sz w:val="24"/>
          <w:szCs w:val="24"/>
          <w:highlight w:val="none"/>
        </w:rPr>
        <w:t>……</w:t>
      </w:r>
      <w:bookmarkEnd w:id="777"/>
      <w:bookmarkEnd w:id="778"/>
      <w:bookmarkEnd w:id="779"/>
    </w:p>
    <w:p w14:paraId="3530B8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9EC6E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w:t>
      </w:r>
      <w:r>
        <w:rPr>
          <w:rFonts w:hint="eastAsia" w:cs="宋体"/>
          <w:b/>
          <w:color w:val="auto"/>
          <w:kern w:val="0"/>
          <w:sz w:val="24"/>
          <w:highlight w:val="none"/>
          <w:lang w:val="en-US" w:eastAsia="zh-CN"/>
        </w:rPr>
        <w:t>3</w:t>
      </w:r>
      <w:r>
        <w:rPr>
          <w:rFonts w:hint="eastAsia" w:ascii="宋体" w:hAnsi="宋体" w:cs="宋体"/>
          <w:b/>
          <w:color w:val="auto"/>
          <w:kern w:val="0"/>
          <w:sz w:val="24"/>
          <w:highlight w:val="none"/>
          <w:lang w:val="zh-CN"/>
        </w:rPr>
        <w:t>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2FDE30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8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cs="宋体"/>
          <w:b/>
          <w:color w:val="auto"/>
          <w:kern w:val="0"/>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80"/>
    </w:p>
    <w:p w14:paraId="440DF3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9BFA7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5B3E5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C01FC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E741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1773D0">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0C1DC8">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648FC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592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2987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44E24F">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CCD85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2F8D9F5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8279E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C54CD3">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5402D50">
      <w:pPr>
        <w:topLinePunct/>
        <w:ind w:firstLine="480" w:firstLineChars="200"/>
        <w:rPr>
          <w:rFonts w:hint="eastAsia"/>
          <w:color w:val="auto"/>
          <w:szCs w:val="32"/>
          <w:highlight w:val="none"/>
        </w:rPr>
      </w:pPr>
    </w:p>
    <w:p w14:paraId="3E970FF0">
      <w:pPr>
        <w:topLinePunct/>
        <w:ind w:firstLine="480" w:firstLineChars="200"/>
        <w:rPr>
          <w:rFonts w:hint="eastAsia"/>
          <w:color w:val="auto"/>
          <w:szCs w:val="32"/>
          <w:highlight w:val="none"/>
        </w:rPr>
      </w:pPr>
    </w:p>
    <w:p w14:paraId="4563A0B8">
      <w:pPr>
        <w:topLinePunct/>
        <w:ind w:firstLine="480" w:firstLineChars="200"/>
        <w:rPr>
          <w:rFonts w:hint="eastAsia"/>
          <w:color w:val="auto"/>
          <w:szCs w:val="32"/>
          <w:highlight w:val="none"/>
        </w:rPr>
      </w:pPr>
    </w:p>
    <w:p w14:paraId="548FA38C">
      <w:pPr>
        <w:topLinePunct/>
        <w:ind w:firstLine="480" w:firstLineChars="200"/>
        <w:rPr>
          <w:rFonts w:hint="eastAsia"/>
          <w:color w:val="auto"/>
          <w:szCs w:val="32"/>
          <w:highlight w:val="none"/>
        </w:rPr>
      </w:pPr>
    </w:p>
    <w:bookmarkEnd w:id="775"/>
    <w:p w14:paraId="263E149C">
      <w:pPr>
        <w:ind w:left="2520" w:leftChars="1050"/>
        <w:rPr>
          <w:color w:val="auto"/>
          <w:highlight w:val="none"/>
        </w:rPr>
      </w:pPr>
      <w:r>
        <w:rPr>
          <w:rFonts w:cs="Courier New"/>
          <w:color w:val="auto"/>
          <w:szCs w:val="24"/>
          <w:highlight w:val="none"/>
        </w:rPr>
        <w:br w:type="page"/>
      </w:r>
    </w:p>
    <w:p w14:paraId="25CB8EEC">
      <w:pPr>
        <w:pStyle w:val="4"/>
        <w:keepNext/>
        <w:keepLines/>
        <w:pageBreakBefore w:val="0"/>
        <w:widowControl w:val="0"/>
        <w:numPr>
          <w:ilvl w:val="0"/>
          <w:numId w:val="8"/>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cs="宋体"/>
          <w:b/>
          <w:bCs/>
          <w:color w:val="auto"/>
          <w:kern w:val="2"/>
          <w:sz w:val="24"/>
          <w:szCs w:val="24"/>
          <w:highlight w:val="none"/>
          <w:lang w:val="en-US" w:eastAsia="zh-CN" w:bidi="ar-SA"/>
        </w:rPr>
      </w:pPr>
      <w:bookmarkStart w:id="781" w:name="_Toc30978"/>
      <w:r>
        <w:rPr>
          <w:rFonts w:hint="eastAsia" w:cs="宋体"/>
          <w:b/>
          <w:bCs/>
          <w:color w:val="auto"/>
          <w:kern w:val="2"/>
          <w:sz w:val="24"/>
          <w:szCs w:val="24"/>
          <w:highlight w:val="none"/>
          <w:lang w:val="en-US" w:eastAsia="zh-CN" w:bidi="ar-SA"/>
        </w:rPr>
        <w:t>其他落实政府采购政策的资格要求</w:t>
      </w:r>
      <w:bookmarkEnd w:id="781"/>
    </w:p>
    <w:p w14:paraId="042A146A">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19225A7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7743C09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3CFF629A">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宋体"/>
          <w:b/>
          <w:bCs/>
          <w:color w:val="auto"/>
          <w:kern w:val="2"/>
          <w:sz w:val="24"/>
          <w:szCs w:val="24"/>
          <w:highlight w:val="none"/>
          <w:lang w:val="en-US" w:eastAsia="zh-CN" w:bidi="ar-SA"/>
        </w:rPr>
      </w:pPr>
      <w:bookmarkStart w:id="782" w:name="_Toc11016"/>
      <w:r>
        <w:rPr>
          <w:rFonts w:hint="eastAsia" w:ascii="宋体" w:hAnsi="宋体" w:eastAsia="宋体" w:cs="宋体"/>
          <w:b/>
          <w:bCs/>
          <w:color w:val="auto"/>
          <w:kern w:val="2"/>
          <w:sz w:val="24"/>
          <w:szCs w:val="24"/>
          <w:highlight w:val="none"/>
          <w:lang w:val="en-US" w:eastAsia="zh-CN" w:bidi="ar-SA"/>
        </w:rPr>
        <w:t>节能环保产品清单及证明材料</w:t>
      </w:r>
      <w:r>
        <w:rPr>
          <w:rFonts w:hint="eastAsia" w:ascii="宋体" w:hAnsi="宋体" w:eastAsia="宋体" w:cs="宋体"/>
          <w:b w:val="0"/>
          <w:bCs w:val="0"/>
          <w:color w:val="auto"/>
          <w:kern w:val="2"/>
          <w:sz w:val="24"/>
          <w:szCs w:val="24"/>
          <w:highlight w:val="none"/>
          <w:lang w:val="en-US" w:eastAsia="zh-CN" w:bidi="ar-SA"/>
        </w:rPr>
        <w:t>【</w:t>
      </w:r>
      <w:r>
        <w:rPr>
          <w:rFonts w:hint="eastAsia" w:cs="宋体"/>
          <w:b w:val="0"/>
          <w:bCs w:val="0"/>
          <w:color w:val="auto"/>
          <w:kern w:val="2"/>
          <w:sz w:val="24"/>
          <w:szCs w:val="24"/>
          <w:highlight w:val="none"/>
          <w:lang w:val="en-US" w:eastAsia="zh-CN" w:bidi="ar-SA"/>
        </w:rPr>
        <w:t>不适用可不提供</w:t>
      </w:r>
      <w:r>
        <w:rPr>
          <w:rFonts w:hint="eastAsia" w:ascii="宋体" w:hAnsi="宋体" w:eastAsia="宋体" w:cs="宋体"/>
          <w:b w:val="0"/>
          <w:bCs w:val="0"/>
          <w:color w:val="auto"/>
          <w:kern w:val="2"/>
          <w:sz w:val="24"/>
          <w:szCs w:val="24"/>
          <w:highlight w:val="none"/>
          <w:lang w:val="en-US" w:eastAsia="zh-CN" w:bidi="ar-SA"/>
        </w:rPr>
        <w:t>】</w:t>
      </w:r>
      <w:bookmarkEnd w:id="766"/>
      <w:bookmarkEnd w:id="767"/>
      <w:bookmarkEnd w:id="782"/>
    </w:p>
    <w:p w14:paraId="5C40E81A">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206D57B5">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3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64F1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7AA5041">
            <w:pPr>
              <w:pStyle w:val="56"/>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B8F29D6">
            <w:pPr>
              <w:pStyle w:val="56"/>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17609FD1">
            <w:pPr>
              <w:pStyle w:val="56"/>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1DB71F6E">
            <w:pPr>
              <w:pStyle w:val="56"/>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C75ADA7">
            <w:pPr>
              <w:pStyle w:val="56"/>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5598DCA1">
            <w:pPr>
              <w:pStyle w:val="56"/>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6219B658">
            <w:pPr>
              <w:pStyle w:val="56"/>
              <w:jc w:val="center"/>
              <w:rPr>
                <w:color w:val="auto"/>
                <w:sz w:val="21"/>
                <w:szCs w:val="21"/>
                <w:highlight w:val="none"/>
              </w:rPr>
            </w:pPr>
            <w:r>
              <w:rPr>
                <w:rFonts w:hint="eastAsia"/>
                <w:color w:val="auto"/>
                <w:sz w:val="21"/>
                <w:szCs w:val="21"/>
                <w:highlight w:val="none"/>
              </w:rPr>
              <w:t>单价</w:t>
            </w:r>
          </w:p>
          <w:p w14:paraId="295B73EA">
            <w:pPr>
              <w:pStyle w:val="56"/>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0136917B">
            <w:pPr>
              <w:pStyle w:val="56"/>
              <w:jc w:val="center"/>
              <w:rPr>
                <w:color w:val="auto"/>
                <w:sz w:val="21"/>
                <w:szCs w:val="21"/>
                <w:highlight w:val="none"/>
              </w:rPr>
            </w:pPr>
            <w:r>
              <w:rPr>
                <w:rFonts w:hint="eastAsia"/>
                <w:color w:val="auto"/>
                <w:sz w:val="21"/>
                <w:szCs w:val="21"/>
                <w:highlight w:val="none"/>
              </w:rPr>
              <w:t>总价</w:t>
            </w:r>
          </w:p>
          <w:p w14:paraId="02C0FEF2">
            <w:pPr>
              <w:pStyle w:val="56"/>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6DF346F6">
            <w:pPr>
              <w:pStyle w:val="56"/>
              <w:jc w:val="center"/>
              <w:rPr>
                <w:color w:val="auto"/>
                <w:sz w:val="21"/>
                <w:szCs w:val="21"/>
                <w:highlight w:val="none"/>
              </w:rPr>
            </w:pPr>
            <w:r>
              <w:rPr>
                <w:rFonts w:hint="eastAsia"/>
                <w:color w:val="auto"/>
                <w:sz w:val="21"/>
                <w:szCs w:val="21"/>
                <w:highlight w:val="none"/>
              </w:rPr>
              <w:t>属强制采购或优先采购</w:t>
            </w:r>
          </w:p>
        </w:tc>
      </w:tr>
      <w:tr w14:paraId="386C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450CB8E">
            <w:pPr>
              <w:pStyle w:val="56"/>
              <w:numPr>
                <w:ilvl w:val="0"/>
                <w:numId w:val="9"/>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37A3EC76">
            <w:pPr>
              <w:pStyle w:val="56"/>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094CDE9E">
            <w:pPr>
              <w:pStyle w:val="56"/>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0A56CE1">
            <w:pPr>
              <w:pStyle w:val="56"/>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90D0C34">
            <w:pPr>
              <w:pStyle w:val="56"/>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E827AA7">
            <w:pPr>
              <w:pStyle w:val="56"/>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DFE6BAA">
            <w:pPr>
              <w:pStyle w:val="56"/>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60DC5718">
            <w:pPr>
              <w:pStyle w:val="56"/>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9ACBC6B">
            <w:pPr>
              <w:pStyle w:val="56"/>
              <w:jc w:val="center"/>
              <w:rPr>
                <w:color w:val="auto"/>
                <w:sz w:val="21"/>
                <w:szCs w:val="21"/>
                <w:highlight w:val="none"/>
              </w:rPr>
            </w:pPr>
          </w:p>
        </w:tc>
      </w:tr>
      <w:tr w14:paraId="7EF1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54A881CE">
            <w:pPr>
              <w:pStyle w:val="56"/>
              <w:numPr>
                <w:ilvl w:val="0"/>
                <w:numId w:val="9"/>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6D1F62">
            <w:pPr>
              <w:pStyle w:val="56"/>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1750D4D1">
            <w:pPr>
              <w:pStyle w:val="56"/>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F3EFDE9">
            <w:pPr>
              <w:pStyle w:val="56"/>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166F6AB">
            <w:pPr>
              <w:pStyle w:val="56"/>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814E0A0">
            <w:pPr>
              <w:pStyle w:val="56"/>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E931134">
            <w:pPr>
              <w:pStyle w:val="56"/>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0F9F3245">
            <w:pPr>
              <w:pStyle w:val="56"/>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F833D84">
            <w:pPr>
              <w:pStyle w:val="56"/>
              <w:jc w:val="center"/>
              <w:rPr>
                <w:color w:val="auto"/>
                <w:sz w:val="21"/>
                <w:szCs w:val="21"/>
                <w:highlight w:val="none"/>
              </w:rPr>
            </w:pPr>
          </w:p>
        </w:tc>
      </w:tr>
      <w:tr w14:paraId="4CFC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C38EA65">
            <w:pPr>
              <w:pStyle w:val="56"/>
              <w:numPr>
                <w:ilvl w:val="0"/>
                <w:numId w:val="9"/>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3036FEE0">
            <w:pPr>
              <w:pStyle w:val="56"/>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6493525">
            <w:pPr>
              <w:pStyle w:val="56"/>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0C0BC174">
            <w:pPr>
              <w:pStyle w:val="56"/>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0725DA7">
            <w:pPr>
              <w:pStyle w:val="56"/>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BBDD6B8">
            <w:pPr>
              <w:pStyle w:val="56"/>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F8BE6B0">
            <w:pPr>
              <w:pStyle w:val="56"/>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17A153AA">
            <w:pPr>
              <w:pStyle w:val="56"/>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3C31913">
            <w:pPr>
              <w:pStyle w:val="56"/>
              <w:jc w:val="center"/>
              <w:rPr>
                <w:color w:val="auto"/>
                <w:sz w:val="21"/>
                <w:szCs w:val="21"/>
                <w:highlight w:val="none"/>
              </w:rPr>
            </w:pPr>
          </w:p>
        </w:tc>
      </w:tr>
    </w:tbl>
    <w:p w14:paraId="17887B86">
      <w:pPr>
        <w:spacing w:line="300" w:lineRule="auto"/>
        <w:rPr>
          <w:rFonts w:ascii="Arial" w:hAnsi="Arial" w:cs="Arial"/>
          <w:color w:val="auto"/>
          <w:szCs w:val="21"/>
          <w:highlight w:val="none"/>
        </w:rPr>
      </w:pPr>
    </w:p>
    <w:p w14:paraId="0EE481EB">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3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7296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19B4CDB">
            <w:pPr>
              <w:pStyle w:val="56"/>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0A4EDB8A">
            <w:pPr>
              <w:pStyle w:val="56"/>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283FFC91">
            <w:pPr>
              <w:pStyle w:val="56"/>
              <w:jc w:val="center"/>
              <w:rPr>
                <w:color w:val="auto"/>
                <w:sz w:val="21"/>
                <w:szCs w:val="21"/>
                <w:highlight w:val="none"/>
              </w:rPr>
            </w:pPr>
            <w:r>
              <w:rPr>
                <w:rFonts w:hint="eastAsia"/>
                <w:color w:val="auto"/>
                <w:sz w:val="21"/>
                <w:szCs w:val="21"/>
                <w:highlight w:val="none"/>
              </w:rPr>
              <w:t>制造商</w:t>
            </w:r>
          </w:p>
          <w:p w14:paraId="0594DCFA">
            <w:pPr>
              <w:pStyle w:val="56"/>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238D5BC5">
            <w:pPr>
              <w:pStyle w:val="56"/>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1BD711E5">
            <w:pPr>
              <w:pStyle w:val="56"/>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57D589E4">
            <w:pPr>
              <w:pStyle w:val="56"/>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6B6E6E3B">
            <w:pPr>
              <w:pStyle w:val="56"/>
              <w:jc w:val="center"/>
              <w:rPr>
                <w:color w:val="auto"/>
                <w:sz w:val="21"/>
                <w:szCs w:val="21"/>
                <w:highlight w:val="none"/>
              </w:rPr>
            </w:pPr>
            <w:r>
              <w:rPr>
                <w:rFonts w:hint="eastAsia"/>
                <w:color w:val="auto"/>
                <w:sz w:val="21"/>
                <w:szCs w:val="21"/>
                <w:highlight w:val="none"/>
              </w:rPr>
              <w:t>单价</w:t>
            </w:r>
          </w:p>
          <w:p w14:paraId="540C9C68">
            <w:pPr>
              <w:pStyle w:val="56"/>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6DF4C24C">
            <w:pPr>
              <w:pStyle w:val="56"/>
              <w:jc w:val="center"/>
              <w:rPr>
                <w:color w:val="auto"/>
                <w:sz w:val="21"/>
                <w:szCs w:val="21"/>
                <w:highlight w:val="none"/>
              </w:rPr>
            </w:pPr>
            <w:r>
              <w:rPr>
                <w:rFonts w:hint="eastAsia"/>
                <w:color w:val="auto"/>
                <w:sz w:val="21"/>
                <w:szCs w:val="21"/>
                <w:highlight w:val="none"/>
              </w:rPr>
              <w:t>总价</w:t>
            </w:r>
          </w:p>
          <w:p w14:paraId="5AD488BE">
            <w:pPr>
              <w:pStyle w:val="56"/>
              <w:jc w:val="center"/>
              <w:rPr>
                <w:color w:val="auto"/>
                <w:sz w:val="21"/>
                <w:szCs w:val="21"/>
                <w:highlight w:val="none"/>
              </w:rPr>
            </w:pPr>
            <w:r>
              <w:rPr>
                <w:rFonts w:hint="eastAsia"/>
                <w:color w:val="auto"/>
                <w:sz w:val="21"/>
                <w:szCs w:val="21"/>
                <w:highlight w:val="none"/>
              </w:rPr>
              <w:t>（万元）</w:t>
            </w:r>
          </w:p>
        </w:tc>
      </w:tr>
      <w:tr w14:paraId="13CD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DF1ED4A">
            <w:pPr>
              <w:pStyle w:val="56"/>
              <w:numPr>
                <w:ilvl w:val="0"/>
                <w:numId w:val="10"/>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BCE60F1">
            <w:pPr>
              <w:pStyle w:val="56"/>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8E78582">
            <w:pPr>
              <w:pStyle w:val="56"/>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A6C7F44">
            <w:pPr>
              <w:pStyle w:val="56"/>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9A6D237">
            <w:pPr>
              <w:pStyle w:val="56"/>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B158024">
            <w:pPr>
              <w:pStyle w:val="56"/>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EBCD007">
            <w:pPr>
              <w:pStyle w:val="56"/>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60BA6128">
            <w:pPr>
              <w:pStyle w:val="56"/>
              <w:jc w:val="center"/>
              <w:rPr>
                <w:color w:val="auto"/>
                <w:sz w:val="21"/>
                <w:szCs w:val="21"/>
                <w:highlight w:val="none"/>
              </w:rPr>
            </w:pPr>
          </w:p>
        </w:tc>
      </w:tr>
      <w:tr w14:paraId="27E4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C9E00E1">
            <w:pPr>
              <w:pStyle w:val="56"/>
              <w:numPr>
                <w:ilvl w:val="0"/>
                <w:numId w:val="10"/>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1B289E1">
            <w:pPr>
              <w:pStyle w:val="56"/>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58009A9">
            <w:pPr>
              <w:pStyle w:val="56"/>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D838709">
            <w:pPr>
              <w:pStyle w:val="56"/>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4E8C9FB">
            <w:pPr>
              <w:pStyle w:val="56"/>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59AD4FD">
            <w:pPr>
              <w:pStyle w:val="56"/>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700AF827">
            <w:pPr>
              <w:pStyle w:val="56"/>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7D3DCC06">
            <w:pPr>
              <w:pStyle w:val="56"/>
              <w:jc w:val="center"/>
              <w:rPr>
                <w:color w:val="auto"/>
                <w:sz w:val="21"/>
                <w:szCs w:val="21"/>
                <w:highlight w:val="none"/>
              </w:rPr>
            </w:pPr>
          </w:p>
        </w:tc>
      </w:tr>
      <w:tr w14:paraId="598D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E8FDB8C">
            <w:pPr>
              <w:pStyle w:val="56"/>
              <w:numPr>
                <w:ilvl w:val="0"/>
                <w:numId w:val="10"/>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69EA00B8">
            <w:pPr>
              <w:pStyle w:val="56"/>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885D8A2">
            <w:pPr>
              <w:pStyle w:val="56"/>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76D7A65">
            <w:pPr>
              <w:pStyle w:val="56"/>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4DC7EF">
            <w:pPr>
              <w:pStyle w:val="56"/>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44EE567">
            <w:pPr>
              <w:pStyle w:val="56"/>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A9F13A1">
            <w:pPr>
              <w:pStyle w:val="56"/>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079AB43A">
            <w:pPr>
              <w:pStyle w:val="56"/>
              <w:jc w:val="center"/>
              <w:rPr>
                <w:color w:val="auto"/>
                <w:sz w:val="21"/>
                <w:szCs w:val="21"/>
                <w:highlight w:val="none"/>
              </w:rPr>
            </w:pPr>
          </w:p>
        </w:tc>
      </w:tr>
    </w:tbl>
    <w:p w14:paraId="70A8ACF5">
      <w:pPr>
        <w:spacing w:line="300" w:lineRule="auto"/>
        <w:rPr>
          <w:rFonts w:ascii="Arial" w:hAnsi="Arial" w:cs="Arial"/>
          <w:color w:val="auto"/>
          <w:szCs w:val="21"/>
          <w:highlight w:val="none"/>
        </w:rPr>
      </w:pPr>
    </w:p>
    <w:p w14:paraId="35E2B672">
      <w:pPr>
        <w:rPr>
          <w:rFonts w:hint="eastAsia"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ascii="Arial" w:hAnsi="Arial" w:cs="Arial"/>
          <w:b/>
          <w:color w:val="auto"/>
          <w:sz w:val="21"/>
          <w:szCs w:val="21"/>
          <w:highlight w:val="none"/>
        </w:rPr>
        <w:t>价格扣除</w:t>
      </w:r>
      <w:r>
        <w:rPr>
          <w:rFonts w:hint="eastAsia" w:ascii="Arial" w:hAnsi="Arial" w:cs="Arial"/>
          <w:b/>
          <w:color w:val="auto"/>
          <w:sz w:val="21"/>
          <w:szCs w:val="21"/>
          <w:highlight w:val="none"/>
        </w:rPr>
        <w:t>。</w:t>
      </w:r>
    </w:p>
    <w:p w14:paraId="094EDD0B">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63A40F5">
      <w:pPr>
        <w:rPr>
          <w:rFonts w:ascii="Arial" w:hAnsi="Arial" w:cs="Arial"/>
          <w:color w:val="auto"/>
          <w:szCs w:val="21"/>
          <w:highlight w:val="none"/>
        </w:rPr>
      </w:pPr>
      <w:r>
        <w:rPr>
          <w:rFonts w:ascii="Arial" w:hAnsi="Arial" w:cs="Arial"/>
          <w:color w:val="auto"/>
          <w:szCs w:val="21"/>
          <w:highlight w:val="none"/>
        </w:rPr>
        <w:t>日期：</w:t>
      </w:r>
    </w:p>
    <w:p w14:paraId="6C7F95F0">
      <w:pPr>
        <w:jc w:val="center"/>
        <w:rPr>
          <w:rFonts w:hint="eastAsia" w:ascii="Arial" w:hAnsi="Arial" w:cs="Arial"/>
          <w:b/>
          <w:color w:val="auto"/>
          <w:sz w:val="21"/>
          <w:szCs w:val="21"/>
          <w:highlight w:val="none"/>
          <w:lang w:val="en-US" w:eastAsia="zh-CN"/>
        </w:rPr>
      </w:pPr>
    </w:p>
    <w:p w14:paraId="59AE7AC7">
      <w:pPr>
        <w:jc w:val="center"/>
        <w:rPr>
          <w:rFonts w:hint="eastAsia" w:ascii="Arial" w:hAnsi="Arial" w:cs="Arial"/>
          <w:b/>
          <w:color w:val="auto"/>
          <w:sz w:val="21"/>
          <w:szCs w:val="21"/>
          <w:highlight w:val="none"/>
        </w:rPr>
      </w:pPr>
      <w:r>
        <w:rPr>
          <w:rFonts w:hint="eastAsia" w:ascii="Arial" w:hAnsi="Arial" w:cs="Arial"/>
          <w:b/>
          <w:color w:val="auto"/>
          <w:sz w:val="21"/>
          <w:szCs w:val="21"/>
          <w:highlight w:val="none"/>
          <w:lang w:val="en-US" w:eastAsia="zh-CN"/>
        </w:rPr>
        <w:t>节</w:t>
      </w:r>
      <w:r>
        <w:rPr>
          <w:rFonts w:hint="eastAsia" w:ascii="Arial" w:hAnsi="Arial" w:cs="Arial"/>
          <w:b/>
          <w:color w:val="auto"/>
          <w:sz w:val="21"/>
          <w:szCs w:val="21"/>
          <w:highlight w:val="none"/>
        </w:rPr>
        <w:t>能、环境标志产品证明材料</w:t>
      </w:r>
    </w:p>
    <w:p w14:paraId="595911F3">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1.节能产品：应在中国政府采购网（ http://www.ccgp.gov.cn ）</w:t>
      </w:r>
    </w:p>
    <w:p w14:paraId="123F76B7">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2.环境标志产品：应在中国政府采购网（ http://www.ccgp.gov.cn ）</w:t>
      </w:r>
    </w:p>
    <w:p w14:paraId="3BF1F565">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3.属优先采购节能、环境标志产品须从以上权威媒体网站上查询并打印结果。</w:t>
      </w:r>
    </w:p>
    <w:p w14:paraId="635F3D4F">
      <w:pPr>
        <w:rPr>
          <w:rFonts w:hint="eastAsia" w:ascii="Arial" w:hAnsi="Arial" w:cs="Arial"/>
          <w:b w:val="0"/>
          <w:bCs/>
          <w:color w:val="auto"/>
          <w:sz w:val="21"/>
          <w:szCs w:val="21"/>
          <w:highlight w:val="none"/>
        </w:rPr>
      </w:pPr>
      <w:r>
        <w:rPr>
          <w:rFonts w:hint="eastAsia" w:ascii="Arial" w:hAnsi="Arial" w:cs="Arial"/>
          <w:b w:val="0"/>
          <w:bCs/>
          <w:color w:val="auto"/>
          <w:sz w:val="21"/>
          <w:szCs w:val="21"/>
          <w:highlight w:val="none"/>
        </w:rPr>
        <w:t>4.证明材料加盖投标人公章。</w:t>
      </w:r>
    </w:p>
    <w:p w14:paraId="466C05E8">
      <w:pPr>
        <w:pStyle w:val="3"/>
        <w:bidi w:val="0"/>
        <w:rPr>
          <w:rFonts w:hint="default" w:eastAsia="宋体"/>
          <w:color w:val="auto"/>
          <w:lang w:val="en-US" w:eastAsia="zh-CN"/>
        </w:rPr>
      </w:pPr>
      <w:bookmarkStart w:id="783" w:name="_Toc29676"/>
      <w:r>
        <w:rPr>
          <w:rFonts w:hint="eastAsia" w:eastAsia="宋体"/>
          <w:color w:val="auto"/>
          <w:lang w:val="en-US" w:eastAsia="zh-CN"/>
        </w:rPr>
        <w:t>三、本项目的特定资格要求</w:t>
      </w:r>
      <w:bookmarkEnd w:id="783"/>
    </w:p>
    <w:p w14:paraId="302EE4C9">
      <w:pPr>
        <w:pStyle w:val="3"/>
        <w:bidi w:val="0"/>
        <w:jc w:val="left"/>
        <w:rPr>
          <w:rFonts w:hint="eastAsia"/>
          <w:color w:val="auto"/>
          <w:lang w:val="en-US" w:eastAsia="zh-CN"/>
        </w:rPr>
      </w:pPr>
      <w:bookmarkStart w:id="784" w:name="_Toc1547"/>
      <w:bookmarkStart w:id="785" w:name="_Toc155185931"/>
      <w:r>
        <w:rPr>
          <w:rFonts w:hint="eastAsia"/>
          <w:color w:val="auto"/>
          <w:lang w:val="en-US" w:eastAsia="zh-CN"/>
        </w:rPr>
        <w:t>3.1</w:t>
      </w:r>
      <w:r>
        <w:rPr>
          <w:rFonts w:hint="eastAsia" w:ascii="宋体" w:hAnsi="宋体" w:eastAsia="宋体" w:cs="宋体"/>
          <w:color w:val="auto"/>
          <w:kern w:val="0"/>
          <w:sz w:val="24"/>
          <w:szCs w:val="24"/>
          <w:highlight w:val="none"/>
          <w:lang w:val="en-US" w:eastAsia="zh-CN" w:bidi="ar"/>
        </w:rPr>
        <w:t>本项目对于联合体的要求</w:t>
      </w:r>
      <w:r>
        <w:rPr>
          <w:rFonts w:hint="eastAsia" w:cs="宋体"/>
          <w:color w:val="auto"/>
          <w:kern w:val="0"/>
          <w:sz w:val="24"/>
          <w:szCs w:val="24"/>
          <w:highlight w:val="none"/>
          <w:lang w:val="en-US" w:eastAsia="zh-CN" w:bidi="ar"/>
        </w:rPr>
        <w:t>（本项目不适用）</w:t>
      </w:r>
      <w:bookmarkEnd w:id="784"/>
    </w:p>
    <w:p w14:paraId="38B9AC7E">
      <w:pPr>
        <w:pStyle w:val="3"/>
        <w:bidi w:val="0"/>
        <w:jc w:val="center"/>
        <w:rPr>
          <w:rFonts w:hint="eastAsia"/>
          <w:color w:val="auto"/>
          <w:lang w:val="zh-CN" w:eastAsia="zh-CN"/>
        </w:rPr>
      </w:pPr>
      <w:bookmarkStart w:id="786" w:name="_Toc11323"/>
      <w:r>
        <w:rPr>
          <w:rFonts w:hint="eastAsia"/>
          <w:color w:val="auto"/>
          <w:lang w:val="zh-CN" w:eastAsia="zh-CN"/>
        </w:rPr>
        <w:t>联合体协议书</w:t>
      </w:r>
      <w:bookmarkEnd w:id="785"/>
      <w:r>
        <w:rPr>
          <w:rFonts w:hint="eastAsia"/>
          <w:color w:val="auto"/>
          <w:lang w:val="zh-CN" w:eastAsia="zh-CN"/>
        </w:rPr>
        <w:t>【</w:t>
      </w:r>
      <w:r>
        <w:rPr>
          <w:rFonts w:hint="eastAsia"/>
          <w:color w:val="auto"/>
          <w:lang w:val="en-US" w:eastAsia="zh-CN"/>
        </w:rPr>
        <w:t>不适用可不提供</w:t>
      </w:r>
      <w:r>
        <w:rPr>
          <w:rFonts w:hint="eastAsia"/>
          <w:color w:val="auto"/>
          <w:lang w:val="zh-CN" w:eastAsia="zh-CN"/>
        </w:rPr>
        <w:t>】</w:t>
      </w:r>
      <w:bookmarkEnd w:id="786"/>
    </w:p>
    <w:p w14:paraId="0B6CDD67">
      <w:pPr>
        <w:snapToGrid w:val="0"/>
        <w:spacing w:line="360" w:lineRule="auto"/>
        <w:jc w:val="center"/>
        <w:outlineLvl w:val="0"/>
        <w:rPr>
          <w:rFonts w:hint="eastAsia" w:ascii="宋体" w:hAnsi="宋体" w:cs="宋体"/>
          <w:b/>
          <w:color w:val="auto"/>
          <w:kern w:val="0"/>
          <w:sz w:val="32"/>
          <w:szCs w:val="32"/>
          <w:highlight w:val="none"/>
        </w:rPr>
      </w:pPr>
    </w:p>
    <w:p w14:paraId="58ECA7B9">
      <w:pPr>
        <w:snapToGrid w:val="0"/>
        <w:spacing w:line="360" w:lineRule="auto"/>
        <w:jc w:val="center"/>
        <w:outlineLvl w:val="0"/>
        <w:rPr>
          <w:rFonts w:hint="eastAsia" w:ascii="宋体" w:hAnsi="宋体" w:cs="宋体"/>
          <w:b/>
          <w:color w:val="auto"/>
          <w:kern w:val="0"/>
          <w:sz w:val="32"/>
          <w:szCs w:val="32"/>
          <w:highlight w:val="none"/>
        </w:rPr>
      </w:pPr>
      <w:bookmarkStart w:id="787" w:name="_Toc31543"/>
      <w:bookmarkStart w:id="788" w:name="_Toc27802"/>
      <w:r>
        <w:rPr>
          <w:rFonts w:hint="eastAsia" w:ascii="宋体" w:hAnsi="宋体" w:cs="宋体"/>
          <w:b/>
          <w:color w:val="auto"/>
          <w:kern w:val="0"/>
          <w:sz w:val="32"/>
          <w:szCs w:val="32"/>
          <w:highlight w:val="none"/>
        </w:rPr>
        <w:t>联合体协议书</w:t>
      </w:r>
      <w:bookmarkEnd w:id="787"/>
      <w:bookmarkEnd w:id="788"/>
    </w:p>
    <w:p w14:paraId="5B8EFE7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w:t>
      </w:r>
      <w:r>
        <w:rPr>
          <w:rFonts w:hint="eastAsia" w:cs="宋体"/>
          <w:b/>
          <w:color w:val="auto"/>
          <w:sz w:val="24"/>
          <w:highlight w:val="none"/>
          <w:lang w:val="en-US" w:eastAsia="zh-CN"/>
        </w:rPr>
        <w:t>体</w:t>
      </w:r>
      <w:r>
        <w:rPr>
          <w:rFonts w:hint="eastAsia" w:ascii="宋体" w:hAnsi="宋体" w:cs="宋体"/>
          <w:b/>
          <w:color w:val="auto"/>
          <w:sz w:val="24"/>
          <w:highlight w:val="none"/>
        </w:rPr>
        <w:t>协议</w:t>
      </w:r>
      <w:r>
        <w:rPr>
          <w:rFonts w:hint="eastAsia" w:cs="宋体"/>
          <w:b/>
          <w:color w:val="auto"/>
          <w:sz w:val="24"/>
          <w:highlight w:val="none"/>
          <w:lang w:val="en-US" w:eastAsia="zh-CN"/>
        </w:rPr>
        <w:t>书</w:t>
      </w:r>
      <w:r>
        <w:rPr>
          <w:rFonts w:hint="eastAsia" w:ascii="宋体" w:hAnsi="宋体" w:cs="宋体"/>
          <w:b/>
          <w:color w:val="auto"/>
          <w:sz w:val="24"/>
          <w:highlight w:val="none"/>
        </w:rPr>
        <w:t>；本项目不接受联合体投标或者投标人不以联合体形式投标的，则不需要提供）</w:t>
      </w:r>
    </w:p>
    <w:p w14:paraId="59612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A008C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E7F70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CC867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F933FB">
      <w:pPr>
        <w:snapToGrid w:val="0"/>
        <w:spacing w:line="360" w:lineRule="auto"/>
        <w:ind w:firstLine="576"/>
        <w:rPr>
          <w:rFonts w:ascii="宋体" w:hAnsi="宋体" w:cs="宋体"/>
          <w:color w:val="auto"/>
          <w:kern w:val="0"/>
          <w:sz w:val="24"/>
          <w:highlight w:val="none"/>
          <w:lang w:val="zh-CN"/>
        </w:rPr>
      </w:pPr>
      <w:bookmarkStart w:id="78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CF8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E946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89"/>
    <w:p w14:paraId="17211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AA008A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w:t>
      </w:r>
      <w:r>
        <w:rPr>
          <w:rFonts w:hint="eastAsia" w:cs="宋体"/>
          <w:b/>
          <w:color w:val="auto"/>
          <w:kern w:val="0"/>
          <w:sz w:val="24"/>
          <w:highlight w:val="none"/>
          <w:lang w:val="en-US" w:eastAsia="zh-CN"/>
        </w:rPr>
        <w:t>体</w:t>
      </w:r>
      <w:r>
        <w:rPr>
          <w:rFonts w:hint="eastAsia" w:ascii="宋体" w:hAnsi="宋体" w:cs="宋体"/>
          <w:b/>
          <w:color w:val="auto"/>
          <w:kern w:val="0"/>
          <w:sz w:val="24"/>
          <w:highlight w:val="none"/>
          <w:lang w:val="zh-CN"/>
        </w:rPr>
        <w:t>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w:t>
      </w:r>
      <w:r>
        <w:rPr>
          <w:rFonts w:hint="eastAsia" w:cs="宋体"/>
          <w:b/>
          <w:color w:val="auto"/>
          <w:kern w:val="0"/>
          <w:sz w:val="24"/>
          <w:highlight w:val="none"/>
          <w:lang w:val="en-US" w:eastAsia="zh-CN"/>
        </w:rPr>
        <w:t>3</w:t>
      </w:r>
      <w:r>
        <w:rPr>
          <w:rFonts w:hint="eastAsia" w:ascii="宋体" w:hAnsi="宋体" w:cs="宋体"/>
          <w:b/>
          <w:color w:val="auto"/>
          <w:kern w:val="0"/>
          <w:sz w:val="24"/>
          <w:highlight w:val="none"/>
          <w:lang w:val="zh-CN"/>
        </w:rPr>
        <w:t>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71AF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w:t>
      </w:r>
      <w:r>
        <w:rPr>
          <w:rFonts w:hint="eastAsia" w:cs="宋体"/>
          <w:b/>
          <w:bCs/>
          <w:color w:val="auto"/>
          <w:sz w:val="24"/>
          <w:highlight w:val="none"/>
          <w:lang w:val="en-US" w:eastAsia="zh-CN"/>
        </w:rPr>
        <w:t>体</w:t>
      </w:r>
      <w:r>
        <w:rPr>
          <w:rFonts w:hint="eastAsia" w:ascii="宋体" w:hAnsi="宋体" w:cs="宋体"/>
          <w:b/>
          <w:bCs/>
          <w:color w:val="auto"/>
          <w:sz w:val="24"/>
          <w:highlight w:val="none"/>
        </w:rPr>
        <w:t>协议</w:t>
      </w:r>
      <w:r>
        <w:rPr>
          <w:rFonts w:hint="eastAsia" w:cs="宋体"/>
          <w:b/>
          <w:bCs/>
          <w:color w:val="auto"/>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145AE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合同，并就采购合同约定的事项对采购人承担连带责任。</w:t>
      </w:r>
    </w:p>
    <w:p w14:paraId="17F523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A1503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BD5E4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8A685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F2F5B9">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4、</w:t>
      </w:r>
      <w:r>
        <w:rPr>
          <w:rFonts w:hint="eastAsia" w:ascii="宋体" w:hAnsi="宋体" w:cs="宋体"/>
          <w:color w:val="auto"/>
          <w:kern w:val="0"/>
          <w:sz w:val="24"/>
          <w:highlight w:val="none"/>
          <w:lang w:val="zh-CN"/>
        </w:rPr>
        <w:t>其他：……</w:t>
      </w:r>
    </w:p>
    <w:p w14:paraId="4AC05DBF">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5、</w:t>
      </w:r>
      <w:r>
        <w:rPr>
          <w:rFonts w:hint="eastAsia" w:ascii="宋体" w:hAnsi="宋体" w:cs="宋体"/>
          <w:color w:val="auto"/>
          <w:kern w:val="0"/>
          <w:sz w:val="24"/>
          <w:highlight w:val="none"/>
          <w:lang w:val="zh-CN"/>
        </w:rPr>
        <w:t>本协议书自签署之日起生效，若未中标，自本次投标有效期结束后自行失效；若中标，自合同书规定的期限之后自行失效。</w:t>
      </w:r>
    </w:p>
    <w:p w14:paraId="75096ED9">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6、</w:t>
      </w:r>
      <w:r>
        <w:rPr>
          <w:rFonts w:hint="eastAsia" w:ascii="宋体" w:hAnsi="宋体" w:cs="宋体"/>
          <w:color w:val="auto"/>
          <w:kern w:val="0"/>
          <w:sz w:val="24"/>
          <w:highlight w:val="none"/>
          <w:lang w:val="zh-CN"/>
        </w:rPr>
        <w:t>本协议书正本一式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份；副本一式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w:t>
      </w:r>
    </w:p>
    <w:p w14:paraId="6FB6ECD4">
      <w:pPr>
        <w:pStyle w:val="3"/>
        <w:rPr>
          <w:color w:val="auto"/>
          <w:highlight w:val="none"/>
          <w:lang w:val="zh-CN"/>
        </w:rPr>
      </w:pPr>
    </w:p>
    <w:p w14:paraId="466740DB">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65AF2AE7">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3D743E4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3DED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60BF441">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1FFE003">
      <w:pPr>
        <w:wordWrap w:val="0"/>
        <w:spacing w:before="100" w:beforeAutospacing="1" w:after="100" w:afterAutospacing="1"/>
        <w:ind w:firstLine="3316" w:firstLineChars="1382"/>
        <w:rPr>
          <w:bCs/>
          <w:color w:val="auto"/>
          <w:szCs w:val="24"/>
          <w:highlight w:val="none"/>
          <w:u w:val="single"/>
        </w:rPr>
      </w:pPr>
    </w:p>
    <w:p w14:paraId="44E6BDA7">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302FE5EE">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5DA1D1BA">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6652EBD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r>
        <w:rPr>
          <w:rFonts w:hint="eastAsia" w:cs="宋体"/>
          <w:color w:val="auto"/>
          <w:sz w:val="24"/>
          <w:highlight w:val="none"/>
          <w:lang w:val="en-US" w:eastAsia="zh-CN"/>
        </w:rPr>
        <w:t>3.2</w:t>
      </w:r>
      <w:r>
        <w:rPr>
          <w:rFonts w:hint="eastAsia" w:ascii="宋体" w:hAnsi="宋体" w:eastAsia="宋体" w:cs="宋体"/>
          <w:color w:val="auto"/>
          <w:sz w:val="24"/>
          <w:highlight w:val="none"/>
          <w:lang w:val="en-US" w:eastAsia="zh-CN"/>
        </w:rPr>
        <w:t>属于医疗器械管理的产品需根据《医疗器械监督管理条例》（国务院令第650号）有关内容办理医疗器械产品注册或备案</w:t>
      </w:r>
      <w:r>
        <w:rPr>
          <w:rFonts w:hint="eastAsia" w:cs="宋体"/>
          <w:color w:val="auto"/>
          <w:sz w:val="24"/>
          <w:highlight w:val="none"/>
          <w:lang w:val="en-US" w:eastAsia="zh-CN"/>
        </w:rPr>
        <w:t>。</w:t>
      </w:r>
    </w:p>
    <w:p w14:paraId="42FFA567">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1B54437C">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r>
        <w:rPr>
          <w:rFonts w:hint="eastAsia" w:cs="宋体"/>
          <w:color w:val="auto"/>
          <w:sz w:val="24"/>
          <w:highlight w:val="none"/>
          <w:lang w:val="en-US" w:eastAsia="zh-CN"/>
        </w:rPr>
        <w:t>注：（1）供应商为所投产品制造商的，投标产品属于一类医疗器械的须提供《第一类医疗器械生产备案凭证》，所投产品属于二类、三类医疗器械须提供《医疗器械生产许可证》；</w:t>
      </w:r>
    </w:p>
    <w:p w14:paraId="5FF8D495">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r>
        <w:rPr>
          <w:rFonts w:hint="eastAsia" w:cs="宋体"/>
          <w:color w:val="auto"/>
          <w:sz w:val="24"/>
          <w:highlight w:val="none"/>
          <w:lang w:val="en-US" w:eastAsia="zh-CN"/>
        </w:rPr>
        <w:t>（2）供应商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14:paraId="2BCC3961">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53EC55EB">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1481204A">
      <w:pPr>
        <w:rPr>
          <w:rFonts w:hint="eastAsia" w:cs="宋体"/>
          <w:color w:val="auto"/>
          <w:sz w:val="24"/>
          <w:highlight w:val="none"/>
          <w:lang w:val="en-US" w:eastAsia="zh-CN"/>
        </w:rPr>
      </w:pPr>
      <w:r>
        <w:rPr>
          <w:rFonts w:hint="eastAsia" w:cs="宋体"/>
          <w:color w:val="auto"/>
          <w:sz w:val="24"/>
          <w:highlight w:val="none"/>
          <w:lang w:val="en-US" w:eastAsia="zh-CN"/>
        </w:rPr>
        <w:br w:type="page"/>
      </w:r>
    </w:p>
    <w:p w14:paraId="6F4BDF7F">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cs="宋体"/>
          <w:color w:val="auto"/>
          <w:sz w:val="24"/>
          <w:highlight w:val="none"/>
          <w:lang w:val="en-US" w:eastAsia="zh-CN"/>
        </w:rPr>
        <w:t>3.3</w:t>
      </w:r>
      <w:r>
        <w:rPr>
          <w:rFonts w:hint="eastAsia" w:ascii="宋体" w:hAnsi="宋体" w:eastAsia="宋体" w:cs="宋体"/>
          <w:color w:val="auto"/>
          <w:sz w:val="24"/>
          <w:highlight w:val="none"/>
          <w:lang w:val="hr-HR"/>
        </w:rPr>
        <w:t>法定代表人或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val="hr-HR"/>
        </w:rPr>
        <w:t>负责人为同一人或者存在</w:t>
      </w:r>
      <w:r>
        <w:rPr>
          <w:rFonts w:hint="eastAsia" w:ascii="宋体" w:hAnsi="宋体" w:eastAsia="宋体" w:cs="宋体"/>
          <w:color w:val="auto"/>
          <w:sz w:val="24"/>
          <w:highlight w:val="none"/>
          <w:lang w:val="en-US" w:eastAsia="zh-CN"/>
        </w:rPr>
        <w:t>直接</w:t>
      </w:r>
      <w:r>
        <w:rPr>
          <w:rFonts w:hint="eastAsia" w:ascii="宋体" w:hAnsi="宋体" w:eastAsia="宋体" w:cs="宋体"/>
          <w:color w:val="auto"/>
          <w:sz w:val="24"/>
          <w:highlight w:val="none"/>
          <w:lang w:val="hr-HR"/>
        </w:rPr>
        <w:t>控股、管理关系的</w:t>
      </w:r>
      <w:r>
        <w:rPr>
          <w:rFonts w:hint="eastAsia" w:ascii="宋体" w:hAnsi="宋体" w:eastAsia="宋体" w:cs="宋体"/>
          <w:color w:val="auto"/>
          <w:sz w:val="24"/>
          <w:highlight w:val="none"/>
          <w:lang w:val="en-US" w:eastAsia="zh-CN"/>
        </w:rPr>
        <w:t>不同</w:t>
      </w:r>
      <w:r>
        <w:rPr>
          <w:rFonts w:hint="eastAsia" w:cs="宋体"/>
          <w:color w:val="auto"/>
          <w:sz w:val="24"/>
          <w:highlight w:val="none"/>
          <w:lang w:val="en-US" w:eastAsia="zh-CN"/>
        </w:rPr>
        <w:t>投标人</w:t>
      </w:r>
      <w:r>
        <w:rPr>
          <w:rFonts w:hint="eastAsia" w:ascii="宋体" w:hAnsi="宋体" w:eastAsia="宋体" w:cs="宋体"/>
          <w:color w:val="auto"/>
          <w:sz w:val="24"/>
          <w:highlight w:val="none"/>
          <w:lang w:val="hr-HR"/>
        </w:rPr>
        <w:t>，不得参加同一合同项下的政府采购活动。</w:t>
      </w:r>
    </w:p>
    <w:p w14:paraId="525FF219">
      <w:pPr>
        <w:jc w:val="center"/>
        <w:rPr>
          <w:rFonts w:hint="eastAsia" w:cs="宋体"/>
          <w:color w:val="auto"/>
          <w:sz w:val="24"/>
          <w:highlight w:val="none"/>
          <w:lang w:val="en-US" w:eastAsia="zh-CN"/>
        </w:rPr>
      </w:pPr>
    </w:p>
    <w:p w14:paraId="35EF089D">
      <w:pPr>
        <w:jc w:val="center"/>
        <w:rPr>
          <w:rFonts w:hint="default" w:cs="宋体"/>
          <w:color w:val="auto"/>
          <w:sz w:val="24"/>
          <w:highlight w:val="none"/>
          <w:lang w:val="en-US" w:eastAsia="zh-CN"/>
        </w:rPr>
      </w:pPr>
      <w:r>
        <w:rPr>
          <w:rFonts w:hint="eastAsia" w:cs="宋体"/>
          <w:color w:val="auto"/>
          <w:sz w:val="24"/>
          <w:highlight w:val="none"/>
          <w:lang w:val="en-US" w:eastAsia="zh-CN"/>
        </w:rPr>
        <w:t>可提供承诺函等证明材料，格式自拟。</w:t>
      </w:r>
    </w:p>
    <w:p w14:paraId="4177CA12">
      <w:pPr>
        <w:rPr>
          <w:rFonts w:hint="eastAsia" w:cs="宋体"/>
          <w:color w:val="auto"/>
          <w:sz w:val="24"/>
          <w:highlight w:val="none"/>
          <w:lang w:val="en-US" w:eastAsia="zh-CN"/>
        </w:rPr>
      </w:pPr>
      <w:r>
        <w:rPr>
          <w:rFonts w:hint="eastAsia" w:cs="宋体"/>
          <w:color w:val="auto"/>
          <w:sz w:val="24"/>
          <w:highlight w:val="none"/>
          <w:lang w:val="en-US" w:eastAsia="zh-CN"/>
        </w:rPr>
        <w:br w:type="page"/>
      </w:r>
    </w:p>
    <w:p w14:paraId="78D5403B">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cs="宋体"/>
          <w:color w:val="auto"/>
          <w:sz w:val="24"/>
          <w:highlight w:val="none"/>
          <w:lang w:val="en-US" w:eastAsia="zh-CN"/>
        </w:rPr>
        <w:t>3.4</w:t>
      </w:r>
      <w:r>
        <w:rPr>
          <w:rFonts w:hint="eastAsia" w:ascii="宋体" w:hAnsi="宋体" w:eastAsia="宋体" w:cs="宋体"/>
          <w:color w:val="auto"/>
          <w:sz w:val="24"/>
          <w:highlight w:val="none"/>
          <w:lang w:val="hr-HR"/>
        </w:rPr>
        <w:t>除单一来源采购项目外，为采购项目提供整体设计、规范编制或者项目管理、监理、检测等服务的</w:t>
      </w:r>
      <w:r>
        <w:rPr>
          <w:rFonts w:hint="eastAsia" w:cs="宋体"/>
          <w:color w:val="auto"/>
          <w:sz w:val="24"/>
          <w:highlight w:val="none"/>
          <w:lang w:val="hr-HR" w:eastAsia="zh-CN"/>
        </w:rPr>
        <w:t>投标人</w:t>
      </w:r>
      <w:r>
        <w:rPr>
          <w:rFonts w:hint="eastAsia" w:ascii="宋体" w:hAnsi="宋体" w:eastAsia="宋体" w:cs="宋体"/>
          <w:color w:val="auto"/>
          <w:sz w:val="24"/>
          <w:highlight w:val="none"/>
          <w:lang w:val="hr-HR"/>
        </w:rPr>
        <w:t>，不得再参加该采购项目的其他采购活动。</w:t>
      </w:r>
    </w:p>
    <w:p w14:paraId="550AAFDE">
      <w:pPr>
        <w:jc w:val="center"/>
        <w:rPr>
          <w:rFonts w:hint="eastAsia" w:cs="宋体"/>
          <w:color w:val="auto"/>
          <w:sz w:val="24"/>
          <w:highlight w:val="none"/>
          <w:lang w:val="en-US" w:eastAsia="zh-CN"/>
        </w:rPr>
      </w:pPr>
    </w:p>
    <w:p w14:paraId="55DDCBE2">
      <w:pPr>
        <w:jc w:val="center"/>
        <w:rPr>
          <w:rFonts w:hint="default" w:cs="宋体"/>
          <w:color w:val="auto"/>
          <w:sz w:val="24"/>
          <w:highlight w:val="none"/>
          <w:lang w:val="en-US" w:eastAsia="zh-CN"/>
        </w:rPr>
      </w:pPr>
      <w:r>
        <w:rPr>
          <w:rFonts w:hint="eastAsia" w:cs="宋体"/>
          <w:color w:val="auto"/>
          <w:sz w:val="24"/>
          <w:highlight w:val="none"/>
          <w:lang w:val="en-US" w:eastAsia="zh-CN"/>
        </w:rPr>
        <w:t>可提供承诺函等证明材料，格式自拟。</w:t>
      </w:r>
    </w:p>
    <w:p w14:paraId="552C158B">
      <w:pPr>
        <w:rPr>
          <w:rFonts w:hint="eastAsia" w:cs="宋体"/>
          <w:color w:val="auto"/>
          <w:sz w:val="24"/>
          <w:highlight w:val="none"/>
          <w:lang w:val="en-US" w:eastAsia="zh-CN"/>
        </w:rPr>
      </w:pPr>
    </w:p>
    <w:p w14:paraId="65B5B9DF">
      <w:pPr>
        <w:rPr>
          <w:rFonts w:hint="eastAsia" w:cs="宋体"/>
          <w:color w:val="auto"/>
          <w:sz w:val="24"/>
          <w:highlight w:val="none"/>
          <w:lang w:val="en-US" w:eastAsia="zh-CN"/>
        </w:rPr>
      </w:pPr>
      <w:r>
        <w:rPr>
          <w:rFonts w:hint="eastAsia" w:cs="宋体"/>
          <w:color w:val="auto"/>
          <w:sz w:val="24"/>
          <w:highlight w:val="none"/>
          <w:lang w:val="en-US" w:eastAsia="zh-CN"/>
        </w:rPr>
        <w:br w:type="page"/>
      </w:r>
    </w:p>
    <w:p w14:paraId="0F926D7C">
      <w:pPr>
        <w:pStyle w:val="44"/>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3.5投标人</w:t>
      </w:r>
      <w:r>
        <w:rPr>
          <w:rFonts w:hint="eastAsia" w:ascii="宋体" w:hAnsi="宋体" w:eastAsia="宋体" w:cs="宋体"/>
          <w:color w:val="auto"/>
          <w:sz w:val="24"/>
          <w:highlight w:val="none"/>
          <w:lang w:val="hr-HR"/>
        </w:rPr>
        <w:t>的信用行为</w:t>
      </w: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hr-HR"/>
        </w:rPr>
        <w:t>在</w:t>
      </w:r>
      <w:r>
        <w:rPr>
          <w:rFonts w:hint="eastAsia" w:ascii="宋体" w:hAnsi="宋体" w:eastAsia="宋体" w:cs="宋体"/>
          <w:color w:val="auto"/>
          <w:sz w:val="24"/>
          <w:highlight w:val="none"/>
          <w:lang w:val="en-US" w:eastAsia="zh-CN"/>
        </w:rPr>
        <w:t>资格审查阶段经查询</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highlight w:val="none"/>
          <w:lang w:val="hr-HR"/>
        </w:rPr>
        <w:t>其中之一。如有以上不良信用记录</w:t>
      </w:r>
      <w:r>
        <w:rPr>
          <w:rFonts w:hint="eastAsia" w:ascii="宋体" w:hAnsi="宋体" w:eastAsia="宋体" w:cs="宋体"/>
          <w:color w:val="auto"/>
          <w:sz w:val="24"/>
          <w:highlight w:val="none"/>
          <w:lang w:val="en-US" w:eastAsia="zh-CN"/>
        </w:rPr>
        <w:t>之一的，</w:t>
      </w:r>
      <w:r>
        <w:rPr>
          <w:rFonts w:hint="eastAsia" w:ascii="宋体" w:hAnsi="宋体" w:eastAsia="宋体" w:cs="宋体"/>
          <w:color w:val="auto"/>
          <w:sz w:val="24"/>
          <w:highlight w:val="none"/>
          <w:lang w:val="hr-HR"/>
        </w:rPr>
        <w:t>其</w:t>
      </w:r>
      <w:r>
        <w:rPr>
          <w:rFonts w:hint="eastAsia" w:ascii="宋体" w:hAnsi="宋体" w:eastAsia="宋体" w:cs="宋体"/>
          <w:b/>
          <w:bCs/>
          <w:color w:val="auto"/>
          <w:sz w:val="24"/>
          <w:highlight w:val="none"/>
          <w:lang w:val="hr-HR"/>
        </w:rPr>
        <w:t>投标</w:t>
      </w:r>
      <w:r>
        <w:rPr>
          <w:rFonts w:hint="eastAsia" w:ascii="宋体" w:hAnsi="宋体" w:eastAsia="宋体" w:cs="宋体"/>
          <w:b/>
          <w:bCs/>
          <w:color w:val="auto"/>
          <w:sz w:val="24"/>
          <w:highlight w:val="none"/>
          <w:lang w:val="en-US" w:eastAsia="zh-CN"/>
        </w:rPr>
        <w:t>无效</w:t>
      </w:r>
      <w:r>
        <w:rPr>
          <w:rFonts w:hint="eastAsia" w:ascii="宋体" w:hAnsi="宋体" w:eastAsia="宋体" w:cs="宋体"/>
          <w:color w:val="auto"/>
          <w:sz w:val="24"/>
          <w:highlight w:val="none"/>
          <w:lang w:val="hr-HR"/>
        </w:rPr>
        <w:t>。</w:t>
      </w:r>
    </w:p>
    <w:p w14:paraId="24F9BF0A">
      <w:pPr>
        <w:pageBreakBefore w:val="0"/>
        <w:widowControl w:val="0"/>
        <w:kinsoku/>
        <w:overflowPunct/>
        <w:topLinePunct w:val="0"/>
        <w:autoSpaceDE/>
        <w:autoSpaceDN/>
        <w:bidi w:val="0"/>
        <w:adjustRightInd/>
        <w:snapToGrid/>
        <w:spacing w:line="360" w:lineRule="auto"/>
        <w:ind w:firstLine="480" w:firstLineChars="200"/>
        <w:jc w:val="center"/>
        <w:textAlignment w:val="auto"/>
        <w:rPr>
          <w:rFonts w:hint="eastAsia" w:cs="宋体"/>
          <w:color w:val="auto"/>
          <w:sz w:val="24"/>
          <w:highlight w:val="none"/>
          <w:lang w:val="en-US" w:eastAsia="zh-CN"/>
        </w:rPr>
      </w:pPr>
    </w:p>
    <w:p w14:paraId="2FADD0B9">
      <w:pPr>
        <w:pageBreakBefore w:val="0"/>
        <w:widowControl w:val="0"/>
        <w:kinsoku/>
        <w:overflowPunct/>
        <w:topLinePunct w:val="0"/>
        <w:autoSpaceDE/>
        <w:autoSpaceDN/>
        <w:bidi w:val="0"/>
        <w:adjustRightInd/>
        <w:snapToGrid/>
        <w:spacing w:line="360" w:lineRule="auto"/>
        <w:ind w:firstLine="480" w:firstLineChars="200"/>
        <w:jc w:val="center"/>
        <w:textAlignment w:val="auto"/>
        <w:rPr>
          <w:rFonts w:hint="default" w:cs="宋体"/>
          <w:color w:val="auto"/>
          <w:sz w:val="24"/>
          <w:highlight w:val="none"/>
          <w:lang w:val="en-US" w:eastAsia="zh-CN"/>
        </w:rPr>
      </w:pPr>
      <w:r>
        <w:rPr>
          <w:rFonts w:hint="eastAsia" w:cs="宋体"/>
          <w:color w:val="auto"/>
          <w:sz w:val="24"/>
          <w:highlight w:val="none"/>
          <w:lang w:val="en-US" w:eastAsia="zh-CN"/>
        </w:rPr>
        <w:t>可提供查询截图、承诺等证明材料，格式自拟</w:t>
      </w:r>
    </w:p>
    <w:p w14:paraId="1052776B">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lang w:val="en-US" w:eastAsia="zh-CN"/>
        </w:rPr>
      </w:pPr>
    </w:p>
    <w:p w14:paraId="711DA04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p>
    <w:bookmarkEnd w:id="768"/>
    <w:bookmarkEnd w:id="769"/>
    <w:p w14:paraId="2E04CC9E">
      <w:pPr>
        <w:rPr>
          <w:rFonts w:hint="eastAsia"/>
          <w:color w:val="auto"/>
          <w:lang w:val="en-US" w:eastAsia="zh-CN"/>
        </w:rPr>
      </w:pPr>
      <w:r>
        <w:rPr>
          <w:rFonts w:hint="eastAsia"/>
          <w:color w:val="auto"/>
          <w:lang w:val="en-US" w:eastAsia="zh-CN"/>
        </w:rPr>
        <w:br w:type="page"/>
      </w:r>
    </w:p>
    <w:p w14:paraId="4B9EE2D8">
      <w:pPr>
        <w:pStyle w:val="3"/>
        <w:bidi w:val="0"/>
        <w:rPr>
          <w:rFonts w:hint="eastAsia"/>
          <w:color w:val="auto"/>
          <w:lang w:val="en-US" w:eastAsia="zh-CN"/>
        </w:rPr>
      </w:pPr>
      <w:bookmarkStart w:id="790" w:name="_Toc1038"/>
      <w:r>
        <w:rPr>
          <w:rFonts w:hint="eastAsia"/>
          <w:color w:val="auto"/>
          <w:lang w:val="en-US" w:eastAsia="zh-CN"/>
        </w:rPr>
        <w:t>四、不参与围标串标承诺书</w:t>
      </w:r>
      <w:bookmarkEnd w:id="790"/>
    </w:p>
    <w:p w14:paraId="6D6EA90A">
      <w:pPr>
        <w:pStyle w:val="2"/>
        <w:spacing w:before="0" w:after="0"/>
        <w:jc w:val="center"/>
        <w:rPr>
          <w:rFonts w:hint="eastAsia" w:ascii="宋体" w:hAnsi="宋体" w:eastAsia="宋体" w:cs="宋体"/>
          <w:b/>
          <w:bCs w:val="0"/>
          <w:color w:val="auto"/>
          <w:sz w:val="24"/>
          <w:szCs w:val="24"/>
          <w:lang w:val="zh-CN"/>
        </w:rPr>
      </w:pPr>
      <w:bookmarkStart w:id="791" w:name="_Toc6355"/>
      <w:r>
        <w:rPr>
          <w:rFonts w:hint="eastAsia" w:ascii="宋体" w:hAnsi="宋体" w:eastAsia="宋体" w:cs="宋体"/>
          <w:b/>
          <w:bCs w:val="0"/>
          <w:color w:val="auto"/>
          <w:sz w:val="24"/>
          <w:szCs w:val="24"/>
          <w:lang w:val="zh-CN"/>
        </w:rPr>
        <w:t>不参与围标串标承诺书</w:t>
      </w:r>
      <w:bookmarkEnd w:id="791"/>
    </w:p>
    <w:p w14:paraId="0634E17F">
      <w:pPr>
        <w:autoSpaceDE w:val="0"/>
        <w:autoSpaceDN w:val="0"/>
        <w:adjustRightInd w:val="0"/>
        <w:spacing w:line="560" w:lineRule="exact"/>
        <w:ind w:left="480" w:left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为诚实、客观、有序地参与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项目</w:t>
      </w:r>
    </w:p>
    <w:p w14:paraId="2F454600">
      <w:pPr>
        <w:autoSpaceDE w:val="0"/>
        <w:autoSpaceDN w:val="0"/>
        <w:adjustRightInd w:val="0"/>
        <w:spacing w:line="56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采购活动，愿就以下内容作出承诺：</w:t>
      </w:r>
    </w:p>
    <w:p w14:paraId="307B7006">
      <w:pPr>
        <w:autoSpaceDE w:val="0"/>
        <w:autoSpaceDN w:val="0"/>
        <w:adjustRightInd w:val="0"/>
        <w:spacing w:line="560" w:lineRule="exact"/>
        <w:ind w:firstLine="48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三、若在招标投标过程中发现其他投标人或相关方有围标、串标等违法行为，及时告知采购人或代理机构，积极配合调查。</w:t>
      </w:r>
    </w:p>
    <w:p w14:paraId="6B10E7E6">
      <w:pPr>
        <w:autoSpaceDE w:val="0"/>
        <w:autoSpaceDN w:val="0"/>
        <w:adjustRightInd w:val="0"/>
        <w:spacing w:line="560" w:lineRule="exact"/>
        <w:ind w:firstLine="482"/>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47971C7">
      <w:pPr>
        <w:autoSpaceDE w:val="0"/>
        <w:autoSpaceDN w:val="0"/>
        <w:adjustRightInd w:val="0"/>
        <w:spacing w:line="560" w:lineRule="exact"/>
        <w:rPr>
          <w:rFonts w:hint="eastAsia" w:ascii="宋体" w:hAnsi="宋体" w:eastAsia="宋体" w:cs="宋体"/>
          <w:bCs/>
          <w:color w:val="auto"/>
          <w:kern w:val="0"/>
          <w:sz w:val="24"/>
          <w:szCs w:val="24"/>
          <w:lang w:val="zh-CN"/>
        </w:rPr>
      </w:pPr>
    </w:p>
    <w:p w14:paraId="061D9A0A">
      <w:pPr>
        <w:autoSpaceDE w:val="0"/>
        <w:autoSpaceDN w:val="0"/>
        <w:adjustRightInd w:val="0"/>
        <w:spacing w:line="560" w:lineRule="exact"/>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供应商：                             （公章）</w:t>
      </w:r>
    </w:p>
    <w:p w14:paraId="38AB1FF0">
      <w:pPr>
        <w:autoSpaceDE w:val="0"/>
        <w:autoSpaceDN w:val="0"/>
        <w:adjustRightInd w:val="0"/>
        <w:spacing w:line="560" w:lineRule="exact"/>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法定代表人或委托代理人：             （签字）</w:t>
      </w:r>
    </w:p>
    <w:p w14:paraId="0D72BF32">
      <w:pPr>
        <w:spacing w:line="560" w:lineRule="exact"/>
        <w:rPr>
          <w:rFonts w:hint="eastAsia" w:ascii="宋体" w:hAnsi="宋体" w:eastAsia="宋体" w:cs="宋体"/>
          <w:color w:val="auto"/>
          <w:sz w:val="24"/>
          <w:szCs w:val="24"/>
        </w:rPr>
      </w:pPr>
      <w:r>
        <w:rPr>
          <w:rFonts w:hint="eastAsia" w:ascii="宋体" w:hAnsi="宋体" w:eastAsia="宋体" w:cs="宋体"/>
          <w:bCs/>
          <w:color w:val="auto"/>
          <w:kern w:val="0"/>
          <w:sz w:val="24"/>
          <w:szCs w:val="24"/>
          <w:lang w:val="zh-CN"/>
        </w:rPr>
        <w:t xml:space="preserve">                                    年   月   日</w:t>
      </w:r>
    </w:p>
    <w:p w14:paraId="7B170C1C">
      <w:pPr>
        <w:rPr>
          <w:rFonts w:hint="eastAsia"/>
          <w:color w:val="auto"/>
          <w:lang w:val="en-US" w:eastAsia="zh-CN"/>
        </w:rPr>
      </w:pPr>
    </w:p>
    <w:p w14:paraId="192DB980">
      <w:pPr>
        <w:rPr>
          <w:rFonts w:hint="eastAsia"/>
          <w:color w:val="auto"/>
          <w:lang w:val="en-US" w:eastAsia="zh-CN"/>
        </w:rPr>
      </w:pPr>
      <w:r>
        <w:rPr>
          <w:rFonts w:hint="eastAsia"/>
          <w:color w:val="auto"/>
          <w:lang w:val="en-US" w:eastAsia="zh-CN"/>
        </w:rPr>
        <w:br w:type="page"/>
      </w:r>
    </w:p>
    <w:p w14:paraId="30C8D33E">
      <w:pPr>
        <w:pStyle w:val="3"/>
        <w:bidi w:val="0"/>
        <w:rPr>
          <w:rFonts w:hint="eastAsia"/>
          <w:color w:val="auto"/>
          <w:lang w:val="zh-CN" w:eastAsia="zh-CN"/>
        </w:rPr>
      </w:pPr>
      <w:bookmarkStart w:id="792" w:name="_Toc23190"/>
      <w:r>
        <w:rPr>
          <w:rFonts w:hint="eastAsia"/>
          <w:color w:val="auto"/>
          <w:lang w:val="en-US" w:eastAsia="zh-CN"/>
        </w:rPr>
        <w:t>五、</w:t>
      </w:r>
      <w:r>
        <w:rPr>
          <w:rFonts w:hint="eastAsia"/>
          <w:color w:val="auto"/>
          <w:lang w:val="zh-CN" w:eastAsia="zh-CN"/>
        </w:rPr>
        <w:t>其他资格证明文件</w:t>
      </w:r>
      <w:bookmarkEnd w:id="792"/>
    </w:p>
    <w:p w14:paraId="10197758">
      <w:pPr>
        <w:pStyle w:val="22"/>
        <w:spacing w:line="400" w:lineRule="atLeast"/>
        <w:ind w:firstLine="480" w:firstLineChars="200"/>
        <w:jc w:val="both"/>
        <w:outlineLvl w:val="1"/>
        <w:rPr>
          <w:rFonts w:hint="eastAsia" w:ascii="宋体" w:hAnsi="宋体" w:eastAsia="宋体" w:cs="宋体"/>
          <w:bCs/>
          <w:color w:val="auto"/>
          <w:sz w:val="24"/>
          <w:szCs w:val="24"/>
          <w:highlight w:val="none"/>
          <w:lang w:eastAsia="zh-CN"/>
        </w:rPr>
      </w:pPr>
      <w:bookmarkStart w:id="793" w:name="_Toc11085"/>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bookmarkStart w:id="794" w:name="_Toc1587"/>
      <w:bookmarkStart w:id="795" w:name="_Toc17638"/>
      <w:bookmarkStart w:id="796" w:name="_Toc24646"/>
      <w:r>
        <w:rPr>
          <w:rFonts w:hint="eastAsia" w:hAnsi="宋体" w:cs="宋体"/>
          <w:color w:val="auto"/>
          <w:sz w:val="24"/>
          <w:szCs w:val="24"/>
          <w:highlight w:val="none"/>
          <w:lang w:val="en-US" w:eastAsia="zh-CN"/>
        </w:rPr>
        <w:t xml:space="preserve">1 </w:t>
      </w:r>
      <w:r>
        <w:rPr>
          <w:rFonts w:hint="eastAsia" w:ascii="宋体" w:hAnsi="宋体" w:eastAsia="宋体" w:cs="宋体"/>
          <w:bCs/>
          <w:color w:val="auto"/>
          <w:sz w:val="24"/>
          <w:szCs w:val="24"/>
          <w:highlight w:val="none"/>
        </w:rPr>
        <w:t>制造商出具的授权函</w:t>
      </w:r>
      <w:bookmarkEnd w:id="794"/>
      <w:bookmarkEnd w:id="795"/>
      <w:bookmarkEnd w:id="796"/>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如需</w:t>
      </w:r>
      <w:r>
        <w:rPr>
          <w:rFonts w:hint="eastAsia" w:ascii="宋体" w:hAnsi="宋体" w:eastAsia="宋体" w:cs="宋体"/>
          <w:bCs/>
          <w:color w:val="auto"/>
          <w:sz w:val="24"/>
          <w:szCs w:val="24"/>
          <w:highlight w:val="none"/>
          <w:lang w:eastAsia="zh-CN"/>
        </w:rPr>
        <w:t>）</w:t>
      </w:r>
      <w:bookmarkEnd w:id="793"/>
    </w:p>
    <w:p w14:paraId="6AA2B4B0">
      <w:pPr>
        <w:pStyle w:val="22"/>
        <w:spacing w:line="400" w:lineRule="atLeast"/>
        <w:rPr>
          <w:rFonts w:hint="eastAsia" w:ascii="宋体" w:hAnsi="宋体" w:eastAsia="宋体" w:cs="宋体"/>
          <w:bCs/>
          <w:i/>
          <w:color w:val="auto"/>
          <w:sz w:val="24"/>
          <w:szCs w:val="24"/>
        </w:rPr>
      </w:pPr>
    </w:p>
    <w:p w14:paraId="21890748">
      <w:pPr>
        <w:pStyle w:val="22"/>
        <w:spacing w:line="400" w:lineRule="atLeast"/>
        <w:rPr>
          <w:rFonts w:hint="eastAsia" w:ascii="宋体" w:hAnsi="宋体" w:eastAsia="宋体" w:cs="宋体"/>
          <w:bCs/>
          <w:iCs/>
          <w:color w:val="auto"/>
          <w:sz w:val="24"/>
          <w:szCs w:val="24"/>
          <w:u w:val="single"/>
        </w:rPr>
      </w:pPr>
      <w:r>
        <w:rPr>
          <w:rFonts w:hint="eastAsia" w:ascii="宋体" w:hAnsi="宋体" w:eastAsia="宋体" w:cs="宋体"/>
          <w:bCs/>
          <w:iCs/>
          <w:color w:val="auto"/>
          <w:sz w:val="24"/>
          <w:szCs w:val="24"/>
        </w:rPr>
        <w:t>致：</w:t>
      </w:r>
      <w:r>
        <w:rPr>
          <w:rFonts w:hint="eastAsia" w:ascii="宋体" w:hAnsi="宋体" w:eastAsia="宋体" w:cs="宋体"/>
          <w:bCs/>
          <w:iCs/>
          <w:color w:val="auto"/>
          <w:sz w:val="24"/>
          <w:szCs w:val="24"/>
          <w:u w:val="single"/>
        </w:rPr>
        <w:t xml:space="preserve">(招标机构)   </w:t>
      </w:r>
    </w:p>
    <w:p w14:paraId="4ADA158F">
      <w:pPr>
        <w:pStyle w:val="22"/>
        <w:spacing w:line="400" w:lineRule="atLeast"/>
        <w:ind w:firstLine="480" w:firstLineChars="20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我们</w:t>
      </w:r>
      <w:r>
        <w:rPr>
          <w:rFonts w:hint="eastAsia" w:ascii="宋体" w:hAnsi="宋体" w:eastAsia="宋体" w:cs="宋体"/>
          <w:bCs/>
          <w:iCs/>
          <w:color w:val="auto"/>
          <w:sz w:val="24"/>
          <w:szCs w:val="24"/>
          <w:u w:val="single"/>
        </w:rPr>
        <w:t>（制造商名称)</w:t>
      </w:r>
      <w:r>
        <w:rPr>
          <w:rFonts w:hint="eastAsia" w:ascii="宋体" w:hAnsi="宋体" w:eastAsia="宋体" w:cs="宋体"/>
          <w:bCs/>
          <w:iCs/>
          <w:color w:val="auto"/>
          <w:sz w:val="24"/>
          <w:szCs w:val="24"/>
        </w:rPr>
        <w:t>兹指派主要营业地点设在</w:t>
      </w:r>
      <w:r>
        <w:rPr>
          <w:rFonts w:hint="eastAsia" w:ascii="宋体" w:hAnsi="宋体" w:eastAsia="宋体" w:cs="宋体"/>
          <w:bCs/>
          <w:iCs/>
          <w:color w:val="auto"/>
          <w:sz w:val="24"/>
          <w:szCs w:val="24"/>
          <w:u w:val="single"/>
        </w:rPr>
        <w:t xml:space="preserve">(贸易公司地址) </w:t>
      </w:r>
      <w:r>
        <w:rPr>
          <w:rFonts w:hint="eastAsia" w:ascii="宋体" w:hAnsi="宋体" w:eastAsia="宋体" w:cs="宋体"/>
          <w:bCs/>
          <w:iCs/>
          <w:color w:val="auto"/>
          <w:sz w:val="24"/>
          <w:szCs w:val="24"/>
        </w:rPr>
        <w:t>的</w:t>
      </w:r>
      <w:r>
        <w:rPr>
          <w:rFonts w:hint="eastAsia" w:ascii="宋体" w:hAnsi="宋体" w:eastAsia="宋体" w:cs="宋体"/>
          <w:bCs/>
          <w:iCs/>
          <w:color w:val="auto"/>
          <w:sz w:val="24"/>
          <w:szCs w:val="24"/>
          <w:u w:val="single"/>
        </w:rPr>
        <w:t xml:space="preserve">（贸易公司名称) </w:t>
      </w:r>
      <w:r>
        <w:rPr>
          <w:rFonts w:hint="eastAsia" w:ascii="宋体" w:hAnsi="宋体" w:eastAsia="宋体" w:cs="宋体"/>
          <w:bCs/>
          <w:iCs/>
          <w:color w:val="auto"/>
          <w:sz w:val="24"/>
          <w:szCs w:val="24"/>
        </w:rPr>
        <w:t>作为我方真正的和合法的代理人进行下列有效的活动：</w:t>
      </w:r>
    </w:p>
    <w:p w14:paraId="6A2FBAFE">
      <w:pPr>
        <w:pStyle w:val="22"/>
        <w:spacing w:line="400" w:lineRule="atLeast"/>
        <w:ind w:firstLine="480" w:firstLineChars="20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代表我方办理贵方第</w:t>
      </w:r>
      <w:r>
        <w:rPr>
          <w:rFonts w:hint="eastAsia" w:ascii="宋体" w:hAnsi="宋体" w:eastAsia="宋体" w:cs="宋体"/>
          <w:bCs/>
          <w:iCs/>
          <w:color w:val="auto"/>
          <w:sz w:val="24"/>
          <w:szCs w:val="24"/>
          <w:u w:val="single"/>
        </w:rPr>
        <w:t>（项目编号）</w:t>
      </w:r>
      <w:r>
        <w:rPr>
          <w:rFonts w:hint="eastAsia" w:ascii="宋体" w:hAnsi="宋体" w:eastAsia="宋体" w:cs="宋体"/>
          <w:bCs/>
          <w:iCs/>
          <w:color w:val="auto"/>
          <w:sz w:val="24"/>
          <w:szCs w:val="24"/>
        </w:rPr>
        <w:t>项目中要求提供的由我方制造</w:t>
      </w:r>
      <w:r>
        <w:rPr>
          <w:rFonts w:hint="eastAsia" w:ascii="宋体" w:hAnsi="宋体" w:eastAsia="宋体" w:cs="宋体"/>
          <w:bCs/>
          <w:iCs/>
          <w:color w:val="auto"/>
          <w:sz w:val="24"/>
          <w:szCs w:val="24"/>
          <w:u w:val="single"/>
        </w:rPr>
        <w:t>（货物名称）</w:t>
      </w:r>
      <w:r>
        <w:rPr>
          <w:rFonts w:hint="eastAsia" w:ascii="宋体" w:hAnsi="宋体" w:eastAsia="宋体" w:cs="宋体"/>
          <w:bCs/>
          <w:iCs/>
          <w:color w:val="auto"/>
          <w:sz w:val="24"/>
          <w:szCs w:val="24"/>
        </w:rPr>
        <w:t>货物的有关事宜，并对我方具有约束力；</w:t>
      </w:r>
    </w:p>
    <w:p w14:paraId="3E1E9219">
      <w:pPr>
        <w:pStyle w:val="22"/>
        <w:spacing w:line="400" w:lineRule="atLeast"/>
        <w:rPr>
          <w:rFonts w:hint="eastAsia" w:ascii="宋体" w:hAnsi="宋体" w:eastAsia="宋体" w:cs="宋体"/>
          <w:bCs/>
          <w:color w:val="auto"/>
          <w:sz w:val="24"/>
          <w:szCs w:val="24"/>
        </w:rPr>
      </w:pPr>
      <w:r>
        <w:rPr>
          <w:rFonts w:hint="eastAsia" w:ascii="宋体" w:hAnsi="宋体" w:eastAsia="宋体" w:cs="宋体"/>
          <w:bCs/>
          <w:iCs/>
          <w:color w:val="auto"/>
          <w:sz w:val="24"/>
          <w:szCs w:val="24"/>
        </w:rPr>
        <w:t xml:space="preserve">    (2)作为制造商，我方保证以投标合作者来约束自己，并</w:t>
      </w:r>
      <w:r>
        <w:rPr>
          <w:rFonts w:hint="eastAsia" w:ascii="宋体" w:hAnsi="宋体" w:eastAsia="宋体" w:cs="宋体"/>
          <w:bCs/>
          <w:color w:val="auto"/>
          <w:sz w:val="24"/>
          <w:szCs w:val="24"/>
        </w:rPr>
        <w:t>对该投标共同和分别承担招标文件中所规定的义务；</w:t>
      </w:r>
    </w:p>
    <w:p w14:paraId="47CDBD70">
      <w:pPr>
        <w:pStyle w:val="22"/>
        <w:spacing w:line="400" w:lineRule="atLeas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(3)我方兹授予</w:t>
      </w:r>
      <w:r>
        <w:rPr>
          <w:rFonts w:hint="eastAsia" w:ascii="宋体" w:hAnsi="宋体" w:eastAsia="宋体" w:cs="宋体"/>
          <w:bCs/>
          <w:iCs/>
          <w:color w:val="auto"/>
          <w:sz w:val="24"/>
          <w:szCs w:val="24"/>
          <w:u w:val="single"/>
        </w:rPr>
        <w:t>（贸易公司名称)</w:t>
      </w:r>
      <w:r>
        <w:rPr>
          <w:rFonts w:hint="eastAsia" w:ascii="宋体" w:hAnsi="宋体" w:eastAsia="宋体" w:cs="宋体"/>
          <w:bCs/>
          <w:iCs/>
          <w:color w:val="auto"/>
          <w:sz w:val="24"/>
          <w:szCs w:val="24"/>
        </w:rPr>
        <w:t>全权办理和履行上述我方为完成上述各点所必须的事宜，具有替换或撤消的全权。兹确认</w:t>
      </w:r>
      <w:r>
        <w:rPr>
          <w:rFonts w:hint="eastAsia" w:ascii="宋体" w:hAnsi="宋体" w:eastAsia="宋体" w:cs="宋体"/>
          <w:bCs/>
          <w:iCs/>
          <w:color w:val="auto"/>
          <w:sz w:val="24"/>
          <w:szCs w:val="24"/>
          <w:u w:val="single"/>
        </w:rPr>
        <w:t xml:space="preserve">（贸易公司名称) </w:t>
      </w:r>
      <w:r>
        <w:rPr>
          <w:rFonts w:hint="eastAsia" w:ascii="宋体" w:hAnsi="宋体" w:eastAsia="宋体" w:cs="宋体"/>
          <w:bCs/>
          <w:iCs/>
          <w:color w:val="auto"/>
          <w:sz w:val="24"/>
          <w:szCs w:val="24"/>
        </w:rPr>
        <w:t>或其正式授权代表依此合法地办理一切事宜。我方于年月日签署本文件，</w:t>
      </w:r>
      <w:r>
        <w:rPr>
          <w:rFonts w:hint="eastAsia" w:ascii="宋体" w:hAnsi="宋体" w:eastAsia="宋体" w:cs="宋体"/>
          <w:bCs/>
          <w:iCs/>
          <w:color w:val="auto"/>
          <w:sz w:val="24"/>
          <w:szCs w:val="24"/>
          <w:u w:val="single"/>
        </w:rPr>
        <w:t xml:space="preserve">（贸易公司名称) </w:t>
      </w:r>
      <w:r>
        <w:rPr>
          <w:rFonts w:hint="eastAsia" w:ascii="宋体" w:hAnsi="宋体" w:eastAsia="宋体" w:cs="宋体"/>
          <w:bCs/>
          <w:iCs/>
          <w:color w:val="auto"/>
          <w:sz w:val="24"/>
          <w:szCs w:val="24"/>
        </w:rPr>
        <w:t>于</w:t>
      </w:r>
      <w:r>
        <w:rPr>
          <w:rFonts w:hint="eastAsia" w:ascii="宋体" w:hAnsi="宋体" w:eastAsia="宋体" w:cs="宋体"/>
          <w:bCs/>
          <w:iCs/>
          <w:color w:val="auto"/>
          <w:sz w:val="24"/>
          <w:szCs w:val="24"/>
          <w:lang w:val="en-US" w:eastAsia="zh-CN"/>
        </w:rPr>
        <w:t xml:space="preserve">  </w:t>
      </w:r>
      <w:r>
        <w:rPr>
          <w:rFonts w:hint="eastAsia" w:ascii="宋体" w:hAnsi="宋体" w:eastAsia="宋体" w:cs="宋体"/>
          <w:bCs/>
          <w:iCs/>
          <w:color w:val="auto"/>
          <w:sz w:val="24"/>
          <w:szCs w:val="24"/>
        </w:rPr>
        <w:t>年</w:t>
      </w:r>
      <w:r>
        <w:rPr>
          <w:rFonts w:hint="eastAsia" w:ascii="宋体" w:hAnsi="宋体" w:eastAsia="宋体" w:cs="宋体"/>
          <w:bCs/>
          <w:iCs/>
          <w:color w:val="auto"/>
          <w:sz w:val="24"/>
          <w:szCs w:val="24"/>
          <w:lang w:val="en-US" w:eastAsia="zh-CN"/>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日接受此件，以此为证。</w:t>
      </w:r>
    </w:p>
    <w:p w14:paraId="4C6B1B67">
      <w:pPr>
        <w:pStyle w:val="22"/>
        <w:spacing w:line="400" w:lineRule="atLeast"/>
        <w:rPr>
          <w:rFonts w:hint="eastAsia" w:ascii="宋体" w:hAnsi="宋体" w:eastAsia="宋体" w:cs="宋体"/>
          <w:bCs/>
          <w:color w:val="auto"/>
          <w:sz w:val="24"/>
          <w:szCs w:val="24"/>
        </w:rPr>
      </w:pPr>
    </w:p>
    <w:p w14:paraId="5DF1B03C">
      <w:pPr>
        <w:pStyle w:val="22"/>
        <w:spacing w:line="400" w:lineRule="atLeast"/>
        <w:rPr>
          <w:rFonts w:hint="eastAsia" w:ascii="宋体" w:hAnsi="宋体" w:eastAsia="宋体" w:cs="宋体"/>
          <w:bCs/>
          <w:color w:val="auto"/>
          <w:sz w:val="24"/>
          <w:szCs w:val="24"/>
        </w:rPr>
      </w:pPr>
    </w:p>
    <w:p w14:paraId="3FF01044">
      <w:pPr>
        <w:pStyle w:val="22"/>
        <w:spacing w:line="40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贸易公司名称：                                     制造商名称：</w:t>
      </w:r>
    </w:p>
    <w:p w14:paraId="36DF686A">
      <w:pPr>
        <w:pStyle w:val="22"/>
        <w:spacing w:line="40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签字人职务和部门：                                 签字人职务和部门：</w:t>
      </w:r>
    </w:p>
    <w:p w14:paraId="0E4ED66B">
      <w:pPr>
        <w:pStyle w:val="22"/>
        <w:spacing w:line="40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签字人姓名：                                       签字人姓名：</w:t>
      </w:r>
    </w:p>
    <w:p w14:paraId="0EDC5E49">
      <w:pPr>
        <w:pStyle w:val="22"/>
        <w:spacing w:line="400" w:lineRule="atLeast"/>
        <w:ind w:firstLine="480"/>
        <w:rPr>
          <w:rFonts w:hint="eastAsia" w:ascii="宋体" w:hAnsi="宋体" w:eastAsia="宋体" w:cs="宋体"/>
          <w:bCs/>
          <w:color w:val="auto"/>
          <w:sz w:val="24"/>
          <w:szCs w:val="24"/>
        </w:rPr>
      </w:pPr>
    </w:p>
    <w:p w14:paraId="5AB272AD">
      <w:pPr>
        <w:pStyle w:val="22"/>
        <w:spacing w:line="400" w:lineRule="atLeast"/>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注：若制造商作为投标主体直接参与投标，可以不提供此项证明文件。</w:t>
      </w:r>
    </w:p>
    <w:p w14:paraId="6BEB0519">
      <w:pPr>
        <w:spacing w:line="400" w:lineRule="atLeast"/>
        <w:jc w:val="center"/>
        <w:rPr>
          <w:rFonts w:hint="eastAsia" w:ascii="宋体" w:hAnsi="宋体" w:eastAsia="宋体" w:cs="宋体"/>
          <w:bCs/>
          <w:color w:val="auto"/>
          <w:sz w:val="24"/>
          <w:szCs w:val="24"/>
        </w:rPr>
      </w:pPr>
    </w:p>
    <w:p w14:paraId="268E164C">
      <w:pPr>
        <w:spacing w:line="400" w:lineRule="atLeast"/>
        <w:jc w:val="center"/>
        <w:rPr>
          <w:rFonts w:hint="eastAsia" w:ascii="宋体" w:hAnsi="宋体" w:eastAsia="宋体" w:cs="宋体"/>
          <w:bCs/>
          <w:color w:val="auto"/>
          <w:sz w:val="24"/>
          <w:szCs w:val="24"/>
        </w:rPr>
      </w:pPr>
    </w:p>
    <w:p w14:paraId="509DC088">
      <w:pPr>
        <w:pStyle w:val="44"/>
        <w:rPr>
          <w:rFonts w:hint="eastAsia" w:cs="Courier New"/>
          <w:color w:val="auto"/>
          <w:szCs w:val="24"/>
          <w:highlight w:val="none"/>
          <w:lang w:val="en-US" w:eastAsia="zh-CN"/>
        </w:rPr>
      </w:pPr>
    </w:p>
    <w:p w14:paraId="499C3602">
      <w:pPr>
        <w:rPr>
          <w:rFonts w:hint="eastAsia" w:cs="Courier New"/>
          <w:color w:val="auto"/>
          <w:szCs w:val="24"/>
          <w:highlight w:val="none"/>
          <w:lang w:val="en-US" w:eastAsia="zh-CN"/>
        </w:rPr>
      </w:pPr>
      <w:r>
        <w:rPr>
          <w:rFonts w:hint="eastAsia" w:cs="Courier New"/>
          <w:color w:val="auto"/>
          <w:szCs w:val="24"/>
          <w:highlight w:val="none"/>
          <w:lang w:val="en-US" w:eastAsia="zh-CN"/>
        </w:rPr>
        <w:br w:type="page"/>
      </w:r>
    </w:p>
    <w:p w14:paraId="3AA0998F">
      <w:pPr>
        <w:pStyle w:val="44"/>
        <w:rPr>
          <w:rFonts w:hint="eastAsia" w:eastAsia="宋体"/>
          <w:color w:val="auto"/>
          <w:highlight w:val="none"/>
          <w:lang w:val="en-US" w:eastAsia="zh-CN"/>
        </w:rPr>
      </w:pPr>
      <w:r>
        <w:rPr>
          <w:rFonts w:hint="eastAsia" w:cs="Courier New"/>
          <w:color w:val="auto"/>
          <w:szCs w:val="24"/>
          <w:highlight w:val="none"/>
          <w:lang w:val="en-US" w:eastAsia="zh-CN"/>
        </w:rPr>
        <w:t>5.2</w:t>
      </w:r>
      <w:r>
        <w:rPr>
          <w:rFonts w:hint="eastAsia" w:cs="Courier New"/>
          <w:color w:val="auto"/>
          <w:szCs w:val="24"/>
          <w:highlight w:val="none"/>
        </w:rPr>
        <w:t>投标人认为需提供的其它相关资格证明材料</w:t>
      </w:r>
      <w:r>
        <w:rPr>
          <w:rFonts w:hint="eastAsia" w:cs="Courier New"/>
          <w:color w:val="auto"/>
          <w:szCs w:val="24"/>
          <w:highlight w:val="none"/>
          <w:lang w:val="en-US" w:eastAsia="zh-CN"/>
        </w:rPr>
        <w:t>以及其它一切有利于产品和投标商的证明材料。</w:t>
      </w:r>
    </w:p>
    <w:p w14:paraId="4C4F370A">
      <w:pPr>
        <w:pStyle w:val="44"/>
        <w:rPr>
          <w:rFonts w:hint="eastAsia"/>
          <w:color w:val="auto"/>
          <w:highlight w:val="none"/>
        </w:rPr>
      </w:pPr>
    </w:p>
    <w:p w14:paraId="58A36194">
      <w:pPr>
        <w:pStyle w:val="44"/>
        <w:rPr>
          <w:rFonts w:hint="eastAsia"/>
          <w:color w:val="auto"/>
          <w:highlight w:val="none"/>
        </w:rPr>
      </w:pPr>
    </w:p>
    <w:p w14:paraId="3553B395">
      <w:pPr>
        <w:pStyle w:val="44"/>
        <w:rPr>
          <w:rFonts w:hint="eastAsia"/>
          <w:color w:val="auto"/>
          <w:highlight w:val="none"/>
        </w:rPr>
      </w:pPr>
    </w:p>
    <w:p w14:paraId="49D404FC">
      <w:pPr>
        <w:pStyle w:val="44"/>
        <w:rPr>
          <w:rFonts w:hint="eastAsia"/>
          <w:color w:val="auto"/>
          <w:highlight w:val="none"/>
        </w:rPr>
      </w:pPr>
    </w:p>
    <w:p w14:paraId="4B98E4B6">
      <w:pPr>
        <w:pStyle w:val="44"/>
        <w:rPr>
          <w:rFonts w:hint="eastAsia"/>
          <w:color w:val="auto"/>
          <w:highlight w:val="none"/>
        </w:rPr>
      </w:pPr>
    </w:p>
    <w:p w14:paraId="737FEDD3">
      <w:pPr>
        <w:pStyle w:val="44"/>
        <w:rPr>
          <w:rFonts w:hint="eastAsia"/>
          <w:color w:val="auto"/>
          <w:highlight w:val="none"/>
        </w:rPr>
      </w:pPr>
    </w:p>
    <w:p w14:paraId="1C876135">
      <w:pPr>
        <w:pStyle w:val="44"/>
        <w:rPr>
          <w:rFonts w:hint="eastAsia"/>
          <w:color w:val="auto"/>
          <w:highlight w:val="none"/>
        </w:rPr>
      </w:pPr>
    </w:p>
    <w:p w14:paraId="7E85C842">
      <w:pPr>
        <w:pStyle w:val="44"/>
        <w:rPr>
          <w:rFonts w:hint="eastAsia"/>
          <w:color w:val="auto"/>
          <w:highlight w:val="none"/>
        </w:rPr>
      </w:pPr>
    </w:p>
    <w:p w14:paraId="33922F00">
      <w:pPr>
        <w:rPr>
          <w:rFonts w:hint="eastAsia" w:cs="仿宋_GB2312"/>
          <w:color w:val="auto"/>
          <w:szCs w:val="24"/>
          <w:highlight w:val="none"/>
          <w:lang w:val="zh-CN"/>
        </w:rPr>
      </w:pPr>
      <w:r>
        <w:rPr>
          <w:rFonts w:hint="eastAsia" w:cs="仿宋_GB2312"/>
          <w:color w:val="auto"/>
          <w:szCs w:val="24"/>
          <w:highlight w:val="none"/>
          <w:lang w:val="zh-CN"/>
        </w:rPr>
        <w:br w:type="page"/>
      </w:r>
    </w:p>
    <w:p w14:paraId="4058294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4D1553A3">
      <w:pPr>
        <w:autoSpaceDE w:val="0"/>
        <w:autoSpaceDN w:val="0"/>
        <w:adjustRightInd w:val="0"/>
        <w:rPr>
          <w:color w:val="auto"/>
          <w:sz w:val="21"/>
          <w:szCs w:val="24"/>
          <w:highlight w:val="none"/>
        </w:rPr>
      </w:pPr>
    </w:p>
    <w:p w14:paraId="4625D57D">
      <w:pPr>
        <w:autoSpaceDE w:val="0"/>
        <w:autoSpaceDN w:val="0"/>
        <w:adjustRightInd w:val="0"/>
        <w:rPr>
          <w:color w:val="auto"/>
          <w:sz w:val="21"/>
          <w:szCs w:val="24"/>
          <w:highlight w:val="none"/>
        </w:rPr>
      </w:pPr>
    </w:p>
    <w:p w14:paraId="426BCEA1">
      <w:pPr>
        <w:autoSpaceDE w:val="0"/>
        <w:autoSpaceDN w:val="0"/>
        <w:adjustRightInd w:val="0"/>
        <w:jc w:val="center"/>
        <w:rPr>
          <w:color w:val="auto"/>
          <w:sz w:val="21"/>
          <w:szCs w:val="24"/>
          <w:highlight w:val="none"/>
        </w:rPr>
      </w:pPr>
    </w:p>
    <w:p w14:paraId="3902644C">
      <w:pPr>
        <w:pStyle w:val="3"/>
        <w:bidi w:val="0"/>
        <w:jc w:val="center"/>
        <w:rPr>
          <w:color w:val="auto"/>
          <w:sz w:val="84"/>
          <w:szCs w:val="84"/>
        </w:rPr>
      </w:pPr>
      <w:bookmarkStart w:id="797" w:name="_Toc29844"/>
      <w:r>
        <w:rPr>
          <w:rFonts w:hint="eastAsia"/>
          <w:color w:val="auto"/>
          <w:sz w:val="84"/>
          <w:szCs w:val="84"/>
        </w:rPr>
        <w:t>投 标 文 件</w:t>
      </w:r>
      <w:bookmarkEnd w:id="797"/>
    </w:p>
    <w:p w14:paraId="5B89FC04">
      <w:pPr>
        <w:pStyle w:val="3"/>
        <w:bidi w:val="0"/>
        <w:jc w:val="center"/>
        <w:rPr>
          <w:rFonts w:hint="eastAsia"/>
          <w:color w:val="auto"/>
          <w:sz w:val="56"/>
          <w:szCs w:val="56"/>
          <w:lang w:val="en-US" w:eastAsia="zh-CN"/>
        </w:rPr>
      </w:pPr>
      <w:bookmarkStart w:id="798" w:name="_Toc11813"/>
      <w:r>
        <w:rPr>
          <w:rFonts w:hint="eastAsia"/>
          <w:color w:val="auto"/>
          <w:sz w:val="56"/>
          <w:szCs w:val="56"/>
          <w:lang w:val="en-US" w:eastAsia="zh-CN"/>
        </w:rPr>
        <w:t>报价文件</w:t>
      </w:r>
      <w:bookmarkEnd w:id="798"/>
    </w:p>
    <w:p w14:paraId="5531C7E5">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54E0C81">
      <w:pPr>
        <w:pStyle w:val="3"/>
        <w:rPr>
          <w:color w:val="auto"/>
          <w:sz w:val="21"/>
          <w:szCs w:val="21"/>
          <w:highlight w:val="none"/>
        </w:rPr>
      </w:pPr>
    </w:p>
    <w:p w14:paraId="425E1EDC">
      <w:pPr>
        <w:rPr>
          <w:color w:val="auto"/>
          <w:sz w:val="21"/>
          <w:szCs w:val="21"/>
          <w:highlight w:val="none"/>
        </w:rPr>
      </w:pPr>
    </w:p>
    <w:p w14:paraId="5FFD5616">
      <w:pPr>
        <w:rPr>
          <w:color w:val="auto"/>
          <w:highlight w:val="none"/>
        </w:rPr>
      </w:pPr>
    </w:p>
    <w:p w14:paraId="0338FA55">
      <w:pPr>
        <w:autoSpaceDE w:val="0"/>
        <w:autoSpaceDN w:val="0"/>
        <w:adjustRightInd w:val="0"/>
        <w:rPr>
          <w:color w:val="auto"/>
          <w:sz w:val="21"/>
          <w:szCs w:val="21"/>
          <w:highlight w:val="none"/>
        </w:rPr>
      </w:pPr>
    </w:p>
    <w:p w14:paraId="336C0AE3">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5776D25B">
      <w:pPr>
        <w:ind w:left="840" w:firstLine="420"/>
        <w:rPr>
          <w:b/>
          <w:bCs/>
          <w:color w:val="auto"/>
          <w:sz w:val="28"/>
          <w:szCs w:val="28"/>
          <w:highlight w:val="none"/>
        </w:rPr>
      </w:pPr>
    </w:p>
    <w:p w14:paraId="5A6B7717">
      <w:pPr>
        <w:jc w:val="center"/>
        <w:rPr>
          <w:rFonts w:hint="eastAsia" w:cstheme="majorBidi"/>
          <w:b/>
          <w:bCs/>
          <w:color w:val="auto"/>
          <w:kern w:val="2"/>
          <w:sz w:val="32"/>
          <w:szCs w:val="32"/>
          <w:highlight w:val="none"/>
          <w:lang w:val="en-US" w:eastAsia="zh-CN" w:bidi="ar-SA"/>
        </w:rPr>
      </w:pPr>
      <w:r>
        <w:rPr>
          <w:rFonts w:hint="eastAsia" w:ascii="宋体" w:hAnsi="宋体" w:eastAsia="宋体" w:cs="宋体"/>
          <w:color w:val="auto"/>
          <w:sz w:val="32"/>
          <w:szCs w:val="32"/>
          <w:highlight w:val="none"/>
        </w:rPr>
        <w:t>年   月    日</w:t>
      </w:r>
    </w:p>
    <w:p w14:paraId="1DE21872">
      <w:pPr>
        <w:pStyle w:val="3"/>
        <w:bidi w:val="0"/>
        <w:jc w:val="center"/>
        <w:rPr>
          <w:rFonts w:hint="eastAsia"/>
          <w:color w:val="auto"/>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30DA0BC">
      <w:pPr>
        <w:pStyle w:val="3"/>
        <w:bidi w:val="0"/>
        <w:jc w:val="center"/>
        <w:rPr>
          <w:rFonts w:hint="eastAsia"/>
          <w:color w:val="auto"/>
          <w:highlight w:val="none"/>
          <w:lang w:val="en-US" w:eastAsia="zh-CN"/>
        </w:rPr>
      </w:pPr>
      <w:bookmarkStart w:id="799" w:name="_Toc10801"/>
      <w:r>
        <w:rPr>
          <w:rFonts w:hint="eastAsia"/>
          <w:color w:val="auto"/>
          <w:highlight w:val="none"/>
          <w:lang w:val="en-US" w:eastAsia="zh-CN"/>
        </w:rPr>
        <w:t>一、开标一览表</w:t>
      </w:r>
      <w:bookmarkEnd w:id="799"/>
    </w:p>
    <w:p w14:paraId="47A06EAD">
      <w:pPr>
        <w:rPr>
          <w:rFonts w:hint="eastAsia"/>
          <w:b w:val="0"/>
          <w:bCs/>
          <w:color w:val="auto"/>
          <w:szCs w:val="21"/>
          <w:highlight w:val="none"/>
          <w:u w:val="single"/>
          <w:lang w:val="en-US" w:eastAsia="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单位：元</w:t>
      </w:r>
    </w:p>
    <w:tbl>
      <w:tblPr>
        <w:tblStyle w:val="35"/>
        <w:tblpPr w:leftFromText="180" w:rightFromText="180" w:vertAnchor="text" w:horzAnchor="page" w:tblpX="1017" w:tblpY="604"/>
        <w:tblOverlap w:val="never"/>
        <w:tblW w:w="14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3930"/>
        <w:gridCol w:w="4001"/>
        <w:gridCol w:w="2457"/>
        <w:gridCol w:w="3553"/>
      </w:tblGrid>
      <w:tr w14:paraId="3002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trPr>
        <w:tc>
          <w:tcPr>
            <w:tcW w:w="780" w:type="dxa"/>
            <w:noWrap w:val="0"/>
            <w:vAlign w:val="center"/>
          </w:tcPr>
          <w:p w14:paraId="07DAA4E1">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930" w:type="dxa"/>
            <w:noWrap w:val="0"/>
            <w:vAlign w:val="center"/>
          </w:tcPr>
          <w:p w14:paraId="3D1691CF">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名称</w:t>
            </w:r>
          </w:p>
        </w:tc>
        <w:tc>
          <w:tcPr>
            <w:tcW w:w="4001" w:type="dxa"/>
            <w:noWrap w:val="0"/>
            <w:vAlign w:val="center"/>
          </w:tcPr>
          <w:p w14:paraId="0DEE1BBC">
            <w:pPr>
              <w:jc w:val="center"/>
              <w:outlineLvl w:val="9"/>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交货期</w:t>
            </w:r>
          </w:p>
        </w:tc>
        <w:tc>
          <w:tcPr>
            <w:tcW w:w="2457" w:type="dxa"/>
            <w:noWrap w:val="0"/>
            <w:vAlign w:val="center"/>
          </w:tcPr>
          <w:p w14:paraId="41E6443A">
            <w:pPr>
              <w:jc w:val="cente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质保期</w:t>
            </w:r>
          </w:p>
        </w:tc>
        <w:tc>
          <w:tcPr>
            <w:tcW w:w="3553" w:type="dxa"/>
            <w:noWrap w:val="0"/>
            <w:vAlign w:val="center"/>
          </w:tcPr>
          <w:p w14:paraId="585FA1EF">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507A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trPr>
        <w:tc>
          <w:tcPr>
            <w:tcW w:w="780" w:type="dxa"/>
            <w:noWrap w:val="0"/>
            <w:vAlign w:val="center"/>
          </w:tcPr>
          <w:p w14:paraId="579270C4">
            <w:pPr>
              <w:snapToGrid w:val="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930" w:type="dxa"/>
            <w:noWrap w:val="0"/>
            <w:vAlign w:val="center"/>
          </w:tcPr>
          <w:p w14:paraId="1A83652E">
            <w:pPr>
              <w:snapToGrid w:val="0"/>
              <w:jc w:val="center"/>
              <w:outlineLvl w:val="9"/>
              <w:rPr>
                <w:rFonts w:hint="eastAsia" w:ascii="仿宋" w:hAnsi="仿宋" w:eastAsia="仿宋" w:cs="仿宋"/>
                <w:color w:val="auto"/>
                <w:sz w:val="28"/>
                <w:szCs w:val="28"/>
                <w:highlight w:val="none"/>
                <w:lang w:eastAsia="zh-CN"/>
              </w:rPr>
            </w:pPr>
          </w:p>
        </w:tc>
        <w:tc>
          <w:tcPr>
            <w:tcW w:w="4001" w:type="dxa"/>
            <w:noWrap w:val="0"/>
            <w:vAlign w:val="center"/>
          </w:tcPr>
          <w:p w14:paraId="7E8FAD4D">
            <w:pPr>
              <w:snapToGrid w:val="0"/>
              <w:jc w:val="center"/>
              <w:outlineLvl w:val="9"/>
              <w:rPr>
                <w:rFonts w:hint="eastAsia" w:ascii="仿宋" w:hAnsi="仿宋" w:eastAsia="仿宋" w:cs="仿宋"/>
                <w:color w:val="auto"/>
                <w:sz w:val="28"/>
                <w:szCs w:val="28"/>
                <w:highlight w:val="none"/>
                <w:lang w:val="en-US" w:eastAsia="zh-CN"/>
              </w:rPr>
            </w:pPr>
          </w:p>
        </w:tc>
        <w:tc>
          <w:tcPr>
            <w:tcW w:w="2457" w:type="dxa"/>
            <w:noWrap w:val="0"/>
            <w:vAlign w:val="center"/>
          </w:tcPr>
          <w:p w14:paraId="52C9C7BC">
            <w:pPr>
              <w:snapToGrid w:val="0"/>
              <w:jc w:val="center"/>
              <w:outlineLvl w:val="9"/>
              <w:rPr>
                <w:rFonts w:hint="eastAsia" w:ascii="仿宋" w:hAnsi="仿宋" w:eastAsia="仿宋" w:cs="仿宋"/>
                <w:color w:val="auto"/>
                <w:sz w:val="28"/>
                <w:szCs w:val="28"/>
                <w:highlight w:val="none"/>
              </w:rPr>
            </w:pPr>
          </w:p>
        </w:tc>
        <w:tc>
          <w:tcPr>
            <w:tcW w:w="3553" w:type="dxa"/>
            <w:noWrap w:val="0"/>
            <w:vAlign w:val="center"/>
          </w:tcPr>
          <w:p w14:paraId="79DF686E">
            <w:pPr>
              <w:snapToGrid w:val="0"/>
              <w:jc w:val="center"/>
              <w:outlineLvl w:val="9"/>
              <w:rPr>
                <w:rFonts w:hint="eastAsia" w:ascii="仿宋" w:hAnsi="仿宋" w:eastAsia="仿宋" w:cs="仿宋"/>
                <w:color w:val="auto"/>
                <w:sz w:val="28"/>
                <w:szCs w:val="28"/>
                <w:highlight w:val="none"/>
                <w:lang w:val="en-US" w:eastAsia="zh-CN"/>
              </w:rPr>
            </w:pPr>
          </w:p>
        </w:tc>
      </w:tr>
      <w:tr w14:paraId="0B70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9" w:hRule="exact"/>
        </w:trPr>
        <w:tc>
          <w:tcPr>
            <w:tcW w:w="4710" w:type="dxa"/>
            <w:gridSpan w:val="2"/>
            <w:noWrap w:val="0"/>
            <w:vAlign w:val="center"/>
          </w:tcPr>
          <w:p w14:paraId="68874533">
            <w:pPr>
              <w:snapToGrid w:val="0"/>
              <w:jc w:val="center"/>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lang w:eastAsia="zh-CN"/>
              </w:rPr>
              <w:t>价（</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p w14:paraId="255450A9">
            <w:pPr>
              <w:snapToGrid w:val="0"/>
              <w:jc w:val="center"/>
              <w:outlineLvl w:val="9"/>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（单价合计）</w:t>
            </w:r>
          </w:p>
        </w:tc>
        <w:tc>
          <w:tcPr>
            <w:tcW w:w="10011" w:type="dxa"/>
            <w:gridSpan w:val="3"/>
            <w:noWrap w:val="0"/>
            <w:vAlign w:val="center"/>
          </w:tcPr>
          <w:p w14:paraId="45E2F91B">
            <w:pPr>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小写：                             大写：  </w:t>
            </w:r>
          </w:p>
        </w:tc>
      </w:tr>
    </w:tbl>
    <w:p w14:paraId="04CCF8C0">
      <w:pPr>
        <w:rPr>
          <w:rFonts w:hint="eastAsia"/>
          <w:b w:val="0"/>
          <w:bCs/>
          <w:color w:val="auto"/>
          <w:szCs w:val="21"/>
          <w:highlight w:val="none"/>
          <w:u w:val="single"/>
          <w:lang w:val="en-US" w:eastAsia="zh-CN"/>
        </w:rPr>
      </w:pPr>
    </w:p>
    <w:p w14:paraId="0270EFB4">
      <w:pPr>
        <w:spacing w:line="300" w:lineRule="auto"/>
        <w:jc w:val="right"/>
        <w:rPr>
          <w:rFonts w:hint="default" w:ascii="Arial" w:hAnsi="Arial" w:eastAsia="宋体" w:cs="Arial"/>
          <w:color w:val="auto"/>
          <w:szCs w:val="21"/>
          <w:highlight w:val="none"/>
          <w:lang w:val="en-US" w:eastAsia="zh-CN"/>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r>
        <w:rPr>
          <w:rFonts w:hint="eastAsia" w:ascii="Arial" w:hAnsi="Arial" w:cs="Arial"/>
          <w:color w:val="auto"/>
          <w:szCs w:val="21"/>
          <w:highlight w:val="none"/>
          <w:lang w:val="en-US" w:eastAsia="zh-CN"/>
        </w:rPr>
        <w:t xml:space="preserve">   </w:t>
      </w:r>
    </w:p>
    <w:p w14:paraId="6302F8A6">
      <w:pPr>
        <w:spacing w:line="300" w:lineRule="auto"/>
        <w:jc w:val="right"/>
        <w:rPr>
          <w:rFonts w:ascii="Arial" w:hAnsi="Arial" w:cs="Arial"/>
          <w:color w:val="auto"/>
          <w:szCs w:val="21"/>
          <w:highlight w:val="none"/>
          <w:u w:val="single"/>
        </w:rPr>
      </w:pPr>
      <w:r>
        <w:rPr>
          <w:rFonts w:ascii="Arial" w:hAnsi="Arial" w:cs="Arial"/>
          <w:color w:val="auto"/>
          <w:szCs w:val="21"/>
          <w:highlight w:val="none"/>
        </w:rPr>
        <w:t>日期：</w:t>
      </w: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24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24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68588FF0">
      <w:pPr>
        <w:spacing w:line="24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2CF3D2B7">
      <w:pPr>
        <w:spacing w:line="24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开标一览表与分项报价表中应注明所投产品的准确信息，医疗器械应严格按医疗器械注册证或备案证相关信息填写，非医疗器械应按产品实际外包装信息填写；所投产品如为注册产品的组件，在产品注册证名称后的括号内注明实际产品名称即可。</w:t>
      </w:r>
    </w:p>
    <w:p w14:paraId="328DD8FF">
      <w:pPr>
        <w:spacing w:line="240" w:lineRule="auto"/>
        <w:ind w:firstLine="435"/>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折扣条件与折扣声明应在表下注明。</w:t>
      </w:r>
    </w:p>
    <w:p w14:paraId="12C30883">
      <w:pPr>
        <w:spacing w:line="360" w:lineRule="auto"/>
        <w:ind w:firstLine="435"/>
        <w:rPr>
          <w:rFonts w:hint="default" w:ascii="宋体" w:hAnsi="宋体" w:eastAsia="宋体" w:cs="宋体"/>
          <w:color w:val="auto"/>
          <w:sz w:val="21"/>
          <w:szCs w:val="21"/>
          <w:highlight w:val="none"/>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7B2B178E">
      <w:pPr>
        <w:pStyle w:val="3"/>
        <w:bidi w:val="0"/>
        <w:jc w:val="center"/>
        <w:rPr>
          <w:rFonts w:hint="eastAsia"/>
          <w:color w:val="auto"/>
          <w:lang w:val="en-US" w:eastAsia="zh-CN"/>
        </w:rPr>
      </w:pPr>
      <w:bookmarkStart w:id="800" w:name="_Toc16639"/>
      <w:r>
        <w:rPr>
          <w:rFonts w:hint="eastAsia"/>
          <w:color w:val="auto"/>
          <w:lang w:val="en-US" w:eastAsia="zh-CN"/>
        </w:rPr>
        <w:t>二、分项报价表</w:t>
      </w:r>
      <w:bookmarkEnd w:id="800"/>
    </w:p>
    <w:p w14:paraId="5456D210">
      <w:pPr>
        <w:spacing w:line="240" w:lineRule="auto"/>
        <w:rPr>
          <w:rFonts w:hint="eastAsia"/>
          <w:b w:val="0"/>
          <w:bCs/>
          <w:color w:val="auto"/>
          <w:szCs w:val="21"/>
          <w:highlight w:val="none"/>
          <w:lang w:val="zh-CN"/>
        </w:rPr>
      </w:pPr>
      <w:r>
        <w:rPr>
          <w:rFonts w:hint="eastAsia"/>
          <w:b w:val="0"/>
          <w:bCs/>
          <w:color w:val="auto"/>
          <w:szCs w:val="21"/>
          <w:highlight w:val="none"/>
          <w:lang w:val="en-US" w:eastAsia="zh-CN"/>
        </w:rPr>
        <w:t xml:space="preserve">           项目</w:t>
      </w:r>
      <w:r>
        <w:rPr>
          <w:rFonts w:hint="eastAsia"/>
          <w:b w:val="0"/>
          <w:bCs/>
          <w:color w:val="auto"/>
          <w:szCs w:val="21"/>
          <w:highlight w:val="none"/>
          <w:lang w:val="zh-CN"/>
        </w:rPr>
        <w:t>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lang w:val="en-US" w:eastAsia="zh-CN"/>
        </w:rPr>
        <w:t>单位：元</w:t>
      </w:r>
      <w:r>
        <w:rPr>
          <w:rFonts w:hint="eastAsia"/>
          <w:b w:val="0"/>
          <w:bCs/>
          <w:color w:val="auto"/>
          <w:szCs w:val="21"/>
          <w:highlight w:val="none"/>
          <w:lang w:val="zh-CN"/>
        </w:rPr>
        <w:t xml:space="preserve">   </w:t>
      </w:r>
    </w:p>
    <w:p w14:paraId="5CC99517">
      <w:pPr>
        <w:spacing w:line="240" w:lineRule="auto"/>
        <w:rPr>
          <w:rFonts w:hint="eastAsia"/>
          <w:b w:val="0"/>
          <w:bCs/>
          <w:color w:val="auto"/>
          <w:szCs w:val="21"/>
          <w:highlight w:val="none"/>
          <w:lang w:val="zh-CN"/>
        </w:rPr>
      </w:pPr>
    </w:p>
    <w:tbl>
      <w:tblPr>
        <w:tblStyle w:val="35"/>
        <w:tblpPr w:leftFromText="180" w:rightFromText="180" w:vertAnchor="text" w:horzAnchor="page" w:tblpX="1998" w:tblpY="529"/>
        <w:tblOverlap w:val="never"/>
        <w:tblW w:w="13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859"/>
        <w:gridCol w:w="2082"/>
        <w:gridCol w:w="650"/>
        <w:gridCol w:w="2612"/>
        <w:gridCol w:w="1213"/>
        <w:gridCol w:w="1175"/>
        <w:gridCol w:w="1900"/>
        <w:gridCol w:w="925"/>
      </w:tblGrid>
      <w:tr w14:paraId="63E9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5BE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2FE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643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规格型号</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AF0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12D0">
            <w:pPr>
              <w:keepNext w:val="0"/>
              <w:keepLines w:val="0"/>
              <w:widowControl/>
              <w:suppressLineNumbers w:val="0"/>
              <w:jc w:val="both"/>
              <w:textAlignment w:val="center"/>
              <w:rPr>
                <w:rFonts w:hint="default"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单价最高限价</w:t>
            </w:r>
            <w:r>
              <w:rPr>
                <w:rFonts w:hint="eastAsia" w:cs="宋体"/>
                <w:b/>
                <w:bCs/>
                <w:i w:val="0"/>
                <w:iCs w:val="0"/>
                <w:color w:val="auto"/>
                <w:sz w:val="20"/>
                <w:szCs w:val="20"/>
                <w:u w:val="none"/>
                <w:lang w:val="en-US" w:eastAsia="zh-CN"/>
              </w:rPr>
              <w:t>（元）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657">
            <w:pPr>
              <w:keepNext w:val="0"/>
              <w:keepLines w:val="0"/>
              <w:widowControl/>
              <w:suppressLineNumbers w:val="0"/>
              <w:jc w:val="both"/>
              <w:textAlignment w:val="center"/>
              <w:rPr>
                <w:rFonts w:hint="default" w:cs="宋体"/>
                <w:b/>
                <w:bCs/>
                <w:i w:val="0"/>
                <w:iCs w:val="0"/>
                <w:color w:val="auto"/>
                <w:sz w:val="20"/>
                <w:szCs w:val="20"/>
                <w:u w:val="none"/>
                <w:lang w:val="en-US" w:eastAsia="zh-CN"/>
              </w:rPr>
            </w:pPr>
            <w:r>
              <w:rPr>
                <w:rFonts w:hint="eastAsia" w:cs="宋体"/>
                <w:b/>
                <w:bCs/>
                <w:i w:val="0"/>
                <w:iCs w:val="0"/>
                <w:color w:val="auto"/>
                <w:sz w:val="20"/>
                <w:szCs w:val="20"/>
                <w:u w:val="none"/>
                <w:lang w:val="en-US" w:eastAsia="zh-CN"/>
              </w:rPr>
              <w:t>原产地</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2DC5">
            <w:pPr>
              <w:keepNext w:val="0"/>
              <w:keepLines w:val="0"/>
              <w:widowControl/>
              <w:suppressLineNumbers w:val="0"/>
              <w:jc w:val="both"/>
              <w:textAlignment w:val="center"/>
              <w:rPr>
                <w:rFonts w:hint="default" w:ascii="宋体" w:hAnsi="宋体" w:eastAsia="宋体" w:cs="宋体"/>
                <w:b/>
                <w:bCs/>
                <w:i w:val="0"/>
                <w:iCs w:val="0"/>
                <w:color w:val="auto"/>
                <w:sz w:val="20"/>
                <w:szCs w:val="20"/>
                <w:u w:val="none"/>
                <w:lang w:val="en-US" w:eastAsia="zh-CN"/>
              </w:rPr>
            </w:pPr>
            <w:r>
              <w:rPr>
                <w:rFonts w:hint="eastAsia" w:cs="宋体"/>
                <w:b/>
                <w:bCs/>
                <w:i w:val="0"/>
                <w:iCs w:val="0"/>
                <w:color w:val="auto"/>
                <w:sz w:val="20"/>
                <w:szCs w:val="20"/>
                <w:u w:val="none"/>
                <w:lang w:val="en-US" w:eastAsia="zh-CN"/>
              </w:rPr>
              <w:t>制造商</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4337">
            <w:pPr>
              <w:keepNext w:val="0"/>
              <w:keepLines w:val="0"/>
              <w:widowControl/>
              <w:suppressLineNumbers w:val="0"/>
              <w:jc w:val="both"/>
              <w:textAlignment w:val="center"/>
              <w:rPr>
                <w:rFonts w:hint="default" w:cs="宋体"/>
                <w:b/>
                <w:bCs/>
                <w:i w:val="0"/>
                <w:iCs w:val="0"/>
                <w:color w:val="auto"/>
                <w:sz w:val="20"/>
                <w:szCs w:val="20"/>
                <w:u w:val="none"/>
                <w:lang w:val="en-US" w:eastAsia="zh-CN"/>
              </w:rPr>
            </w:pPr>
            <w:r>
              <w:rPr>
                <w:rFonts w:hint="eastAsia" w:cs="宋体"/>
                <w:b/>
                <w:bCs/>
                <w:i w:val="0"/>
                <w:iCs w:val="0"/>
                <w:color w:val="auto"/>
                <w:sz w:val="20"/>
                <w:szCs w:val="20"/>
                <w:u w:val="none"/>
                <w:lang w:val="en-US" w:eastAsia="zh-CN"/>
              </w:rPr>
              <w:t>投标单价（元）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73BD">
            <w:pPr>
              <w:keepNext w:val="0"/>
              <w:keepLines w:val="0"/>
              <w:widowControl/>
              <w:suppressLineNumbers w:val="0"/>
              <w:jc w:val="both"/>
              <w:textAlignment w:val="center"/>
              <w:rPr>
                <w:rFonts w:hint="default" w:cs="宋体"/>
                <w:b/>
                <w:bCs/>
                <w:i w:val="0"/>
                <w:iCs w:val="0"/>
                <w:color w:val="auto"/>
                <w:sz w:val="20"/>
                <w:szCs w:val="20"/>
                <w:u w:val="none"/>
                <w:lang w:val="en-US" w:eastAsia="zh-CN"/>
              </w:rPr>
            </w:pPr>
            <w:r>
              <w:rPr>
                <w:rFonts w:hint="eastAsia" w:cs="宋体"/>
                <w:b/>
                <w:bCs/>
                <w:i w:val="0"/>
                <w:iCs w:val="0"/>
                <w:color w:val="auto"/>
                <w:sz w:val="20"/>
                <w:szCs w:val="20"/>
                <w:u w:val="none"/>
                <w:lang w:val="en-US" w:eastAsia="zh-CN"/>
              </w:rPr>
              <w:t>备注</w:t>
            </w:r>
          </w:p>
        </w:tc>
      </w:tr>
      <w:tr w14:paraId="03E1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A45010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83F0EC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AE2845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320*320*46-G4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31A4B5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773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F89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7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0C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2A8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BFD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AFA31C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40170C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B92BBE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287*287*46-G4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29511F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F6D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D3D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75F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0F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8D0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FDD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1931FA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830ED1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CF240B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595*595*46-G4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797F3E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E97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02D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02D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107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1D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C61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A0EB7F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1E3A38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60EEA2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595*290*46-G4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1BF7D9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7CD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9A0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04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C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1F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0E2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7A6230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BFC373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A534CF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390*390*46-G4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4AE2FC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256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C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99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61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E0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3B6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7BA8AF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9EF741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4BA1CF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493*493*46-G4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FDF63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744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6E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1D0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A4F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17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29C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315946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308A1D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CE7F71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595*493*46-G4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36DF21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F66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52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12E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8F6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14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A5D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028B9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491A54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EFCF1F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493*390*46-G4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55468D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817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D6A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544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55B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B2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586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95CD90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8AA97A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52CFD3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595*390*46-G4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A9D3CA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B5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9E1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BF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18E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920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6760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AEFAB4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21D557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22A8EE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495*295*46-G4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FC26A5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CE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AD0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300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766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DD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A4B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84E760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ECC65D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2628F2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590*590*95-G4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5FB739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50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68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348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6D1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5A1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5CF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F63DB2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8D196D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636E1E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590*280*95-G4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507A62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9AE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E8A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17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EC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396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D2C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E5E585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E17BE1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0CD62F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493*595*96-G4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D54DB1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444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06F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82D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648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824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284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21D0B7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8042FC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7F0F4D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287*287*95-G4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EAB460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03A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67C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5A6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FE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CC2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9AD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3ED489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7432AC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56A876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590*287*95-G4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DFD8BE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1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C2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DC8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BD4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3B6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832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C402F3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A9A054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10F4B6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595*495*96-G4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E2D224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69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F83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BC8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6A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6B0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EE3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5E734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F577CE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C6FC60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620*395*90-G4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97431D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76E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1D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6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B6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5F5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1C6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52B29B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54173E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EF3B9D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880*470*42-G3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3CFA28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BA3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24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B28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FF8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20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010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91EDE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CA761E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600474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890*874*42-G3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09D77D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338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24F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1D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2DC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DF2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D1B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3BCC1E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B8FD48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4B5577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605*605*25-G4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344AD8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233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7D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0B5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C91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7F3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EA5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7A16D9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94F0E5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BCB589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913*503*44-G4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093E69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EB0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12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8B6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1A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C3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156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67CBF2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A04CC0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953673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885*475*45-G4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A5859A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E65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2A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DF6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5C6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578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6764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7952D5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413EF3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90E669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750*460*46-G4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6BBCBD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F70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26F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740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38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091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B28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B777CE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917B0B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1DE017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332*782*21-G4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1EC7EB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D06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642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B0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E47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FA6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634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BD1D09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A22C83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C50885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332*582*21-G4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630E71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40A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E5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23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F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773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D40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ABED5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1BFFEF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467040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330*290*8-G2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48062C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8EB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B0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EA2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660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B2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91F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A8EEE8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D2014C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E2B489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730*290*8-G2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A188C0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BB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744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73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B8F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C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6E1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453D3D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B92F17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73C3F9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505*505*8-G2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C88B3C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3C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2E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BC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B6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A0A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90E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572D1B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A4D5A1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704E45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500*500*8-G2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452B30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83A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D52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3F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569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D7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EF2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935BF1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80ED0E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0AEF64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305*360*8-G2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28B1E2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7F2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116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6E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16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3F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465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CF7860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B5B9B4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EFB9D7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510*330*8-G2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5AA9A0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34B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831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DA3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DE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6E7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30B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B63B19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3E2707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218F6A0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320*320*8-G2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1E3321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805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FFB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472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64B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20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5B0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40271B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53C1FA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板式初效过滤器（尼龙网）</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3AC312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330*300*8-G2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3F967B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734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58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A51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2E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955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39F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955492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59B476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9E1048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289*325*97-F6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6687C4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A3E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EA8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2E8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E7A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F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012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D134D6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375E56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023802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289*289*97-F6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8ED6E3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96C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559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926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22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00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2E9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1978FA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31D629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760C92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289*697*97-F6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3BFFAC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E95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9F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0E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D1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42E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09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359E18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D3F365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2A648E0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289*580*97-F6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B1107E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2DD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3D6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A16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B50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B93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47C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DD1546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38A341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2E71164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380*260*52-F6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C5C148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C06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804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C46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1EE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61A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339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D93E12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5C18B2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24D673B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530*260*55-F6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58C25B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FD9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AB8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CF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203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7A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B4B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29992C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D64675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64B540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730*260*86-F6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72EE74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C06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021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1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0CE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4B6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C19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E2E16D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1630BD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91103A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930*260*80-F6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B10FFD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211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BA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72F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760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3BC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BFF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FBFF96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F6ADF7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727D65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797*320*96-F6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2B2688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B92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143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114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D0F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644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104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B86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ACE6AD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4AE091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66E26F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1097*320*96-F6</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EB852C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B60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165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06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E99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C04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B15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3E7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3E4886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1F764E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板式中效过滤器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6A290B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290*290*96-F8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1A86C8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1F8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73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7A5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AD5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31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444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F5CC8F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AE3CAD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25AE0B9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595*595*500-G4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4AE32C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775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B9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22D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688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3B0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C78C35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B19D58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F0CE73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287*592*381*4-G4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0E690D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3E5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C12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BB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DC3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CFA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0D9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137744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2B0817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468013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592*592*381*8-G4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86A6D5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7E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CB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2DD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CC8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536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875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699109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297759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袋式初效过滤器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95CF71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835*715*250-G4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5BF077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88A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7A7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A5F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31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32C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DD6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09ED75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74F295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3ABD2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490*490*550-F8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6C9007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04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C6F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F73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70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8C9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8E2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CE4FD9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B305B9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9F6DAB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490*387*550-F8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AEA3B4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E6C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4D9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D4C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C8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D9A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A9F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E93922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3D904D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D145F2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592*387*550-F8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9C9C0D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E6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274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574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BA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01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37B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8B6088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DE2C3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96B88E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287*592*550-F8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E1F09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7E7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C8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3EC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F1F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C41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6F0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F3C690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B7E6DC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2C9865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287*287*550-F8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FCC5F0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DD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14A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2C4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FF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3E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A8E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C7C737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DCEEA1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1D24A9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605*605*550-F8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696C12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C3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F5B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AEF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361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557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21B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35537A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B68597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000800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592*490*550-F8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53FDF2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F36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793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9A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12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34E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E3C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7CE9CA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781CA2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46F49D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592*592*550-F8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A4A3A5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08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65F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FC3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341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E6E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5C9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D9872C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88B0C4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732057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750*460*550/10-F8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2869A6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1F3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4D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2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DCE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AAB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839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B3579E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25B1813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63F47A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387*387*550-05-F8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2C27B7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4E9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0DE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678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4E4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727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CAB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8625E1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8A5E7E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2691609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592*592*534*6-F8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0055F1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328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ACD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6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4C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38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30F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087A67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E4288E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BFE822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592*592*534*8-F8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D3A975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664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F72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524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669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8C3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843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EB6785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39A3C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614B45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592*287*534*8-F8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924306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781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DD4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DBF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4FC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9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AF1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59D1B2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627785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5E3B23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287*592*534*4-F8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4D6B19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A1A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E2D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C74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F6E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16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920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DF6F59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1AF95D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5A5EEE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610*610*534-F8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FCE34B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5E0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2F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88B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843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534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1AC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08E3A6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A810A8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3B8092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295*595*360-F8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58E759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5DB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8E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AB0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37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9C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900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48BE2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2078AF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39657D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595*595*360-F8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0C906F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55D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EB4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277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FCC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6BF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AB0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856325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9C36B4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872B02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595*295*360-F8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087787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FB4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EF2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F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551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443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430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C449C2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22971C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8AD29E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295*295*360-F8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9FDA8A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46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F9F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D7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0E8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784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7FB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B813D6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A0A23B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698835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595*495*360-F8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14E1E2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CF6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1F2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EE8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8E6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B1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483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C733F4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79B6A7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袋式中效过滤器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BD2C99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295*495*360-F8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40691A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99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D1F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9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3DE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9A8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6F8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F1F418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216FB5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W型亚高效过滤器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EDB3D7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287*287*290-H11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A766E0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520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5B1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04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FB6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D80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64FB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C008D5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DDEFBA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W型亚高效过滤器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FFF280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592*289*287-H11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8D6976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AC5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270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38C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09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CC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C9B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B4A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8F9FB4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1BCA58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W型亚高效过滤器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47CA03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592*592*287-H11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556E57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9A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726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F4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A8B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99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26A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51BBF1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3F67EF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W型亚高效过滤器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3E387A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592*490*287-H11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A8FCD0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241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B19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D08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106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1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1FD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394887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5EDCC3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00912C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960*484*220-H13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4E113D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220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51E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939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51B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396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3B8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66D54B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94D797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CDB89F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630*630*220-H13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16A506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BCF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775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A65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C06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52A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C79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3F680D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054B8E8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BEB59A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475*475*150-H13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6B3C8D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C5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E0F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988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5EC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D8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E76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3030251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EAEE6C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B57E53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484*484*220-H13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E507B9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20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330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700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2B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DF7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E51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8E4DA6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86F181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8984EC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320*320*220-H13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C859AF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D3F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D8A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5B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3E0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FF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469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2011E1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5F10D1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7C7E29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726*484*220-H14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FD7708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C1B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6CA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D8A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D5B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CE1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553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2F7520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EA9952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550686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484*484*220-H14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6C8344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F07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030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354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1E6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94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131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EA85AD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604F3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D69E0E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320*320*220-H14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2E7EA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F12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AEB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37D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987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68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DE3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FCA7FD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671522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B5BF78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610*305*292-H14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92676A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A56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593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7E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8A5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194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463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082AA0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259622B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有隔板高效过滤器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A4C86A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610*610*292-H14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B14F5C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013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A8F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B8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DA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723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67A7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90E9A2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B7F16C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CD4E35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200*200*70-H13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34FCCC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09A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22D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5EF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117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9D9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431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EE385E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6C9E1C9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E463AA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250*250*70-H13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5F71BE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DE3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268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A4E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9AB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6B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8F2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C756F8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BE85FE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63C33E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305*305*65-H13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07F0BB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BA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B96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BD7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61E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CE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1D4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8A2CBC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731BA6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665AA3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484*484*70-H13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8D00FA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8F9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BD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0CA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70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FE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5E7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F964FD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76A86F8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B7F44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1205*646*69-H13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328EA1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DE7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E90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730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81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8D4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3572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24DEC3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4CBA12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7E380A5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762*915*69-H14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A2265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4B5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268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82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0D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4E4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0C5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D4D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1151CF7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239CEA1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B6E182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1219*762*65-H14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461AEC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24F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64C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823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97B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25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717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7A08F3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7C1A9F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4ABE5B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475*475*65-H13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365E8A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5EF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9A3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27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0C5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B58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824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0EEEA7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92</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263EF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956668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1220*610*70-H14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C997A9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5B6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67D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59B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8B1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85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775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B81F00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93</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2A8F9E0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BBD9C5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840*510*70-U15</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547C95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926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473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45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DB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5A0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8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ED7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5F3668D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94</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19FCE2B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13E695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704*524*70-H14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E0169E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8A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CF2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42C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73B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AF6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3BD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86E474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95</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2455F1E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D8FD5E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759*602*70-H14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597C9D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047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225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568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E2F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F9A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C36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0175793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96</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33F0299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59646EF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630*630*90-H13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2D45C2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C48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C1E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111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4CE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DD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28ED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61EBC73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97</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228D6A9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A9ECA2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320*320*90-H13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282AC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6EE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180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766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BFC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2BF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B6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4F7C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6213D1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98</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DD557F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液槽密封无隔板高效过滤器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39EE78A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358*358*90-H14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33C548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BD1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52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E6B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303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4B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609E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2DEFF79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99</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4E0F8DD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液槽密封无隔板高效过滤器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091BDE2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525*525*90-H14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1101D7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784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95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098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E84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17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167C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4CBF17E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654E54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液槽密封无隔板高效过滤器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488C0C1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630*630*90-H14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1E8BBB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FFC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675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530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DCB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5A0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99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F43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14:paraId="7871900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w:t>
            </w:r>
          </w:p>
        </w:tc>
        <w:tc>
          <w:tcPr>
            <w:tcW w:w="1859" w:type="dxa"/>
            <w:tcBorders>
              <w:top w:val="single" w:color="000000" w:sz="4" w:space="0"/>
              <w:left w:val="single" w:color="000000" w:sz="4" w:space="0"/>
              <w:bottom w:val="nil"/>
              <w:right w:val="single" w:color="000000" w:sz="4" w:space="0"/>
            </w:tcBorders>
            <w:shd w:val="clear" w:color="auto" w:fill="FFFFFF"/>
            <w:vAlign w:val="center"/>
          </w:tcPr>
          <w:p w14:paraId="58A2E29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无隔板大风量高效过滤器</w:t>
            </w:r>
          </w:p>
        </w:tc>
        <w:tc>
          <w:tcPr>
            <w:tcW w:w="2082" w:type="dxa"/>
            <w:tcBorders>
              <w:top w:val="single" w:color="000000" w:sz="4" w:space="0"/>
              <w:left w:val="single" w:color="000000" w:sz="4" w:space="0"/>
              <w:bottom w:val="nil"/>
              <w:right w:val="single" w:color="000000" w:sz="4" w:space="0"/>
            </w:tcBorders>
            <w:shd w:val="clear" w:color="auto" w:fill="FFFFFF"/>
            <w:vAlign w:val="center"/>
          </w:tcPr>
          <w:p w14:paraId="648D03A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305*610*292-H14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B7E4FA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EE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B8C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1EA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9B7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9E4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76BF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14:paraId="3FF9AA3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102</w:t>
            </w:r>
          </w:p>
        </w:tc>
        <w:tc>
          <w:tcPr>
            <w:tcW w:w="185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4EA49E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无隔板大风量高效过滤器</w:t>
            </w:r>
          </w:p>
        </w:tc>
        <w:tc>
          <w:tcPr>
            <w:tcW w:w="208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C967AC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290*610*292-H14</w:t>
            </w:r>
          </w:p>
        </w:tc>
        <w:tc>
          <w:tcPr>
            <w:tcW w:w="65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CAAEE9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000000" w:sz="4" w:space="0"/>
              <w:left w:val="single" w:color="000000" w:sz="4" w:space="0"/>
              <w:bottom w:val="single" w:color="auto" w:sz="4" w:space="0"/>
              <w:right w:val="single" w:color="000000" w:sz="4" w:space="0"/>
            </w:tcBorders>
            <w:shd w:val="clear" w:color="auto" w:fill="auto"/>
            <w:vAlign w:val="center"/>
          </w:tcPr>
          <w:p w14:paraId="548A767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450</w:t>
            </w:r>
          </w:p>
        </w:tc>
        <w:tc>
          <w:tcPr>
            <w:tcW w:w="1213" w:type="dxa"/>
            <w:tcBorders>
              <w:top w:val="single" w:color="000000" w:sz="4" w:space="0"/>
              <w:left w:val="single" w:color="000000" w:sz="4" w:space="0"/>
              <w:bottom w:val="single" w:color="auto" w:sz="4" w:space="0"/>
              <w:right w:val="single" w:color="000000" w:sz="4" w:space="0"/>
            </w:tcBorders>
            <w:shd w:val="clear" w:color="auto" w:fill="auto"/>
            <w:vAlign w:val="center"/>
          </w:tcPr>
          <w:p w14:paraId="7809394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0C695B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71F76A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B23286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0FED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462A02E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103</w:t>
            </w:r>
          </w:p>
        </w:tc>
        <w:tc>
          <w:tcPr>
            <w:tcW w:w="1859" w:type="dxa"/>
            <w:tcBorders>
              <w:top w:val="single" w:color="auto" w:sz="4" w:space="0"/>
              <w:left w:val="single" w:color="auto" w:sz="4" w:space="0"/>
              <w:bottom w:val="single" w:color="auto" w:sz="4" w:space="0"/>
              <w:right w:val="single" w:color="auto" w:sz="4" w:space="0"/>
            </w:tcBorders>
            <w:shd w:val="clear" w:color="auto" w:fill="FFFFFF"/>
            <w:vAlign w:val="center"/>
          </w:tcPr>
          <w:p w14:paraId="3193000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无隔板大风量高效过滤器</w:t>
            </w:r>
          </w:p>
        </w:tc>
        <w:tc>
          <w:tcPr>
            <w:tcW w:w="2082" w:type="dxa"/>
            <w:tcBorders>
              <w:top w:val="single" w:color="auto" w:sz="4" w:space="0"/>
              <w:left w:val="single" w:color="auto" w:sz="4" w:space="0"/>
              <w:bottom w:val="single" w:color="auto" w:sz="4" w:space="0"/>
              <w:right w:val="single" w:color="auto" w:sz="4" w:space="0"/>
            </w:tcBorders>
            <w:shd w:val="clear" w:color="auto" w:fill="FFFFFF"/>
            <w:vAlign w:val="center"/>
          </w:tcPr>
          <w:p w14:paraId="5CE7200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610*610*292-H14</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14:paraId="2EAE971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只</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14:paraId="46E5453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750</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95CBA6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6365CAD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0EC4083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5B6CFD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r w14:paraId="5624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E50A607">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单价合计（元）</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11F507D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801AE2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r>
    </w:tbl>
    <w:p w14:paraId="1A7DFF0E">
      <w:pPr>
        <w:spacing w:line="240" w:lineRule="auto"/>
        <w:rPr>
          <w:rFonts w:hint="eastAsia"/>
          <w:b w:val="0"/>
          <w:bCs/>
          <w:color w:val="auto"/>
          <w:szCs w:val="21"/>
          <w:highlight w:val="none"/>
          <w:lang w:val="zh-CN"/>
        </w:rPr>
      </w:pPr>
    </w:p>
    <w:p w14:paraId="26E3D4CA">
      <w:pPr>
        <w:spacing w:line="240" w:lineRule="auto"/>
        <w:rPr>
          <w:rFonts w:hint="eastAsia"/>
          <w:b w:val="0"/>
          <w:bCs/>
          <w:color w:val="auto"/>
          <w:szCs w:val="21"/>
          <w:highlight w:val="none"/>
          <w:lang w:val="zh-CN"/>
        </w:rPr>
      </w:pPr>
    </w:p>
    <w:p w14:paraId="3F64EAFC">
      <w:pPr>
        <w:spacing w:line="240" w:lineRule="auto"/>
        <w:rPr>
          <w:rFonts w:hint="eastAsia"/>
          <w:b w:val="0"/>
          <w:bCs/>
          <w:color w:val="auto"/>
          <w:szCs w:val="21"/>
          <w:highlight w:val="none"/>
          <w:lang w:val="zh-CN"/>
        </w:rPr>
      </w:pPr>
    </w:p>
    <w:p w14:paraId="0DFE691E">
      <w:pPr>
        <w:spacing w:line="300" w:lineRule="auto"/>
        <w:ind w:firstLine="960" w:firstLineChars="400"/>
        <w:rPr>
          <w:rFonts w:ascii="Arial" w:hAnsi="Arial" w:cs="Arial"/>
          <w:color w:val="auto"/>
          <w:szCs w:val="21"/>
          <w:highlight w:val="none"/>
        </w:rPr>
      </w:pPr>
    </w:p>
    <w:p w14:paraId="7F1C459E">
      <w:pPr>
        <w:spacing w:line="300" w:lineRule="auto"/>
        <w:ind w:firstLine="960" w:firstLineChars="400"/>
        <w:rPr>
          <w:rFonts w:ascii="Arial" w:hAnsi="Arial" w:cs="Arial"/>
          <w:color w:val="auto"/>
          <w:szCs w:val="21"/>
          <w:highlight w:val="none"/>
        </w:rPr>
      </w:pPr>
    </w:p>
    <w:p w14:paraId="25D1A9AF">
      <w:pPr>
        <w:spacing w:line="300" w:lineRule="auto"/>
        <w:ind w:firstLine="960" w:firstLineChars="400"/>
        <w:rPr>
          <w:rFonts w:ascii="Arial" w:hAnsi="Arial" w:cs="Arial"/>
          <w:color w:val="auto"/>
          <w:szCs w:val="21"/>
          <w:highlight w:val="none"/>
        </w:rPr>
      </w:pPr>
    </w:p>
    <w:p w14:paraId="7E952F05">
      <w:pPr>
        <w:spacing w:line="300" w:lineRule="auto"/>
        <w:ind w:firstLine="960" w:firstLineChars="400"/>
        <w:rPr>
          <w:rFonts w:ascii="Arial" w:hAnsi="Arial" w:cs="Arial"/>
          <w:color w:val="auto"/>
          <w:szCs w:val="21"/>
          <w:highlight w:val="none"/>
        </w:rPr>
      </w:pPr>
    </w:p>
    <w:p w14:paraId="21882F93">
      <w:pPr>
        <w:spacing w:line="300" w:lineRule="auto"/>
        <w:ind w:firstLine="960" w:firstLineChars="400"/>
        <w:rPr>
          <w:rFonts w:ascii="Arial" w:hAnsi="Arial" w:cs="Arial"/>
          <w:color w:val="auto"/>
          <w:szCs w:val="21"/>
          <w:highlight w:val="none"/>
        </w:rPr>
      </w:pPr>
    </w:p>
    <w:p w14:paraId="2F2BF253">
      <w:pPr>
        <w:spacing w:line="300" w:lineRule="auto"/>
        <w:ind w:firstLine="960" w:firstLineChars="400"/>
        <w:rPr>
          <w:rFonts w:ascii="Arial" w:hAnsi="Arial" w:cs="Arial"/>
          <w:color w:val="auto"/>
          <w:szCs w:val="21"/>
          <w:highlight w:val="none"/>
        </w:rPr>
      </w:pPr>
      <w:r>
        <w:rPr>
          <w:rFonts w:hint="eastAsia" w:ascii="Arial" w:hAnsi="Arial" w:cs="Arial"/>
          <w:color w:val="auto"/>
          <w:szCs w:val="21"/>
          <w:highlight w:val="none"/>
        </w:rPr>
        <w:t>注：此表必须详列投标的每种货物及配置清单。</w:t>
      </w:r>
    </w:p>
    <w:p w14:paraId="4620CC52">
      <w:pPr>
        <w:spacing w:line="360" w:lineRule="auto"/>
        <w:ind w:firstLine="843"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单</w:t>
      </w:r>
      <w:r>
        <w:rPr>
          <w:rFonts w:hint="default" w:ascii="宋体" w:hAnsi="宋体" w:eastAsia="宋体" w:cs="宋体"/>
          <w:color w:val="auto"/>
          <w:sz w:val="21"/>
          <w:szCs w:val="21"/>
          <w:highlight w:val="none"/>
          <w:lang w:val="en-US" w:eastAsia="zh-CN"/>
        </w:rPr>
        <w:t>价</w:t>
      </w:r>
      <w:r>
        <w:rPr>
          <w:rFonts w:hint="eastAsia" w:cs="宋体"/>
          <w:color w:val="auto"/>
          <w:sz w:val="21"/>
          <w:szCs w:val="21"/>
          <w:highlight w:val="none"/>
          <w:lang w:val="en-US" w:eastAsia="zh-CN"/>
        </w:rPr>
        <w:t>合计值</w:t>
      </w:r>
      <w:r>
        <w:rPr>
          <w:rFonts w:hint="default" w:ascii="宋体" w:hAnsi="宋体" w:eastAsia="宋体" w:cs="宋体"/>
          <w:color w:val="auto"/>
          <w:sz w:val="21"/>
          <w:szCs w:val="21"/>
          <w:highlight w:val="none"/>
          <w:lang w:val="en-US" w:eastAsia="zh-CN"/>
        </w:rPr>
        <w:t>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3C185021">
      <w:pPr>
        <w:spacing w:line="360" w:lineRule="auto"/>
        <w:ind w:firstLine="1260" w:firstLineChars="6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w:t>
      </w:r>
      <w:r>
        <w:rPr>
          <w:rFonts w:hint="eastAsia" w:cs="宋体"/>
          <w:b/>
          <w:bCs/>
          <w:color w:val="auto"/>
          <w:kern w:val="2"/>
          <w:sz w:val="21"/>
          <w:szCs w:val="21"/>
          <w:highlight w:val="none"/>
          <w:lang w:val="en-US" w:eastAsia="zh-CN"/>
        </w:rPr>
        <w:t>国家强制计量单位设备初次检定费用（如有）由中标供应商支付。</w:t>
      </w:r>
      <w:r>
        <w:rPr>
          <w:rFonts w:hint="eastAsia" w:ascii="宋体" w:hAnsi="宋体" w:eastAsia="宋体" w:cs="宋体"/>
          <w:color w:val="auto"/>
          <w:sz w:val="21"/>
          <w:szCs w:val="21"/>
          <w:highlight w:val="none"/>
        </w:rPr>
        <w:t>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6342E756">
      <w:pPr>
        <w:keepNext w:val="0"/>
        <w:keepLines w:val="0"/>
        <w:pageBreakBefore w:val="0"/>
        <w:widowControl w:val="0"/>
        <w:kinsoku/>
        <w:wordWrap/>
        <w:overflowPunct/>
        <w:topLinePunct w:val="0"/>
        <w:autoSpaceDE/>
        <w:autoSpaceDN/>
        <w:bidi w:val="0"/>
        <w:adjustRightInd/>
        <w:snapToGrid/>
        <w:spacing w:line="360" w:lineRule="auto"/>
        <w:ind w:firstLine="1260" w:firstLineChars="600"/>
        <w:jc w:val="both"/>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3.供应商需对第三章技术参数中所要求的的每种设备报价，其余附件及软件（如有）等配件不需单独报价，详列在配置清单内。</w:t>
      </w:r>
    </w:p>
    <w:p w14:paraId="5D21D571">
      <w:pPr>
        <w:spacing w:line="360" w:lineRule="auto"/>
        <w:ind w:firstLine="1218" w:firstLineChars="58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折扣条件与折扣声明应在表下注明。</w:t>
      </w:r>
    </w:p>
    <w:p w14:paraId="51101AF7">
      <w:pPr>
        <w:spacing w:line="300" w:lineRule="auto"/>
        <w:ind w:firstLine="960" w:firstLineChars="400"/>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ind w:firstLine="960" w:firstLineChars="400"/>
        <w:rPr>
          <w:rFonts w:ascii="Arial" w:hAnsi="Arial" w:cs="Arial"/>
          <w:color w:val="auto"/>
          <w:szCs w:val="21"/>
          <w:highlight w:val="none"/>
        </w:rPr>
      </w:pPr>
      <w:r>
        <w:rPr>
          <w:rFonts w:ascii="Arial" w:hAnsi="Arial" w:cs="Arial"/>
          <w:color w:val="auto"/>
          <w:szCs w:val="21"/>
          <w:highlight w:val="none"/>
        </w:rPr>
        <w:t>日期：</w:t>
      </w:r>
    </w:p>
    <w:p w14:paraId="224507B8">
      <w:pPr>
        <w:spacing w:line="360" w:lineRule="auto"/>
        <w:rPr>
          <w:rFonts w:hint="eastAsia" w:ascii="宋体" w:hAnsi="宋体" w:eastAsia="宋体" w:cs="宋体"/>
          <w:b/>
          <w:color w:val="auto"/>
          <w:sz w:val="21"/>
          <w:szCs w:val="21"/>
          <w:highlight w:val="none"/>
          <w:lang w:eastAsia="zh-CN"/>
        </w:rPr>
        <w:sectPr>
          <w:footerReference r:id="rId11" w:type="default"/>
          <w:pgSz w:w="16838" w:h="11905" w:orient="landscape"/>
          <w:pgMar w:top="1417" w:right="720" w:bottom="1417" w:left="720" w:header="850" w:footer="992" w:gutter="0"/>
          <w:pgBorders>
            <w:top w:val="none" w:sz="0" w:space="0"/>
            <w:left w:val="none" w:sz="0" w:space="0"/>
            <w:bottom w:val="none" w:sz="0" w:space="0"/>
            <w:right w:val="none" w:sz="0" w:space="0"/>
          </w:pgBorders>
          <w:pgNumType w:fmt="decimal"/>
          <w:cols w:space="0" w:num="1"/>
          <w:rtlGutter w:val="0"/>
          <w:docGrid w:type="lines" w:linePitch="431" w:charSpace="0"/>
        </w:sectPr>
      </w:pPr>
    </w:p>
    <w:p w14:paraId="594004C8">
      <w:pPr>
        <w:jc w:val="center"/>
        <w:rPr>
          <w:rFonts w:hint="eastAsia" w:ascii="宋体" w:hAnsi="宋体" w:eastAsia="宋体" w:cs="宋体"/>
          <w:b w:val="0"/>
          <w:bCs/>
          <w:color w:val="auto"/>
          <w:kern w:val="2"/>
          <w:sz w:val="21"/>
          <w:szCs w:val="21"/>
          <w:highlight w:val="none"/>
        </w:rPr>
      </w:pPr>
      <w:bookmarkStart w:id="801" w:name="_Toc10457"/>
      <w:bookmarkStart w:id="802" w:name="_Toc12472"/>
      <w:r>
        <w:rPr>
          <w:rFonts w:hint="eastAsia" w:ascii="宋体" w:hAnsi="宋体" w:eastAsia="宋体" w:cs="宋体"/>
          <w:b w:val="0"/>
          <w:bCs/>
          <w:color w:val="auto"/>
          <w:kern w:val="2"/>
          <w:sz w:val="21"/>
          <w:szCs w:val="21"/>
          <w:highlight w:val="none"/>
        </w:rPr>
        <w:t>备品备件价格清单表</w:t>
      </w:r>
      <w:bookmarkEnd w:id="801"/>
      <w:bookmarkEnd w:id="80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566"/>
        <w:gridCol w:w="2234"/>
        <w:gridCol w:w="2234"/>
      </w:tblGrid>
      <w:tr w14:paraId="364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4"/>
            <w:noWrap w:val="0"/>
            <w:vAlign w:val="center"/>
          </w:tcPr>
          <w:p w14:paraId="348BA380">
            <w:pPr>
              <w:pStyle w:val="10"/>
              <w:spacing w:line="500" w:lineRule="exact"/>
              <w:ind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免费提供备损耗件备品备件清单品备件清单</w:t>
            </w:r>
          </w:p>
        </w:tc>
      </w:tr>
      <w:tr w14:paraId="72FA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5831DCF">
            <w:pPr>
              <w:pStyle w:val="10"/>
              <w:spacing w:line="50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3566" w:type="dxa"/>
            <w:noWrap w:val="0"/>
            <w:vAlign w:val="center"/>
          </w:tcPr>
          <w:p w14:paraId="710C014F">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备品备件名称</w:t>
            </w:r>
          </w:p>
        </w:tc>
        <w:tc>
          <w:tcPr>
            <w:tcW w:w="2234" w:type="dxa"/>
            <w:noWrap w:val="0"/>
            <w:vAlign w:val="center"/>
          </w:tcPr>
          <w:p w14:paraId="30CCBB82">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价格</w:t>
            </w:r>
          </w:p>
        </w:tc>
        <w:tc>
          <w:tcPr>
            <w:tcW w:w="2234" w:type="dxa"/>
            <w:noWrap w:val="0"/>
            <w:vAlign w:val="center"/>
          </w:tcPr>
          <w:p w14:paraId="66E8DEC1">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14:paraId="7CA3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BC9921B">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5CAED264">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25F7425B">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34" w:type="dxa"/>
            <w:noWrap w:val="0"/>
            <w:vAlign w:val="center"/>
          </w:tcPr>
          <w:p w14:paraId="7D429175">
            <w:pPr>
              <w:pStyle w:val="10"/>
              <w:spacing w:line="500" w:lineRule="exact"/>
              <w:ind w:firstLine="0"/>
              <w:jc w:val="center"/>
              <w:rPr>
                <w:rFonts w:hint="eastAsia" w:ascii="宋体" w:hAnsi="宋体" w:eastAsia="宋体" w:cs="宋体"/>
                <w:bCs/>
                <w:color w:val="auto"/>
                <w:sz w:val="21"/>
                <w:szCs w:val="21"/>
              </w:rPr>
            </w:pPr>
          </w:p>
        </w:tc>
      </w:tr>
      <w:tr w14:paraId="464E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BC7BBDD">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7C45E873">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3D216008">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34" w:type="dxa"/>
            <w:noWrap w:val="0"/>
            <w:vAlign w:val="center"/>
          </w:tcPr>
          <w:p w14:paraId="0CF20AD1">
            <w:pPr>
              <w:pStyle w:val="10"/>
              <w:spacing w:line="500" w:lineRule="exact"/>
              <w:ind w:firstLine="0"/>
              <w:jc w:val="center"/>
              <w:rPr>
                <w:rFonts w:hint="eastAsia" w:ascii="宋体" w:hAnsi="宋体" w:eastAsia="宋体" w:cs="宋体"/>
                <w:bCs/>
                <w:color w:val="auto"/>
                <w:sz w:val="21"/>
                <w:szCs w:val="21"/>
              </w:rPr>
            </w:pPr>
          </w:p>
        </w:tc>
      </w:tr>
      <w:tr w14:paraId="3F9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2541F181">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25041747">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308A790F">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34" w:type="dxa"/>
            <w:noWrap w:val="0"/>
            <w:vAlign w:val="center"/>
          </w:tcPr>
          <w:p w14:paraId="564316B2">
            <w:pPr>
              <w:pStyle w:val="10"/>
              <w:spacing w:line="500" w:lineRule="exact"/>
              <w:ind w:firstLine="0"/>
              <w:jc w:val="center"/>
              <w:rPr>
                <w:rFonts w:hint="eastAsia" w:ascii="宋体" w:hAnsi="宋体" w:eastAsia="宋体" w:cs="宋体"/>
                <w:bCs/>
                <w:color w:val="auto"/>
                <w:sz w:val="21"/>
                <w:szCs w:val="21"/>
              </w:rPr>
            </w:pPr>
          </w:p>
        </w:tc>
      </w:tr>
      <w:tr w14:paraId="3EB3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70551731">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4ECFECD3">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6904FCCD">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34" w:type="dxa"/>
            <w:noWrap w:val="0"/>
            <w:vAlign w:val="center"/>
          </w:tcPr>
          <w:p w14:paraId="62A049F3">
            <w:pPr>
              <w:pStyle w:val="10"/>
              <w:spacing w:line="500" w:lineRule="exact"/>
              <w:ind w:firstLine="0"/>
              <w:jc w:val="center"/>
              <w:rPr>
                <w:rFonts w:hint="eastAsia" w:ascii="宋体" w:hAnsi="宋体" w:eastAsia="宋体" w:cs="宋体"/>
                <w:bCs/>
                <w:color w:val="auto"/>
                <w:sz w:val="21"/>
                <w:szCs w:val="21"/>
              </w:rPr>
            </w:pPr>
          </w:p>
        </w:tc>
      </w:tr>
      <w:tr w14:paraId="6B1F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5EBD12FB">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7DDFC173">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7C96F12C">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34" w:type="dxa"/>
            <w:noWrap w:val="0"/>
            <w:vAlign w:val="center"/>
          </w:tcPr>
          <w:p w14:paraId="33030672">
            <w:pPr>
              <w:pStyle w:val="10"/>
              <w:spacing w:line="500" w:lineRule="exact"/>
              <w:ind w:firstLine="0"/>
              <w:jc w:val="center"/>
              <w:rPr>
                <w:rFonts w:hint="eastAsia" w:ascii="宋体" w:hAnsi="宋体" w:eastAsia="宋体" w:cs="宋体"/>
                <w:bCs/>
                <w:color w:val="auto"/>
                <w:sz w:val="21"/>
                <w:szCs w:val="21"/>
              </w:rPr>
            </w:pPr>
          </w:p>
        </w:tc>
      </w:tr>
      <w:tr w14:paraId="209D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3913884D">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7F11EE0D">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1B7A7F6D">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34" w:type="dxa"/>
            <w:noWrap w:val="0"/>
            <w:vAlign w:val="center"/>
          </w:tcPr>
          <w:p w14:paraId="253561D1">
            <w:pPr>
              <w:pStyle w:val="10"/>
              <w:spacing w:line="500" w:lineRule="exact"/>
              <w:ind w:firstLine="0"/>
              <w:jc w:val="center"/>
              <w:rPr>
                <w:rFonts w:hint="eastAsia" w:ascii="宋体" w:hAnsi="宋体" w:eastAsia="宋体" w:cs="宋体"/>
                <w:bCs/>
                <w:color w:val="auto"/>
                <w:sz w:val="21"/>
                <w:szCs w:val="21"/>
              </w:rPr>
            </w:pPr>
          </w:p>
        </w:tc>
      </w:tr>
      <w:tr w14:paraId="51BE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11F58B61">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21556679">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0A2BA400">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34" w:type="dxa"/>
            <w:noWrap w:val="0"/>
            <w:vAlign w:val="center"/>
          </w:tcPr>
          <w:p w14:paraId="30418D2A">
            <w:pPr>
              <w:pStyle w:val="10"/>
              <w:spacing w:line="500" w:lineRule="exact"/>
              <w:ind w:firstLine="0"/>
              <w:jc w:val="center"/>
              <w:rPr>
                <w:rFonts w:hint="eastAsia" w:ascii="宋体" w:hAnsi="宋体" w:eastAsia="宋体" w:cs="宋体"/>
                <w:bCs/>
                <w:color w:val="auto"/>
                <w:sz w:val="21"/>
                <w:szCs w:val="21"/>
              </w:rPr>
            </w:pPr>
          </w:p>
        </w:tc>
      </w:tr>
      <w:tr w14:paraId="397B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4"/>
            <w:noWrap w:val="0"/>
            <w:vAlign w:val="center"/>
          </w:tcPr>
          <w:p w14:paraId="44E770C7">
            <w:pPr>
              <w:pStyle w:val="10"/>
              <w:spacing w:line="500" w:lineRule="exact"/>
              <w:ind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收费损耗件备品备件清单</w:t>
            </w:r>
          </w:p>
        </w:tc>
      </w:tr>
      <w:tr w14:paraId="0A57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162B03CC">
            <w:pPr>
              <w:pStyle w:val="10"/>
              <w:spacing w:line="50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3566" w:type="dxa"/>
            <w:noWrap w:val="0"/>
            <w:vAlign w:val="center"/>
          </w:tcPr>
          <w:p w14:paraId="43CF86A3">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备品备件名称</w:t>
            </w:r>
          </w:p>
        </w:tc>
        <w:tc>
          <w:tcPr>
            <w:tcW w:w="2234" w:type="dxa"/>
            <w:noWrap w:val="0"/>
            <w:vAlign w:val="center"/>
          </w:tcPr>
          <w:p w14:paraId="4193C951">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价格</w:t>
            </w:r>
          </w:p>
        </w:tc>
        <w:tc>
          <w:tcPr>
            <w:tcW w:w="2234" w:type="dxa"/>
            <w:noWrap w:val="0"/>
            <w:vAlign w:val="center"/>
          </w:tcPr>
          <w:p w14:paraId="4FBE2F2E">
            <w:pPr>
              <w:pStyle w:val="10"/>
              <w:spacing w:line="500" w:lineRule="exact"/>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14:paraId="0BB4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58316C8F">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59D97AD3">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26958D71">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2A53D3D4">
            <w:pPr>
              <w:pStyle w:val="10"/>
              <w:spacing w:line="500" w:lineRule="exact"/>
              <w:ind w:firstLine="0"/>
              <w:jc w:val="center"/>
              <w:rPr>
                <w:rFonts w:hint="eastAsia" w:ascii="宋体" w:hAnsi="宋体" w:eastAsia="宋体" w:cs="宋体"/>
                <w:bCs/>
                <w:color w:val="auto"/>
                <w:sz w:val="21"/>
                <w:szCs w:val="21"/>
              </w:rPr>
            </w:pPr>
          </w:p>
        </w:tc>
      </w:tr>
      <w:tr w14:paraId="06D0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5494A35C">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7054F763">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37FAC1FB">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5E54D7CE">
            <w:pPr>
              <w:pStyle w:val="10"/>
              <w:spacing w:line="500" w:lineRule="exact"/>
              <w:ind w:firstLine="0"/>
              <w:jc w:val="center"/>
              <w:rPr>
                <w:rFonts w:hint="eastAsia" w:ascii="宋体" w:hAnsi="宋体" w:eastAsia="宋体" w:cs="宋体"/>
                <w:bCs/>
                <w:color w:val="auto"/>
                <w:sz w:val="21"/>
                <w:szCs w:val="21"/>
              </w:rPr>
            </w:pPr>
          </w:p>
        </w:tc>
      </w:tr>
      <w:tr w14:paraId="2EE7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34B11F66">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3C1062CE">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162967D9">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29513059">
            <w:pPr>
              <w:pStyle w:val="10"/>
              <w:spacing w:line="500" w:lineRule="exact"/>
              <w:ind w:firstLine="0"/>
              <w:jc w:val="center"/>
              <w:rPr>
                <w:rFonts w:hint="eastAsia" w:ascii="宋体" w:hAnsi="宋体" w:eastAsia="宋体" w:cs="宋体"/>
                <w:bCs/>
                <w:color w:val="auto"/>
                <w:sz w:val="21"/>
                <w:szCs w:val="21"/>
              </w:rPr>
            </w:pPr>
          </w:p>
        </w:tc>
      </w:tr>
      <w:tr w14:paraId="08E0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1D9961DD">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50A8584E">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634CA587">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5B20D023">
            <w:pPr>
              <w:pStyle w:val="10"/>
              <w:spacing w:line="500" w:lineRule="exact"/>
              <w:ind w:firstLine="0"/>
              <w:jc w:val="center"/>
              <w:rPr>
                <w:rFonts w:hint="eastAsia" w:ascii="宋体" w:hAnsi="宋体" w:eastAsia="宋体" w:cs="宋体"/>
                <w:bCs/>
                <w:color w:val="auto"/>
                <w:sz w:val="21"/>
                <w:szCs w:val="21"/>
              </w:rPr>
            </w:pPr>
          </w:p>
        </w:tc>
      </w:tr>
      <w:tr w14:paraId="440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4AE5D437">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34B17E13">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03A00478">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5CECC3A7">
            <w:pPr>
              <w:pStyle w:val="10"/>
              <w:spacing w:line="500" w:lineRule="exact"/>
              <w:ind w:firstLine="0"/>
              <w:jc w:val="center"/>
              <w:rPr>
                <w:rFonts w:hint="eastAsia" w:ascii="宋体" w:hAnsi="宋体" w:eastAsia="宋体" w:cs="宋体"/>
                <w:bCs/>
                <w:color w:val="auto"/>
                <w:sz w:val="21"/>
                <w:szCs w:val="21"/>
              </w:rPr>
            </w:pPr>
          </w:p>
        </w:tc>
      </w:tr>
      <w:tr w14:paraId="12EF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70B06562">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382024D6">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7B7262E0">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793EBA19">
            <w:pPr>
              <w:pStyle w:val="10"/>
              <w:spacing w:line="500" w:lineRule="exact"/>
              <w:ind w:firstLine="0"/>
              <w:jc w:val="center"/>
              <w:rPr>
                <w:rFonts w:hint="eastAsia" w:ascii="宋体" w:hAnsi="宋体" w:eastAsia="宋体" w:cs="宋体"/>
                <w:bCs/>
                <w:color w:val="auto"/>
                <w:sz w:val="21"/>
                <w:szCs w:val="21"/>
              </w:rPr>
            </w:pPr>
          </w:p>
        </w:tc>
      </w:tr>
      <w:tr w14:paraId="4C85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14:paraId="24B91C9B">
            <w:pPr>
              <w:pStyle w:val="10"/>
              <w:spacing w:line="500" w:lineRule="exact"/>
              <w:ind w:firstLine="0"/>
              <w:jc w:val="center"/>
              <w:rPr>
                <w:rFonts w:hint="eastAsia" w:ascii="宋体" w:hAnsi="宋体" w:eastAsia="宋体" w:cs="宋体"/>
                <w:bCs/>
                <w:color w:val="auto"/>
                <w:sz w:val="21"/>
                <w:szCs w:val="21"/>
              </w:rPr>
            </w:pPr>
          </w:p>
        </w:tc>
        <w:tc>
          <w:tcPr>
            <w:tcW w:w="3566" w:type="dxa"/>
            <w:noWrap w:val="0"/>
            <w:vAlign w:val="center"/>
          </w:tcPr>
          <w:p w14:paraId="2A6FF587">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1723EDFB">
            <w:pPr>
              <w:pStyle w:val="10"/>
              <w:spacing w:line="500" w:lineRule="exact"/>
              <w:ind w:firstLine="0"/>
              <w:jc w:val="center"/>
              <w:rPr>
                <w:rFonts w:hint="eastAsia" w:ascii="宋体" w:hAnsi="宋体" w:eastAsia="宋体" w:cs="宋体"/>
                <w:bCs/>
                <w:color w:val="auto"/>
                <w:sz w:val="21"/>
                <w:szCs w:val="21"/>
              </w:rPr>
            </w:pPr>
          </w:p>
        </w:tc>
        <w:tc>
          <w:tcPr>
            <w:tcW w:w="2234" w:type="dxa"/>
            <w:noWrap w:val="0"/>
            <w:vAlign w:val="center"/>
          </w:tcPr>
          <w:p w14:paraId="2027E1F9">
            <w:pPr>
              <w:pStyle w:val="10"/>
              <w:spacing w:line="500" w:lineRule="exact"/>
              <w:ind w:firstLine="0"/>
              <w:jc w:val="center"/>
              <w:rPr>
                <w:rFonts w:hint="eastAsia" w:ascii="宋体" w:hAnsi="宋体" w:eastAsia="宋体" w:cs="宋体"/>
                <w:bCs/>
                <w:color w:val="auto"/>
                <w:sz w:val="21"/>
                <w:szCs w:val="21"/>
              </w:rPr>
            </w:pPr>
          </w:p>
        </w:tc>
      </w:tr>
    </w:tbl>
    <w:p w14:paraId="0163E89E">
      <w:pPr>
        <w:pStyle w:val="10"/>
        <w:spacing w:line="500" w:lineRule="exact"/>
        <w:ind w:firstLine="0"/>
        <w:rPr>
          <w:rFonts w:hint="eastAsia" w:ascii="宋体" w:hAnsi="宋体" w:eastAsia="宋体" w:cs="宋体"/>
          <w:bCs/>
          <w:color w:val="auto"/>
          <w:sz w:val="21"/>
          <w:szCs w:val="21"/>
        </w:rPr>
        <w:sectPr>
          <w:pgSz w:w="11905" w:h="16838"/>
          <w:pgMar w:top="720" w:right="1417" w:bottom="720" w:left="1417" w:header="850" w:footer="992" w:gutter="0"/>
          <w:pgBorders>
            <w:top w:val="none" w:sz="0" w:space="0"/>
            <w:left w:val="none" w:sz="0" w:space="0"/>
            <w:bottom w:val="none" w:sz="0" w:space="0"/>
            <w:right w:val="none" w:sz="0" w:space="0"/>
          </w:pgBorders>
          <w:pgNumType w:fmt="decimal"/>
          <w:cols w:space="720" w:num="1"/>
          <w:docGrid w:type="lines" w:linePitch="416" w:charSpace="0"/>
        </w:sectPr>
      </w:pPr>
      <w:r>
        <w:rPr>
          <w:rFonts w:hint="eastAsia" w:ascii="宋体" w:hAnsi="宋体" w:eastAsia="宋体" w:cs="宋体"/>
          <w:bCs/>
          <w:color w:val="auto"/>
          <w:sz w:val="21"/>
          <w:szCs w:val="21"/>
        </w:rPr>
        <w:t>服务质保期内免费提供损耗件备品备件</w:t>
      </w:r>
    </w:p>
    <w:p w14:paraId="4A59D451">
      <w:pPr>
        <w:pStyle w:val="67"/>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1810CE8">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2869EA6">
      <w:pPr>
        <w:autoSpaceDE w:val="0"/>
        <w:autoSpaceDN w:val="0"/>
        <w:adjustRightInd w:val="0"/>
        <w:rPr>
          <w:color w:val="auto"/>
          <w:sz w:val="21"/>
          <w:szCs w:val="24"/>
          <w:highlight w:val="none"/>
        </w:rPr>
      </w:pPr>
    </w:p>
    <w:p w14:paraId="5B0902B7">
      <w:pPr>
        <w:autoSpaceDE w:val="0"/>
        <w:autoSpaceDN w:val="0"/>
        <w:adjustRightInd w:val="0"/>
        <w:rPr>
          <w:color w:val="auto"/>
          <w:sz w:val="21"/>
          <w:szCs w:val="24"/>
          <w:highlight w:val="none"/>
        </w:rPr>
      </w:pPr>
    </w:p>
    <w:p w14:paraId="5A04F91B">
      <w:pPr>
        <w:autoSpaceDE w:val="0"/>
        <w:autoSpaceDN w:val="0"/>
        <w:adjustRightInd w:val="0"/>
        <w:jc w:val="center"/>
        <w:rPr>
          <w:color w:val="auto"/>
          <w:sz w:val="21"/>
          <w:szCs w:val="24"/>
          <w:highlight w:val="none"/>
        </w:rPr>
      </w:pPr>
    </w:p>
    <w:p w14:paraId="47D22CDA">
      <w:pPr>
        <w:pStyle w:val="3"/>
        <w:bidi w:val="0"/>
        <w:jc w:val="center"/>
        <w:rPr>
          <w:color w:val="auto"/>
          <w:sz w:val="84"/>
          <w:szCs w:val="84"/>
        </w:rPr>
      </w:pPr>
      <w:bookmarkStart w:id="803" w:name="_Toc3122"/>
      <w:r>
        <w:rPr>
          <w:rFonts w:hint="eastAsia"/>
          <w:color w:val="auto"/>
          <w:sz w:val="84"/>
          <w:szCs w:val="84"/>
        </w:rPr>
        <w:t>投 标 文 件</w:t>
      </w:r>
      <w:bookmarkEnd w:id="803"/>
    </w:p>
    <w:p w14:paraId="2059EAAA">
      <w:pPr>
        <w:pStyle w:val="3"/>
        <w:bidi w:val="0"/>
        <w:jc w:val="center"/>
        <w:rPr>
          <w:rFonts w:hint="eastAsia"/>
          <w:color w:val="auto"/>
          <w:sz w:val="56"/>
          <w:szCs w:val="56"/>
          <w:lang w:val="en-US" w:eastAsia="zh-CN"/>
        </w:rPr>
      </w:pPr>
      <w:bookmarkStart w:id="804" w:name="_Toc10868"/>
      <w:r>
        <w:rPr>
          <w:rFonts w:hint="eastAsia"/>
          <w:color w:val="auto"/>
          <w:sz w:val="56"/>
          <w:szCs w:val="56"/>
          <w:lang w:val="en-US" w:eastAsia="zh-CN"/>
        </w:rPr>
        <w:t>商务技术文件</w:t>
      </w:r>
      <w:bookmarkEnd w:id="804"/>
    </w:p>
    <w:p w14:paraId="691967E0">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39027FC">
      <w:pPr>
        <w:pStyle w:val="3"/>
        <w:rPr>
          <w:color w:val="auto"/>
          <w:sz w:val="21"/>
          <w:szCs w:val="21"/>
          <w:highlight w:val="none"/>
        </w:rPr>
      </w:pPr>
    </w:p>
    <w:p w14:paraId="1B35F1EE">
      <w:pPr>
        <w:rPr>
          <w:color w:val="auto"/>
          <w:sz w:val="21"/>
          <w:szCs w:val="21"/>
          <w:highlight w:val="none"/>
        </w:rPr>
      </w:pPr>
    </w:p>
    <w:p w14:paraId="54B78BF7">
      <w:pPr>
        <w:rPr>
          <w:color w:val="auto"/>
          <w:highlight w:val="none"/>
        </w:rPr>
      </w:pPr>
    </w:p>
    <w:p w14:paraId="44CE1222">
      <w:pPr>
        <w:autoSpaceDE w:val="0"/>
        <w:autoSpaceDN w:val="0"/>
        <w:adjustRightInd w:val="0"/>
        <w:rPr>
          <w:color w:val="auto"/>
          <w:sz w:val="21"/>
          <w:szCs w:val="21"/>
          <w:highlight w:val="none"/>
        </w:rPr>
      </w:pPr>
    </w:p>
    <w:p w14:paraId="7AA0A974">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ascii="黑体" w:hAnsi="黑体" w:eastAsia="黑体"/>
          <w:color w:val="auto"/>
          <w:sz w:val="32"/>
          <w:szCs w:val="32"/>
          <w:highlight w:val="none"/>
        </w:rPr>
      </w:pPr>
    </w:p>
    <w:p w14:paraId="2EF2CC50">
      <w:pPr>
        <w:ind w:left="840" w:firstLine="420"/>
        <w:rPr>
          <w:b/>
          <w:bCs/>
          <w:color w:val="auto"/>
          <w:sz w:val="28"/>
          <w:szCs w:val="28"/>
          <w:highlight w:val="none"/>
        </w:rPr>
      </w:pPr>
    </w:p>
    <w:p w14:paraId="2451F1DE">
      <w:pPr>
        <w:ind w:left="840" w:firstLine="420"/>
        <w:rPr>
          <w:b/>
          <w:bCs/>
          <w:color w:val="auto"/>
          <w:sz w:val="28"/>
          <w:szCs w:val="28"/>
          <w:highlight w:val="none"/>
        </w:rPr>
      </w:pPr>
    </w:p>
    <w:p w14:paraId="5B12266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3"/>
        <w:bidi w:val="0"/>
        <w:jc w:val="center"/>
        <w:rPr>
          <w:rFonts w:hint="eastAsia"/>
          <w:color w:val="auto"/>
          <w:lang w:val="en-US" w:eastAsia="zh-CN"/>
        </w:rPr>
      </w:pPr>
      <w:bookmarkStart w:id="805" w:name="_Toc155185921"/>
      <w:bookmarkStart w:id="806" w:name="_Toc3577"/>
      <w:bookmarkStart w:id="807" w:name="_Toc140132831"/>
      <w:bookmarkStart w:id="808" w:name="_Toc1034"/>
      <w:bookmarkStart w:id="809" w:name="_Toc109899489"/>
      <w:bookmarkStart w:id="810" w:name="_Toc109900327"/>
      <w:bookmarkStart w:id="811" w:name="_Toc25402"/>
      <w:bookmarkStart w:id="812" w:name="_Toc109899908"/>
      <w:r>
        <w:rPr>
          <w:rFonts w:hint="eastAsia"/>
          <w:color w:val="auto"/>
          <w:lang w:val="en-US" w:eastAsia="zh-CN"/>
        </w:rPr>
        <w:t>一、投标函</w:t>
      </w:r>
      <w:bookmarkEnd w:id="805"/>
      <w:bookmarkEnd w:id="806"/>
      <w:bookmarkEnd w:id="807"/>
      <w:bookmarkEnd w:id="808"/>
      <w:bookmarkEnd w:id="809"/>
      <w:bookmarkEnd w:id="810"/>
      <w:bookmarkEnd w:id="811"/>
      <w:bookmarkEnd w:id="812"/>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2" w:firstLineChars="200"/>
        <w:jc w:val="both"/>
        <w:rPr>
          <w:rFonts w:cs="Arial"/>
          <w:b/>
          <w:bCs/>
          <w:color w:val="auto"/>
          <w:szCs w:val="24"/>
          <w:highlight w:val="none"/>
        </w:rPr>
      </w:pPr>
      <w:r>
        <w:rPr>
          <w:rFonts w:hint="eastAsia" w:ascii="宋体" w:hAnsi="宋体" w:eastAsia="宋体" w:cs="Arial"/>
          <w:b/>
          <w:bCs/>
          <w:color w:val="auto"/>
          <w:kern w:val="2"/>
          <w:sz w:val="24"/>
          <w:szCs w:val="24"/>
          <w:highlight w:val="none"/>
          <w:lang w:val="en-US" w:eastAsia="zh-CN" w:bidi="ar-SA"/>
        </w:rPr>
        <w:t>1.</w:t>
      </w:r>
      <w:r>
        <w:rPr>
          <w:rFonts w:cs="Arial"/>
          <w:b/>
          <w:bCs/>
          <w:color w:val="auto"/>
          <w:szCs w:val="24"/>
          <w:highlight w:val="none"/>
        </w:rPr>
        <w:t>所附投标价格表中规定的应提交和交付的</w:t>
      </w:r>
      <w:r>
        <w:rPr>
          <w:rFonts w:hint="eastAsia" w:cs="Arial"/>
          <w:b/>
          <w:bCs/>
          <w:color w:val="auto"/>
          <w:szCs w:val="24"/>
          <w:highlight w:val="none"/>
        </w:rPr>
        <w:t>货物</w:t>
      </w:r>
      <w:r>
        <w:rPr>
          <w:rFonts w:cs="Arial"/>
          <w:b/>
          <w:bCs/>
          <w:color w:val="auto"/>
          <w:szCs w:val="24"/>
          <w:highlight w:val="none"/>
        </w:rPr>
        <w:t>和</w:t>
      </w:r>
      <w:r>
        <w:rPr>
          <w:rFonts w:hint="eastAsia" w:cs="Arial"/>
          <w:b/>
          <w:bCs/>
          <w:color w:val="auto"/>
          <w:szCs w:val="24"/>
          <w:highlight w:val="none"/>
          <w:lang w:val="en-US" w:eastAsia="zh-CN"/>
        </w:rPr>
        <w:t>相关</w:t>
      </w:r>
      <w:r>
        <w:rPr>
          <w:rFonts w:cs="Arial"/>
          <w:b/>
          <w:bCs/>
          <w:color w:val="auto"/>
          <w:szCs w:val="24"/>
          <w:highlight w:val="none"/>
        </w:rPr>
        <w:t>服务</w:t>
      </w:r>
      <w:r>
        <w:rPr>
          <w:rFonts w:hint="eastAsia" w:cs="Arial"/>
          <w:b/>
          <w:bCs/>
          <w:color w:val="auto"/>
          <w:szCs w:val="24"/>
          <w:highlight w:val="none"/>
        </w:rPr>
        <w:t>（如有）</w:t>
      </w:r>
      <w:r>
        <w:rPr>
          <w:rFonts w:cs="Arial"/>
          <w:b/>
          <w:bCs/>
          <w:color w:val="auto"/>
          <w:szCs w:val="24"/>
          <w:highlight w:val="none"/>
        </w:rPr>
        <w:t>的</w:t>
      </w:r>
      <w:r>
        <w:rPr>
          <w:rFonts w:hint="eastAsia" w:cs="Arial"/>
          <w:b/>
          <w:bCs/>
          <w:color w:val="auto"/>
          <w:szCs w:val="24"/>
          <w:highlight w:val="none"/>
        </w:rPr>
        <w:t>投标报价</w:t>
      </w:r>
      <w:r>
        <w:rPr>
          <w:rFonts w:hint="eastAsia" w:cs="Arial"/>
          <w:b/>
          <w:bCs/>
          <w:color w:val="auto"/>
          <w:szCs w:val="24"/>
          <w:highlight w:val="none"/>
          <w:lang w:eastAsia="zh-CN"/>
        </w:rPr>
        <w:t>（</w:t>
      </w:r>
      <w:r>
        <w:rPr>
          <w:rFonts w:hint="eastAsia" w:cs="Arial"/>
          <w:b/>
          <w:bCs/>
          <w:color w:val="auto"/>
          <w:szCs w:val="24"/>
          <w:highlight w:val="none"/>
          <w:lang w:val="en-US" w:eastAsia="zh-CN"/>
        </w:rPr>
        <w:t>单价合计值</w:t>
      </w:r>
      <w:r>
        <w:rPr>
          <w:rFonts w:hint="eastAsia" w:cs="Arial"/>
          <w:b/>
          <w:bCs/>
          <w:color w:val="auto"/>
          <w:szCs w:val="24"/>
          <w:highlight w:val="none"/>
          <w:lang w:eastAsia="zh-CN"/>
        </w:rPr>
        <w:t>）</w:t>
      </w:r>
      <w:r>
        <w:rPr>
          <w:rFonts w:cs="Arial"/>
          <w:b/>
          <w:bCs/>
          <w:color w:val="auto"/>
          <w:szCs w:val="24"/>
          <w:highlight w:val="none"/>
        </w:rPr>
        <w:t>为</w:t>
      </w:r>
      <w:r>
        <w:rPr>
          <w:rFonts w:hint="eastAsia" w:cs="Arial"/>
          <w:b/>
          <w:bCs/>
          <w:color w:val="auto"/>
          <w:szCs w:val="24"/>
          <w:highlight w:val="none"/>
        </w:rPr>
        <w:t xml:space="preserve"> </w:t>
      </w:r>
      <w:r>
        <w:rPr>
          <w:rFonts w:hint="eastAsia" w:cs="Arial"/>
          <w:b/>
          <w:bCs/>
          <w:color w:val="auto"/>
          <w:szCs w:val="24"/>
          <w:highlight w:val="none"/>
          <w:u w:val="single"/>
        </w:rPr>
        <w:t xml:space="preserve">                  </w:t>
      </w:r>
      <w:r>
        <w:rPr>
          <w:rFonts w:cs="Arial"/>
          <w:b/>
          <w:bCs/>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464D767C">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已详细审查全部招标文件，包括第</w:t>
      </w:r>
      <w:r>
        <w:rPr>
          <w:rFonts w:cs="Arial"/>
          <w:i w:val="0"/>
          <w:iCs/>
          <w:color w:val="auto"/>
          <w:szCs w:val="24"/>
          <w:highlight w:val="none"/>
          <w:u w:val="single"/>
        </w:rPr>
        <w:t>（编号、补遗书）（如果有的话）</w:t>
      </w:r>
      <w:r>
        <w:rPr>
          <w:rFonts w:cs="Arial"/>
          <w:color w:val="auto"/>
          <w:szCs w:val="24"/>
          <w:highlight w:val="none"/>
        </w:rPr>
        <w:t>。我</w:t>
      </w:r>
      <w:r>
        <w:rPr>
          <w:rFonts w:hint="eastAsia" w:cs="Arial"/>
          <w:color w:val="auto"/>
          <w:szCs w:val="24"/>
          <w:highlight w:val="none"/>
        </w:rPr>
        <w:t>方</w:t>
      </w:r>
      <w:r>
        <w:rPr>
          <w:rFonts w:cs="Arial"/>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4.</w:t>
      </w:r>
      <w:r>
        <w:rPr>
          <w:rFonts w:hint="eastAsia" w:cs="Arial"/>
          <w:color w:val="auto"/>
          <w:szCs w:val="24"/>
          <w:highlight w:val="none"/>
        </w:rPr>
        <w:t>投标有效期为自提交投标文件的截止之日起</w:t>
      </w:r>
      <w:r>
        <w:rPr>
          <w:rFonts w:hint="eastAsia" w:cs="Arial"/>
          <w:i/>
          <w:color w:val="auto"/>
          <w:szCs w:val="24"/>
          <w:highlight w:val="none"/>
          <w:u w:val="single"/>
        </w:rPr>
        <w:t xml:space="preserve"> </w:t>
      </w:r>
      <w:r>
        <w:rPr>
          <w:rFonts w:hint="eastAsia" w:cs="Arial"/>
          <w:i w:val="0"/>
          <w:iCs/>
          <w:color w:val="auto"/>
          <w:szCs w:val="24"/>
          <w:highlight w:val="none"/>
          <w:u w:val="single"/>
        </w:rPr>
        <w:t>（由投标人填写）</w:t>
      </w:r>
      <w:r>
        <w:rPr>
          <w:rFonts w:cs="Arial"/>
          <w:color w:val="auto"/>
          <w:szCs w:val="24"/>
          <w:highlight w:val="none"/>
        </w:rPr>
        <w:t>个日历天。</w:t>
      </w:r>
    </w:p>
    <w:p w14:paraId="52EDF2A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5.</w:t>
      </w:r>
      <w:r>
        <w:rPr>
          <w:rFonts w:hint="eastAsia" w:cs="Arial"/>
          <w:color w:val="auto"/>
          <w:szCs w:val="24"/>
          <w:highlight w:val="none"/>
        </w:rPr>
        <w:t>我方</w:t>
      </w:r>
      <w:r>
        <w:rPr>
          <w:rFonts w:cs="Arial"/>
          <w:color w:val="auto"/>
          <w:szCs w:val="24"/>
          <w:highlight w:val="none"/>
        </w:rPr>
        <w:t>同意提供按照贵方</w:t>
      </w:r>
      <w:r>
        <w:rPr>
          <w:rFonts w:hint="eastAsia" w:cs="Arial"/>
          <w:color w:val="auto"/>
          <w:szCs w:val="24"/>
          <w:highlight w:val="none"/>
          <w:lang w:val="en-US" w:eastAsia="zh-CN"/>
        </w:rPr>
        <w:t>招标</w:t>
      </w:r>
      <w:r>
        <w:rPr>
          <w:rFonts w:hint="eastAsia" w:cs="Arial"/>
          <w:color w:val="auto"/>
          <w:szCs w:val="24"/>
          <w:highlight w:val="none"/>
        </w:rPr>
        <w:t>文件</w:t>
      </w:r>
      <w:r>
        <w:rPr>
          <w:rFonts w:cs="Arial"/>
          <w:color w:val="auto"/>
          <w:szCs w:val="24"/>
          <w:highlight w:val="none"/>
        </w:rPr>
        <w:t>要求的与投标有关的一切数据或资料，</w:t>
      </w:r>
      <w:r>
        <w:rPr>
          <w:rFonts w:hint="eastAsia" w:cs="Arial"/>
          <w:color w:val="auto"/>
          <w:szCs w:val="24"/>
          <w:highlight w:val="none"/>
        </w:rPr>
        <w:t>采用综合评分法时，我方</w:t>
      </w:r>
      <w:r>
        <w:rPr>
          <w:rFonts w:cs="Arial"/>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6.</w:t>
      </w:r>
      <w:r>
        <w:rPr>
          <w:rFonts w:hint="eastAsia" w:cs="Arial"/>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7.</w:t>
      </w:r>
      <w:r>
        <w:rPr>
          <w:rFonts w:hint="eastAsia" w:cs="Arial"/>
          <w:color w:val="auto"/>
          <w:szCs w:val="24"/>
          <w:highlight w:val="none"/>
        </w:rPr>
        <w:t>重要声明：</w:t>
      </w:r>
    </w:p>
    <w:p w14:paraId="40AFB77A">
      <w:pPr>
        <w:snapToGrid w:val="0"/>
        <w:spacing w:line="324" w:lineRule="auto"/>
        <w:ind w:firstLine="480" w:firstLineChars="200"/>
        <w:rPr>
          <w:color w:val="auto"/>
          <w:szCs w:val="24"/>
          <w:highlight w:val="none"/>
        </w:rPr>
      </w:pPr>
      <w:r>
        <w:rPr>
          <w:rFonts w:hint="eastAsia"/>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color w:val="auto"/>
          <w:szCs w:val="24"/>
          <w:highlight w:val="none"/>
        </w:rPr>
      </w:pPr>
      <w:r>
        <w:rPr>
          <w:rFonts w:hint="eastAsia"/>
          <w:color w:val="auto"/>
          <w:szCs w:val="24"/>
          <w:highlight w:val="none"/>
          <w:lang w:eastAsia="zh-CN"/>
        </w:rPr>
        <w:t>□</w:t>
      </w:r>
      <w:r>
        <w:rPr>
          <w:rFonts w:hint="eastAsia"/>
          <w:color w:val="auto"/>
          <w:szCs w:val="24"/>
          <w:highlight w:val="none"/>
        </w:rPr>
        <w:t>无；</w:t>
      </w:r>
      <w:r>
        <w:rPr>
          <w:rFonts w:hint="eastAsia"/>
          <w:color w:val="auto"/>
          <w:szCs w:val="24"/>
          <w:highlight w:val="none"/>
          <w:lang w:eastAsia="zh-CN"/>
        </w:rPr>
        <w:t>□</w:t>
      </w:r>
      <w:r>
        <w:rPr>
          <w:rFonts w:hint="eastAsia"/>
          <w:color w:val="auto"/>
          <w:szCs w:val="24"/>
          <w:highlight w:val="none"/>
        </w:rPr>
        <w:t>有，具体单位名称为：</w:t>
      </w:r>
      <w:r>
        <w:rPr>
          <w:rFonts w:hint="eastAsia" w:cs="Arial"/>
          <w:i w:val="0"/>
          <w:iCs/>
          <w:color w:val="auto"/>
          <w:szCs w:val="24"/>
          <w:highlight w:val="none"/>
          <w:u w:val="single"/>
        </w:rPr>
        <w:t>（由投标人如实填写）</w:t>
      </w:r>
      <w:r>
        <w:rPr>
          <w:rFonts w:hint="eastAsia"/>
          <w:i w:val="0"/>
          <w:iCs/>
          <w:color w:val="auto"/>
          <w:szCs w:val="24"/>
          <w:highlight w:val="none"/>
        </w:rPr>
        <w:t>。</w:t>
      </w:r>
    </w:p>
    <w:p w14:paraId="0B2F52C6">
      <w:pPr>
        <w:snapToGrid w:val="0"/>
        <w:spacing w:line="324" w:lineRule="auto"/>
        <w:ind w:firstLine="480" w:firstLineChars="200"/>
        <w:rPr>
          <w:i w:val="0"/>
          <w:iCs/>
          <w:color w:val="auto"/>
          <w:szCs w:val="24"/>
          <w:highlight w:val="none"/>
        </w:rPr>
      </w:pPr>
      <w:r>
        <w:rPr>
          <w:rFonts w:hint="eastAsia"/>
          <w:i w:val="0"/>
          <w:iCs/>
          <w:color w:val="auto"/>
          <w:szCs w:val="24"/>
          <w:highlight w:val="none"/>
        </w:rPr>
        <w:t>2）与我方存在控股、管理关系的其他单位的名称：</w:t>
      </w:r>
    </w:p>
    <w:p w14:paraId="3BE8BBB8">
      <w:pPr>
        <w:snapToGrid w:val="0"/>
        <w:spacing w:line="324" w:lineRule="auto"/>
        <w:ind w:left="456" w:leftChars="190" w:firstLine="355" w:firstLineChars="148"/>
        <w:rPr>
          <w:color w:val="auto"/>
          <w:szCs w:val="24"/>
          <w:highlight w:val="none"/>
        </w:rPr>
      </w:pPr>
      <w:r>
        <w:rPr>
          <w:rFonts w:hint="eastAsia"/>
          <w:i w:val="0"/>
          <w:iCs/>
          <w:color w:val="auto"/>
          <w:szCs w:val="24"/>
          <w:highlight w:val="none"/>
          <w:lang w:eastAsia="zh-CN"/>
        </w:rPr>
        <w:t>□</w:t>
      </w:r>
      <w:r>
        <w:rPr>
          <w:rFonts w:hint="eastAsia"/>
          <w:i w:val="0"/>
          <w:iCs/>
          <w:color w:val="auto"/>
          <w:szCs w:val="24"/>
          <w:highlight w:val="none"/>
        </w:rPr>
        <w:t xml:space="preserve">无；□有，具体单位名称为： </w:t>
      </w:r>
      <w:r>
        <w:rPr>
          <w:rFonts w:hint="eastAsia" w:cs="Arial"/>
          <w:i w:val="0"/>
          <w:iCs/>
          <w:color w:val="auto"/>
          <w:szCs w:val="24"/>
          <w:highlight w:val="none"/>
          <w:u w:val="single"/>
        </w:rPr>
        <w:t>（由投标人如实填写）</w:t>
      </w:r>
      <w:r>
        <w:rPr>
          <w:rFonts w:hint="eastAsia"/>
          <w:color w:val="auto"/>
          <w:szCs w:val="24"/>
          <w:highlight w:val="none"/>
        </w:rPr>
        <w:t>。</w:t>
      </w:r>
    </w:p>
    <w:p w14:paraId="1103F8A2">
      <w:pPr>
        <w:snapToGrid w:val="0"/>
        <w:spacing w:line="324" w:lineRule="auto"/>
        <w:ind w:firstLine="480" w:firstLineChars="200"/>
        <w:rPr>
          <w:color w:val="auto"/>
          <w:szCs w:val="24"/>
          <w:highlight w:val="none"/>
        </w:rPr>
      </w:pPr>
      <w:r>
        <w:rPr>
          <w:rFonts w:hint="eastAsia"/>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color w:val="auto"/>
          <w:szCs w:val="24"/>
          <w:highlight w:val="none"/>
        </w:rPr>
      </w:pPr>
      <w:r>
        <w:rPr>
          <w:rFonts w:hint="eastAsia"/>
          <w:color w:val="auto"/>
          <w:szCs w:val="24"/>
          <w:highlight w:val="none"/>
          <w:lang w:eastAsia="zh-CN"/>
        </w:rPr>
        <w:t>□</w:t>
      </w:r>
      <w:r>
        <w:rPr>
          <w:rFonts w:hint="eastAsia"/>
          <w:color w:val="auto"/>
          <w:szCs w:val="24"/>
          <w:highlight w:val="none"/>
        </w:rPr>
        <w:t>无；□有，已提供的具体服务内容为：</w:t>
      </w:r>
      <w:r>
        <w:rPr>
          <w:rFonts w:hint="eastAsia"/>
          <w:i w:val="0"/>
          <w:iCs w:val="0"/>
          <w:color w:val="auto"/>
          <w:szCs w:val="24"/>
          <w:highlight w:val="none"/>
        </w:rPr>
        <w:t xml:space="preserve"> </w:t>
      </w:r>
      <w:r>
        <w:rPr>
          <w:rFonts w:hint="eastAsia" w:cs="Arial"/>
          <w:i w:val="0"/>
          <w:iCs w:val="0"/>
          <w:color w:val="auto"/>
          <w:szCs w:val="24"/>
          <w:highlight w:val="none"/>
          <w:u w:val="single"/>
        </w:rPr>
        <w:t>（由投标人如实填写）</w:t>
      </w:r>
      <w:r>
        <w:rPr>
          <w:rFonts w:hint="eastAsia"/>
          <w:color w:val="auto"/>
          <w:szCs w:val="24"/>
          <w:highlight w:val="none"/>
        </w:rPr>
        <w:t>。</w:t>
      </w:r>
    </w:p>
    <w:p w14:paraId="4FC84088">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w:t>
      </w:r>
      <w:bookmarkStart w:id="813" w:name="_Hlk161604053"/>
      <w:r>
        <w:rPr>
          <w:rFonts w:hint="eastAsia"/>
          <w:color w:val="auto"/>
          <w:szCs w:val="24"/>
          <w:highlight w:val="none"/>
        </w:rPr>
        <w:t>我方承诺本《投标函》的签章对本投标文件全部内容具有约束力并承担法律责任。</w:t>
      </w:r>
      <w:bookmarkEnd w:id="813"/>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448666AB">
      <w:pPr>
        <w:autoSpaceDE w:val="0"/>
        <w:autoSpaceDN w:val="0"/>
        <w:adjustRightInd w:val="0"/>
        <w:snapToGrid w:val="0"/>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3"/>
        <w:bidi w:val="0"/>
        <w:jc w:val="center"/>
        <w:rPr>
          <w:rFonts w:hint="eastAsia"/>
          <w:color w:val="auto"/>
          <w:lang w:val="en-US" w:eastAsia="zh-CN"/>
        </w:rPr>
      </w:pPr>
      <w:bookmarkStart w:id="814" w:name="_Toc32359"/>
      <w:bookmarkStart w:id="815" w:name="_Toc155185924"/>
      <w:r>
        <w:rPr>
          <w:rFonts w:hint="eastAsia"/>
          <w:color w:val="auto"/>
          <w:lang w:val="en-US" w:eastAsia="zh-CN"/>
        </w:rPr>
        <w:t>二、法定代表人（单位负责人）身份证明</w:t>
      </w:r>
      <w:bookmarkEnd w:id="814"/>
      <w:bookmarkEnd w:id="815"/>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3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3"/>
        <w:bidi w:val="0"/>
        <w:jc w:val="center"/>
        <w:rPr>
          <w:rFonts w:hint="eastAsia"/>
          <w:color w:val="auto"/>
          <w:lang w:val="en-US" w:eastAsia="zh-CN"/>
        </w:rPr>
      </w:pPr>
      <w:bookmarkStart w:id="816" w:name="_Toc19813"/>
      <w:bookmarkStart w:id="817" w:name="_Toc155185925"/>
      <w:r>
        <w:rPr>
          <w:rFonts w:hint="eastAsia"/>
          <w:color w:val="auto"/>
          <w:lang w:val="en-US" w:eastAsia="zh-CN"/>
        </w:rPr>
        <w:t>三、授权委托书</w:t>
      </w:r>
      <w:bookmarkEnd w:id="816"/>
      <w:bookmarkEnd w:id="817"/>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default" w:ascii="DejaVuSans" w:hAnsi="DejaVuSans" w:eastAsia="DejaVuSans" w:cs="DejaVuSans"/>
          <w:color w:val="auto"/>
          <w:kern w:val="0"/>
          <w:sz w:val="24"/>
          <w:szCs w:val="24"/>
          <w:highlight w:val="none"/>
          <w:lang w:val="en-US" w:eastAsia="zh-CN" w:bidi="ar"/>
        </w:rPr>
        <w:t>________</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3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3"/>
        <w:bidi w:val="0"/>
        <w:jc w:val="left"/>
        <w:rPr>
          <w:rFonts w:hint="eastAsia"/>
          <w:color w:val="auto"/>
          <w:lang w:val="en-US" w:eastAsia="zh-CN"/>
        </w:rPr>
      </w:pPr>
      <w:bookmarkStart w:id="818" w:name="_Toc155185934"/>
      <w:bookmarkStart w:id="819" w:name="_Toc163492928"/>
      <w:bookmarkStart w:id="820" w:name="_Toc27611"/>
      <w:r>
        <w:rPr>
          <w:rFonts w:hint="eastAsia"/>
          <w:color w:val="auto"/>
          <w:lang w:val="en-US" w:eastAsia="zh-CN"/>
        </w:rPr>
        <w:t>四、</w:t>
      </w:r>
      <w:bookmarkEnd w:id="818"/>
      <w:bookmarkEnd w:id="819"/>
      <w:r>
        <w:rPr>
          <w:rFonts w:hint="eastAsia"/>
          <w:color w:val="auto"/>
          <w:lang w:val="en-US" w:eastAsia="zh-CN"/>
        </w:rPr>
        <w:t>供应商诚信承诺</w:t>
      </w:r>
      <w:r>
        <w:rPr>
          <w:rFonts w:hint="eastAsia"/>
          <w:color w:val="auto"/>
          <w:lang w:val="zh-CN" w:eastAsia="zh-CN"/>
        </w:rPr>
        <w:t>书</w:t>
      </w:r>
      <w:bookmarkEnd w:id="820"/>
    </w:p>
    <w:p w14:paraId="71AF9B67">
      <w:pPr>
        <w:autoSpaceDE w:val="0"/>
        <w:autoSpaceDN w:val="0"/>
        <w:adjustRightInd w:val="0"/>
        <w:spacing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供应商诚信承诺书</w:t>
      </w:r>
    </w:p>
    <w:p w14:paraId="5C354BDC">
      <w:pPr>
        <w:autoSpaceDE w:val="0"/>
        <w:autoSpaceDN w:val="0"/>
        <w:adjustRightInd w:val="0"/>
        <w:spacing w:line="400" w:lineRule="exact"/>
        <w:ind w:firstLine="480"/>
        <w:rPr>
          <w:rFonts w:hint="eastAsia" w:ascii="宋体" w:hAnsi="宋体" w:eastAsia="宋体" w:cs="宋体"/>
          <w:color w:val="auto"/>
          <w:kern w:val="0"/>
          <w:sz w:val="24"/>
          <w:szCs w:val="24"/>
          <w:lang w:val="zh-CN"/>
        </w:rPr>
      </w:pPr>
      <w:bookmarkStart w:id="821" w:name="_Hlk182910040"/>
      <w:r>
        <w:rPr>
          <w:rFonts w:hint="eastAsia" w:ascii="宋体" w:hAnsi="宋体" w:eastAsia="宋体" w:cs="宋体"/>
          <w:color w:val="auto"/>
          <w:kern w:val="0"/>
          <w:sz w:val="24"/>
          <w:szCs w:val="24"/>
          <w:lang w:val="zh-CN"/>
        </w:rPr>
        <w:t>为了诚实、客观、有序地参与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eastAsia="宋体" w:cs="宋体"/>
          <w:color w:val="auto"/>
          <w:kern w:val="0"/>
          <w:sz w:val="24"/>
          <w:szCs w:val="24"/>
          <w:lang w:val="zh-CN"/>
        </w:rPr>
        <w:t>采购活动，愿就以下内容作出承诺：</w:t>
      </w:r>
    </w:p>
    <w:bookmarkEnd w:id="821"/>
    <w:p w14:paraId="32FBC26E">
      <w:pPr>
        <w:autoSpaceDE w:val="0"/>
        <w:autoSpaceDN w:val="0"/>
        <w:adjustRightInd w:val="0"/>
        <w:spacing w:line="400" w:lineRule="exact"/>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一、自觉遵守各项法律、法规、规章、制度以及社会公德，维护廉洁环境，与同场竞争的供应商平等参加招采购活动。</w:t>
      </w:r>
    </w:p>
    <w:p w14:paraId="69C925DE">
      <w:pPr>
        <w:autoSpaceDE w:val="0"/>
        <w:autoSpaceDN w:val="0"/>
        <w:adjustRightInd w:val="0"/>
        <w:spacing w:line="400" w:lineRule="exact"/>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二、参加采购代理机构组织的采购活动时，严格按照</w:t>
      </w:r>
      <w:r>
        <w:rPr>
          <w:rFonts w:hint="eastAsia" w:ascii="宋体" w:hAnsi="宋体" w:eastAsia="宋体" w:cs="宋体"/>
          <w:color w:val="auto"/>
          <w:kern w:val="0"/>
          <w:sz w:val="24"/>
          <w:szCs w:val="24"/>
        </w:rPr>
        <w:t>招标</w:t>
      </w:r>
      <w:r>
        <w:rPr>
          <w:rFonts w:hint="eastAsia" w:ascii="宋体" w:hAnsi="宋体" w:eastAsia="宋体" w:cs="宋体"/>
          <w:color w:val="auto"/>
          <w:kern w:val="0"/>
          <w:sz w:val="24"/>
          <w:szCs w:val="24"/>
          <w:lang w:val="zh-CN"/>
        </w:rPr>
        <w:t>文件的规定和要求提供所需的相关材料，并对所提供的各类资料的真实性负责，不虚假应标，不虚列业绩；不以他人名义投标或者以其他方式弄虚作假，骗取中标。</w:t>
      </w:r>
    </w:p>
    <w:p w14:paraId="2D0DD829">
      <w:pPr>
        <w:autoSpaceDE w:val="0"/>
        <w:autoSpaceDN w:val="0"/>
        <w:adjustRightInd w:val="0"/>
        <w:spacing w:line="400" w:lineRule="exact"/>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三、尊重参与采购活动各相关方的合法行为，接受采购活动依法形成的意见、结果。</w:t>
      </w:r>
    </w:p>
    <w:p w14:paraId="440C3703">
      <w:pPr>
        <w:autoSpaceDE w:val="0"/>
        <w:autoSpaceDN w:val="0"/>
        <w:adjustRightInd w:val="0"/>
        <w:spacing w:line="400" w:lineRule="exact"/>
        <w:ind w:firstLine="480"/>
        <w:rPr>
          <w:rFonts w:hint="eastAsia" w:ascii="宋体" w:hAnsi="宋体" w:eastAsia="宋体" w:cs="宋体"/>
          <w:color w:val="auto"/>
          <w:kern w:val="0"/>
          <w:sz w:val="24"/>
          <w:szCs w:val="24"/>
          <w:lang w:val="zh-CN"/>
        </w:rPr>
      </w:pPr>
      <w:bookmarkStart w:id="822" w:name="_Hlk182909516"/>
      <w:r>
        <w:rPr>
          <w:rFonts w:hint="eastAsia" w:ascii="宋体" w:hAnsi="宋体" w:eastAsia="宋体" w:cs="宋体"/>
          <w:color w:val="auto"/>
          <w:kern w:val="0"/>
          <w:sz w:val="24"/>
          <w:szCs w:val="24"/>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822"/>
    <w:p w14:paraId="35769678">
      <w:pPr>
        <w:autoSpaceDE w:val="0"/>
        <w:autoSpaceDN w:val="0"/>
        <w:adjustRightInd w:val="0"/>
        <w:spacing w:line="400" w:lineRule="exact"/>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6B7FE9B3">
      <w:pPr>
        <w:autoSpaceDE w:val="0"/>
        <w:autoSpaceDN w:val="0"/>
        <w:adjustRightInd w:val="0"/>
        <w:spacing w:line="400" w:lineRule="exact"/>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六、积极推动采购活动健康开展，对采购活动有疑问、异议时，按法律规定的程序实名（加盖单位章和法定代表人签名）反映情况，不恶意中伤、无事生非，以和谐、平等的心态参加采购活动。</w:t>
      </w:r>
    </w:p>
    <w:p w14:paraId="029244E2">
      <w:pPr>
        <w:autoSpaceDE w:val="0"/>
        <w:autoSpaceDN w:val="0"/>
        <w:adjustRightInd w:val="0"/>
        <w:spacing w:line="400" w:lineRule="exact"/>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七、认真履行成交人应承担的责任和义务，全面执行采购合同规定的各项内容，保质保量地按时提供采购物品。</w:t>
      </w:r>
    </w:p>
    <w:p w14:paraId="2F696F84">
      <w:pPr>
        <w:autoSpaceDE w:val="0"/>
        <w:autoSpaceDN w:val="0"/>
        <w:adjustRightInd w:val="0"/>
        <w:spacing w:line="40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若本企业（单位）发生有悖于上述承诺的行为或形成恶意投诉，我们自愿接受《政府采购法》等有关法律法规中对供应商的相关处理：</w:t>
      </w:r>
      <w:bookmarkStart w:id="823" w:name="_Hlk182910718"/>
      <w:r>
        <w:rPr>
          <w:rFonts w:hint="eastAsia" w:ascii="宋体" w:hAnsi="宋体" w:eastAsia="宋体" w:cs="宋体"/>
          <w:color w:val="auto"/>
          <w:kern w:val="0"/>
          <w:sz w:val="24"/>
          <w:szCs w:val="24"/>
          <w:lang w:val="zh-CN"/>
        </w:rPr>
        <w:t>自愿放弃中标资格、限制以后投标、记入不良信用档案、没收本次投标保证金，并愿意承担由此引起的其他法律责任。</w:t>
      </w:r>
      <w:bookmarkEnd w:id="823"/>
    </w:p>
    <w:p w14:paraId="28BBE59F">
      <w:pPr>
        <w:autoSpaceDE w:val="0"/>
        <w:autoSpaceDN w:val="0"/>
        <w:adjustRightInd w:val="0"/>
        <w:spacing w:line="400" w:lineRule="exact"/>
        <w:ind w:firstLine="4435" w:firstLineChars="1848"/>
        <w:rPr>
          <w:rFonts w:hint="eastAsia" w:ascii="宋体" w:hAnsi="宋体" w:eastAsia="宋体" w:cs="宋体"/>
          <w:bCs/>
          <w:color w:val="auto"/>
          <w:kern w:val="0"/>
          <w:sz w:val="24"/>
          <w:szCs w:val="24"/>
          <w:lang w:val="zh-CN"/>
        </w:rPr>
      </w:pPr>
      <w:bookmarkStart w:id="824" w:name="_Hlk182910783"/>
      <w:r>
        <w:rPr>
          <w:rFonts w:hint="eastAsia" w:ascii="宋体" w:hAnsi="宋体" w:eastAsia="宋体" w:cs="宋体"/>
          <w:bCs/>
          <w:color w:val="auto"/>
          <w:kern w:val="0"/>
          <w:sz w:val="24"/>
          <w:szCs w:val="24"/>
          <w:lang w:val="zh-CN"/>
        </w:rPr>
        <w:t>供应商：             （公章）</w:t>
      </w:r>
    </w:p>
    <w:p w14:paraId="4B77BD8F">
      <w:pPr>
        <w:autoSpaceDE w:val="0"/>
        <w:autoSpaceDN w:val="0"/>
        <w:adjustRightInd w:val="0"/>
        <w:spacing w:line="400" w:lineRule="exact"/>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 xml:space="preserve">                     法定代表人或委托代理人：             （签字）</w:t>
      </w:r>
    </w:p>
    <w:p w14:paraId="5CBCCEF0">
      <w:pPr>
        <w:rPr>
          <w:rFonts w:hint="eastAsia" w:ascii="宋体" w:hAnsi="宋体" w:eastAsia="宋体" w:cs="宋体"/>
          <w:color w:val="auto"/>
          <w:sz w:val="24"/>
          <w:szCs w:val="24"/>
        </w:rPr>
      </w:pPr>
      <w:r>
        <w:rPr>
          <w:rFonts w:hint="eastAsia" w:ascii="宋体" w:hAnsi="宋体" w:eastAsia="宋体" w:cs="宋体"/>
          <w:bCs/>
          <w:color w:val="auto"/>
          <w:kern w:val="0"/>
          <w:sz w:val="24"/>
          <w:szCs w:val="24"/>
          <w:lang w:val="zh-CN"/>
        </w:rPr>
        <w:t xml:space="preserve">                                         年   月   日</w:t>
      </w:r>
      <w:bookmarkEnd w:id="824"/>
    </w:p>
    <w:p w14:paraId="74E8B7C7">
      <w:pPr>
        <w:pStyle w:val="3"/>
        <w:bidi w:val="0"/>
        <w:jc w:val="center"/>
        <w:rPr>
          <w:rFonts w:hint="default"/>
          <w:color w:val="auto"/>
          <w:lang w:val="en-US" w:eastAsia="zh-CN"/>
        </w:rPr>
      </w:pPr>
      <w:bookmarkStart w:id="825" w:name="_Toc23836"/>
      <w:r>
        <w:rPr>
          <w:rFonts w:hint="eastAsia"/>
          <w:color w:val="auto"/>
          <w:lang w:val="en-US" w:eastAsia="zh-CN"/>
        </w:rPr>
        <w:t>五、</w:t>
      </w:r>
      <w:r>
        <w:rPr>
          <w:rFonts w:hint="eastAsia"/>
          <w:color w:val="auto"/>
          <w:lang w:val="zh-CN" w:eastAsia="zh-CN"/>
        </w:rPr>
        <w:t>实质性响应一览表【</w:t>
      </w:r>
      <w:r>
        <w:rPr>
          <w:rFonts w:hint="eastAsia"/>
          <w:color w:val="auto"/>
          <w:lang w:val="en-US" w:eastAsia="zh-CN"/>
        </w:rPr>
        <w:t>本表须与第五章的一致】</w:t>
      </w:r>
      <w:bookmarkEnd w:id="825"/>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3B3C031E">
      <w:pPr>
        <w:pStyle w:val="29"/>
        <w:rPr>
          <w:rFonts w:hint="eastAsia" w:ascii="宋体" w:hAnsi="宋体" w:cs="宋体"/>
          <w:color w:val="auto"/>
          <w:highlight w:val="none"/>
        </w:rPr>
      </w:pPr>
    </w:p>
    <w:tbl>
      <w:tblPr>
        <w:tblStyle w:val="35"/>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103"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2074"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3"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3"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3" w:type="pct"/>
            <w:shd w:val="clear" w:color="auto" w:fill="auto"/>
            <w:noWrap w:val="0"/>
            <w:vAlign w:val="center"/>
          </w:tcPr>
          <w:p w14:paraId="46BFE239">
            <w:pPr>
              <w:pStyle w:val="56"/>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486ABA85">
            <w:pPr>
              <w:pStyle w:val="56"/>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3" w:type="pct"/>
            <w:shd w:val="clear" w:color="auto" w:fill="auto"/>
            <w:noWrap w:val="0"/>
            <w:vAlign w:val="center"/>
          </w:tcPr>
          <w:p w14:paraId="1D3E0310">
            <w:pPr>
              <w:pStyle w:val="56"/>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81089E1">
            <w:pPr>
              <w:pStyle w:val="56"/>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3"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310F1D1A">
            <w:pPr>
              <w:pStyle w:val="80"/>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3"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103"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103"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61F3D6B1">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01639337">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626EF50E">
      <w:pPr>
        <w:pStyle w:val="3"/>
        <w:bidi w:val="0"/>
        <w:jc w:val="center"/>
        <w:rPr>
          <w:rFonts w:hint="eastAsia"/>
          <w:color w:val="auto"/>
          <w:lang w:val="en-US" w:eastAsia="zh-CN"/>
        </w:rPr>
      </w:pPr>
      <w:bookmarkStart w:id="826" w:name="_Toc5790"/>
      <w:r>
        <w:rPr>
          <w:rFonts w:hint="eastAsia"/>
          <w:color w:val="auto"/>
          <w:lang w:val="en-US" w:eastAsia="zh-CN"/>
        </w:rPr>
        <w:t>六、商务响应偏离表</w:t>
      </w:r>
      <w:bookmarkEnd w:id="826"/>
    </w:p>
    <w:p w14:paraId="21AF32D6">
      <w:pPr>
        <w:rPr>
          <w:rFonts w:cs="仿宋_GB2312"/>
          <w:color w:val="auto"/>
          <w:szCs w:val="24"/>
          <w:highlight w:val="none"/>
        </w:rPr>
      </w:pPr>
      <w:r>
        <w:rPr>
          <w:rFonts w:hint="eastAsia" w:cs="仿宋_GB2312"/>
          <w:color w:val="auto"/>
          <w:szCs w:val="24"/>
          <w:highlight w:val="none"/>
        </w:rPr>
        <w:t xml:space="preserve">项目名称：                                         </w:t>
      </w:r>
    </w:p>
    <w:p w14:paraId="0424C095">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5"/>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7CB83CD6">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55A47B57">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2572E859">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7884F206">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34566CA0">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1C6482B4">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1BBD0417">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1A90E39C">
            <w:pPr>
              <w:pStyle w:val="56"/>
              <w:jc w:val="center"/>
              <w:rPr>
                <w:rFonts w:hint="eastAsia" w:ascii="宋体" w:hAnsi="宋体" w:eastAsia="宋体" w:cs="宋体"/>
                <w:color w:val="auto"/>
                <w:sz w:val="21"/>
                <w:szCs w:val="21"/>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2A717A55">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20EC7575">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923E58D">
            <w:pPr>
              <w:pStyle w:val="56"/>
              <w:jc w:val="center"/>
              <w:rPr>
                <w:rFonts w:hint="eastAsia" w:ascii="宋体" w:hAnsi="宋体" w:eastAsia="宋体" w:cs="宋体"/>
                <w:color w:val="auto"/>
                <w:sz w:val="21"/>
                <w:szCs w:val="21"/>
                <w:highlight w:val="none"/>
              </w:rPr>
            </w:pPr>
          </w:p>
        </w:tc>
        <w:tc>
          <w:tcPr>
            <w:tcW w:w="1090" w:type="pct"/>
            <w:vAlign w:val="center"/>
          </w:tcPr>
          <w:p w14:paraId="59C2C317">
            <w:pPr>
              <w:pStyle w:val="56"/>
              <w:jc w:val="center"/>
              <w:rPr>
                <w:rFonts w:hint="eastAsia" w:ascii="宋体" w:hAnsi="宋体" w:eastAsia="宋体" w:cs="宋体"/>
                <w:color w:val="auto"/>
                <w:sz w:val="21"/>
                <w:szCs w:val="21"/>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595245DB">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6B4B6">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8535F72">
            <w:pPr>
              <w:pStyle w:val="56"/>
              <w:jc w:val="center"/>
              <w:rPr>
                <w:rFonts w:hint="eastAsia" w:ascii="宋体" w:hAnsi="宋体" w:eastAsia="宋体" w:cs="宋体"/>
                <w:color w:val="auto"/>
                <w:sz w:val="21"/>
                <w:szCs w:val="21"/>
                <w:highlight w:val="none"/>
              </w:rPr>
            </w:pPr>
          </w:p>
        </w:tc>
        <w:tc>
          <w:tcPr>
            <w:tcW w:w="1090" w:type="pct"/>
            <w:vAlign w:val="center"/>
          </w:tcPr>
          <w:p w14:paraId="50AB520B">
            <w:pPr>
              <w:pStyle w:val="56"/>
              <w:jc w:val="center"/>
              <w:rPr>
                <w:rFonts w:hint="eastAsia" w:ascii="宋体" w:hAnsi="宋体" w:eastAsia="宋体" w:cs="宋体"/>
                <w:color w:val="auto"/>
                <w:sz w:val="21"/>
                <w:szCs w:val="21"/>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56"/>
              <w:jc w:val="center"/>
              <w:rPr>
                <w:rFonts w:hint="eastAsia" w:ascii="宋体" w:hAnsi="宋体" w:eastAsia="宋体" w:cs="宋体"/>
                <w:color w:val="auto"/>
                <w:sz w:val="21"/>
                <w:szCs w:val="21"/>
                <w:highlight w:val="none"/>
              </w:rPr>
            </w:pPr>
          </w:p>
        </w:tc>
        <w:tc>
          <w:tcPr>
            <w:tcW w:w="1395" w:type="pct"/>
            <w:vAlign w:val="center"/>
          </w:tcPr>
          <w:p w14:paraId="14968038">
            <w:pPr>
              <w:pStyle w:val="56"/>
              <w:jc w:val="center"/>
              <w:rPr>
                <w:rFonts w:hint="eastAsia" w:ascii="宋体" w:hAnsi="宋体" w:eastAsia="宋体" w:cs="宋体"/>
                <w:color w:val="auto"/>
                <w:sz w:val="21"/>
                <w:szCs w:val="21"/>
                <w:highlight w:val="none"/>
              </w:rPr>
            </w:pPr>
          </w:p>
        </w:tc>
        <w:tc>
          <w:tcPr>
            <w:tcW w:w="1002" w:type="pct"/>
            <w:vAlign w:val="center"/>
          </w:tcPr>
          <w:p w14:paraId="10A6B59E">
            <w:pPr>
              <w:pStyle w:val="56"/>
              <w:jc w:val="center"/>
              <w:rPr>
                <w:rFonts w:hint="eastAsia" w:ascii="宋体" w:hAnsi="宋体" w:eastAsia="宋体" w:cs="宋体"/>
                <w:color w:val="auto"/>
                <w:sz w:val="21"/>
                <w:szCs w:val="21"/>
                <w:highlight w:val="none"/>
              </w:rPr>
            </w:pPr>
          </w:p>
        </w:tc>
        <w:tc>
          <w:tcPr>
            <w:tcW w:w="1090" w:type="pct"/>
            <w:vAlign w:val="center"/>
          </w:tcPr>
          <w:p w14:paraId="61702DF6">
            <w:pPr>
              <w:pStyle w:val="56"/>
              <w:jc w:val="center"/>
              <w:rPr>
                <w:rFonts w:hint="eastAsia" w:ascii="宋体" w:hAnsi="宋体" w:eastAsia="宋体" w:cs="宋体"/>
                <w:color w:val="auto"/>
                <w:sz w:val="21"/>
                <w:szCs w:val="21"/>
                <w:highlight w:val="none"/>
              </w:rPr>
            </w:pPr>
          </w:p>
        </w:tc>
        <w:tc>
          <w:tcPr>
            <w:tcW w:w="1090" w:type="pct"/>
            <w:vAlign w:val="center"/>
          </w:tcPr>
          <w:p w14:paraId="0CC18FC2">
            <w:pPr>
              <w:pStyle w:val="56"/>
              <w:jc w:val="center"/>
              <w:rPr>
                <w:rFonts w:hint="eastAsia" w:ascii="宋体" w:hAnsi="宋体" w:eastAsia="宋体" w:cs="宋体"/>
                <w:color w:val="auto"/>
                <w:sz w:val="21"/>
                <w:szCs w:val="21"/>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56"/>
              <w:jc w:val="center"/>
              <w:rPr>
                <w:rFonts w:hint="eastAsia" w:ascii="宋体" w:hAnsi="宋体" w:eastAsia="宋体" w:cs="宋体"/>
                <w:color w:val="auto"/>
                <w:sz w:val="21"/>
                <w:szCs w:val="21"/>
                <w:highlight w:val="none"/>
              </w:rPr>
            </w:pPr>
          </w:p>
        </w:tc>
        <w:tc>
          <w:tcPr>
            <w:tcW w:w="1395" w:type="pct"/>
            <w:vAlign w:val="center"/>
          </w:tcPr>
          <w:p w14:paraId="5DDD9937">
            <w:pPr>
              <w:pStyle w:val="56"/>
              <w:jc w:val="center"/>
              <w:rPr>
                <w:rFonts w:hint="eastAsia" w:ascii="宋体" w:hAnsi="宋体" w:eastAsia="宋体" w:cs="宋体"/>
                <w:color w:val="auto"/>
                <w:sz w:val="21"/>
                <w:szCs w:val="21"/>
                <w:highlight w:val="none"/>
              </w:rPr>
            </w:pPr>
          </w:p>
        </w:tc>
        <w:tc>
          <w:tcPr>
            <w:tcW w:w="1002" w:type="pct"/>
            <w:vAlign w:val="center"/>
          </w:tcPr>
          <w:p w14:paraId="0B29A018">
            <w:pPr>
              <w:pStyle w:val="56"/>
              <w:jc w:val="center"/>
              <w:rPr>
                <w:rFonts w:hint="eastAsia" w:ascii="宋体" w:hAnsi="宋体" w:eastAsia="宋体" w:cs="宋体"/>
                <w:color w:val="auto"/>
                <w:sz w:val="21"/>
                <w:szCs w:val="21"/>
                <w:highlight w:val="none"/>
              </w:rPr>
            </w:pPr>
          </w:p>
        </w:tc>
        <w:tc>
          <w:tcPr>
            <w:tcW w:w="1090" w:type="pct"/>
            <w:vAlign w:val="center"/>
          </w:tcPr>
          <w:p w14:paraId="1FA693DE">
            <w:pPr>
              <w:pStyle w:val="56"/>
              <w:jc w:val="center"/>
              <w:rPr>
                <w:rFonts w:hint="eastAsia" w:ascii="宋体" w:hAnsi="宋体" w:eastAsia="宋体" w:cs="宋体"/>
                <w:color w:val="auto"/>
                <w:sz w:val="21"/>
                <w:szCs w:val="21"/>
                <w:highlight w:val="none"/>
              </w:rPr>
            </w:pPr>
          </w:p>
        </w:tc>
        <w:tc>
          <w:tcPr>
            <w:tcW w:w="1090" w:type="pct"/>
            <w:vAlign w:val="center"/>
          </w:tcPr>
          <w:p w14:paraId="3D633AB6">
            <w:pPr>
              <w:pStyle w:val="56"/>
              <w:jc w:val="center"/>
              <w:rPr>
                <w:rFonts w:hint="eastAsia" w:ascii="宋体" w:hAnsi="宋体" w:eastAsia="宋体" w:cs="宋体"/>
                <w:color w:val="auto"/>
                <w:sz w:val="21"/>
                <w:szCs w:val="21"/>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56"/>
              <w:jc w:val="center"/>
              <w:rPr>
                <w:rFonts w:hint="eastAsia" w:ascii="宋体" w:hAnsi="宋体" w:eastAsia="宋体" w:cs="宋体"/>
                <w:color w:val="auto"/>
                <w:sz w:val="21"/>
                <w:szCs w:val="21"/>
                <w:highlight w:val="none"/>
              </w:rPr>
            </w:pPr>
          </w:p>
        </w:tc>
        <w:tc>
          <w:tcPr>
            <w:tcW w:w="1395" w:type="pct"/>
            <w:vAlign w:val="center"/>
          </w:tcPr>
          <w:p w14:paraId="014A297F">
            <w:pPr>
              <w:pStyle w:val="56"/>
              <w:jc w:val="center"/>
              <w:rPr>
                <w:rFonts w:hint="eastAsia" w:ascii="宋体" w:hAnsi="宋体" w:eastAsia="宋体" w:cs="宋体"/>
                <w:color w:val="auto"/>
                <w:sz w:val="21"/>
                <w:szCs w:val="21"/>
                <w:highlight w:val="none"/>
              </w:rPr>
            </w:pPr>
          </w:p>
        </w:tc>
        <w:tc>
          <w:tcPr>
            <w:tcW w:w="1002" w:type="pct"/>
            <w:vAlign w:val="center"/>
          </w:tcPr>
          <w:p w14:paraId="51467013">
            <w:pPr>
              <w:pStyle w:val="56"/>
              <w:jc w:val="center"/>
              <w:rPr>
                <w:rFonts w:hint="eastAsia" w:ascii="宋体" w:hAnsi="宋体" w:eastAsia="宋体" w:cs="宋体"/>
                <w:color w:val="auto"/>
                <w:sz w:val="21"/>
                <w:szCs w:val="21"/>
                <w:highlight w:val="none"/>
              </w:rPr>
            </w:pPr>
          </w:p>
        </w:tc>
        <w:tc>
          <w:tcPr>
            <w:tcW w:w="1090" w:type="pct"/>
            <w:vAlign w:val="center"/>
          </w:tcPr>
          <w:p w14:paraId="011E40CA">
            <w:pPr>
              <w:pStyle w:val="56"/>
              <w:jc w:val="center"/>
              <w:rPr>
                <w:rFonts w:hint="eastAsia" w:ascii="宋体" w:hAnsi="宋体" w:eastAsia="宋体" w:cs="宋体"/>
                <w:color w:val="auto"/>
                <w:sz w:val="21"/>
                <w:szCs w:val="21"/>
                <w:highlight w:val="none"/>
              </w:rPr>
            </w:pPr>
          </w:p>
        </w:tc>
        <w:tc>
          <w:tcPr>
            <w:tcW w:w="1090" w:type="pct"/>
            <w:vAlign w:val="center"/>
          </w:tcPr>
          <w:p w14:paraId="7062C313">
            <w:pPr>
              <w:pStyle w:val="56"/>
              <w:jc w:val="center"/>
              <w:rPr>
                <w:rFonts w:hint="eastAsia" w:ascii="宋体" w:hAnsi="宋体" w:eastAsia="宋体" w:cs="宋体"/>
                <w:color w:val="auto"/>
                <w:sz w:val="21"/>
                <w:szCs w:val="21"/>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56"/>
              <w:jc w:val="center"/>
              <w:rPr>
                <w:rFonts w:hint="eastAsia" w:ascii="宋体" w:hAnsi="宋体" w:eastAsia="宋体" w:cs="宋体"/>
                <w:color w:val="auto"/>
                <w:sz w:val="21"/>
                <w:szCs w:val="21"/>
                <w:highlight w:val="none"/>
              </w:rPr>
            </w:pPr>
          </w:p>
        </w:tc>
        <w:tc>
          <w:tcPr>
            <w:tcW w:w="1395" w:type="pct"/>
            <w:vAlign w:val="center"/>
          </w:tcPr>
          <w:p w14:paraId="010A1BB0">
            <w:pPr>
              <w:pStyle w:val="56"/>
              <w:jc w:val="center"/>
              <w:rPr>
                <w:rFonts w:hint="eastAsia" w:ascii="宋体" w:hAnsi="宋体" w:eastAsia="宋体" w:cs="宋体"/>
                <w:color w:val="auto"/>
                <w:sz w:val="21"/>
                <w:szCs w:val="21"/>
                <w:highlight w:val="none"/>
              </w:rPr>
            </w:pPr>
          </w:p>
        </w:tc>
        <w:tc>
          <w:tcPr>
            <w:tcW w:w="1002" w:type="pct"/>
            <w:vAlign w:val="center"/>
          </w:tcPr>
          <w:p w14:paraId="1EE22C75">
            <w:pPr>
              <w:pStyle w:val="56"/>
              <w:jc w:val="center"/>
              <w:rPr>
                <w:rFonts w:hint="eastAsia" w:ascii="宋体" w:hAnsi="宋体" w:eastAsia="宋体" w:cs="宋体"/>
                <w:color w:val="auto"/>
                <w:sz w:val="21"/>
                <w:szCs w:val="21"/>
                <w:highlight w:val="none"/>
              </w:rPr>
            </w:pPr>
          </w:p>
        </w:tc>
        <w:tc>
          <w:tcPr>
            <w:tcW w:w="1090" w:type="pct"/>
            <w:vAlign w:val="center"/>
          </w:tcPr>
          <w:p w14:paraId="3C86F2CC">
            <w:pPr>
              <w:pStyle w:val="56"/>
              <w:jc w:val="center"/>
              <w:rPr>
                <w:rFonts w:hint="eastAsia" w:ascii="宋体" w:hAnsi="宋体" w:eastAsia="宋体" w:cs="宋体"/>
                <w:color w:val="auto"/>
                <w:sz w:val="21"/>
                <w:szCs w:val="21"/>
                <w:highlight w:val="none"/>
              </w:rPr>
            </w:pPr>
          </w:p>
        </w:tc>
        <w:tc>
          <w:tcPr>
            <w:tcW w:w="1090" w:type="pct"/>
            <w:vAlign w:val="center"/>
          </w:tcPr>
          <w:p w14:paraId="515EA04E">
            <w:pPr>
              <w:pStyle w:val="56"/>
              <w:jc w:val="center"/>
              <w:rPr>
                <w:rFonts w:hint="eastAsia" w:ascii="宋体" w:hAnsi="宋体" w:eastAsia="宋体" w:cs="宋体"/>
                <w:color w:val="auto"/>
                <w:sz w:val="21"/>
                <w:szCs w:val="21"/>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56"/>
              <w:jc w:val="center"/>
              <w:rPr>
                <w:rFonts w:hint="eastAsia" w:ascii="宋体" w:hAnsi="宋体" w:eastAsia="宋体" w:cs="宋体"/>
                <w:color w:val="auto"/>
                <w:sz w:val="21"/>
                <w:szCs w:val="21"/>
                <w:highlight w:val="none"/>
              </w:rPr>
            </w:pPr>
          </w:p>
        </w:tc>
        <w:tc>
          <w:tcPr>
            <w:tcW w:w="1395" w:type="pct"/>
            <w:vAlign w:val="center"/>
          </w:tcPr>
          <w:p w14:paraId="1C7A6406">
            <w:pPr>
              <w:pStyle w:val="56"/>
              <w:jc w:val="center"/>
              <w:rPr>
                <w:rFonts w:hint="eastAsia" w:ascii="宋体" w:hAnsi="宋体" w:eastAsia="宋体" w:cs="宋体"/>
                <w:color w:val="auto"/>
                <w:sz w:val="21"/>
                <w:szCs w:val="21"/>
                <w:highlight w:val="none"/>
              </w:rPr>
            </w:pPr>
          </w:p>
        </w:tc>
        <w:tc>
          <w:tcPr>
            <w:tcW w:w="1002" w:type="pct"/>
            <w:vAlign w:val="center"/>
          </w:tcPr>
          <w:p w14:paraId="7F774DAF">
            <w:pPr>
              <w:pStyle w:val="56"/>
              <w:jc w:val="center"/>
              <w:rPr>
                <w:rFonts w:hint="eastAsia" w:ascii="宋体" w:hAnsi="宋体" w:eastAsia="宋体" w:cs="宋体"/>
                <w:color w:val="auto"/>
                <w:sz w:val="21"/>
                <w:szCs w:val="21"/>
                <w:highlight w:val="none"/>
              </w:rPr>
            </w:pPr>
          </w:p>
        </w:tc>
        <w:tc>
          <w:tcPr>
            <w:tcW w:w="1090" w:type="pct"/>
            <w:vAlign w:val="center"/>
          </w:tcPr>
          <w:p w14:paraId="66A55C54">
            <w:pPr>
              <w:pStyle w:val="56"/>
              <w:jc w:val="center"/>
              <w:rPr>
                <w:rFonts w:hint="eastAsia" w:ascii="宋体" w:hAnsi="宋体" w:eastAsia="宋体" w:cs="宋体"/>
                <w:color w:val="auto"/>
                <w:sz w:val="21"/>
                <w:szCs w:val="21"/>
                <w:highlight w:val="none"/>
              </w:rPr>
            </w:pPr>
          </w:p>
        </w:tc>
        <w:tc>
          <w:tcPr>
            <w:tcW w:w="1090" w:type="pct"/>
            <w:vAlign w:val="center"/>
          </w:tcPr>
          <w:p w14:paraId="6FC3A7DB">
            <w:pPr>
              <w:pStyle w:val="56"/>
              <w:jc w:val="center"/>
              <w:rPr>
                <w:rFonts w:hint="eastAsia" w:ascii="宋体" w:hAnsi="宋体" w:eastAsia="宋体" w:cs="宋体"/>
                <w:color w:val="auto"/>
                <w:sz w:val="21"/>
                <w:szCs w:val="21"/>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56"/>
              <w:jc w:val="center"/>
              <w:rPr>
                <w:rFonts w:hint="eastAsia" w:ascii="宋体" w:hAnsi="宋体" w:eastAsia="宋体" w:cs="宋体"/>
                <w:color w:val="auto"/>
                <w:sz w:val="21"/>
                <w:szCs w:val="21"/>
                <w:highlight w:val="none"/>
              </w:rPr>
            </w:pPr>
          </w:p>
        </w:tc>
        <w:tc>
          <w:tcPr>
            <w:tcW w:w="1395" w:type="pct"/>
            <w:vAlign w:val="center"/>
          </w:tcPr>
          <w:p w14:paraId="5A1690B5">
            <w:pPr>
              <w:pStyle w:val="56"/>
              <w:jc w:val="center"/>
              <w:rPr>
                <w:rFonts w:hint="eastAsia" w:ascii="宋体" w:hAnsi="宋体" w:eastAsia="宋体" w:cs="宋体"/>
                <w:color w:val="auto"/>
                <w:sz w:val="21"/>
                <w:szCs w:val="21"/>
                <w:highlight w:val="none"/>
              </w:rPr>
            </w:pPr>
          </w:p>
        </w:tc>
        <w:tc>
          <w:tcPr>
            <w:tcW w:w="1002" w:type="pct"/>
            <w:vAlign w:val="center"/>
          </w:tcPr>
          <w:p w14:paraId="735418C2">
            <w:pPr>
              <w:pStyle w:val="56"/>
              <w:jc w:val="center"/>
              <w:rPr>
                <w:rFonts w:hint="eastAsia" w:ascii="宋体" w:hAnsi="宋体" w:eastAsia="宋体" w:cs="宋体"/>
                <w:color w:val="auto"/>
                <w:sz w:val="21"/>
                <w:szCs w:val="21"/>
                <w:highlight w:val="none"/>
              </w:rPr>
            </w:pPr>
          </w:p>
        </w:tc>
        <w:tc>
          <w:tcPr>
            <w:tcW w:w="1090" w:type="pct"/>
            <w:vAlign w:val="center"/>
          </w:tcPr>
          <w:p w14:paraId="13F6671D">
            <w:pPr>
              <w:pStyle w:val="56"/>
              <w:jc w:val="center"/>
              <w:rPr>
                <w:rFonts w:hint="eastAsia" w:ascii="宋体" w:hAnsi="宋体" w:eastAsia="宋体" w:cs="宋体"/>
                <w:color w:val="auto"/>
                <w:sz w:val="21"/>
                <w:szCs w:val="21"/>
                <w:highlight w:val="none"/>
              </w:rPr>
            </w:pPr>
          </w:p>
        </w:tc>
        <w:tc>
          <w:tcPr>
            <w:tcW w:w="1090" w:type="pct"/>
            <w:vAlign w:val="center"/>
          </w:tcPr>
          <w:p w14:paraId="3DC0B3BB">
            <w:pPr>
              <w:pStyle w:val="56"/>
              <w:jc w:val="center"/>
              <w:rPr>
                <w:rFonts w:hint="eastAsia" w:ascii="宋体" w:hAnsi="宋体" w:eastAsia="宋体" w:cs="宋体"/>
                <w:color w:val="auto"/>
                <w:sz w:val="21"/>
                <w:szCs w:val="21"/>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56"/>
              <w:jc w:val="center"/>
              <w:rPr>
                <w:rFonts w:hint="eastAsia" w:ascii="宋体" w:hAnsi="宋体" w:eastAsia="宋体" w:cs="宋体"/>
                <w:color w:val="auto"/>
                <w:sz w:val="21"/>
                <w:szCs w:val="21"/>
                <w:highlight w:val="none"/>
              </w:rPr>
            </w:pPr>
          </w:p>
        </w:tc>
        <w:tc>
          <w:tcPr>
            <w:tcW w:w="1395" w:type="pct"/>
            <w:vAlign w:val="center"/>
          </w:tcPr>
          <w:p w14:paraId="4E1F25E0">
            <w:pPr>
              <w:pStyle w:val="56"/>
              <w:jc w:val="center"/>
              <w:rPr>
                <w:rFonts w:hint="eastAsia" w:ascii="宋体" w:hAnsi="宋体" w:eastAsia="宋体" w:cs="宋体"/>
                <w:color w:val="auto"/>
                <w:sz w:val="21"/>
                <w:szCs w:val="21"/>
                <w:highlight w:val="none"/>
              </w:rPr>
            </w:pPr>
          </w:p>
        </w:tc>
        <w:tc>
          <w:tcPr>
            <w:tcW w:w="1002" w:type="pct"/>
            <w:vAlign w:val="center"/>
          </w:tcPr>
          <w:p w14:paraId="4F1707F4">
            <w:pPr>
              <w:pStyle w:val="56"/>
              <w:jc w:val="center"/>
              <w:rPr>
                <w:rFonts w:hint="eastAsia" w:ascii="宋体" w:hAnsi="宋体" w:eastAsia="宋体" w:cs="宋体"/>
                <w:color w:val="auto"/>
                <w:sz w:val="21"/>
                <w:szCs w:val="21"/>
                <w:highlight w:val="none"/>
              </w:rPr>
            </w:pPr>
          </w:p>
        </w:tc>
        <w:tc>
          <w:tcPr>
            <w:tcW w:w="1090" w:type="pct"/>
            <w:vAlign w:val="center"/>
          </w:tcPr>
          <w:p w14:paraId="59E61A3B">
            <w:pPr>
              <w:pStyle w:val="56"/>
              <w:jc w:val="center"/>
              <w:rPr>
                <w:rFonts w:hint="eastAsia" w:ascii="宋体" w:hAnsi="宋体" w:eastAsia="宋体" w:cs="宋体"/>
                <w:color w:val="auto"/>
                <w:sz w:val="21"/>
                <w:szCs w:val="21"/>
                <w:highlight w:val="none"/>
              </w:rPr>
            </w:pPr>
          </w:p>
        </w:tc>
        <w:tc>
          <w:tcPr>
            <w:tcW w:w="1090" w:type="pct"/>
            <w:vAlign w:val="center"/>
          </w:tcPr>
          <w:p w14:paraId="33E07ECA">
            <w:pPr>
              <w:pStyle w:val="56"/>
              <w:jc w:val="center"/>
              <w:rPr>
                <w:rFonts w:hint="eastAsia" w:ascii="宋体" w:hAnsi="宋体" w:eastAsia="宋体" w:cs="宋体"/>
                <w:color w:val="auto"/>
                <w:sz w:val="21"/>
                <w:szCs w:val="21"/>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56"/>
              <w:jc w:val="center"/>
              <w:rPr>
                <w:rFonts w:hint="eastAsia" w:ascii="宋体" w:hAnsi="宋体" w:eastAsia="宋体" w:cs="宋体"/>
                <w:color w:val="auto"/>
                <w:sz w:val="21"/>
                <w:szCs w:val="21"/>
                <w:highlight w:val="none"/>
              </w:rPr>
            </w:pPr>
          </w:p>
        </w:tc>
        <w:tc>
          <w:tcPr>
            <w:tcW w:w="1395" w:type="pct"/>
            <w:vAlign w:val="center"/>
          </w:tcPr>
          <w:p w14:paraId="494F1780">
            <w:pPr>
              <w:pStyle w:val="56"/>
              <w:jc w:val="center"/>
              <w:rPr>
                <w:rFonts w:hint="eastAsia" w:ascii="宋体" w:hAnsi="宋体" w:eastAsia="宋体" w:cs="宋体"/>
                <w:color w:val="auto"/>
                <w:sz w:val="21"/>
                <w:szCs w:val="21"/>
                <w:highlight w:val="none"/>
              </w:rPr>
            </w:pPr>
          </w:p>
        </w:tc>
        <w:tc>
          <w:tcPr>
            <w:tcW w:w="1002" w:type="pct"/>
            <w:vAlign w:val="center"/>
          </w:tcPr>
          <w:p w14:paraId="02E24AFD">
            <w:pPr>
              <w:pStyle w:val="56"/>
              <w:jc w:val="center"/>
              <w:rPr>
                <w:rFonts w:hint="eastAsia" w:ascii="宋体" w:hAnsi="宋体" w:eastAsia="宋体" w:cs="宋体"/>
                <w:color w:val="auto"/>
                <w:sz w:val="21"/>
                <w:szCs w:val="21"/>
                <w:highlight w:val="none"/>
              </w:rPr>
            </w:pPr>
          </w:p>
        </w:tc>
        <w:tc>
          <w:tcPr>
            <w:tcW w:w="1090" w:type="pct"/>
            <w:vAlign w:val="center"/>
          </w:tcPr>
          <w:p w14:paraId="15C952B3">
            <w:pPr>
              <w:pStyle w:val="56"/>
              <w:jc w:val="center"/>
              <w:rPr>
                <w:rFonts w:hint="eastAsia" w:ascii="宋体" w:hAnsi="宋体" w:eastAsia="宋体" w:cs="宋体"/>
                <w:color w:val="auto"/>
                <w:sz w:val="21"/>
                <w:szCs w:val="21"/>
                <w:highlight w:val="none"/>
              </w:rPr>
            </w:pPr>
          </w:p>
        </w:tc>
        <w:tc>
          <w:tcPr>
            <w:tcW w:w="1090" w:type="pct"/>
            <w:vAlign w:val="center"/>
          </w:tcPr>
          <w:p w14:paraId="042480C5">
            <w:pPr>
              <w:pStyle w:val="56"/>
              <w:jc w:val="center"/>
              <w:rPr>
                <w:rFonts w:hint="eastAsia" w:ascii="宋体" w:hAnsi="宋体" w:eastAsia="宋体" w:cs="宋体"/>
                <w:color w:val="auto"/>
                <w:sz w:val="21"/>
                <w:szCs w:val="21"/>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56"/>
              <w:jc w:val="center"/>
              <w:rPr>
                <w:rFonts w:hint="eastAsia" w:ascii="宋体" w:hAnsi="宋体" w:eastAsia="宋体" w:cs="宋体"/>
                <w:color w:val="auto"/>
                <w:sz w:val="21"/>
                <w:szCs w:val="21"/>
                <w:highlight w:val="none"/>
              </w:rPr>
            </w:pPr>
          </w:p>
        </w:tc>
        <w:tc>
          <w:tcPr>
            <w:tcW w:w="1395" w:type="pct"/>
            <w:vAlign w:val="center"/>
          </w:tcPr>
          <w:p w14:paraId="3FA50495">
            <w:pPr>
              <w:pStyle w:val="56"/>
              <w:jc w:val="center"/>
              <w:rPr>
                <w:rFonts w:hint="eastAsia" w:ascii="宋体" w:hAnsi="宋体" w:eastAsia="宋体" w:cs="宋体"/>
                <w:color w:val="auto"/>
                <w:sz w:val="21"/>
                <w:szCs w:val="21"/>
                <w:highlight w:val="none"/>
              </w:rPr>
            </w:pPr>
          </w:p>
        </w:tc>
        <w:tc>
          <w:tcPr>
            <w:tcW w:w="1002" w:type="pct"/>
            <w:vAlign w:val="center"/>
          </w:tcPr>
          <w:p w14:paraId="65521973">
            <w:pPr>
              <w:pStyle w:val="56"/>
              <w:jc w:val="center"/>
              <w:rPr>
                <w:rFonts w:hint="eastAsia" w:ascii="宋体" w:hAnsi="宋体" w:eastAsia="宋体" w:cs="宋体"/>
                <w:color w:val="auto"/>
                <w:sz w:val="21"/>
                <w:szCs w:val="21"/>
                <w:highlight w:val="none"/>
              </w:rPr>
            </w:pPr>
          </w:p>
        </w:tc>
        <w:tc>
          <w:tcPr>
            <w:tcW w:w="1090" w:type="pct"/>
            <w:vAlign w:val="center"/>
          </w:tcPr>
          <w:p w14:paraId="505486BC">
            <w:pPr>
              <w:pStyle w:val="56"/>
              <w:jc w:val="center"/>
              <w:rPr>
                <w:rFonts w:hint="eastAsia" w:ascii="宋体" w:hAnsi="宋体" w:eastAsia="宋体" w:cs="宋体"/>
                <w:color w:val="auto"/>
                <w:sz w:val="21"/>
                <w:szCs w:val="21"/>
                <w:highlight w:val="none"/>
              </w:rPr>
            </w:pPr>
          </w:p>
        </w:tc>
        <w:tc>
          <w:tcPr>
            <w:tcW w:w="1090" w:type="pct"/>
            <w:vAlign w:val="center"/>
          </w:tcPr>
          <w:p w14:paraId="40E41834">
            <w:pPr>
              <w:pStyle w:val="56"/>
              <w:jc w:val="center"/>
              <w:rPr>
                <w:rFonts w:hint="eastAsia" w:ascii="宋体" w:hAnsi="宋体" w:eastAsia="宋体" w:cs="宋体"/>
                <w:color w:val="auto"/>
                <w:sz w:val="21"/>
                <w:szCs w:val="21"/>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56"/>
              <w:jc w:val="center"/>
              <w:rPr>
                <w:rFonts w:hint="eastAsia" w:ascii="宋体" w:hAnsi="宋体" w:eastAsia="宋体" w:cs="宋体"/>
                <w:color w:val="auto"/>
                <w:sz w:val="21"/>
                <w:szCs w:val="21"/>
                <w:highlight w:val="none"/>
              </w:rPr>
            </w:pPr>
          </w:p>
        </w:tc>
        <w:tc>
          <w:tcPr>
            <w:tcW w:w="1395" w:type="pct"/>
            <w:vAlign w:val="center"/>
          </w:tcPr>
          <w:p w14:paraId="199507E1">
            <w:pPr>
              <w:pStyle w:val="56"/>
              <w:jc w:val="center"/>
              <w:rPr>
                <w:rFonts w:hint="eastAsia" w:ascii="宋体" w:hAnsi="宋体" w:eastAsia="宋体" w:cs="宋体"/>
                <w:color w:val="auto"/>
                <w:sz w:val="21"/>
                <w:szCs w:val="21"/>
                <w:highlight w:val="none"/>
              </w:rPr>
            </w:pPr>
          </w:p>
        </w:tc>
        <w:tc>
          <w:tcPr>
            <w:tcW w:w="1002" w:type="pct"/>
            <w:vAlign w:val="center"/>
          </w:tcPr>
          <w:p w14:paraId="6691FD82">
            <w:pPr>
              <w:pStyle w:val="56"/>
              <w:jc w:val="center"/>
              <w:rPr>
                <w:rFonts w:hint="eastAsia" w:ascii="宋体" w:hAnsi="宋体" w:eastAsia="宋体" w:cs="宋体"/>
                <w:color w:val="auto"/>
                <w:sz w:val="21"/>
                <w:szCs w:val="21"/>
                <w:highlight w:val="none"/>
              </w:rPr>
            </w:pPr>
          </w:p>
        </w:tc>
        <w:tc>
          <w:tcPr>
            <w:tcW w:w="1090" w:type="pct"/>
            <w:vAlign w:val="center"/>
          </w:tcPr>
          <w:p w14:paraId="6E35002B">
            <w:pPr>
              <w:pStyle w:val="56"/>
              <w:jc w:val="center"/>
              <w:rPr>
                <w:rFonts w:hint="eastAsia" w:ascii="宋体" w:hAnsi="宋体" w:eastAsia="宋体" w:cs="宋体"/>
                <w:color w:val="auto"/>
                <w:sz w:val="21"/>
                <w:szCs w:val="21"/>
                <w:highlight w:val="none"/>
              </w:rPr>
            </w:pPr>
          </w:p>
        </w:tc>
        <w:tc>
          <w:tcPr>
            <w:tcW w:w="1090" w:type="pct"/>
            <w:vAlign w:val="center"/>
          </w:tcPr>
          <w:p w14:paraId="69818ED1">
            <w:pPr>
              <w:pStyle w:val="56"/>
              <w:jc w:val="center"/>
              <w:rPr>
                <w:rFonts w:hint="eastAsia" w:ascii="宋体" w:hAnsi="宋体" w:eastAsia="宋体" w:cs="宋体"/>
                <w:color w:val="auto"/>
                <w:sz w:val="21"/>
                <w:szCs w:val="21"/>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324A49D">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EE83785">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A24BB2D">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CC08218">
            <w:pPr>
              <w:pStyle w:val="56"/>
              <w:jc w:val="center"/>
              <w:rPr>
                <w:rFonts w:hint="eastAsia" w:ascii="宋体" w:hAnsi="宋体" w:eastAsia="宋体" w:cs="宋体"/>
                <w:color w:val="auto"/>
                <w:sz w:val="21"/>
                <w:szCs w:val="21"/>
                <w:highlight w:val="none"/>
              </w:rPr>
            </w:pPr>
          </w:p>
        </w:tc>
      </w:tr>
    </w:tbl>
    <w:p w14:paraId="5516D2ED">
      <w:pPr>
        <w:ind w:firstLine="420" w:firstLineChars="200"/>
        <w:rPr>
          <w:rFonts w:hint="eastAsia" w:cs="仿宋_GB2312"/>
          <w:color w:val="auto"/>
          <w:sz w:val="21"/>
          <w:szCs w:val="21"/>
          <w:highlight w:val="none"/>
        </w:rPr>
      </w:pPr>
    </w:p>
    <w:p w14:paraId="79243E57">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80" w:firstLineChars="200"/>
        <w:rPr>
          <w:rFonts w:cs="仿宋_GB2312"/>
          <w:color w:val="auto"/>
          <w:szCs w:val="24"/>
          <w:highlight w:val="none"/>
        </w:rPr>
      </w:pPr>
    </w:p>
    <w:p w14:paraId="2E8083B6">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7655944">
      <w:pPr>
        <w:ind w:firstLine="420"/>
        <w:rPr>
          <w:rFonts w:cs="仿宋_GB2312"/>
          <w:color w:val="auto"/>
          <w:szCs w:val="24"/>
          <w:highlight w:val="none"/>
        </w:rPr>
      </w:pPr>
      <w:r>
        <w:rPr>
          <w:rFonts w:hint="eastAsia" w:cs="仿宋_GB2312"/>
          <w:color w:val="auto"/>
          <w:szCs w:val="24"/>
          <w:highlight w:val="none"/>
        </w:rPr>
        <w:t>日      期：</w:t>
      </w:r>
    </w:p>
    <w:p w14:paraId="598C43A6">
      <w:pPr>
        <w:ind w:firstLine="420"/>
        <w:rPr>
          <w:rFonts w:cs="仿宋_GB2312"/>
          <w:color w:val="auto"/>
          <w:szCs w:val="24"/>
          <w:highlight w:val="none"/>
        </w:rPr>
      </w:pPr>
      <w:r>
        <w:rPr>
          <w:rFonts w:cs="仿宋_GB2312"/>
          <w:color w:val="auto"/>
          <w:szCs w:val="24"/>
          <w:highlight w:val="none"/>
        </w:rPr>
        <w:br w:type="page"/>
      </w:r>
    </w:p>
    <w:p w14:paraId="287724FC">
      <w:pPr>
        <w:pStyle w:val="3"/>
        <w:bidi w:val="0"/>
        <w:jc w:val="center"/>
        <w:rPr>
          <w:rFonts w:hint="eastAsia"/>
          <w:color w:val="auto"/>
          <w:lang w:val="en-US" w:eastAsia="zh-CN"/>
        </w:rPr>
      </w:pPr>
      <w:bookmarkStart w:id="827" w:name="_Toc10419"/>
      <w:r>
        <w:rPr>
          <w:rFonts w:hint="eastAsia"/>
          <w:color w:val="auto"/>
          <w:lang w:val="en-US" w:eastAsia="zh-CN"/>
        </w:rPr>
        <w:t>七、业绩证明文件</w:t>
      </w:r>
      <w:bookmarkEnd w:id="827"/>
    </w:p>
    <w:p w14:paraId="4541380C">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159B24BA">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35"/>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9572F9">
            <w:pPr>
              <w:jc w:val="center"/>
              <w:rPr>
                <w:rFonts w:hint="eastAsia" w:ascii="宋体" w:hAnsi="宋体" w:eastAsia="宋体" w:cs="宋体"/>
                <w:color w:val="auto"/>
                <w:sz w:val="21"/>
                <w:szCs w:val="21"/>
                <w:highlight w:val="none"/>
              </w:rPr>
            </w:pPr>
            <w:bookmarkStart w:id="828" w:name="_Hlk46779239"/>
            <w:r>
              <w:rPr>
                <w:rFonts w:hint="eastAsia" w:ascii="宋体" w:hAnsi="宋体" w:eastAsia="宋体" w:cs="宋体"/>
                <w:color w:val="auto"/>
                <w:sz w:val="21"/>
                <w:szCs w:val="21"/>
                <w:highlight w:val="none"/>
              </w:rPr>
              <w:t>序号</w:t>
            </w:r>
          </w:p>
        </w:tc>
        <w:tc>
          <w:tcPr>
            <w:tcW w:w="1080" w:type="dxa"/>
            <w:vAlign w:val="center"/>
          </w:tcPr>
          <w:p w14:paraId="51F55A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4D5C3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69717F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7C350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1352C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2DA42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7508E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7562AF7">
            <w:pPr>
              <w:rPr>
                <w:rFonts w:hint="eastAsia" w:ascii="宋体" w:hAnsi="宋体" w:eastAsia="宋体" w:cs="宋体"/>
                <w:color w:val="auto"/>
                <w:sz w:val="21"/>
                <w:szCs w:val="21"/>
                <w:highlight w:val="none"/>
              </w:rPr>
            </w:pPr>
          </w:p>
        </w:tc>
        <w:tc>
          <w:tcPr>
            <w:tcW w:w="1248" w:type="dxa"/>
            <w:vAlign w:val="center"/>
          </w:tcPr>
          <w:p w14:paraId="02799269">
            <w:pPr>
              <w:rPr>
                <w:rFonts w:hint="eastAsia" w:ascii="宋体" w:hAnsi="宋体" w:eastAsia="宋体" w:cs="宋体"/>
                <w:color w:val="auto"/>
                <w:sz w:val="21"/>
                <w:szCs w:val="21"/>
                <w:highlight w:val="none"/>
              </w:rPr>
            </w:pPr>
          </w:p>
        </w:tc>
        <w:tc>
          <w:tcPr>
            <w:tcW w:w="1129" w:type="dxa"/>
            <w:vAlign w:val="center"/>
          </w:tcPr>
          <w:p w14:paraId="6449ADDF">
            <w:pPr>
              <w:rPr>
                <w:rFonts w:hint="eastAsia" w:ascii="宋体" w:hAnsi="宋体" w:eastAsia="宋体" w:cs="宋体"/>
                <w:color w:val="auto"/>
                <w:sz w:val="21"/>
                <w:szCs w:val="21"/>
                <w:highlight w:val="none"/>
              </w:rPr>
            </w:pPr>
          </w:p>
        </w:tc>
        <w:tc>
          <w:tcPr>
            <w:tcW w:w="1283" w:type="dxa"/>
            <w:vAlign w:val="center"/>
          </w:tcPr>
          <w:p w14:paraId="183C0714">
            <w:pPr>
              <w:rPr>
                <w:rFonts w:hint="eastAsia" w:ascii="宋体" w:hAnsi="宋体" w:eastAsia="宋体" w:cs="宋体"/>
                <w:color w:val="auto"/>
                <w:sz w:val="21"/>
                <w:szCs w:val="21"/>
                <w:highlight w:val="none"/>
              </w:rPr>
            </w:pPr>
          </w:p>
        </w:tc>
        <w:tc>
          <w:tcPr>
            <w:tcW w:w="1368" w:type="dxa"/>
            <w:vAlign w:val="center"/>
          </w:tcPr>
          <w:p w14:paraId="4F16908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09D0936A">
            <w:pPr>
              <w:rPr>
                <w:rFonts w:hint="eastAsia" w:ascii="宋体" w:hAnsi="宋体" w:eastAsia="宋体" w:cs="宋体"/>
                <w:color w:val="auto"/>
                <w:sz w:val="21"/>
                <w:szCs w:val="21"/>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A21B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7CA4B3F3">
            <w:pPr>
              <w:rPr>
                <w:rFonts w:hint="eastAsia" w:ascii="宋体" w:hAnsi="宋体" w:eastAsia="宋体" w:cs="宋体"/>
                <w:color w:val="auto"/>
                <w:sz w:val="21"/>
                <w:szCs w:val="21"/>
                <w:highlight w:val="none"/>
              </w:rPr>
            </w:pPr>
          </w:p>
        </w:tc>
        <w:tc>
          <w:tcPr>
            <w:tcW w:w="1248" w:type="dxa"/>
            <w:vAlign w:val="center"/>
          </w:tcPr>
          <w:p w14:paraId="59CCECB1">
            <w:pPr>
              <w:rPr>
                <w:rFonts w:hint="eastAsia" w:ascii="宋体" w:hAnsi="宋体" w:eastAsia="宋体" w:cs="宋体"/>
                <w:color w:val="auto"/>
                <w:sz w:val="21"/>
                <w:szCs w:val="21"/>
                <w:highlight w:val="none"/>
              </w:rPr>
            </w:pPr>
          </w:p>
        </w:tc>
        <w:tc>
          <w:tcPr>
            <w:tcW w:w="1129" w:type="dxa"/>
            <w:vAlign w:val="center"/>
          </w:tcPr>
          <w:p w14:paraId="4E8043C4">
            <w:pPr>
              <w:rPr>
                <w:rFonts w:hint="eastAsia" w:ascii="宋体" w:hAnsi="宋体" w:eastAsia="宋体" w:cs="宋体"/>
                <w:color w:val="auto"/>
                <w:sz w:val="21"/>
                <w:szCs w:val="21"/>
                <w:highlight w:val="none"/>
              </w:rPr>
            </w:pPr>
          </w:p>
        </w:tc>
        <w:tc>
          <w:tcPr>
            <w:tcW w:w="1283" w:type="dxa"/>
            <w:vAlign w:val="center"/>
          </w:tcPr>
          <w:p w14:paraId="2E195778">
            <w:pPr>
              <w:rPr>
                <w:rFonts w:hint="eastAsia" w:ascii="宋体" w:hAnsi="宋体" w:eastAsia="宋体" w:cs="宋体"/>
                <w:color w:val="auto"/>
                <w:sz w:val="21"/>
                <w:szCs w:val="21"/>
                <w:highlight w:val="none"/>
              </w:rPr>
            </w:pPr>
          </w:p>
        </w:tc>
        <w:tc>
          <w:tcPr>
            <w:tcW w:w="1368" w:type="dxa"/>
            <w:vAlign w:val="center"/>
          </w:tcPr>
          <w:p w14:paraId="49A8CC13">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185645D3">
            <w:pPr>
              <w:rPr>
                <w:rFonts w:hint="eastAsia" w:ascii="宋体" w:hAnsi="宋体" w:eastAsia="宋体" w:cs="宋体"/>
                <w:color w:val="auto"/>
                <w:sz w:val="21"/>
                <w:szCs w:val="21"/>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428D3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46AEF6AC">
            <w:pPr>
              <w:rPr>
                <w:rFonts w:hint="eastAsia" w:ascii="宋体" w:hAnsi="宋体" w:eastAsia="宋体" w:cs="宋体"/>
                <w:color w:val="auto"/>
                <w:sz w:val="21"/>
                <w:szCs w:val="21"/>
                <w:highlight w:val="none"/>
              </w:rPr>
            </w:pPr>
          </w:p>
        </w:tc>
        <w:tc>
          <w:tcPr>
            <w:tcW w:w="1248" w:type="dxa"/>
            <w:vAlign w:val="center"/>
          </w:tcPr>
          <w:p w14:paraId="601B0208">
            <w:pPr>
              <w:rPr>
                <w:rFonts w:hint="eastAsia" w:ascii="宋体" w:hAnsi="宋体" w:eastAsia="宋体" w:cs="宋体"/>
                <w:color w:val="auto"/>
                <w:sz w:val="21"/>
                <w:szCs w:val="21"/>
                <w:highlight w:val="none"/>
              </w:rPr>
            </w:pPr>
          </w:p>
        </w:tc>
        <w:tc>
          <w:tcPr>
            <w:tcW w:w="1129" w:type="dxa"/>
            <w:vAlign w:val="center"/>
          </w:tcPr>
          <w:p w14:paraId="56885EE6">
            <w:pPr>
              <w:rPr>
                <w:rFonts w:hint="eastAsia" w:ascii="宋体" w:hAnsi="宋体" w:eastAsia="宋体" w:cs="宋体"/>
                <w:color w:val="auto"/>
                <w:sz w:val="21"/>
                <w:szCs w:val="21"/>
                <w:highlight w:val="none"/>
              </w:rPr>
            </w:pPr>
          </w:p>
        </w:tc>
        <w:tc>
          <w:tcPr>
            <w:tcW w:w="1283" w:type="dxa"/>
            <w:vAlign w:val="center"/>
          </w:tcPr>
          <w:p w14:paraId="00552B19">
            <w:pPr>
              <w:rPr>
                <w:rFonts w:hint="eastAsia" w:ascii="宋体" w:hAnsi="宋体" w:eastAsia="宋体" w:cs="宋体"/>
                <w:color w:val="auto"/>
                <w:sz w:val="21"/>
                <w:szCs w:val="21"/>
                <w:highlight w:val="none"/>
              </w:rPr>
            </w:pPr>
          </w:p>
        </w:tc>
        <w:tc>
          <w:tcPr>
            <w:tcW w:w="1368" w:type="dxa"/>
            <w:vAlign w:val="center"/>
          </w:tcPr>
          <w:p w14:paraId="77BC6128">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20173386">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433A34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5D94CAA1">
            <w:pPr>
              <w:rPr>
                <w:rFonts w:hint="eastAsia" w:ascii="宋体" w:hAnsi="宋体" w:eastAsia="宋体" w:cs="宋体"/>
                <w:color w:val="auto"/>
                <w:sz w:val="21"/>
                <w:szCs w:val="21"/>
                <w:highlight w:val="none"/>
              </w:rPr>
            </w:pPr>
          </w:p>
        </w:tc>
        <w:tc>
          <w:tcPr>
            <w:tcW w:w="1248" w:type="dxa"/>
            <w:vAlign w:val="center"/>
          </w:tcPr>
          <w:p w14:paraId="48AC7386">
            <w:pPr>
              <w:rPr>
                <w:rFonts w:hint="eastAsia" w:ascii="宋体" w:hAnsi="宋体" w:eastAsia="宋体" w:cs="宋体"/>
                <w:color w:val="auto"/>
                <w:sz w:val="21"/>
                <w:szCs w:val="21"/>
                <w:highlight w:val="none"/>
              </w:rPr>
            </w:pPr>
          </w:p>
        </w:tc>
        <w:tc>
          <w:tcPr>
            <w:tcW w:w="1129" w:type="dxa"/>
            <w:vAlign w:val="center"/>
          </w:tcPr>
          <w:p w14:paraId="20172F35">
            <w:pPr>
              <w:rPr>
                <w:rFonts w:hint="eastAsia" w:ascii="宋体" w:hAnsi="宋体" w:eastAsia="宋体" w:cs="宋体"/>
                <w:color w:val="auto"/>
                <w:sz w:val="21"/>
                <w:szCs w:val="21"/>
                <w:highlight w:val="none"/>
              </w:rPr>
            </w:pPr>
          </w:p>
        </w:tc>
        <w:tc>
          <w:tcPr>
            <w:tcW w:w="1283" w:type="dxa"/>
            <w:vAlign w:val="center"/>
          </w:tcPr>
          <w:p w14:paraId="75CF74D1">
            <w:pPr>
              <w:rPr>
                <w:rFonts w:hint="eastAsia" w:ascii="宋体" w:hAnsi="宋体" w:eastAsia="宋体" w:cs="宋体"/>
                <w:color w:val="auto"/>
                <w:sz w:val="21"/>
                <w:szCs w:val="21"/>
                <w:highlight w:val="none"/>
              </w:rPr>
            </w:pPr>
          </w:p>
        </w:tc>
        <w:tc>
          <w:tcPr>
            <w:tcW w:w="1368" w:type="dxa"/>
            <w:vAlign w:val="center"/>
          </w:tcPr>
          <w:p w14:paraId="52CF4BF0">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52BCFD5F">
            <w:pPr>
              <w:rPr>
                <w:rFonts w:hint="eastAsia" w:ascii="宋体" w:hAnsi="宋体" w:eastAsia="宋体" w:cs="宋体"/>
                <w:color w:val="auto"/>
                <w:sz w:val="21"/>
                <w:szCs w:val="21"/>
                <w:highlight w:val="none"/>
              </w:rPr>
            </w:pPr>
          </w:p>
        </w:tc>
      </w:tr>
      <w:bookmarkEnd w:id="828"/>
    </w:tbl>
    <w:p w14:paraId="0D2F5038">
      <w:pPr>
        <w:rPr>
          <w:rFonts w:hint="eastAsia" w:cs="仿宋_GB2312"/>
          <w:color w:val="auto"/>
          <w:szCs w:val="24"/>
          <w:highlight w:val="none"/>
        </w:rPr>
      </w:pPr>
    </w:p>
    <w:p w14:paraId="58FF379C">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评审要求</w:t>
      </w:r>
      <w:r>
        <w:rPr>
          <w:rFonts w:hint="eastAsia" w:cs="仿宋_GB2312"/>
          <w:color w:val="auto"/>
          <w:sz w:val="21"/>
          <w:szCs w:val="21"/>
          <w:highlight w:val="none"/>
        </w:rPr>
        <w:t>提供相应的业绩证明资料。</w:t>
      </w:r>
    </w:p>
    <w:p w14:paraId="5DB99613">
      <w:pPr>
        <w:widowControl/>
        <w:spacing w:before="100" w:beforeAutospacing="1" w:after="100" w:afterAutospacing="1"/>
        <w:rPr>
          <w:rFonts w:cs="Arial"/>
          <w:color w:val="auto"/>
          <w:szCs w:val="21"/>
          <w:highlight w:val="none"/>
        </w:rPr>
      </w:pPr>
    </w:p>
    <w:p w14:paraId="68FCBA1E">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3"/>
        <w:bidi w:val="0"/>
        <w:jc w:val="center"/>
        <w:rPr>
          <w:rFonts w:hint="eastAsia"/>
          <w:color w:val="auto"/>
          <w:lang w:val="en-US" w:eastAsia="zh-CN"/>
        </w:rPr>
      </w:pPr>
      <w:bookmarkStart w:id="829" w:name="_Toc17235"/>
      <w:r>
        <w:rPr>
          <w:rFonts w:hint="eastAsia"/>
          <w:color w:val="auto"/>
          <w:lang w:val="en-US" w:eastAsia="zh-CN"/>
        </w:rPr>
        <w:t>八、拟派项目团队</w:t>
      </w:r>
      <w:bookmarkEnd w:id="829"/>
    </w:p>
    <w:tbl>
      <w:tblPr>
        <w:tblStyle w:val="35"/>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57503923">
            <w:pPr>
              <w:pStyle w:val="5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56"/>
              <w:jc w:val="center"/>
              <w:rPr>
                <w:rFonts w:hint="eastAsia" w:ascii="宋体" w:hAnsi="宋体" w:eastAsia="宋体" w:cs="宋体"/>
                <w:color w:val="auto"/>
                <w:sz w:val="21"/>
                <w:szCs w:val="21"/>
                <w:highlight w:val="none"/>
              </w:rPr>
            </w:pPr>
            <w:bookmarkStart w:id="830" w:name="_Toc99533292"/>
            <w:bookmarkStart w:id="831" w:name="_Toc100090784"/>
            <w:r>
              <w:rPr>
                <w:rFonts w:hint="eastAsia" w:ascii="宋体" w:hAnsi="宋体" w:eastAsia="宋体" w:cs="宋体"/>
                <w:color w:val="auto"/>
                <w:sz w:val="21"/>
                <w:szCs w:val="21"/>
                <w:highlight w:val="none"/>
              </w:rPr>
              <w:t>1</w:t>
            </w:r>
            <w:bookmarkEnd w:id="830"/>
            <w:bookmarkEnd w:id="831"/>
          </w:p>
        </w:tc>
        <w:tc>
          <w:tcPr>
            <w:tcW w:w="1267" w:type="dxa"/>
            <w:vAlign w:val="center"/>
          </w:tcPr>
          <w:p w14:paraId="04D72608">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56"/>
              <w:jc w:val="center"/>
              <w:rPr>
                <w:rFonts w:hint="eastAsia" w:ascii="宋体" w:hAnsi="宋体" w:eastAsia="宋体" w:cs="宋体"/>
                <w:color w:val="auto"/>
                <w:sz w:val="21"/>
                <w:szCs w:val="21"/>
                <w:highlight w:val="none"/>
              </w:rPr>
            </w:pPr>
          </w:p>
        </w:tc>
        <w:tc>
          <w:tcPr>
            <w:tcW w:w="1860" w:type="dxa"/>
            <w:vAlign w:val="center"/>
          </w:tcPr>
          <w:p w14:paraId="7F355EC3">
            <w:pPr>
              <w:pStyle w:val="56"/>
              <w:jc w:val="center"/>
              <w:rPr>
                <w:rFonts w:hint="eastAsia" w:ascii="宋体" w:hAnsi="宋体" w:eastAsia="宋体" w:cs="宋体"/>
                <w:color w:val="auto"/>
                <w:sz w:val="21"/>
                <w:szCs w:val="21"/>
                <w:highlight w:val="none"/>
              </w:rPr>
            </w:pPr>
          </w:p>
        </w:tc>
        <w:tc>
          <w:tcPr>
            <w:tcW w:w="1356" w:type="dxa"/>
            <w:vAlign w:val="center"/>
          </w:tcPr>
          <w:p w14:paraId="2148FD62">
            <w:pPr>
              <w:pStyle w:val="56"/>
              <w:jc w:val="center"/>
              <w:rPr>
                <w:rFonts w:hint="eastAsia" w:ascii="宋体" w:hAnsi="宋体" w:eastAsia="宋体" w:cs="宋体"/>
                <w:color w:val="auto"/>
                <w:sz w:val="21"/>
                <w:szCs w:val="21"/>
                <w:highlight w:val="none"/>
              </w:rPr>
            </w:pPr>
          </w:p>
        </w:tc>
        <w:tc>
          <w:tcPr>
            <w:tcW w:w="816" w:type="dxa"/>
            <w:vAlign w:val="center"/>
          </w:tcPr>
          <w:p w14:paraId="30F5864D">
            <w:pPr>
              <w:pStyle w:val="56"/>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56"/>
              <w:jc w:val="center"/>
              <w:rPr>
                <w:rFonts w:hint="eastAsia" w:ascii="宋体" w:hAnsi="宋体" w:eastAsia="宋体" w:cs="宋体"/>
                <w:color w:val="auto"/>
                <w:sz w:val="21"/>
                <w:szCs w:val="21"/>
                <w:highlight w:val="none"/>
              </w:rPr>
            </w:pPr>
            <w:bookmarkStart w:id="832" w:name="_Toc100090785"/>
            <w:bookmarkStart w:id="833" w:name="_Toc99533293"/>
            <w:r>
              <w:rPr>
                <w:rFonts w:hint="eastAsia" w:ascii="宋体" w:hAnsi="宋体" w:eastAsia="宋体" w:cs="宋体"/>
                <w:color w:val="auto"/>
                <w:sz w:val="21"/>
                <w:szCs w:val="21"/>
                <w:highlight w:val="none"/>
              </w:rPr>
              <w:t>2</w:t>
            </w:r>
            <w:bookmarkEnd w:id="832"/>
            <w:bookmarkEnd w:id="833"/>
          </w:p>
        </w:tc>
        <w:tc>
          <w:tcPr>
            <w:tcW w:w="1267" w:type="dxa"/>
            <w:vAlign w:val="center"/>
          </w:tcPr>
          <w:p w14:paraId="3AE14FF6">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56"/>
              <w:jc w:val="center"/>
              <w:rPr>
                <w:rFonts w:hint="eastAsia" w:ascii="宋体" w:hAnsi="宋体" w:eastAsia="宋体" w:cs="宋体"/>
                <w:color w:val="auto"/>
                <w:sz w:val="21"/>
                <w:szCs w:val="21"/>
                <w:highlight w:val="none"/>
              </w:rPr>
            </w:pPr>
          </w:p>
        </w:tc>
        <w:tc>
          <w:tcPr>
            <w:tcW w:w="1860" w:type="dxa"/>
            <w:vAlign w:val="center"/>
          </w:tcPr>
          <w:p w14:paraId="390E678F">
            <w:pPr>
              <w:pStyle w:val="56"/>
              <w:jc w:val="center"/>
              <w:rPr>
                <w:rFonts w:hint="eastAsia" w:ascii="宋体" w:hAnsi="宋体" w:eastAsia="宋体" w:cs="宋体"/>
                <w:color w:val="auto"/>
                <w:sz w:val="21"/>
                <w:szCs w:val="21"/>
                <w:highlight w:val="none"/>
              </w:rPr>
            </w:pPr>
          </w:p>
        </w:tc>
        <w:tc>
          <w:tcPr>
            <w:tcW w:w="1356" w:type="dxa"/>
            <w:vAlign w:val="center"/>
          </w:tcPr>
          <w:p w14:paraId="77E48E09">
            <w:pPr>
              <w:pStyle w:val="56"/>
              <w:jc w:val="center"/>
              <w:rPr>
                <w:rFonts w:hint="eastAsia" w:ascii="宋体" w:hAnsi="宋体" w:eastAsia="宋体" w:cs="宋体"/>
                <w:color w:val="auto"/>
                <w:sz w:val="21"/>
                <w:szCs w:val="21"/>
                <w:highlight w:val="none"/>
              </w:rPr>
            </w:pPr>
          </w:p>
        </w:tc>
        <w:tc>
          <w:tcPr>
            <w:tcW w:w="816" w:type="dxa"/>
            <w:vAlign w:val="center"/>
          </w:tcPr>
          <w:p w14:paraId="3D8C0BFB">
            <w:pPr>
              <w:pStyle w:val="56"/>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56"/>
              <w:jc w:val="center"/>
              <w:rPr>
                <w:rFonts w:hint="eastAsia" w:ascii="宋体" w:hAnsi="宋体" w:eastAsia="宋体" w:cs="宋体"/>
                <w:color w:val="auto"/>
                <w:sz w:val="21"/>
                <w:szCs w:val="21"/>
                <w:highlight w:val="none"/>
              </w:rPr>
            </w:pPr>
            <w:bookmarkStart w:id="834" w:name="_Toc99533294"/>
            <w:bookmarkStart w:id="835" w:name="_Toc100090786"/>
            <w:r>
              <w:rPr>
                <w:rFonts w:hint="eastAsia" w:ascii="宋体" w:hAnsi="宋体" w:eastAsia="宋体" w:cs="宋体"/>
                <w:color w:val="auto"/>
                <w:sz w:val="21"/>
                <w:szCs w:val="21"/>
                <w:highlight w:val="none"/>
              </w:rPr>
              <w:t>3</w:t>
            </w:r>
            <w:bookmarkEnd w:id="834"/>
            <w:bookmarkEnd w:id="835"/>
          </w:p>
        </w:tc>
        <w:tc>
          <w:tcPr>
            <w:tcW w:w="1267" w:type="dxa"/>
            <w:vAlign w:val="center"/>
          </w:tcPr>
          <w:p w14:paraId="19C12411">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56"/>
              <w:jc w:val="center"/>
              <w:rPr>
                <w:rFonts w:hint="eastAsia" w:ascii="宋体" w:hAnsi="宋体" w:eastAsia="宋体" w:cs="宋体"/>
                <w:color w:val="auto"/>
                <w:sz w:val="21"/>
                <w:szCs w:val="21"/>
                <w:highlight w:val="none"/>
              </w:rPr>
            </w:pPr>
          </w:p>
        </w:tc>
        <w:tc>
          <w:tcPr>
            <w:tcW w:w="1860" w:type="dxa"/>
            <w:vAlign w:val="center"/>
          </w:tcPr>
          <w:p w14:paraId="3F31D2CD">
            <w:pPr>
              <w:pStyle w:val="56"/>
              <w:jc w:val="center"/>
              <w:rPr>
                <w:rFonts w:hint="eastAsia" w:ascii="宋体" w:hAnsi="宋体" w:eastAsia="宋体" w:cs="宋体"/>
                <w:color w:val="auto"/>
                <w:sz w:val="21"/>
                <w:szCs w:val="21"/>
                <w:highlight w:val="none"/>
              </w:rPr>
            </w:pPr>
          </w:p>
        </w:tc>
        <w:tc>
          <w:tcPr>
            <w:tcW w:w="1356" w:type="dxa"/>
            <w:vAlign w:val="center"/>
          </w:tcPr>
          <w:p w14:paraId="107FDE9E">
            <w:pPr>
              <w:pStyle w:val="56"/>
              <w:jc w:val="center"/>
              <w:rPr>
                <w:rFonts w:hint="eastAsia" w:ascii="宋体" w:hAnsi="宋体" w:eastAsia="宋体" w:cs="宋体"/>
                <w:color w:val="auto"/>
                <w:sz w:val="21"/>
                <w:szCs w:val="21"/>
                <w:highlight w:val="none"/>
              </w:rPr>
            </w:pPr>
          </w:p>
        </w:tc>
        <w:tc>
          <w:tcPr>
            <w:tcW w:w="816" w:type="dxa"/>
            <w:vAlign w:val="center"/>
          </w:tcPr>
          <w:p w14:paraId="0ED9D4FB">
            <w:pPr>
              <w:pStyle w:val="56"/>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56"/>
              <w:jc w:val="center"/>
              <w:rPr>
                <w:rFonts w:hint="eastAsia" w:ascii="宋体" w:hAnsi="宋体" w:eastAsia="宋体" w:cs="宋体"/>
                <w:color w:val="auto"/>
                <w:sz w:val="21"/>
                <w:szCs w:val="21"/>
                <w:highlight w:val="none"/>
              </w:rPr>
            </w:pPr>
            <w:bookmarkStart w:id="836" w:name="_Toc100090787"/>
            <w:bookmarkStart w:id="837" w:name="_Toc99533295"/>
            <w:r>
              <w:rPr>
                <w:rFonts w:hint="eastAsia" w:ascii="宋体" w:hAnsi="宋体" w:eastAsia="宋体" w:cs="宋体"/>
                <w:color w:val="auto"/>
                <w:sz w:val="21"/>
                <w:szCs w:val="21"/>
                <w:highlight w:val="none"/>
              </w:rPr>
              <w:t>4</w:t>
            </w:r>
            <w:bookmarkEnd w:id="836"/>
            <w:bookmarkEnd w:id="837"/>
          </w:p>
        </w:tc>
        <w:tc>
          <w:tcPr>
            <w:tcW w:w="1267" w:type="dxa"/>
            <w:vAlign w:val="center"/>
          </w:tcPr>
          <w:p w14:paraId="42DE0F63">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56"/>
              <w:jc w:val="center"/>
              <w:rPr>
                <w:rFonts w:hint="eastAsia" w:ascii="宋体" w:hAnsi="宋体" w:eastAsia="宋体" w:cs="宋体"/>
                <w:color w:val="auto"/>
                <w:sz w:val="21"/>
                <w:szCs w:val="21"/>
                <w:highlight w:val="none"/>
              </w:rPr>
            </w:pPr>
          </w:p>
        </w:tc>
        <w:tc>
          <w:tcPr>
            <w:tcW w:w="1860" w:type="dxa"/>
            <w:vAlign w:val="center"/>
          </w:tcPr>
          <w:p w14:paraId="068007BF">
            <w:pPr>
              <w:pStyle w:val="56"/>
              <w:jc w:val="center"/>
              <w:rPr>
                <w:rFonts w:hint="eastAsia" w:ascii="宋体" w:hAnsi="宋体" w:eastAsia="宋体" w:cs="宋体"/>
                <w:color w:val="auto"/>
                <w:sz w:val="21"/>
                <w:szCs w:val="21"/>
                <w:highlight w:val="none"/>
              </w:rPr>
            </w:pPr>
          </w:p>
        </w:tc>
        <w:tc>
          <w:tcPr>
            <w:tcW w:w="1356" w:type="dxa"/>
            <w:vAlign w:val="center"/>
          </w:tcPr>
          <w:p w14:paraId="7A6D63FA">
            <w:pPr>
              <w:pStyle w:val="56"/>
              <w:jc w:val="center"/>
              <w:rPr>
                <w:rFonts w:hint="eastAsia" w:ascii="宋体" w:hAnsi="宋体" w:eastAsia="宋体" w:cs="宋体"/>
                <w:color w:val="auto"/>
                <w:sz w:val="21"/>
                <w:szCs w:val="21"/>
                <w:highlight w:val="none"/>
              </w:rPr>
            </w:pPr>
          </w:p>
        </w:tc>
        <w:tc>
          <w:tcPr>
            <w:tcW w:w="816" w:type="dxa"/>
            <w:vAlign w:val="center"/>
          </w:tcPr>
          <w:p w14:paraId="01F1E6DB">
            <w:pPr>
              <w:pStyle w:val="56"/>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56"/>
              <w:jc w:val="center"/>
              <w:rPr>
                <w:rFonts w:hint="eastAsia" w:ascii="宋体" w:hAnsi="宋体" w:eastAsia="宋体" w:cs="宋体"/>
                <w:color w:val="auto"/>
                <w:sz w:val="21"/>
                <w:szCs w:val="21"/>
                <w:highlight w:val="none"/>
              </w:rPr>
            </w:pPr>
            <w:bookmarkStart w:id="838" w:name="_Toc99533296"/>
            <w:bookmarkStart w:id="839" w:name="_Toc100090788"/>
            <w:r>
              <w:rPr>
                <w:rFonts w:hint="eastAsia" w:ascii="宋体" w:hAnsi="宋体" w:eastAsia="宋体" w:cs="宋体"/>
                <w:color w:val="auto"/>
                <w:sz w:val="21"/>
                <w:szCs w:val="21"/>
                <w:highlight w:val="none"/>
              </w:rPr>
              <w:t>5</w:t>
            </w:r>
            <w:bookmarkEnd w:id="838"/>
            <w:bookmarkEnd w:id="839"/>
          </w:p>
        </w:tc>
        <w:tc>
          <w:tcPr>
            <w:tcW w:w="1267" w:type="dxa"/>
            <w:vAlign w:val="center"/>
          </w:tcPr>
          <w:p w14:paraId="3241008C">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56"/>
              <w:jc w:val="center"/>
              <w:rPr>
                <w:rFonts w:hint="eastAsia" w:ascii="宋体" w:hAnsi="宋体" w:eastAsia="宋体" w:cs="宋体"/>
                <w:color w:val="auto"/>
                <w:sz w:val="21"/>
                <w:szCs w:val="21"/>
                <w:highlight w:val="none"/>
              </w:rPr>
            </w:pPr>
          </w:p>
        </w:tc>
        <w:tc>
          <w:tcPr>
            <w:tcW w:w="1860" w:type="dxa"/>
            <w:vAlign w:val="center"/>
          </w:tcPr>
          <w:p w14:paraId="12AB49C0">
            <w:pPr>
              <w:pStyle w:val="56"/>
              <w:jc w:val="center"/>
              <w:rPr>
                <w:rFonts w:hint="eastAsia" w:ascii="宋体" w:hAnsi="宋体" w:eastAsia="宋体" w:cs="宋体"/>
                <w:color w:val="auto"/>
                <w:sz w:val="21"/>
                <w:szCs w:val="21"/>
                <w:highlight w:val="none"/>
              </w:rPr>
            </w:pPr>
          </w:p>
        </w:tc>
        <w:tc>
          <w:tcPr>
            <w:tcW w:w="1356" w:type="dxa"/>
            <w:vAlign w:val="center"/>
          </w:tcPr>
          <w:p w14:paraId="3943C72A">
            <w:pPr>
              <w:pStyle w:val="56"/>
              <w:jc w:val="center"/>
              <w:rPr>
                <w:rFonts w:hint="eastAsia" w:ascii="宋体" w:hAnsi="宋体" w:eastAsia="宋体" w:cs="宋体"/>
                <w:color w:val="auto"/>
                <w:sz w:val="21"/>
                <w:szCs w:val="21"/>
                <w:highlight w:val="none"/>
              </w:rPr>
            </w:pPr>
          </w:p>
        </w:tc>
        <w:tc>
          <w:tcPr>
            <w:tcW w:w="816" w:type="dxa"/>
            <w:vAlign w:val="center"/>
          </w:tcPr>
          <w:p w14:paraId="5FBE7410">
            <w:pPr>
              <w:pStyle w:val="56"/>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56"/>
              <w:jc w:val="center"/>
              <w:rPr>
                <w:rFonts w:hint="eastAsia" w:ascii="宋体" w:hAnsi="宋体" w:eastAsia="宋体" w:cs="宋体"/>
                <w:color w:val="auto"/>
                <w:sz w:val="21"/>
                <w:szCs w:val="21"/>
                <w:highlight w:val="none"/>
              </w:rPr>
            </w:pPr>
            <w:bookmarkStart w:id="840" w:name="_Toc100090789"/>
            <w:bookmarkStart w:id="841" w:name="_Toc99533297"/>
            <w:r>
              <w:rPr>
                <w:rFonts w:hint="eastAsia" w:ascii="宋体" w:hAnsi="宋体" w:eastAsia="宋体" w:cs="宋体"/>
                <w:color w:val="auto"/>
                <w:sz w:val="21"/>
                <w:szCs w:val="21"/>
                <w:highlight w:val="none"/>
              </w:rPr>
              <w:t>6</w:t>
            </w:r>
            <w:bookmarkEnd w:id="840"/>
            <w:bookmarkEnd w:id="841"/>
          </w:p>
        </w:tc>
        <w:tc>
          <w:tcPr>
            <w:tcW w:w="1267" w:type="dxa"/>
            <w:vAlign w:val="center"/>
          </w:tcPr>
          <w:p w14:paraId="40527E11">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56"/>
              <w:jc w:val="center"/>
              <w:rPr>
                <w:rFonts w:hint="eastAsia" w:ascii="宋体" w:hAnsi="宋体" w:eastAsia="宋体" w:cs="宋体"/>
                <w:color w:val="auto"/>
                <w:sz w:val="21"/>
                <w:szCs w:val="21"/>
                <w:highlight w:val="none"/>
              </w:rPr>
            </w:pPr>
          </w:p>
        </w:tc>
        <w:tc>
          <w:tcPr>
            <w:tcW w:w="1860" w:type="dxa"/>
            <w:vAlign w:val="center"/>
          </w:tcPr>
          <w:p w14:paraId="51ADEB68">
            <w:pPr>
              <w:pStyle w:val="56"/>
              <w:jc w:val="center"/>
              <w:rPr>
                <w:rFonts w:hint="eastAsia" w:ascii="宋体" w:hAnsi="宋体" w:eastAsia="宋体" w:cs="宋体"/>
                <w:color w:val="auto"/>
                <w:sz w:val="21"/>
                <w:szCs w:val="21"/>
                <w:highlight w:val="none"/>
              </w:rPr>
            </w:pPr>
          </w:p>
        </w:tc>
        <w:tc>
          <w:tcPr>
            <w:tcW w:w="1356" w:type="dxa"/>
            <w:vAlign w:val="center"/>
          </w:tcPr>
          <w:p w14:paraId="6FF03D95">
            <w:pPr>
              <w:pStyle w:val="56"/>
              <w:jc w:val="center"/>
              <w:rPr>
                <w:rFonts w:hint="eastAsia" w:ascii="宋体" w:hAnsi="宋体" w:eastAsia="宋体" w:cs="宋体"/>
                <w:color w:val="auto"/>
                <w:sz w:val="21"/>
                <w:szCs w:val="21"/>
                <w:highlight w:val="none"/>
              </w:rPr>
            </w:pPr>
          </w:p>
        </w:tc>
        <w:tc>
          <w:tcPr>
            <w:tcW w:w="816" w:type="dxa"/>
            <w:vAlign w:val="center"/>
          </w:tcPr>
          <w:p w14:paraId="4EF8AB8A">
            <w:pPr>
              <w:pStyle w:val="56"/>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56"/>
              <w:jc w:val="center"/>
              <w:rPr>
                <w:rFonts w:hint="eastAsia" w:ascii="宋体" w:hAnsi="宋体" w:eastAsia="宋体" w:cs="宋体"/>
                <w:color w:val="auto"/>
                <w:sz w:val="21"/>
                <w:szCs w:val="21"/>
                <w:highlight w:val="none"/>
              </w:rPr>
            </w:pPr>
            <w:bookmarkStart w:id="842" w:name="_Toc99533298"/>
            <w:bookmarkStart w:id="843" w:name="_Toc100090790"/>
            <w:r>
              <w:rPr>
                <w:rFonts w:hint="eastAsia" w:ascii="宋体" w:hAnsi="宋体" w:eastAsia="宋体" w:cs="宋体"/>
                <w:color w:val="auto"/>
                <w:sz w:val="21"/>
                <w:szCs w:val="21"/>
                <w:highlight w:val="none"/>
              </w:rPr>
              <w:t>7</w:t>
            </w:r>
            <w:bookmarkEnd w:id="842"/>
            <w:bookmarkEnd w:id="843"/>
          </w:p>
        </w:tc>
        <w:tc>
          <w:tcPr>
            <w:tcW w:w="1267" w:type="dxa"/>
            <w:vAlign w:val="center"/>
          </w:tcPr>
          <w:p w14:paraId="3F3B684D">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56"/>
              <w:jc w:val="center"/>
              <w:rPr>
                <w:rFonts w:hint="eastAsia" w:ascii="宋体" w:hAnsi="宋体" w:eastAsia="宋体" w:cs="宋体"/>
                <w:color w:val="auto"/>
                <w:sz w:val="21"/>
                <w:szCs w:val="21"/>
                <w:highlight w:val="none"/>
              </w:rPr>
            </w:pPr>
          </w:p>
        </w:tc>
        <w:tc>
          <w:tcPr>
            <w:tcW w:w="1860" w:type="dxa"/>
            <w:vAlign w:val="center"/>
          </w:tcPr>
          <w:p w14:paraId="7E9B2A2D">
            <w:pPr>
              <w:pStyle w:val="56"/>
              <w:jc w:val="center"/>
              <w:rPr>
                <w:rFonts w:hint="eastAsia" w:ascii="宋体" w:hAnsi="宋体" w:eastAsia="宋体" w:cs="宋体"/>
                <w:color w:val="auto"/>
                <w:sz w:val="21"/>
                <w:szCs w:val="21"/>
                <w:highlight w:val="none"/>
              </w:rPr>
            </w:pPr>
          </w:p>
        </w:tc>
        <w:tc>
          <w:tcPr>
            <w:tcW w:w="1356" w:type="dxa"/>
            <w:vAlign w:val="center"/>
          </w:tcPr>
          <w:p w14:paraId="5FBF328E">
            <w:pPr>
              <w:pStyle w:val="56"/>
              <w:jc w:val="center"/>
              <w:rPr>
                <w:rFonts w:hint="eastAsia" w:ascii="宋体" w:hAnsi="宋体" w:eastAsia="宋体" w:cs="宋体"/>
                <w:color w:val="auto"/>
                <w:sz w:val="21"/>
                <w:szCs w:val="21"/>
                <w:highlight w:val="none"/>
              </w:rPr>
            </w:pPr>
          </w:p>
        </w:tc>
        <w:tc>
          <w:tcPr>
            <w:tcW w:w="816" w:type="dxa"/>
            <w:vAlign w:val="center"/>
          </w:tcPr>
          <w:p w14:paraId="718DD530">
            <w:pPr>
              <w:pStyle w:val="56"/>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56"/>
              <w:jc w:val="center"/>
              <w:rPr>
                <w:rFonts w:hint="eastAsia" w:ascii="宋体" w:hAnsi="宋体" w:eastAsia="宋体" w:cs="宋体"/>
                <w:color w:val="auto"/>
                <w:sz w:val="21"/>
                <w:szCs w:val="21"/>
                <w:highlight w:val="none"/>
              </w:rPr>
            </w:pPr>
            <w:bookmarkStart w:id="844" w:name="_Toc100090791"/>
            <w:bookmarkStart w:id="845" w:name="_Toc99533299"/>
            <w:r>
              <w:rPr>
                <w:rFonts w:hint="eastAsia" w:ascii="宋体" w:hAnsi="宋体" w:eastAsia="宋体" w:cs="宋体"/>
                <w:color w:val="auto"/>
                <w:sz w:val="21"/>
                <w:szCs w:val="21"/>
                <w:highlight w:val="none"/>
              </w:rPr>
              <w:t>8</w:t>
            </w:r>
            <w:bookmarkEnd w:id="844"/>
            <w:bookmarkEnd w:id="845"/>
          </w:p>
        </w:tc>
        <w:tc>
          <w:tcPr>
            <w:tcW w:w="1267" w:type="dxa"/>
            <w:vAlign w:val="center"/>
          </w:tcPr>
          <w:p w14:paraId="20BD29D0">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56"/>
              <w:jc w:val="center"/>
              <w:rPr>
                <w:rFonts w:hint="eastAsia" w:ascii="宋体" w:hAnsi="宋体" w:eastAsia="宋体" w:cs="宋体"/>
                <w:color w:val="auto"/>
                <w:sz w:val="21"/>
                <w:szCs w:val="21"/>
                <w:highlight w:val="none"/>
              </w:rPr>
            </w:pPr>
          </w:p>
        </w:tc>
        <w:tc>
          <w:tcPr>
            <w:tcW w:w="1860" w:type="dxa"/>
            <w:vAlign w:val="center"/>
          </w:tcPr>
          <w:p w14:paraId="292DF220">
            <w:pPr>
              <w:pStyle w:val="56"/>
              <w:jc w:val="center"/>
              <w:rPr>
                <w:rFonts w:hint="eastAsia" w:ascii="宋体" w:hAnsi="宋体" w:eastAsia="宋体" w:cs="宋体"/>
                <w:color w:val="auto"/>
                <w:sz w:val="21"/>
                <w:szCs w:val="21"/>
                <w:highlight w:val="none"/>
              </w:rPr>
            </w:pPr>
          </w:p>
        </w:tc>
        <w:tc>
          <w:tcPr>
            <w:tcW w:w="1356" w:type="dxa"/>
            <w:vAlign w:val="center"/>
          </w:tcPr>
          <w:p w14:paraId="7107F6B0">
            <w:pPr>
              <w:pStyle w:val="56"/>
              <w:jc w:val="center"/>
              <w:rPr>
                <w:rFonts w:hint="eastAsia" w:ascii="宋体" w:hAnsi="宋体" w:eastAsia="宋体" w:cs="宋体"/>
                <w:color w:val="auto"/>
                <w:sz w:val="21"/>
                <w:szCs w:val="21"/>
                <w:highlight w:val="none"/>
              </w:rPr>
            </w:pPr>
          </w:p>
        </w:tc>
        <w:tc>
          <w:tcPr>
            <w:tcW w:w="816" w:type="dxa"/>
            <w:vAlign w:val="center"/>
          </w:tcPr>
          <w:p w14:paraId="247AF589">
            <w:pPr>
              <w:pStyle w:val="56"/>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56"/>
              <w:jc w:val="center"/>
              <w:rPr>
                <w:rFonts w:hint="eastAsia" w:ascii="宋体" w:hAnsi="宋体" w:eastAsia="宋体" w:cs="宋体"/>
                <w:color w:val="auto"/>
                <w:sz w:val="21"/>
                <w:szCs w:val="21"/>
                <w:highlight w:val="none"/>
              </w:rPr>
            </w:pPr>
            <w:bookmarkStart w:id="846" w:name="_Toc100090792"/>
            <w:bookmarkStart w:id="847" w:name="_Toc99533300"/>
            <w:r>
              <w:rPr>
                <w:rFonts w:hint="eastAsia" w:ascii="宋体" w:hAnsi="宋体" w:eastAsia="宋体" w:cs="宋体"/>
                <w:color w:val="auto"/>
                <w:sz w:val="21"/>
                <w:szCs w:val="21"/>
                <w:highlight w:val="none"/>
              </w:rPr>
              <w:t>9</w:t>
            </w:r>
            <w:bookmarkEnd w:id="846"/>
            <w:bookmarkEnd w:id="847"/>
          </w:p>
        </w:tc>
        <w:tc>
          <w:tcPr>
            <w:tcW w:w="1267" w:type="dxa"/>
            <w:vAlign w:val="center"/>
          </w:tcPr>
          <w:p w14:paraId="6C5090EC">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56"/>
              <w:jc w:val="center"/>
              <w:rPr>
                <w:rFonts w:hint="eastAsia" w:ascii="宋体" w:hAnsi="宋体" w:eastAsia="宋体" w:cs="宋体"/>
                <w:color w:val="auto"/>
                <w:sz w:val="21"/>
                <w:szCs w:val="21"/>
                <w:highlight w:val="none"/>
              </w:rPr>
            </w:pPr>
          </w:p>
        </w:tc>
        <w:tc>
          <w:tcPr>
            <w:tcW w:w="1860" w:type="dxa"/>
            <w:vAlign w:val="center"/>
          </w:tcPr>
          <w:p w14:paraId="337B4053">
            <w:pPr>
              <w:pStyle w:val="56"/>
              <w:jc w:val="center"/>
              <w:rPr>
                <w:rFonts w:hint="eastAsia" w:ascii="宋体" w:hAnsi="宋体" w:eastAsia="宋体" w:cs="宋体"/>
                <w:color w:val="auto"/>
                <w:sz w:val="21"/>
                <w:szCs w:val="21"/>
                <w:highlight w:val="none"/>
              </w:rPr>
            </w:pPr>
          </w:p>
        </w:tc>
        <w:tc>
          <w:tcPr>
            <w:tcW w:w="1356" w:type="dxa"/>
            <w:vAlign w:val="center"/>
          </w:tcPr>
          <w:p w14:paraId="6968EA5F">
            <w:pPr>
              <w:pStyle w:val="56"/>
              <w:jc w:val="center"/>
              <w:rPr>
                <w:rFonts w:hint="eastAsia" w:ascii="宋体" w:hAnsi="宋体" w:eastAsia="宋体" w:cs="宋体"/>
                <w:color w:val="auto"/>
                <w:sz w:val="21"/>
                <w:szCs w:val="21"/>
                <w:highlight w:val="none"/>
              </w:rPr>
            </w:pPr>
          </w:p>
        </w:tc>
        <w:tc>
          <w:tcPr>
            <w:tcW w:w="816" w:type="dxa"/>
            <w:vAlign w:val="center"/>
          </w:tcPr>
          <w:p w14:paraId="45D99552">
            <w:pPr>
              <w:pStyle w:val="56"/>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56"/>
              <w:jc w:val="center"/>
              <w:rPr>
                <w:rFonts w:hint="eastAsia" w:ascii="宋体" w:hAnsi="宋体" w:eastAsia="宋体" w:cs="宋体"/>
                <w:color w:val="auto"/>
                <w:sz w:val="21"/>
                <w:szCs w:val="21"/>
                <w:highlight w:val="none"/>
              </w:rPr>
            </w:pPr>
            <w:bookmarkStart w:id="848" w:name="_Toc100090793"/>
            <w:bookmarkStart w:id="849" w:name="_Toc99533301"/>
            <w:r>
              <w:rPr>
                <w:rFonts w:hint="eastAsia" w:ascii="宋体" w:hAnsi="宋体" w:eastAsia="宋体" w:cs="宋体"/>
                <w:color w:val="auto"/>
                <w:sz w:val="21"/>
                <w:szCs w:val="21"/>
                <w:highlight w:val="none"/>
              </w:rPr>
              <w:t>10</w:t>
            </w:r>
            <w:bookmarkEnd w:id="848"/>
            <w:bookmarkEnd w:id="849"/>
          </w:p>
        </w:tc>
        <w:tc>
          <w:tcPr>
            <w:tcW w:w="1267" w:type="dxa"/>
            <w:vAlign w:val="center"/>
          </w:tcPr>
          <w:p w14:paraId="0D84E205">
            <w:pPr>
              <w:pStyle w:val="56"/>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56"/>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56"/>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56"/>
              <w:jc w:val="center"/>
              <w:rPr>
                <w:rFonts w:hint="eastAsia" w:ascii="宋体" w:hAnsi="宋体" w:eastAsia="宋体" w:cs="宋体"/>
                <w:color w:val="auto"/>
                <w:sz w:val="21"/>
                <w:szCs w:val="21"/>
                <w:highlight w:val="none"/>
              </w:rPr>
            </w:pPr>
          </w:p>
        </w:tc>
        <w:tc>
          <w:tcPr>
            <w:tcW w:w="1860" w:type="dxa"/>
            <w:vAlign w:val="center"/>
          </w:tcPr>
          <w:p w14:paraId="7790D037">
            <w:pPr>
              <w:pStyle w:val="56"/>
              <w:jc w:val="center"/>
              <w:rPr>
                <w:rFonts w:hint="eastAsia" w:ascii="宋体" w:hAnsi="宋体" w:eastAsia="宋体" w:cs="宋体"/>
                <w:color w:val="auto"/>
                <w:sz w:val="21"/>
                <w:szCs w:val="21"/>
                <w:highlight w:val="none"/>
              </w:rPr>
            </w:pPr>
          </w:p>
        </w:tc>
        <w:tc>
          <w:tcPr>
            <w:tcW w:w="1356" w:type="dxa"/>
            <w:vAlign w:val="center"/>
          </w:tcPr>
          <w:p w14:paraId="292E64B7">
            <w:pPr>
              <w:pStyle w:val="56"/>
              <w:jc w:val="center"/>
              <w:rPr>
                <w:rFonts w:hint="eastAsia" w:ascii="宋体" w:hAnsi="宋体" w:eastAsia="宋体" w:cs="宋体"/>
                <w:color w:val="auto"/>
                <w:sz w:val="21"/>
                <w:szCs w:val="21"/>
                <w:highlight w:val="none"/>
              </w:rPr>
            </w:pPr>
          </w:p>
        </w:tc>
        <w:tc>
          <w:tcPr>
            <w:tcW w:w="816" w:type="dxa"/>
            <w:vAlign w:val="center"/>
          </w:tcPr>
          <w:p w14:paraId="77E1C162">
            <w:pPr>
              <w:pStyle w:val="56"/>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3"/>
        <w:bidi w:val="0"/>
        <w:jc w:val="center"/>
        <w:rPr>
          <w:rFonts w:hint="eastAsia"/>
          <w:color w:val="auto"/>
          <w:lang w:val="en-US" w:eastAsia="zh-CN"/>
        </w:rPr>
      </w:pPr>
      <w:bookmarkStart w:id="850" w:name="_Toc6859"/>
      <w:r>
        <w:rPr>
          <w:rFonts w:hint="eastAsia"/>
          <w:color w:val="auto"/>
          <w:lang w:val="en-US" w:eastAsia="zh-CN"/>
        </w:rPr>
        <w:t>九、技术响应偏离表</w:t>
      </w:r>
      <w:bookmarkEnd w:id="850"/>
    </w:p>
    <w:p w14:paraId="7EE50E6A">
      <w:pPr>
        <w:rPr>
          <w:rFonts w:cs="仿宋_GB2312"/>
          <w:color w:val="auto"/>
          <w:szCs w:val="24"/>
          <w:highlight w:val="none"/>
        </w:rPr>
      </w:pPr>
      <w:r>
        <w:rPr>
          <w:rFonts w:hint="eastAsia" w:cs="仿宋_GB2312"/>
          <w:color w:val="auto"/>
          <w:szCs w:val="24"/>
          <w:highlight w:val="none"/>
        </w:rPr>
        <w:t xml:space="preserve">项目名称：                                         </w:t>
      </w:r>
    </w:p>
    <w:p w14:paraId="10CF1BE4">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48E48677">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0C5608DB">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B845CF1">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4F79E073">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4AB4E9C3">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09D725B9">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69B288A0">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E04AD72">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85AEA1C">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02D97874">
            <w:pPr>
              <w:pStyle w:val="56"/>
              <w:jc w:val="center"/>
              <w:rPr>
                <w:rFonts w:hint="eastAsia" w:ascii="宋体" w:hAnsi="宋体" w:eastAsia="宋体" w:cs="宋体"/>
                <w:color w:val="auto"/>
                <w:sz w:val="21"/>
                <w:szCs w:val="21"/>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30E52A7F">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9A6C1E1">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D92E460">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63E16449">
            <w:pPr>
              <w:pStyle w:val="56"/>
              <w:jc w:val="center"/>
              <w:rPr>
                <w:rFonts w:hint="eastAsia" w:ascii="宋体" w:hAnsi="宋体" w:eastAsia="宋体" w:cs="宋体"/>
                <w:color w:val="auto"/>
                <w:sz w:val="21"/>
                <w:szCs w:val="21"/>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56"/>
              <w:jc w:val="center"/>
              <w:rPr>
                <w:rFonts w:hint="eastAsia" w:ascii="宋体" w:hAnsi="宋体" w:eastAsia="宋体" w:cs="宋体"/>
                <w:color w:val="auto"/>
                <w:sz w:val="21"/>
                <w:szCs w:val="21"/>
                <w:highlight w:val="none"/>
              </w:rPr>
            </w:pPr>
          </w:p>
        </w:tc>
        <w:tc>
          <w:tcPr>
            <w:tcW w:w="1159" w:type="pct"/>
            <w:vAlign w:val="center"/>
          </w:tcPr>
          <w:p w14:paraId="6D1DD644">
            <w:pPr>
              <w:pStyle w:val="56"/>
              <w:jc w:val="center"/>
              <w:rPr>
                <w:rFonts w:hint="eastAsia" w:ascii="宋体" w:hAnsi="宋体" w:eastAsia="宋体" w:cs="宋体"/>
                <w:color w:val="auto"/>
                <w:sz w:val="21"/>
                <w:szCs w:val="21"/>
                <w:highlight w:val="none"/>
              </w:rPr>
            </w:pPr>
          </w:p>
        </w:tc>
        <w:tc>
          <w:tcPr>
            <w:tcW w:w="1031" w:type="pct"/>
            <w:vAlign w:val="center"/>
          </w:tcPr>
          <w:p w14:paraId="2982168B">
            <w:pPr>
              <w:pStyle w:val="56"/>
              <w:jc w:val="center"/>
              <w:rPr>
                <w:rFonts w:hint="eastAsia" w:ascii="宋体" w:hAnsi="宋体" w:eastAsia="宋体" w:cs="宋体"/>
                <w:color w:val="auto"/>
                <w:sz w:val="21"/>
                <w:szCs w:val="21"/>
                <w:highlight w:val="none"/>
              </w:rPr>
            </w:pPr>
          </w:p>
        </w:tc>
        <w:tc>
          <w:tcPr>
            <w:tcW w:w="1265" w:type="pct"/>
            <w:vAlign w:val="center"/>
          </w:tcPr>
          <w:p w14:paraId="78EC7D09">
            <w:pPr>
              <w:pStyle w:val="56"/>
              <w:jc w:val="center"/>
              <w:rPr>
                <w:rFonts w:hint="eastAsia" w:ascii="宋体" w:hAnsi="宋体" w:eastAsia="宋体" w:cs="宋体"/>
                <w:color w:val="auto"/>
                <w:sz w:val="21"/>
                <w:szCs w:val="21"/>
                <w:highlight w:val="none"/>
              </w:rPr>
            </w:pPr>
          </w:p>
        </w:tc>
        <w:tc>
          <w:tcPr>
            <w:tcW w:w="1135" w:type="pct"/>
            <w:vAlign w:val="center"/>
          </w:tcPr>
          <w:p w14:paraId="46369488">
            <w:pPr>
              <w:pStyle w:val="56"/>
              <w:jc w:val="center"/>
              <w:rPr>
                <w:rFonts w:hint="eastAsia" w:ascii="宋体" w:hAnsi="宋体" w:eastAsia="宋体" w:cs="宋体"/>
                <w:color w:val="auto"/>
                <w:sz w:val="21"/>
                <w:szCs w:val="21"/>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56"/>
              <w:jc w:val="center"/>
              <w:rPr>
                <w:rFonts w:hint="eastAsia" w:ascii="宋体" w:hAnsi="宋体" w:eastAsia="宋体" w:cs="宋体"/>
                <w:color w:val="auto"/>
                <w:sz w:val="21"/>
                <w:szCs w:val="21"/>
                <w:highlight w:val="none"/>
              </w:rPr>
            </w:pPr>
          </w:p>
        </w:tc>
        <w:tc>
          <w:tcPr>
            <w:tcW w:w="1159" w:type="pct"/>
            <w:vAlign w:val="center"/>
          </w:tcPr>
          <w:p w14:paraId="529041E2">
            <w:pPr>
              <w:pStyle w:val="56"/>
              <w:jc w:val="center"/>
              <w:rPr>
                <w:rFonts w:hint="eastAsia" w:ascii="宋体" w:hAnsi="宋体" w:eastAsia="宋体" w:cs="宋体"/>
                <w:color w:val="auto"/>
                <w:sz w:val="21"/>
                <w:szCs w:val="21"/>
                <w:highlight w:val="none"/>
              </w:rPr>
            </w:pPr>
          </w:p>
        </w:tc>
        <w:tc>
          <w:tcPr>
            <w:tcW w:w="1031" w:type="pct"/>
            <w:vAlign w:val="center"/>
          </w:tcPr>
          <w:p w14:paraId="301E476D">
            <w:pPr>
              <w:pStyle w:val="56"/>
              <w:jc w:val="center"/>
              <w:rPr>
                <w:rFonts w:hint="eastAsia" w:ascii="宋体" w:hAnsi="宋体" w:eastAsia="宋体" w:cs="宋体"/>
                <w:color w:val="auto"/>
                <w:sz w:val="21"/>
                <w:szCs w:val="21"/>
                <w:highlight w:val="none"/>
              </w:rPr>
            </w:pPr>
          </w:p>
        </w:tc>
        <w:tc>
          <w:tcPr>
            <w:tcW w:w="1265" w:type="pct"/>
            <w:vAlign w:val="center"/>
          </w:tcPr>
          <w:p w14:paraId="06F8AED7">
            <w:pPr>
              <w:pStyle w:val="56"/>
              <w:jc w:val="center"/>
              <w:rPr>
                <w:rFonts w:hint="eastAsia" w:ascii="宋体" w:hAnsi="宋体" w:eastAsia="宋体" w:cs="宋体"/>
                <w:color w:val="auto"/>
                <w:sz w:val="21"/>
                <w:szCs w:val="21"/>
                <w:highlight w:val="none"/>
              </w:rPr>
            </w:pPr>
          </w:p>
        </w:tc>
        <w:tc>
          <w:tcPr>
            <w:tcW w:w="1135" w:type="pct"/>
            <w:vAlign w:val="center"/>
          </w:tcPr>
          <w:p w14:paraId="0CE9DF45">
            <w:pPr>
              <w:pStyle w:val="56"/>
              <w:jc w:val="center"/>
              <w:rPr>
                <w:rFonts w:hint="eastAsia" w:ascii="宋体" w:hAnsi="宋体" w:eastAsia="宋体" w:cs="宋体"/>
                <w:color w:val="auto"/>
                <w:sz w:val="21"/>
                <w:szCs w:val="21"/>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56"/>
              <w:jc w:val="center"/>
              <w:rPr>
                <w:rFonts w:hint="eastAsia" w:ascii="宋体" w:hAnsi="宋体" w:eastAsia="宋体" w:cs="宋体"/>
                <w:color w:val="auto"/>
                <w:sz w:val="21"/>
                <w:szCs w:val="21"/>
                <w:highlight w:val="none"/>
              </w:rPr>
            </w:pPr>
          </w:p>
        </w:tc>
        <w:tc>
          <w:tcPr>
            <w:tcW w:w="1159" w:type="pct"/>
            <w:vAlign w:val="center"/>
          </w:tcPr>
          <w:p w14:paraId="77107295">
            <w:pPr>
              <w:pStyle w:val="56"/>
              <w:jc w:val="center"/>
              <w:rPr>
                <w:rFonts w:hint="eastAsia" w:ascii="宋体" w:hAnsi="宋体" w:eastAsia="宋体" w:cs="宋体"/>
                <w:color w:val="auto"/>
                <w:sz w:val="21"/>
                <w:szCs w:val="21"/>
                <w:highlight w:val="none"/>
              </w:rPr>
            </w:pPr>
          </w:p>
        </w:tc>
        <w:tc>
          <w:tcPr>
            <w:tcW w:w="1031" w:type="pct"/>
            <w:vAlign w:val="center"/>
          </w:tcPr>
          <w:p w14:paraId="4D01D78E">
            <w:pPr>
              <w:pStyle w:val="56"/>
              <w:jc w:val="center"/>
              <w:rPr>
                <w:rFonts w:hint="eastAsia" w:ascii="宋体" w:hAnsi="宋体" w:eastAsia="宋体" w:cs="宋体"/>
                <w:color w:val="auto"/>
                <w:sz w:val="21"/>
                <w:szCs w:val="21"/>
                <w:highlight w:val="none"/>
              </w:rPr>
            </w:pPr>
          </w:p>
        </w:tc>
        <w:tc>
          <w:tcPr>
            <w:tcW w:w="1265" w:type="pct"/>
            <w:vAlign w:val="center"/>
          </w:tcPr>
          <w:p w14:paraId="6D546857">
            <w:pPr>
              <w:pStyle w:val="56"/>
              <w:jc w:val="center"/>
              <w:rPr>
                <w:rFonts w:hint="eastAsia" w:ascii="宋体" w:hAnsi="宋体" w:eastAsia="宋体" w:cs="宋体"/>
                <w:color w:val="auto"/>
                <w:sz w:val="21"/>
                <w:szCs w:val="21"/>
                <w:highlight w:val="none"/>
              </w:rPr>
            </w:pPr>
          </w:p>
        </w:tc>
        <w:tc>
          <w:tcPr>
            <w:tcW w:w="1135" w:type="pct"/>
            <w:vAlign w:val="center"/>
          </w:tcPr>
          <w:p w14:paraId="2E1B7D0B">
            <w:pPr>
              <w:pStyle w:val="56"/>
              <w:jc w:val="center"/>
              <w:rPr>
                <w:rFonts w:hint="eastAsia" w:ascii="宋体" w:hAnsi="宋体" w:eastAsia="宋体" w:cs="宋体"/>
                <w:color w:val="auto"/>
                <w:sz w:val="21"/>
                <w:szCs w:val="21"/>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56"/>
              <w:jc w:val="center"/>
              <w:rPr>
                <w:rFonts w:hint="eastAsia" w:ascii="宋体" w:hAnsi="宋体" w:eastAsia="宋体" w:cs="宋体"/>
                <w:color w:val="auto"/>
                <w:sz w:val="21"/>
                <w:szCs w:val="21"/>
                <w:highlight w:val="none"/>
              </w:rPr>
            </w:pPr>
          </w:p>
        </w:tc>
        <w:tc>
          <w:tcPr>
            <w:tcW w:w="1159" w:type="pct"/>
            <w:vAlign w:val="center"/>
          </w:tcPr>
          <w:p w14:paraId="5C7E043B">
            <w:pPr>
              <w:pStyle w:val="56"/>
              <w:jc w:val="center"/>
              <w:rPr>
                <w:rFonts w:hint="eastAsia" w:ascii="宋体" w:hAnsi="宋体" w:eastAsia="宋体" w:cs="宋体"/>
                <w:color w:val="auto"/>
                <w:sz w:val="21"/>
                <w:szCs w:val="21"/>
                <w:highlight w:val="none"/>
              </w:rPr>
            </w:pPr>
          </w:p>
        </w:tc>
        <w:tc>
          <w:tcPr>
            <w:tcW w:w="1031" w:type="pct"/>
            <w:vAlign w:val="center"/>
          </w:tcPr>
          <w:p w14:paraId="64166C7A">
            <w:pPr>
              <w:pStyle w:val="56"/>
              <w:jc w:val="center"/>
              <w:rPr>
                <w:rFonts w:hint="eastAsia" w:ascii="宋体" w:hAnsi="宋体" w:eastAsia="宋体" w:cs="宋体"/>
                <w:color w:val="auto"/>
                <w:sz w:val="21"/>
                <w:szCs w:val="21"/>
                <w:highlight w:val="none"/>
              </w:rPr>
            </w:pPr>
          </w:p>
        </w:tc>
        <w:tc>
          <w:tcPr>
            <w:tcW w:w="1265" w:type="pct"/>
            <w:vAlign w:val="center"/>
          </w:tcPr>
          <w:p w14:paraId="2817CCE5">
            <w:pPr>
              <w:pStyle w:val="56"/>
              <w:jc w:val="center"/>
              <w:rPr>
                <w:rFonts w:hint="eastAsia" w:ascii="宋体" w:hAnsi="宋体" w:eastAsia="宋体" w:cs="宋体"/>
                <w:color w:val="auto"/>
                <w:sz w:val="21"/>
                <w:szCs w:val="21"/>
                <w:highlight w:val="none"/>
              </w:rPr>
            </w:pPr>
          </w:p>
        </w:tc>
        <w:tc>
          <w:tcPr>
            <w:tcW w:w="1135" w:type="pct"/>
            <w:vAlign w:val="center"/>
          </w:tcPr>
          <w:p w14:paraId="184E3F96">
            <w:pPr>
              <w:pStyle w:val="56"/>
              <w:jc w:val="center"/>
              <w:rPr>
                <w:rFonts w:hint="eastAsia" w:ascii="宋体" w:hAnsi="宋体" w:eastAsia="宋体" w:cs="宋体"/>
                <w:color w:val="auto"/>
                <w:sz w:val="21"/>
                <w:szCs w:val="21"/>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56"/>
              <w:jc w:val="center"/>
              <w:rPr>
                <w:rFonts w:hint="eastAsia" w:ascii="宋体" w:hAnsi="宋体" w:eastAsia="宋体" w:cs="宋体"/>
                <w:color w:val="auto"/>
                <w:sz w:val="21"/>
                <w:szCs w:val="21"/>
                <w:highlight w:val="none"/>
              </w:rPr>
            </w:pPr>
          </w:p>
        </w:tc>
        <w:tc>
          <w:tcPr>
            <w:tcW w:w="1159" w:type="pct"/>
            <w:vAlign w:val="center"/>
          </w:tcPr>
          <w:p w14:paraId="565EC642">
            <w:pPr>
              <w:pStyle w:val="56"/>
              <w:jc w:val="center"/>
              <w:rPr>
                <w:rFonts w:hint="eastAsia" w:ascii="宋体" w:hAnsi="宋体" w:eastAsia="宋体" w:cs="宋体"/>
                <w:color w:val="auto"/>
                <w:sz w:val="21"/>
                <w:szCs w:val="21"/>
                <w:highlight w:val="none"/>
              </w:rPr>
            </w:pPr>
          </w:p>
        </w:tc>
        <w:tc>
          <w:tcPr>
            <w:tcW w:w="1031" w:type="pct"/>
            <w:vAlign w:val="center"/>
          </w:tcPr>
          <w:p w14:paraId="4813DEC4">
            <w:pPr>
              <w:pStyle w:val="56"/>
              <w:jc w:val="center"/>
              <w:rPr>
                <w:rFonts w:hint="eastAsia" w:ascii="宋体" w:hAnsi="宋体" w:eastAsia="宋体" w:cs="宋体"/>
                <w:color w:val="auto"/>
                <w:sz w:val="21"/>
                <w:szCs w:val="21"/>
                <w:highlight w:val="none"/>
              </w:rPr>
            </w:pPr>
          </w:p>
        </w:tc>
        <w:tc>
          <w:tcPr>
            <w:tcW w:w="1265" w:type="pct"/>
            <w:vAlign w:val="center"/>
          </w:tcPr>
          <w:p w14:paraId="6FC99520">
            <w:pPr>
              <w:pStyle w:val="56"/>
              <w:jc w:val="center"/>
              <w:rPr>
                <w:rFonts w:hint="eastAsia" w:ascii="宋体" w:hAnsi="宋体" w:eastAsia="宋体" w:cs="宋体"/>
                <w:color w:val="auto"/>
                <w:sz w:val="21"/>
                <w:szCs w:val="21"/>
                <w:highlight w:val="none"/>
              </w:rPr>
            </w:pPr>
          </w:p>
        </w:tc>
        <w:tc>
          <w:tcPr>
            <w:tcW w:w="1135" w:type="pct"/>
            <w:vAlign w:val="center"/>
          </w:tcPr>
          <w:p w14:paraId="6C388A43">
            <w:pPr>
              <w:pStyle w:val="56"/>
              <w:jc w:val="center"/>
              <w:rPr>
                <w:rFonts w:hint="eastAsia" w:ascii="宋体" w:hAnsi="宋体" w:eastAsia="宋体" w:cs="宋体"/>
                <w:color w:val="auto"/>
                <w:sz w:val="21"/>
                <w:szCs w:val="21"/>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56"/>
              <w:jc w:val="center"/>
              <w:rPr>
                <w:rFonts w:hint="eastAsia" w:ascii="宋体" w:hAnsi="宋体" w:eastAsia="宋体" w:cs="宋体"/>
                <w:color w:val="auto"/>
                <w:sz w:val="21"/>
                <w:szCs w:val="21"/>
                <w:highlight w:val="none"/>
              </w:rPr>
            </w:pPr>
          </w:p>
        </w:tc>
        <w:tc>
          <w:tcPr>
            <w:tcW w:w="1159" w:type="pct"/>
            <w:vAlign w:val="center"/>
          </w:tcPr>
          <w:p w14:paraId="7E5C6D21">
            <w:pPr>
              <w:pStyle w:val="56"/>
              <w:jc w:val="center"/>
              <w:rPr>
                <w:rFonts w:hint="eastAsia" w:ascii="宋体" w:hAnsi="宋体" w:eastAsia="宋体" w:cs="宋体"/>
                <w:color w:val="auto"/>
                <w:sz w:val="21"/>
                <w:szCs w:val="21"/>
                <w:highlight w:val="none"/>
              </w:rPr>
            </w:pPr>
          </w:p>
        </w:tc>
        <w:tc>
          <w:tcPr>
            <w:tcW w:w="1031" w:type="pct"/>
            <w:vAlign w:val="center"/>
          </w:tcPr>
          <w:p w14:paraId="449C5534">
            <w:pPr>
              <w:pStyle w:val="56"/>
              <w:jc w:val="center"/>
              <w:rPr>
                <w:rFonts w:hint="eastAsia" w:ascii="宋体" w:hAnsi="宋体" w:eastAsia="宋体" w:cs="宋体"/>
                <w:color w:val="auto"/>
                <w:sz w:val="21"/>
                <w:szCs w:val="21"/>
                <w:highlight w:val="none"/>
              </w:rPr>
            </w:pPr>
          </w:p>
        </w:tc>
        <w:tc>
          <w:tcPr>
            <w:tcW w:w="1265" w:type="pct"/>
            <w:vAlign w:val="center"/>
          </w:tcPr>
          <w:p w14:paraId="43936EF1">
            <w:pPr>
              <w:pStyle w:val="56"/>
              <w:jc w:val="center"/>
              <w:rPr>
                <w:rFonts w:hint="eastAsia" w:ascii="宋体" w:hAnsi="宋体" w:eastAsia="宋体" w:cs="宋体"/>
                <w:color w:val="auto"/>
                <w:sz w:val="21"/>
                <w:szCs w:val="21"/>
                <w:highlight w:val="none"/>
              </w:rPr>
            </w:pPr>
          </w:p>
        </w:tc>
        <w:tc>
          <w:tcPr>
            <w:tcW w:w="1135" w:type="pct"/>
            <w:vAlign w:val="center"/>
          </w:tcPr>
          <w:p w14:paraId="015081ED">
            <w:pPr>
              <w:pStyle w:val="56"/>
              <w:jc w:val="center"/>
              <w:rPr>
                <w:rFonts w:hint="eastAsia" w:ascii="宋体" w:hAnsi="宋体" w:eastAsia="宋体" w:cs="宋体"/>
                <w:color w:val="auto"/>
                <w:sz w:val="21"/>
                <w:szCs w:val="21"/>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56"/>
              <w:jc w:val="center"/>
              <w:rPr>
                <w:rFonts w:hint="eastAsia" w:ascii="宋体" w:hAnsi="宋体" w:eastAsia="宋体" w:cs="宋体"/>
                <w:color w:val="auto"/>
                <w:sz w:val="21"/>
                <w:szCs w:val="21"/>
                <w:highlight w:val="none"/>
              </w:rPr>
            </w:pPr>
          </w:p>
        </w:tc>
        <w:tc>
          <w:tcPr>
            <w:tcW w:w="1159" w:type="pct"/>
            <w:vAlign w:val="center"/>
          </w:tcPr>
          <w:p w14:paraId="4E7FED0B">
            <w:pPr>
              <w:pStyle w:val="56"/>
              <w:jc w:val="center"/>
              <w:rPr>
                <w:rFonts w:hint="eastAsia" w:ascii="宋体" w:hAnsi="宋体" w:eastAsia="宋体" w:cs="宋体"/>
                <w:color w:val="auto"/>
                <w:sz w:val="21"/>
                <w:szCs w:val="21"/>
                <w:highlight w:val="none"/>
              </w:rPr>
            </w:pPr>
          </w:p>
        </w:tc>
        <w:tc>
          <w:tcPr>
            <w:tcW w:w="1031" w:type="pct"/>
            <w:vAlign w:val="center"/>
          </w:tcPr>
          <w:p w14:paraId="07398BD3">
            <w:pPr>
              <w:pStyle w:val="56"/>
              <w:jc w:val="center"/>
              <w:rPr>
                <w:rFonts w:hint="eastAsia" w:ascii="宋体" w:hAnsi="宋体" w:eastAsia="宋体" w:cs="宋体"/>
                <w:color w:val="auto"/>
                <w:sz w:val="21"/>
                <w:szCs w:val="21"/>
                <w:highlight w:val="none"/>
              </w:rPr>
            </w:pPr>
          </w:p>
        </w:tc>
        <w:tc>
          <w:tcPr>
            <w:tcW w:w="1265" w:type="pct"/>
            <w:vAlign w:val="center"/>
          </w:tcPr>
          <w:p w14:paraId="085E5102">
            <w:pPr>
              <w:pStyle w:val="56"/>
              <w:jc w:val="center"/>
              <w:rPr>
                <w:rFonts w:hint="eastAsia" w:ascii="宋体" w:hAnsi="宋体" w:eastAsia="宋体" w:cs="宋体"/>
                <w:color w:val="auto"/>
                <w:sz w:val="21"/>
                <w:szCs w:val="21"/>
                <w:highlight w:val="none"/>
              </w:rPr>
            </w:pPr>
          </w:p>
        </w:tc>
        <w:tc>
          <w:tcPr>
            <w:tcW w:w="1135" w:type="pct"/>
            <w:vAlign w:val="center"/>
          </w:tcPr>
          <w:p w14:paraId="74B87043">
            <w:pPr>
              <w:pStyle w:val="56"/>
              <w:jc w:val="center"/>
              <w:rPr>
                <w:rFonts w:hint="eastAsia" w:ascii="宋体" w:hAnsi="宋体" w:eastAsia="宋体" w:cs="宋体"/>
                <w:color w:val="auto"/>
                <w:sz w:val="21"/>
                <w:szCs w:val="21"/>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56"/>
              <w:jc w:val="center"/>
              <w:rPr>
                <w:rFonts w:hint="eastAsia" w:ascii="宋体" w:hAnsi="宋体" w:eastAsia="宋体" w:cs="宋体"/>
                <w:color w:val="auto"/>
                <w:sz w:val="21"/>
                <w:szCs w:val="21"/>
                <w:highlight w:val="none"/>
              </w:rPr>
            </w:pPr>
          </w:p>
        </w:tc>
        <w:tc>
          <w:tcPr>
            <w:tcW w:w="1159" w:type="pct"/>
            <w:vAlign w:val="center"/>
          </w:tcPr>
          <w:p w14:paraId="1F11A7BE">
            <w:pPr>
              <w:pStyle w:val="56"/>
              <w:jc w:val="center"/>
              <w:rPr>
                <w:rFonts w:hint="eastAsia" w:ascii="宋体" w:hAnsi="宋体" w:eastAsia="宋体" w:cs="宋体"/>
                <w:color w:val="auto"/>
                <w:sz w:val="21"/>
                <w:szCs w:val="21"/>
                <w:highlight w:val="none"/>
              </w:rPr>
            </w:pPr>
          </w:p>
        </w:tc>
        <w:tc>
          <w:tcPr>
            <w:tcW w:w="1031" w:type="pct"/>
            <w:vAlign w:val="center"/>
          </w:tcPr>
          <w:p w14:paraId="09342B6E">
            <w:pPr>
              <w:pStyle w:val="56"/>
              <w:jc w:val="center"/>
              <w:rPr>
                <w:rFonts w:hint="eastAsia" w:ascii="宋体" w:hAnsi="宋体" w:eastAsia="宋体" w:cs="宋体"/>
                <w:color w:val="auto"/>
                <w:sz w:val="21"/>
                <w:szCs w:val="21"/>
                <w:highlight w:val="none"/>
              </w:rPr>
            </w:pPr>
          </w:p>
        </w:tc>
        <w:tc>
          <w:tcPr>
            <w:tcW w:w="1265" w:type="pct"/>
            <w:vAlign w:val="center"/>
          </w:tcPr>
          <w:p w14:paraId="6742B646">
            <w:pPr>
              <w:pStyle w:val="56"/>
              <w:jc w:val="center"/>
              <w:rPr>
                <w:rFonts w:hint="eastAsia" w:ascii="宋体" w:hAnsi="宋体" w:eastAsia="宋体" w:cs="宋体"/>
                <w:color w:val="auto"/>
                <w:sz w:val="21"/>
                <w:szCs w:val="21"/>
                <w:highlight w:val="none"/>
              </w:rPr>
            </w:pPr>
          </w:p>
        </w:tc>
        <w:tc>
          <w:tcPr>
            <w:tcW w:w="1135" w:type="pct"/>
            <w:vAlign w:val="center"/>
          </w:tcPr>
          <w:p w14:paraId="4C72FCC2">
            <w:pPr>
              <w:pStyle w:val="56"/>
              <w:jc w:val="center"/>
              <w:rPr>
                <w:rFonts w:hint="eastAsia" w:ascii="宋体" w:hAnsi="宋体" w:eastAsia="宋体" w:cs="宋体"/>
                <w:color w:val="auto"/>
                <w:sz w:val="21"/>
                <w:szCs w:val="21"/>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7D0AF02A">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6EC8C4F3">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9EB3DF9">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1BF96619">
            <w:pPr>
              <w:pStyle w:val="56"/>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B5EBACC">
      <w:pPr>
        <w:ind w:firstLine="420" w:firstLineChars="200"/>
        <w:rPr>
          <w:rFonts w:hint="eastAsia"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逐条对应填写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12AEBD40">
      <w:pPr>
        <w:ind w:firstLine="480" w:firstLineChars="200"/>
        <w:rPr>
          <w:rFonts w:cs="仿宋_GB2312"/>
          <w:color w:val="auto"/>
          <w:szCs w:val="24"/>
          <w:highlight w:val="none"/>
        </w:rPr>
      </w:pPr>
    </w:p>
    <w:p w14:paraId="53059121">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3689B270">
      <w:pPr>
        <w:ind w:firstLine="420"/>
        <w:rPr>
          <w:rFonts w:cs="仿宋_GB2312"/>
          <w:color w:val="auto"/>
          <w:szCs w:val="24"/>
          <w:highlight w:val="none"/>
        </w:rPr>
      </w:pPr>
    </w:p>
    <w:p w14:paraId="05FE41C4">
      <w:pPr>
        <w:ind w:firstLine="420"/>
        <w:rPr>
          <w:rFonts w:cs="仿宋_GB2312"/>
          <w:color w:val="auto"/>
          <w:szCs w:val="24"/>
          <w:highlight w:val="none"/>
        </w:rPr>
      </w:pPr>
    </w:p>
    <w:p w14:paraId="5228E054">
      <w:pPr>
        <w:ind w:firstLine="420"/>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备注：投标人在本表中须标注产品实际参数数值，照搬照抄采购文件参数、不注明实际数值者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5E3B4625">
      <w:pPr>
        <w:ind w:firstLine="420"/>
        <w:rPr>
          <w:rFonts w:hint="eastAsia" w:cs="仿宋_GB2312"/>
          <w:color w:val="auto"/>
          <w:sz w:val="21"/>
          <w:szCs w:val="21"/>
          <w:highlight w:val="none"/>
          <w:lang w:val="en-US" w:eastAsia="zh-CN"/>
        </w:rPr>
      </w:pPr>
    </w:p>
    <w:p w14:paraId="49372E23">
      <w:pPr>
        <w:ind w:firstLine="420"/>
        <w:rPr>
          <w:rFonts w:hint="eastAsia" w:cs="仿宋_GB2312"/>
          <w:color w:val="auto"/>
          <w:sz w:val="21"/>
          <w:szCs w:val="21"/>
          <w:highlight w:val="none"/>
          <w:lang w:val="en-US" w:eastAsia="zh-CN"/>
        </w:rPr>
      </w:pPr>
    </w:p>
    <w:p w14:paraId="06C98EB9">
      <w:pPr>
        <w:pStyle w:val="3"/>
        <w:bidi w:val="0"/>
        <w:jc w:val="center"/>
        <w:rPr>
          <w:rFonts w:hint="eastAsia"/>
          <w:color w:val="auto"/>
          <w:lang w:val="en-US" w:eastAsia="zh-CN"/>
        </w:rPr>
      </w:pPr>
      <w:bookmarkStart w:id="851" w:name="_Toc4237"/>
      <w:r>
        <w:rPr>
          <w:rFonts w:hint="eastAsia"/>
          <w:color w:val="auto"/>
          <w:lang w:val="en-US" w:eastAsia="zh-CN"/>
        </w:rPr>
        <w:t>十、技术方案</w:t>
      </w:r>
      <w:bookmarkEnd w:id="851"/>
    </w:p>
    <w:p w14:paraId="1427BF44">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rPr>
        <w:t>提供制造商近三年由有资质（C</w:t>
      </w:r>
      <w:r>
        <w:rPr>
          <w:rFonts w:ascii="宋体" w:hAnsi="宋体" w:eastAsia="宋体"/>
          <w:bCs/>
          <w:color w:val="auto"/>
          <w:sz w:val="24"/>
          <w:szCs w:val="24"/>
        </w:rPr>
        <w:t>MA</w:t>
      </w:r>
      <w:r>
        <w:rPr>
          <w:rFonts w:hint="eastAsia" w:ascii="宋体" w:hAnsi="宋体" w:eastAsia="宋体"/>
          <w:bCs/>
          <w:color w:val="auto"/>
          <w:sz w:val="24"/>
          <w:szCs w:val="24"/>
        </w:rPr>
        <w:t>或C</w:t>
      </w:r>
      <w:r>
        <w:rPr>
          <w:rFonts w:ascii="宋体" w:hAnsi="宋体" w:eastAsia="宋体"/>
          <w:bCs/>
          <w:color w:val="auto"/>
          <w:sz w:val="24"/>
          <w:szCs w:val="24"/>
        </w:rPr>
        <w:t>NAS</w:t>
      </w:r>
      <w:r>
        <w:rPr>
          <w:rFonts w:hint="eastAsia" w:ascii="宋体" w:hAnsi="宋体" w:eastAsia="宋体"/>
          <w:bCs/>
          <w:color w:val="auto"/>
          <w:sz w:val="24"/>
          <w:szCs w:val="24"/>
        </w:rPr>
        <w:t>）的第三方检测机构出具的板式初效过滤器、板式中效过滤器、袋式初效过滤器、袋式中效过滤器、W型</w:t>
      </w:r>
      <w:r>
        <w:rPr>
          <w:rFonts w:hint="eastAsia" w:ascii="宋体" w:hAnsi="宋体" w:eastAsia="宋体"/>
          <w:bCs/>
          <w:color w:val="auto"/>
          <w:sz w:val="24"/>
          <w:szCs w:val="24"/>
          <w:highlight w:val="none"/>
        </w:rPr>
        <w:t>亚高效过滤器、有隔板高效过滤器、无隔板高效过滤器、无隔板大风量高效过滤器第三方检测报告各1份、共9份（板式初效过滤器2种外框厚度，各1份）。</w:t>
      </w:r>
    </w:p>
    <w:p w14:paraId="0D59EF8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注：1、初效、中效、亚高效过滤器样品可以是非标截面尺寸（非5</w:t>
      </w:r>
      <w:r>
        <w:rPr>
          <w:rFonts w:ascii="宋体" w:hAnsi="宋体" w:eastAsia="宋体"/>
          <w:bCs/>
          <w:color w:val="auto"/>
          <w:sz w:val="24"/>
          <w:szCs w:val="24"/>
          <w:highlight w:val="none"/>
        </w:rPr>
        <w:t>92*592</w:t>
      </w:r>
      <w:r>
        <w:rPr>
          <w:rFonts w:hint="eastAsia" w:ascii="宋体" w:hAnsi="宋体" w:eastAsia="宋体"/>
          <w:bCs/>
          <w:color w:val="auto"/>
          <w:sz w:val="24"/>
          <w:szCs w:val="24"/>
          <w:highlight w:val="none"/>
        </w:rPr>
        <w:t>左右尺寸），第三方检测报告中的样品规格可以是非标截面</w:t>
      </w:r>
      <w:r>
        <w:rPr>
          <w:rFonts w:ascii="宋体" w:hAnsi="宋体" w:eastAsia="宋体"/>
          <w:bCs/>
          <w:color w:val="auto"/>
          <w:sz w:val="24"/>
          <w:szCs w:val="24"/>
          <w:highlight w:val="none"/>
        </w:rPr>
        <w:t>尺寸</w:t>
      </w:r>
      <w:r>
        <w:rPr>
          <w:rFonts w:hint="eastAsia" w:ascii="宋体" w:hAnsi="宋体" w:eastAsia="宋体"/>
          <w:bCs/>
          <w:color w:val="auto"/>
          <w:sz w:val="24"/>
          <w:szCs w:val="24"/>
          <w:highlight w:val="none"/>
        </w:rPr>
        <w:t>，也可以是标准截面尺寸（</w:t>
      </w:r>
      <w:r>
        <w:rPr>
          <w:rFonts w:ascii="宋体" w:hAnsi="宋体" w:eastAsia="宋体"/>
          <w:bCs/>
          <w:color w:val="auto"/>
          <w:sz w:val="24"/>
          <w:szCs w:val="24"/>
          <w:highlight w:val="none"/>
        </w:rPr>
        <w:t>592*592左右尺寸</w:t>
      </w:r>
      <w:r>
        <w:rPr>
          <w:rFonts w:hint="eastAsia" w:ascii="宋体" w:hAnsi="宋体" w:eastAsia="宋体"/>
          <w:bCs/>
          <w:color w:val="auto"/>
          <w:sz w:val="24"/>
          <w:szCs w:val="24"/>
          <w:highlight w:val="none"/>
        </w:rPr>
        <w:t>）。</w:t>
      </w:r>
    </w:p>
    <w:p w14:paraId="7813AB11">
      <w:pPr>
        <w:spacing w:line="360" w:lineRule="auto"/>
        <w:ind w:firstLine="360" w:firstLineChars="150"/>
        <w:rPr>
          <w:rFonts w:ascii="宋体" w:hAnsi="宋体" w:eastAsia="宋体"/>
          <w:bCs/>
          <w:color w:val="auto"/>
          <w:sz w:val="24"/>
          <w:szCs w:val="24"/>
          <w:highlight w:val="none"/>
        </w:rPr>
      </w:pPr>
      <w:r>
        <w:rPr>
          <w:rFonts w:ascii="宋体" w:hAnsi="宋体" w:eastAsia="宋体"/>
          <w:bCs/>
          <w:color w:val="auto"/>
          <w:sz w:val="24"/>
          <w:szCs w:val="24"/>
          <w:highlight w:val="none"/>
        </w:rPr>
        <w:t>2</w:t>
      </w:r>
      <w:r>
        <w:rPr>
          <w:rFonts w:hint="eastAsia" w:ascii="宋体" w:hAnsi="宋体" w:eastAsia="宋体"/>
          <w:bCs/>
          <w:color w:val="auto"/>
          <w:sz w:val="24"/>
          <w:szCs w:val="24"/>
          <w:highlight w:val="none"/>
        </w:rPr>
        <w:t>、有隔板高效过滤器第三方检测报告中的样品规格，通风截面尺寸可以和样品不一致，厚度尺寸为2</w:t>
      </w:r>
      <w:r>
        <w:rPr>
          <w:rFonts w:ascii="宋体" w:hAnsi="宋体" w:eastAsia="宋体"/>
          <w:bCs/>
          <w:color w:val="auto"/>
          <w:sz w:val="24"/>
          <w:szCs w:val="24"/>
          <w:highlight w:val="none"/>
        </w:rPr>
        <w:t>20mm</w:t>
      </w:r>
      <w:r>
        <w:rPr>
          <w:rFonts w:hint="eastAsia" w:ascii="宋体" w:hAnsi="宋体" w:eastAsia="宋体"/>
          <w:bCs/>
          <w:color w:val="auto"/>
          <w:sz w:val="24"/>
          <w:szCs w:val="24"/>
          <w:highlight w:val="none"/>
        </w:rPr>
        <w:t>或2</w:t>
      </w:r>
      <w:r>
        <w:rPr>
          <w:rFonts w:ascii="宋体" w:hAnsi="宋体" w:eastAsia="宋体"/>
          <w:bCs/>
          <w:color w:val="auto"/>
          <w:sz w:val="24"/>
          <w:szCs w:val="24"/>
          <w:highlight w:val="none"/>
        </w:rPr>
        <w:t>92mm</w:t>
      </w:r>
      <w:r>
        <w:rPr>
          <w:rFonts w:hint="eastAsia" w:ascii="宋体" w:hAnsi="宋体" w:eastAsia="宋体"/>
          <w:bCs/>
          <w:color w:val="auto"/>
          <w:sz w:val="24"/>
          <w:szCs w:val="24"/>
          <w:highlight w:val="none"/>
        </w:rPr>
        <w:t>。</w:t>
      </w:r>
    </w:p>
    <w:p w14:paraId="2389B7D0">
      <w:pPr>
        <w:spacing w:line="360" w:lineRule="auto"/>
        <w:ind w:firstLine="360" w:firstLineChars="150"/>
        <w:rPr>
          <w:rFonts w:ascii="宋体" w:hAnsi="宋体" w:eastAsia="宋体"/>
          <w:bCs/>
          <w:color w:val="auto"/>
          <w:sz w:val="24"/>
          <w:szCs w:val="24"/>
          <w:highlight w:val="none"/>
        </w:rPr>
      </w:pPr>
      <w:r>
        <w:rPr>
          <w:rFonts w:hint="eastAsia" w:ascii="宋体" w:hAnsi="宋体" w:eastAsia="宋体"/>
          <w:bCs/>
          <w:color w:val="auto"/>
          <w:sz w:val="24"/>
          <w:szCs w:val="24"/>
          <w:highlight w:val="none"/>
        </w:rPr>
        <w:t>3、无隔板高效过滤器第三方检测报告中的样品规格，通风截面尺寸可以和样品不一致，但厚度尺寸必须和样品一致（</w:t>
      </w:r>
      <w:r>
        <w:rPr>
          <w:rFonts w:ascii="宋体" w:hAnsi="宋体" w:eastAsia="宋体"/>
          <w:bCs/>
          <w:color w:val="auto"/>
          <w:sz w:val="24"/>
          <w:szCs w:val="24"/>
          <w:highlight w:val="none"/>
        </w:rPr>
        <w:t>70mm）</w:t>
      </w:r>
      <w:r>
        <w:rPr>
          <w:rFonts w:hint="eastAsia" w:ascii="宋体" w:hAnsi="宋体" w:eastAsia="宋体"/>
          <w:bCs/>
          <w:color w:val="auto"/>
          <w:sz w:val="24"/>
          <w:szCs w:val="24"/>
          <w:highlight w:val="none"/>
        </w:rPr>
        <w:t>。</w:t>
      </w:r>
    </w:p>
    <w:p w14:paraId="30D5AFEB">
      <w:pPr>
        <w:spacing w:line="360" w:lineRule="auto"/>
        <w:ind w:firstLine="360" w:firstLineChars="150"/>
        <w:rPr>
          <w:rFonts w:hint="eastAsia"/>
          <w:b/>
          <w:color w:val="auto"/>
          <w:sz w:val="28"/>
          <w:szCs w:val="28"/>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、无隔板大风量高效过滤器第三方检测报告中的样品规格，通风截面尺寸可以和样品不一致，但厚度尺寸必须和样品一致（</w:t>
      </w:r>
      <w:r>
        <w:rPr>
          <w:rFonts w:ascii="宋体" w:hAnsi="宋体" w:eastAsia="宋体"/>
          <w:bCs/>
          <w:color w:val="auto"/>
          <w:sz w:val="24"/>
          <w:szCs w:val="24"/>
          <w:highlight w:val="none"/>
        </w:rPr>
        <w:t>292mm）</w:t>
      </w:r>
      <w:r>
        <w:rPr>
          <w:rFonts w:hint="eastAsia" w:ascii="宋体" w:hAnsi="宋体" w:eastAsia="宋体"/>
          <w:bCs/>
          <w:color w:val="auto"/>
          <w:sz w:val="24"/>
          <w:szCs w:val="24"/>
          <w:highlight w:val="none"/>
        </w:rPr>
        <w:t>。</w:t>
      </w:r>
    </w:p>
    <w:p w14:paraId="0476BE1A">
      <w:pPr>
        <w:spacing w:line="440" w:lineRule="exact"/>
        <w:ind w:right="-192" w:rightChars="-80" w:firstLine="480" w:firstLineChars="200"/>
        <w:rPr>
          <w:rFonts w:hint="eastAsia"/>
          <w:color w:val="auto"/>
          <w:highlight w:val="none"/>
        </w:rPr>
      </w:pPr>
      <w:r>
        <w:rPr>
          <w:rFonts w:hint="eastAsia"/>
          <w:color w:val="auto"/>
          <w:highlight w:val="none"/>
        </w:rPr>
        <w:t>质量检测报告内容及彩页图片、文字部分须清晰可见，对未提供技术支持资料或不全的视为无效；参数与其提供的技术支持资料不一致的，均视为偏离。（所投产品须为</w:t>
      </w:r>
      <w:r>
        <w:rPr>
          <w:rFonts w:hint="eastAsia"/>
          <w:b/>
          <w:bCs/>
          <w:color w:val="auto"/>
          <w:highlight w:val="none"/>
        </w:rPr>
        <w:t>当年生产出厂产品</w:t>
      </w:r>
      <w:r>
        <w:rPr>
          <w:rFonts w:hint="eastAsia"/>
          <w:color w:val="auto"/>
          <w:highlight w:val="none"/>
        </w:rPr>
        <w:t>，需在投标文件内提供所投产品生产铭牌或所投产品其他官方页面显示该内容。）</w:t>
      </w:r>
    </w:p>
    <w:p w14:paraId="1D619DF9">
      <w:pPr>
        <w:spacing w:line="440" w:lineRule="exact"/>
        <w:ind w:right="-192" w:rightChars="-80" w:firstLine="480" w:firstLineChars="200"/>
        <w:rPr>
          <w:rFonts w:hint="eastAsia"/>
          <w:color w:val="auto"/>
          <w:highlight w:val="none"/>
        </w:rPr>
      </w:pPr>
    </w:p>
    <w:p w14:paraId="72B55EAF">
      <w:pPr>
        <w:spacing w:line="440" w:lineRule="exact"/>
        <w:ind w:right="-192" w:rightChars="-80" w:firstLine="480" w:firstLineChars="200"/>
        <w:rPr>
          <w:rFonts w:hint="eastAsia"/>
          <w:color w:val="auto"/>
          <w:highlight w:val="none"/>
        </w:rPr>
      </w:pPr>
    </w:p>
    <w:p w14:paraId="5B5BEE89">
      <w:pPr>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br w:type="page"/>
      </w:r>
    </w:p>
    <w:p w14:paraId="3878D3F5">
      <w:pPr>
        <w:pStyle w:val="44"/>
        <w:rPr>
          <w:rFonts w:hint="eastAsia"/>
          <w:b/>
          <w:bCs/>
          <w:color w:val="auto"/>
          <w:highlight w:val="none"/>
        </w:rPr>
      </w:pPr>
      <w:r>
        <w:rPr>
          <w:rFonts w:hint="eastAsia"/>
          <w:b/>
          <w:bCs/>
          <w:color w:val="auto"/>
          <w:highlight w:val="none"/>
        </w:rPr>
        <w:t>投标人应按照招标文件商务</w:t>
      </w:r>
      <w:r>
        <w:rPr>
          <w:rFonts w:hint="eastAsia"/>
          <w:b/>
          <w:bCs/>
          <w:color w:val="auto"/>
          <w:highlight w:val="none"/>
          <w:lang w:eastAsia="zh-CN"/>
        </w:rPr>
        <w:t>、</w:t>
      </w:r>
      <w:r>
        <w:rPr>
          <w:rFonts w:hint="eastAsia"/>
          <w:b/>
          <w:bCs/>
          <w:color w:val="auto"/>
          <w:highlight w:val="none"/>
          <w:lang w:val="en-US" w:eastAsia="zh-CN"/>
        </w:rPr>
        <w:t>技术</w:t>
      </w:r>
      <w:r>
        <w:rPr>
          <w:rFonts w:hint="eastAsia"/>
          <w:b/>
          <w:bCs/>
          <w:color w:val="auto"/>
          <w:highlight w:val="none"/>
        </w:rPr>
        <w:t>部分</w:t>
      </w:r>
      <w:r>
        <w:rPr>
          <w:rFonts w:hint="eastAsia"/>
          <w:b/>
          <w:bCs/>
          <w:color w:val="auto"/>
          <w:highlight w:val="none"/>
          <w:lang w:val="en-US" w:eastAsia="zh-CN"/>
        </w:rPr>
        <w:t>评审</w:t>
      </w:r>
      <w:r>
        <w:rPr>
          <w:rFonts w:hint="eastAsia"/>
          <w:b/>
          <w:bCs/>
          <w:color w:val="auto"/>
          <w:highlight w:val="none"/>
        </w:rPr>
        <w:t>要求，提供详细的</w:t>
      </w:r>
      <w:r>
        <w:rPr>
          <w:rFonts w:hint="eastAsia"/>
          <w:b/>
          <w:bCs/>
          <w:color w:val="auto"/>
          <w:highlight w:val="none"/>
          <w:lang w:val="en-US" w:eastAsia="zh-CN"/>
        </w:rPr>
        <w:t>供货及相关</w:t>
      </w:r>
      <w:r>
        <w:rPr>
          <w:rFonts w:hint="eastAsia"/>
          <w:b/>
          <w:bCs/>
          <w:color w:val="auto"/>
          <w:highlight w:val="none"/>
        </w:rPr>
        <w:t>服务方案，包括文字描述或图表显示。格式自拟。</w:t>
      </w:r>
    </w:p>
    <w:p w14:paraId="4E81E1AC">
      <w:pPr>
        <w:pStyle w:val="44"/>
        <w:rPr>
          <w:rFonts w:hint="eastAsia"/>
          <w:color w:val="auto"/>
          <w:highlight w:val="none"/>
        </w:rPr>
      </w:pPr>
    </w:p>
    <w:p w14:paraId="182190A8">
      <w:pPr>
        <w:pStyle w:val="60"/>
        <w:spacing w:line="360" w:lineRule="auto"/>
        <w:rPr>
          <w:rFonts w:ascii="宋体" w:hAnsi="宋体" w:cs="宋体"/>
          <w:color w:val="auto"/>
          <w:sz w:val="21"/>
          <w:szCs w:val="21"/>
        </w:rPr>
      </w:pPr>
      <w:r>
        <w:rPr>
          <w:rFonts w:hint="eastAsia" w:ascii="宋体" w:hAnsi="宋体" w:cs="宋体"/>
          <w:color w:val="auto"/>
          <w:sz w:val="21"/>
          <w:szCs w:val="21"/>
        </w:rPr>
        <w:t>①货物主要技术指标和运行性能：</w:t>
      </w:r>
    </w:p>
    <w:p w14:paraId="28BF8F54">
      <w:pPr>
        <w:pStyle w:val="60"/>
        <w:spacing w:line="360" w:lineRule="auto"/>
        <w:rPr>
          <w:rFonts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同货物型号一致的产品手册、彩页、说明书等技术文件（包括但不限于招标文件中要求提供的投标产品样本、使用保养说明书、图纸以及产品检测报告和认定证书等技术资料）；</w:t>
      </w:r>
    </w:p>
    <w:p w14:paraId="40BBA3CC">
      <w:pPr>
        <w:pStyle w:val="60"/>
        <w:spacing w:line="360" w:lineRule="auto"/>
        <w:rPr>
          <w:rFonts w:hint="eastAsia" w:eastAsia="宋体"/>
          <w:color w:val="auto"/>
          <w:highlight w:val="none"/>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货物配件、耗材、选件表和备件及特殊工具清单；货物安装方案及验收标准；质量保证措施和保证交货期措施；其他：</w:t>
      </w:r>
      <w:r>
        <w:rPr>
          <w:rFonts w:hint="eastAsia" w:ascii="宋体" w:hAnsi="宋体" w:cs="宋体"/>
          <w:color w:val="auto"/>
          <w:sz w:val="21"/>
          <w:szCs w:val="21"/>
          <w:u w:val="single"/>
        </w:rPr>
        <w:t xml:space="preserve">   /                       </w:t>
      </w:r>
    </w:p>
    <w:p w14:paraId="4FE4F96B">
      <w:pPr>
        <w:pStyle w:val="96"/>
        <w:spacing w:line="360" w:lineRule="auto"/>
        <w:rPr>
          <w:rFonts w:hint="eastAsia" w:ascii="宋体" w:hAnsi="宋体"/>
          <w:color w:val="auto"/>
          <w:kern w:val="0"/>
          <w:sz w:val="24"/>
          <w:lang w:val="en-US" w:eastAsia="zh-CN"/>
        </w:rPr>
      </w:pPr>
      <w:r>
        <w:rPr>
          <w:rFonts w:hint="eastAsia" w:ascii="宋体" w:hAnsi="宋体"/>
          <w:color w:val="auto"/>
          <w:kern w:val="0"/>
          <w:sz w:val="24"/>
          <w:lang w:val="en-US" w:eastAsia="zh-CN"/>
        </w:rPr>
        <w:t>3、售后</w:t>
      </w:r>
    </w:p>
    <w:p w14:paraId="70BA983D">
      <w:pPr>
        <w:pStyle w:val="96"/>
        <w:spacing w:line="360" w:lineRule="auto"/>
        <w:rPr>
          <w:rFonts w:hint="eastAsia" w:ascii="宋体" w:hAnsi="宋体"/>
          <w:color w:val="auto"/>
          <w:kern w:val="0"/>
          <w:sz w:val="24"/>
        </w:rPr>
      </w:pPr>
      <w:r>
        <w:rPr>
          <w:rFonts w:hint="eastAsia" w:ascii="宋体" w:hAnsi="宋体"/>
          <w:color w:val="auto"/>
          <w:kern w:val="0"/>
          <w:sz w:val="24"/>
        </w:rPr>
        <w:t>①货物售后服务：</w:t>
      </w:r>
    </w:p>
    <w:p w14:paraId="0D51EEAB">
      <w:pPr>
        <w:pStyle w:val="96"/>
        <w:spacing w:line="360" w:lineRule="auto"/>
        <w:rPr>
          <w:rFonts w:hint="eastAsia" w:ascii="宋体" w:hAnsi="宋体"/>
          <w:color w:val="auto"/>
          <w:kern w:val="0"/>
          <w:sz w:val="24"/>
        </w:rPr>
      </w:pPr>
      <w:r>
        <w:rPr>
          <w:rFonts w:hint="eastAsia" w:ascii="宋体" w:hAnsi="宋体"/>
          <w:color w:val="auto"/>
          <w:kern w:val="0"/>
          <w:sz w:val="24"/>
        </w:rPr>
        <w:t>&lt;1&gt;货物的保修期和售后服务的程序、内容及措施；</w:t>
      </w:r>
    </w:p>
    <w:p w14:paraId="4B8477F5">
      <w:pPr>
        <w:pStyle w:val="96"/>
        <w:spacing w:line="360" w:lineRule="auto"/>
        <w:rPr>
          <w:rFonts w:hint="eastAsia" w:ascii="宋体" w:hAnsi="宋体"/>
          <w:color w:val="auto"/>
          <w:kern w:val="0"/>
          <w:sz w:val="24"/>
        </w:rPr>
      </w:pPr>
      <w:r>
        <w:rPr>
          <w:rFonts w:hint="eastAsia" w:ascii="宋体" w:hAnsi="宋体"/>
          <w:color w:val="auto"/>
          <w:kern w:val="0"/>
          <w:sz w:val="24"/>
        </w:rPr>
        <w:t>&lt;2&gt;响应时间和技术支持情况；</w:t>
      </w:r>
    </w:p>
    <w:p w14:paraId="5866A5B6">
      <w:pPr>
        <w:pStyle w:val="96"/>
        <w:spacing w:line="360" w:lineRule="auto"/>
        <w:rPr>
          <w:rFonts w:hint="eastAsia" w:ascii="宋体" w:hAnsi="宋体"/>
          <w:color w:val="auto"/>
          <w:kern w:val="0"/>
          <w:sz w:val="24"/>
        </w:rPr>
      </w:pPr>
      <w:r>
        <w:rPr>
          <w:rFonts w:hint="eastAsia" w:ascii="宋体" w:hAnsi="宋体"/>
          <w:color w:val="auto"/>
          <w:kern w:val="0"/>
          <w:sz w:val="24"/>
        </w:rPr>
        <w:t>&lt;3&gt;</w:t>
      </w:r>
      <w:r>
        <w:rPr>
          <w:rFonts w:hint="eastAsia" w:ascii="宋体" w:hAnsi="宋体"/>
          <w:color w:val="auto"/>
          <w:sz w:val="24"/>
        </w:rPr>
        <w:t>安装、调试、培训、验收的方案和措施</w:t>
      </w:r>
      <w:r>
        <w:rPr>
          <w:rFonts w:hint="eastAsia" w:ascii="宋体" w:hAnsi="宋体"/>
          <w:color w:val="auto"/>
          <w:kern w:val="0"/>
          <w:sz w:val="24"/>
        </w:rPr>
        <w:t>。</w:t>
      </w:r>
    </w:p>
    <w:p w14:paraId="14C087E4">
      <w:pPr>
        <w:pStyle w:val="44"/>
        <w:rPr>
          <w:rFonts w:hint="eastAsia" w:eastAsia="宋体"/>
          <w:color w:val="auto"/>
          <w:highlight w:val="none"/>
          <w:lang w:eastAsia="zh-CN"/>
        </w:rPr>
      </w:pPr>
      <w:r>
        <w:rPr>
          <w:rFonts w:hint="eastAsia"/>
          <w:color w:val="auto"/>
          <w:highlight w:val="none"/>
          <w:lang w:eastAsia="zh-CN"/>
        </w:rPr>
        <w:t>……</w:t>
      </w:r>
    </w:p>
    <w:p w14:paraId="6ACA0992">
      <w:pPr>
        <w:pStyle w:val="96"/>
        <w:spacing w:line="360" w:lineRule="auto"/>
        <w:rPr>
          <w:rFonts w:hint="eastAsia"/>
          <w:color w:val="auto"/>
          <w:sz w:val="24"/>
        </w:rPr>
      </w:pPr>
      <w:r>
        <w:rPr>
          <w:rFonts w:hint="eastAsia" w:ascii="宋体" w:hAnsi="宋体"/>
          <w:color w:val="auto"/>
          <w:kern w:val="0"/>
          <w:sz w:val="24"/>
        </w:rPr>
        <w:t>②售后服务网点明细表（包括联系人、详细地址、电话、传真）及</w:t>
      </w:r>
      <w:r>
        <w:rPr>
          <w:rFonts w:hint="eastAsia"/>
          <w:color w:val="auto"/>
          <w:sz w:val="24"/>
        </w:rPr>
        <w:t>本地化服务情况一览表；</w:t>
      </w:r>
    </w:p>
    <w:p w14:paraId="3C5E2BB1">
      <w:pPr>
        <w:pStyle w:val="96"/>
        <w:spacing w:line="360" w:lineRule="auto"/>
        <w:rPr>
          <w:rFonts w:hint="eastAsia"/>
          <w:color w:val="auto"/>
          <w:sz w:val="24"/>
        </w:rPr>
      </w:pPr>
    </w:p>
    <w:p w14:paraId="31CB5701">
      <w:pPr>
        <w:rPr>
          <w:rFonts w:hint="eastAsia"/>
          <w:color w:val="auto"/>
          <w:sz w:val="24"/>
        </w:rPr>
      </w:pPr>
      <w:r>
        <w:rPr>
          <w:rFonts w:hint="eastAsia"/>
          <w:color w:val="auto"/>
          <w:sz w:val="24"/>
        </w:rPr>
        <w:br w:type="page"/>
      </w:r>
    </w:p>
    <w:p w14:paraId="3C351754">
      <w:pPr>
        <w:pStyle w:val="96"/>
        <w:spacing w:line="360" w:lineRule="auto"/>
        <w:rPr>
          <w:rFonts w:hint="eastAsia"/>
          <w:color w:val="auto"/>
          <w:sz w:val="24"/>
        </w:rPr>
      </w:pPr>
      <w:r>
        <w:rPr>
          <w:rFonts w:hint="eastAsia"/>
          <w:color w:val="auto"/>
          <w:sz w:val="24"/>
        </w:rPr>
        <w:t>附本地化服务一览表：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2571"/>
      </w:tblGrid>
      <w:tr w14:paraId="4C3F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top"/>
          </w:tcPr>
          <w:p w14:paraId="3A7C7466">
            <w:pPr>
              <w:pStyle w:val="96"/>
              <w:spacing w:line="360" w:lineRule="auto"/>
              <w:jc w:val="center"/>
              <w:rPr>
                <w:rFonts w:hint="eastAsia" w:ascii="宋体" w:hAnsi="宋体"/>
                <w:color w:val="auto"/>
                <w:sz w:val="24"/>
              </w:rPr>
            </w:pPr>
            <w:r>
              <w:rPr>
                <w:rFonts w:hint="eastAsia" w:ascii="宋体" w:hAnsi="宋体"/>
                <w:color w:val="auto"/>
                <w:sz w:val="24"/>
              </w:rPr>
              <w:t>投标人名称</w:t>
            </w:r>
          </w:p>
        </w:tc>
        <w:tc>
          <w:tcPr>
            <w:tcW w:w="7691" w:type="dxa"/>
            <w:gridSpan w:val="3"/>
            <w:noWrap w:val="0"/>
            <w:vAlign w:val="top"/>
          </w:tcPr>
          <w:p w14:paraId="5DDF2DEB">
            <w:pPr>
              <w:pStyle w:val="96"/>
              <w:spacing w:line="360" w:lineRule="auto"/>
              <w:rPr>
                <w:rFonts w:hint="eastAsia" w:ascii="宋体" w:hAnsi="宋体"/>
                <w:color w:val="auto"/>
                <w:sz w:val="24"/>
              </w:rPr>
            </w:pPr>
          </w:p>
        </w:tc>
      </w:tr>
      <w:tr w14:paraId="0384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14:paraId="56870862">
            <w:pPr>
              <w:pStyle w:val="96"/>
              <w:spacing w:line="360" w:lineRule="auto"/>
              <w:jc w:val="center"/>
              <w:rPr>
                <w:rFonts w:hint="eastAsia" w:ascii="宋体" w:hAnsi="宋体"/>
                <w:color w:val="auto"/>
                <w:sz w:val="24"/>
              </w:rPr>
            </w:pPr>
            <w:r>
              <w:rPr>
                <w:rFonts w:hint="eastAsia" w:ascii="宋体" w:hAnsi="宋体"/>
                <w:color w:val="auto"/>
                <w:sz w:val="24"/>
              </w:rPr>
              <w:t>本地化服务形式</w:t>
            </w:r>
          </w:p>
        </w:tc>
        <w:tc>
          <w:tcPr>
            <w:tcW w:w="7691" w:type="dxa"/>
            <w:gridSpan w:val="3"/>
            <w:noWrap w:val="0"/>
            <w:vAlign w:val="center"/>
          </w:tcPr>
          <w:p w14:paraId="1FEC62E5">
            <w:pPr>
              <w:pStyle w:val="96"/>
              <w:spacing w:line="360" w:lineRule="auto"/>
              <w:rPr>
                <w:rFonts w:hint="eastAsia" w:ascii="宋体" w:hAnsi="宋体"/>
                <w:color w:val="auto"/>
                <w:sz w:val="24"/>
              </w:rPr>
            </w:pPr>
            <w:r>
              <w:rPr>
                <w:rFonts w:hint="eastAsia" w:ascii="宋体" w:hAnsi="宋体"/>
                <w:color w:val="auto"/>
                <w:sz w:val="24"/>
              </w:rPr>
              <w:t>□ 在本地具有固定的合作伙伴</w:t>
            </w:r>
          </w:p>
          <w:p w14:paraId="78916E8B">
            <w:pPr>
              <w:pStyle w:val="96"/>
              <w:spacing w:line="360" w:lineRule="auto"/>
              <w:rPr>
                <w:rFonts w:hint="eastAsia" w:ascii="宋体" w:hAnsi="宋体"/>
                <w:color w:val="auto"/>
                <w:sz w:val="24"/>
              </w:rPr>
            </w:pPr>
            <w:r>
              <w:rPr>
                <w:rFonts w:hint="eastAsia" w:ascii="宋体" w:hAnsi="宋体"/>
                <w:color w:val="auto"/>
                <w:sz w:val="24"/>
              </w:rPr>
              <w:t>□ 在本地注册成立</w:t>
            </w:r>
          </w:p>
        </w:tc>
      </w:tr>
      <w:tr w14:paraId="1406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center"/>
          </w:tcPr>
          <w:p w14:paraId="590719FC">
            <w:pPr>
              <w:pStyle w:val="96"/>
              <w:spacing w:line="360" w:lineRule="auto"/>
              <w:rPr>
                <w:rFonts w:hint="eastAsia" w:ascii="宋体" w:hAnsi="宋体"/>
                <w:color w:val="auto"/>
                <w:sz w:val="24"/>
              </w:rPr>
            </w:pPr>
            <w:r>
              <w:rPr>
                <w:rFonts w:hint="eastAsia" w:ascii="宋体" w:hAnsi="宋体"/>
                <w:color w:val="auto"/>
                <w:sz w:val="24"/>
              </w:rPr>
              <w:t>以下本地注册的公司无需填写</w:t>
            </w:r>
          </w:p>
        </w:tc>
      </w:tr>
      <w:tr w14:paraId="7A56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14:paraId="74E5841B">
            <w:pPr>
              <w:pStyle w:val="96"/>
              <w:spacing w:line="360" w:lineRule="auto"/>
              <w:jc w:val="center"/>
              <w:rPr>
                <w:rFonts w:hint="eastAsia" w:ascii="宋体" w:hAnsi="宋体"/>
                <w:color w:val="auto"/>
                <w:sz w:val="24"/>
              </w:rPr>
            </w:pPr>
            <w:r>
              <w:rPr>
                <w:rFonts w:hint="eastAsia" w:ascii="宋体" w:hAnsi="宋体"/>
                <w:color w:val="auto"/>
                <w:sz w:val="24"/>
              </w:rPr>
              <w:t>本地化服务地点及联系方式</w:t>
            </w:r>
          </w:p>
        </w:tc>
        <w:tc>
          <w:tcPr>
            <w:tcW w:w="2940" w:type="dxa"/>
            <w:noWrap w:val="0"/>
            <w:vAlign w:val="center"/>
          </w:tcPr>
          <w:p w14:paraId="236D008E">
            <w:pPr>
              <w:pStyle w:val="96"/>
              <w:spacing w:line="360" w:lineRule="auto"/>
              <w:jc w:val="center"/>
              <w:rPr>
                <w:rFonts w:hint="eastAsia" w:ascii="宋体" w:hAnsi="宋体"/>
                <w:color w:val="auto"/>
                <w:sz w:val="24"/>
              </w:rPr>
            </w:pPr>
          </w:p>
        </w:tc>
        <w:tc>
          <w:tcPr>
            <w:tcW w:w="2180" w:type="dxa"/>
            <w:noWrap w:val="0"/>
            <w:vAlign w:val="center"/>
          </w:tcPr>
          <w:p w14:paraId="09EEAA0D">
            <w:pPr>
              <w:pStyle w:val="96"/>
              <w:spacing w:line="360" w:lineRule="auto"/>
              <w:jc w:val="center"/>
              <w:rPr>
                <w:rFonts w:hint="eastAsia" w:ascii="宋体" w:hAnsi="宋体"/>
                <w:color w:val="auto"/>
                <w:sz w:val="24"/>
              </w:rPr>
            </w:pPr>
            <w:r>
              <w:rPr>
                <w:rFonts w:hint="eastAsia" w:ascii="宋体" w:hAnsi="宋体"/>
                <w:color w:val="auto"/>
                <w:sz w:val="24"/>
              </w:rPr>
              <w:t>负责人及联系方式（附身份证号码）</w:t>
            </w:r>
          </w:p>
        </w:tc>
        <w:tc>
          <w:tcPr>
            <w:tcW w:w="2571" w:type="dxa"/>
            <w:noWrap w:val="0"/>
            <w:vAlign w:val="top"/>
          </w:tcPr>
          <w:p w14:paraId="64A45E9B">
            <w:pPr>
              <w:pStyle w:val="96"/>
              <w:spacing w:line="360" w:lineRule="auto"/>
              <w:rPr>
                <w:rFonts w:hint="eastAsia" w:ascii="宋体" w:hAnsi="宋体"/>
                <w:color w:val="auto"/>
                <w:sz w:val="24"/>
              </w:rPr>
            </w:pPr>
          </w:p>
        </w:tc>
      </w:tr>
      <w:tr w14:paraId="6511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14:paraId="3985B86D">
            <w:pPr>
              <w:pStyle w:val="96"/>
              <w:spacing w:line="360" w:lineRule="auto"/>
              <w:rPr>
                <w:rFonts w:hint="eastAsia" w:ascii="宋体" w:hAnsi="宋体"/>
                <w:color w:val="auto"/>
                <w:sz w:val="24"/>
              </w:rPr>
            </w:pPr>
            <w:r>
              <w:rPr>
                <w:rFonts w:hint="eastAsia" w:ascii="宋体" w:hAnsi="宋体"/>
                <w:color w:val="auto"/>
                <w:sz w:val="24"/>
              </w:rPr>
              <w:t>服务人员名单及联系方式（附身份证号码）：</w:t>
            </w:r>
          </w:p>
          <w:p w14:paraId="209BF73C">
            <w:pPr>
              <w:pStyle w:val="96"/>
              <w:spacing w:line="360" w:lineRule="auto"/>
              <w:rPr>
                <w:rFonts w:hint="eastAsia" w:ascii="宋体" w:hAnsi="宋体"/>
                <w:color w:val="auto"/>
                <w:sz w:val="24"/>
              </w:rPr>
            </w:pPr>
          </w:p>
        </w:tc>
      </w:tr>
      <w:tr w14:paraId="7BCE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14:paraId="0ACB003E">
            <w:pPr>
              <w:pStyle w:val="96"/>
              <w:spacing w:line="360" w:lineRule="auto"/>
              <w:rPr>
                <w:rFonts w:hint="eastAsia" w:ascii="宋体" w:hAnsi="宋体"/>
                <w:color w:val="auto"/>
                <w:sz w:val="24"/>
              </w:rPr>
            </w:pPr>
            <w:r>
              <w:rPr>
                <w:rFonts w:hint="eastAsia" w:ascii="宋体" w:hAnsi="宋体"/>
                <w:color w:val="auto"/>
                <w:sz w:val="24"/>
              </w:rPr>
              <w:t>其他有关证明文件说明（如营业执照等）：</w:t>
            </w:r>
          </w:p>
          <w:p w14:paraId="6D92421C">
            <w:pPr>
              <w:pStyle w:val="96"/>
              <w:spacing w:line="360" w:lineRule="auto"/>
              <w:rPr>
                <w:rFonts w:hint="eastAsia" w:ascii="宋体" w:hAnsi="宋体"/>
                <w:color w:val="auto"/>
                <w:sz w:val="24"/>
              </w:rPr>
            </w:pPr>
          </w:p>
        </w:tc>
      </w:tr>
      <w:tr w14:paraId="18F1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14:paraId="0FB6C3DF">
            <w:pPr>
              <w:pStyle w:val="96"/>
              <w:spacing w:line="360" w:lineRule="auto"/>
              <w:rPr>
                <w:rFonts w:hint="eastAsia" w:ascii="宋体" w:hAnsi="宋体"/>
                <w:color w:val="auto"/>
                <w:sz w:val="24"/>
              </w:rPr>
            </w:pPr>
            <w:r>
              <w:rPr>
                <w:rFonts w:hint="eastAsia" w:ascii="宋体" w:hAnsi="宋体"/>
                <w:color w:val="auto"/>
                <w:sz w:val="24"/>
              </w:rPr>
              <w:t>备注：1、具有合作伙伴的应填写合作伙伴的相关资料，并提供双方的合作协议以及合作伙伴的营业执照等证明文件。</w:t>
            </w:r>
          </w:p>
          <w:p w14:paraId="5469504F">
            <w:pPr>
              <w:pStyle w:val="96"/>
              <w:spacing w:line="360" w:lineRule="auto"/>
              <w:ind w:left="2" w:leftChars="1" w:firstLine="720" w:firstLineChars="300"/>
              <w:rPr>
                <w:rFonts w:hint="eastAsia" w:ascii="宋体" w:hAnsi="宋体"/>
                <w:color w:val="auto"/>
                <w:sz w:val="24"/>
              </w:rPr>
            </w:pPr>
            <w:r>
              <w:rPr>
                <w:rFonts w:hint="eastAsia" w:ascii="宋体" w:hAnsi="宋体"/>
                <w:color w:val="auto"/>
                <w:sz w:val="24"/>
              </w:rPr>
              <w:t>2、如供应商不能提供本地化服务，可不填报。</w:t>
            </w:r>
          </w:p>
        </w:tc>
      </w:tr>
    </w:tbl>
    <w:p w14:paraId="369BB9B1">
      <w:pPr>
        <w:pStyle w:val="44"/>
        <w:rPr>
          <w:rFonts w:hint="eastAsia"/>
          <w:color w:val="auto"/>
          <w:highlight w:val="none"/>
        </w:rPr>
      </w:pPr>
    </w:p>
    <w:p w14:paraId="7EE77353">
      <w:pPr>
        <w:pStyle w:val="44"/>
        <w:rPr>
          <w:color w:val="auto"/>
          <w:highlight w:val="none"/>
        </w:rPr>
      </w:pPr>
      <w:r>
        <w:rPr>
          <w:color w:val="auto"/>
          <w:highlight w:val="none"/>
        </w:rPr>
        <w:br w:type="page"/>
      </w:r>
    </w:p>
    <w:p w14:paraId="68D392B1">
      <w:pPr>
        <w:pStyle w:val="3"/>
        <w:bidi w:val="0"/>
        <w:jc w:val="center"/>
        <w:rPr>
          <w:rFonts w:hint="eastAsia"/>
          <w:color w:val="auto"/>
          <w:lang w:val="en-US" w:eastAsia="zh-CN"/>
        </w:rPr>
      </w:pPr>
      <w:bookmarkStart w:id="852" w:name="_Toc9268"/>
      <w:r>
        <w:rPr>
          <w:rFonts w:hint="eastAsia"/>
          <w:color w:val="auto"/>
          <w:lang w:val="en-US" w:eastAsia="zh-CN"/>
        </w:rPr>
        <w:t>十一、其他文件</w:t>
      </w:r>
      <w:bookmarkEnd w:id="852"/>
    </w:p>
    <w:p w14:paraId="6EF40482">
      <w:pPr>
        <w:pStyle w:val="44"/>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1AB0431C">
      <w:pPr>
        <w:pStyle w:val="44"/>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6"/>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21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508E63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25F160D">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6288AB90">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069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BC16E3C">
            <w:pPr>
              <w:pStyle w:val="44"/>
              <w:rPr>
                <w:rFonts w:hint="eastAsia" w:ascii="宋体" w:hAnsi="宋体" w:eastAsia="宋体" w:cs="宋体"/>
                <w:color w:val="auto"/>
                <w:sz w:val="24"/>
                <w:szCs w:val="24"/>
                <w:highlight w:val="none"/>
                <w:vertAlign w:val="baseline"/>
                <w:lang w:val="en-US" w:eastAsia="zh-CN"/>
              </w:rPr>
            </w:pPr>
          </w:p>
        </w:tc>
        <w:tc>
          <w:tcPr>
            <w:tcW w:w="2841" w:type="dxa"/>
          </w:tcPr>
          <w:p w14:paraId="471F983C">
            <w:pPr>
              <w:pStyle w:val="44"/>
              <w:rPr>
                <w:rFonts w:hint="eastAsia" w:ascii="宋体" w:hAnsi="宋体" w:eastAsia="宋体" w:cs="宋体"/>
                <w:color w:val="auto"/>
                <w:sz w:val="24"/>
                <w:szCs w:val="24"/>
                <w:highlight w:val="none"/>
                <w:vertAlign w:val="baseline"/>
                <w:lang w:val="en-US" w:eastAsia="zh-CN"/>
              </w:rPr>
            </w:pPr>
          </w:p>
        </w:tc>
        <w:tc>
          <w:tcPr>
            <w:tcW w:w="2743" w:type="dxa"/>
          </w:tcPr>
          <w:p w14:paraId="59E9D0CB">
            <w:pPr>
              <w:pStyle w:val="44"/>
              <w:rPr>
                <w:rFonts w:hint="eastAsia" w:ascii="宋体" w:hAnsi="宋体" w:eastAsia="宋体" w:cs="宋体"/>
                <w:color w:val="auto"/>
                <w:sz w:val="24"/>
                <w:szCs w:val="24"/>
                <w:highlight w:val="none"/>
                <w:vertAlign w:val="baseline"/>
                <w:lang w:val="en-US" w:eastAsia="zh-CN"/>
              </w:rPr>
            </w:pPr>
          </w:p>
        </w:tc>
      </w:tr>
      <w:tr w14:paraId="6D8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BE5BC20">
            <w:pPr>
              <w:pStyle w:val="44"/>
              <w:rPr>
                <w:rFonts w:hint="eastAsia" w:ascii="宋体" w:hAnsi="宋体" w:eastAsia="宋体" w:cs="宋体"/>
                <w:color w:val="auto"/>
                <w:sz w:val="24"/>
                <w:szCs w:val="24"/>
                <w:highlight w:val="none"/>
                <w:vertAlign w:val="baseline"/>
                <w:lang w:val="en-US" w:eastAsia="zh-CN"/>
              </w:rPr>
            </w:pPr>
          </w:p>
        </w:tc>
        <w:tc>
          <w:tcPr>
            <w:tcW w:w="2841" w:type="dxa"/>
          </w:tcPr>
          <w:p w14:paraId="65335BA2">
            <w:pPr>
              <w:pStyle w:val="44"/>
              <w:rPr>
                <w:rFonts w:hint="eastAsia" w:ascii="宋体" w:hAnsi="宋体" w:eastAsia="宋体" w:cs="宋体"/>
                <w:color w:val="auto"/>
                <w:sz w:val="24"/>
                <w:szCs w:val="24"/>
                <w:highlight w:val="none"/>
                <w:vertAlign w:val="baseline"/>
                <w:lang w:val="en-US" w:eastAsia="zh-CN"/>
              </w:rPr>
            </w:pPr>
          </w:p>
        </w:tc>
        <w:tc>
          <w:tcPr>
            <w:tcW w:w="2743" w:type="dxa"/>
          </w:tcPr>
          <w:p w14:paraId="331FBFA7">
            <w:pPr>
              <w:pStyle w:val="44"/>
              <w:rPr>
                <w:rFonts w:hint="eastAsia" w:ascii="宋体" w:hAnsi="宋体" w:eastAsia="宋体" w:cs="宋体"/>
                <w:color w:val="auto"/>
                <w:sz w:val="24"/>
                <w:szCs w:val="24"/>
                <w:highlight w:val="none"/>
                <w:vertAlign w:val="baseline"/>
                <w:lang w:val="en-US" w:eastAsia="zh-CN"/>
              </w:rPr>
            </w:pPr>
          </w:p>
        </w:tc>
      </w:tr>
      <w:tr w14:paraId="1A9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99AB141">
            <w:pPr>
              <w:pStyle w:val="44"/>
              <w:rPr>
                <w:rFonts w:hint="eastAsia" w:ascii="宋体" w:hAnsi="宋体" w:eastAsia="宋体" w:cs="宋体"/>
                <w:color w:val="auto"/>
                <w:sz w:val="24"/>
                <w:szCs w:val="24"/>
                <w:highlight w:val="none"/>
                <w:vertAlign w:val="baseline"/>
                <w:lang w:val="en-US" w:eastAsia="zh-CN"/>
              </w:rPr>
            </w:pPr>
          </w:p>
        </w:tc>
        <w:tc>
          <w:tcPr>
            <w:tcW w:w="2841" w:type="dxa"/>
          </w:tcPr>
          <w:p w14:paraId="00E4C5E8">
            <w:pPr>
              <w:pStyle w:val="44"/>
              <w:rPr>
                <w:rFonts w:hint="eastAsia" w:ascii="宋体" w:hAnsi="宋体" w:eastAsia="宋体" w:cs="宋体"/>
                <w:color w:val="auto"/>
                <w:sz w:val="24"/>
                <w:szCs w:val="24"/>
                <w:highlight w:val="none"/>
                <w:vertAlign w:val="baseline"/>
                <w:lang w:val="en-US" w:eastAsia="zh-CN"/>
              </w:rPr>
            </w:pPr>
          </w:p>
        </w:tc>
        <w:tc>
          <w:tcPr>
            <w:tcW w:w="2743" w:type="dxa"/>
          </w:tcPr>
          <w:p w14:paraId="42125693">
            <w:pPr>
              <w:pStyle w:val="44"/>
              <w:rPr>
                <w:rFonts w:hint="eastAsia" w:ascii="宋体" w:hAnsi="宋体" w:eastAsia="宋体" w:cs="宋体"/>
                <w:color w:val="auto"/>
                <w:sz w:val="24"/>
                <w:szCs w:val="24"/>
                <w:highlight w:val="none"/>
                <w:vertAlign w:val="baseline"/>
                <w:lang w:val="en-US" w:eastAsia="zh-CN"/>
              </w:rPr>
            </w:pPr>
          </w:p>
        </w:tc>
      </w:tr>
      <w:tr w14:paraId="24B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995954E">
            <w:pPr>
              <w:pStyle w:val="44"/>
              <w:rPr>
                <w:rFonts w:hint="eastAsia" w:ascii="宋体" w:hAnsi="宋体" w:eastAsia="宋体" w:cs="宋体"/>
                <w:color w:val="auto"/>
                <w:sz w:val="24"/>
                <w:szCs w:val="24"/>
                <w:highlight w:val="none"/>
                <w:vertAlign w:val="baseline"/>
                <w:lang w:val="en-US" w:eastAsia="zh-CN"/>
              </w:rPr>
            </w:pPr>
          </w:p>
        </w:tc>
        <w:tc>
          <w:tcPr>
            <w:tcW w:w="2841" w:type="dxa"/>
          </w:tcPr>
          <w:p w14:paraId="75889361">
            <w:pPr>
              <w:pStyle w:val="44"/>
              <w:rPr>
                <w:rFonts w:hint="eastAsia" w:ascii="宋体" w:hAnsi="宋体" w:eastAsia="宋体" w:cs="宋体"/>
                <w:color w:val="auto"/>
                <w:sz w:val="24"/>
                <w:szCs w:val="24"/>
                <w:highlight w:val="none"/>
                <w:vertAlign w:val="baseline"/>
                <w:lang w:val="en-US" w:eastAsia="zh-CN"/>
              </w:rPr>
            </w:pPr>
          </w:p>
        </w:tc>
        <w:tc>
          <w:tcPr>
            <w:tcW w:w="2743" w:type="dxa"/>
          </w:tcPr>
          <w:p w14:paraId="760C7D5C">
            <w:pPr>
              <w:pStyle w:val="44"/>
              <w:rPr>
                <w:rFonts w:hint="eastAsia" w:ascii="宋体" w:hAnsi="宋体" w:eastAsia="宋体" w:cs="宋体"/>
                <w:color w:val="auto"/>
                <w:sz w:val="24"/>
                <w:szCs w:val="24"/>
                <w:highlight w:val="none"/>
                <w:vertAlign w:val="baseline"/>
                <w:lang w:val="en-US" w:eastAsia="zh-CN"/>
              </w:rPr>
            </w:pPr>
          </w:p>
        </w:tc>
      </w:tr>
    </w:tbl>
    <w:p w14:paraId="799D117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44"/>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44"/>
        <w:rPr>
          <w:rFonts w:hint="default"/>
          <w:color w:val="auto"/>
          <w:sz w:val="28"/>
          <w:szCs w:val="28"/>
          <w:highlight w:val="none"/>
          <w:lang w:val="en-US" w:eastAsia="zh-CN"/>
        </w:rPr>
      </w:pPr>
    </w:p>
    <w:p w14:paraId="133DC12D">
      <w:pPr>
        <w:pStyle w:val="44"/>
        <w:rPr>
          <w:rFonts w:hint="eastAsia"/>
          <w:color w:val="auto"/>
          <w:sz w:val="24"/>
          <w:szCs w:val="24"/>
          <w:highlight w:val="none"/>
          <w:lang w:val="en-US" w:eastAsia="zh-CN"/>
        </w:rPr>
      </w:pPr>
    </w:p>
    <w:p w14:paraId="3C3FBFEC">
      <w:pPr>
        <w:pStyle w:val="44"/>
        <w:rPr>
          <w:rFonts w:hint="default"/>
          <w:color w:val="auto"/>
          <w:sz w:val="24"/>
          <w:szCs w:val="24"/>
          <w:highlight w:val="none"/>
          <w:lang w:val="en-US" w:eastAsia="zh-CN"/>
        </w:rPr>
      </w:pPr>
      <w:r>
        <w:rPr>
          <w:rFonts w:hint="eastAsia"/>
          <w:color w:val="auto"/>
          <w:sz w:val="24"/>
          <w:szCs w:val="24"/>
          <w:highlight w:val="none"/>
          <w:lang w:val="en-US" w:eastAsia="zh-CN"/>
        </w:rPr>
        <w:t>1.2承诺中标后提供质量保函，保函要求详见合同，格式自拟。</w:t>
      </w:r>
    </w:p>
    <w:p w14:paraId="12732B39">
      <w:pPr>
        <w:pStyle w:val="44"/>
        <w:rPr>
          <w:rFonts w:hint="default"/>
          <w:color w:val="auto"/>
          <w:sz w:val="24"/>
          <w:szCs w:val="24"/>
          <w:highlight w:val="none"/>
          <w:lang w:val="en-US" w:eastAsia="zh-CN"/>
        </w:rPr>
      </w:pPr>
    </w:p>
    <w:p w14:paraId="099E62D7">
      <w:pPr>
        <w:pStyle w:val="44"/>
        <w:rPr>
          <w:rFonts w:hint="default"/>
          <w:color w:val="auto"/>
          <w:sz w:val="24"/>
          <w:szCs w:val="24"/>
          <w:highlight w:val="none"/>
          <w:lang w:val="en-US" w:eastAsia="zh-CN"/>
        </w:rPr>
      </w:pPr>
    </w:p>
    <w:p w14:paraId="3457F028">
      <w:pPr>
        <w:pStyle w:val="44"/>
        <w:rPr>
          <w:rFonts w:hint="default"/>
          <w:color w:val="auto"/>
          <w:sz w:val="24"/>
          <w:szCs w:val="24"/>
          <w:highlight w:val="none"/>
          <w:lang w:val="en-US" w:eastAsia="zh-CN"/>
        </w:rPr>
      </w:pPr>
    </w:p>
    <w:p w14:paraId="0C829964">
      <w:pPr>
        <w:pStyle w:val="44"/>
        <w:rPr>
          <w:rFonts w:hint="default"/>
          <w:color w:val="auto"/>
          <w:sz w:val="24"/>
          <w:szCs w:val="24"/>
          <w:highlight w:val="none"/>
          <w:lang w:val="en-US" w:eastAsia="zh-CN"/>
        </w:rPr>
      </w:pPr>
    </w:p>
    <w:p w14:paraId="3F26FF37">
      <w:pPr>
        <w:pStyle w:val="44"/>
        <w:rPr>
          <w:rFonts w:hint="eastAsia"/>
          <w:color w:val="auto"/>
          <w:sz w:val="24"/>
          <w:szCs w:val="24"/>
          <w:highlight w:val="none"/>
          <w:lang w:val="en-US" w:eastAsia="zh-CN"/>
        </w:rPr>
      </w:pPr>
      <w:r>
        <w:rPr>
          <w:rFonts w:hint="eastAsia"/>
          <w:color w:val="auto"/>
          <w:sz w:val="24"/>
          <w:szCs w:val="24"/>
          <w:highlight w:val="none"/>
          <w:lang w:val="en-US" w:eastAsia="zh-CN"/>
        </w:rPr>
        <w:t>1.3其它商务、技术资料和证明材料</w:t>
      </w:r>
    </w:p>
    <w:p w14:paraId="110B54DA">
      <w:pPr>
        <w:pStyle w:val="44"/>
        <w:ind w:left="0" w:leftChars="0" w:firstLine="0" w:firstLineChars="0"/>
        <w:rPr>
          <w:rFonts w:hint="eastAsia"/>
          <w:b/>
          <w:bCs/>
          <w:color w:val="auto"/>
          <w:sz w:val="24"/>
          <w:szCs w:val="24"/>
          <w:highlight w:val="none"/>
          <w:lang w:eastAsia="zh-CN"/>
        </w:rPr>
      </w:pPr>
    </w:p>
    <w:p w14:paraId="1B53D123">
      <w:pPr>
        <w:rPr>
          <w:rFonts w:hint="eastAsia"/>
          <w:b/>
          <w:bCs/>
          <w:color w:val="auto"/>
          <w:sz w:val="24"/>
          <w:szCs w:val="24"/>
          <w:highlight w:val="none"/>
          <w:lang w:eastAsia="zh-CN"/>
        </w:rPr>
      </w:pPr>
      <w:r>
        <w:rPr>
          <w:rFonts w:hint="eastAsia"/>
          <w:b/>
          <w:bCs/>
          <w:color w:val="auto"/>
          <w:sz w:val="24"/>
          <w:szCs w:val="24"/>
          <w:highlight w:val="none"/>
          <w:lang w:eastAsia="zh-CN"/>
        </w:rPr>
        <w:br w:type="page"/>
      </w:r>
    </w:p>
    <w:p w14:paraId="7DF13FE9">
      <w:pPr>
        <w:pStyle w:val="44"/>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5E6104EF">
      <w:pPr>
        <w:pStyle w:val="44"/>
        <w:rPr>
          <w:rFonts w:hint="eastAsia"/>
          <w:color w:val="auto"/>
          <w:sz w:val="24"/>
          <w:szCs w:val="24"/>
          <w:highlight w:val="none"/>
          <w:lang w:val="en-US" w:eastAsia="zh-CN"/>
        </w:rPr>
      </w:pPr>
      <w:r>
        <w:rPr>
          <w:rFonts w:hint="eastAsia"/>
          <w:color w:val="auto"/>
          <w:sz w:val="24"/>
          <w:szCs w:val="24"/>
          <w:highlight w:val="none"/>
          <w:lang w:val="en-US" w:eastAsia="zh-CN"/>
        </w:rPr>
        <w:t>其它商务、技术资料和证明材料</w:t>
      </w:r>
    </w:p>
    <w:p w14:paraId="25610A05">
      <w:pPr>
        <w:spacing w:line="400" w:lineRule="atLeast"/>
        <w:rPr>
          <w:rFonts w:hint="eastAsia" w:ascii="宋体" w:hAnsi="宋体" w:eastAsia="宋体" w:cs="宋体"/>
          <w:bCs/>
          <w:color w:val="auto"/>
          <w:sz w:val="24"/>
          <w:szCs w:val="24"/>
        </w:rPr>
      </w:pPr>
    </w:p>
    <w:p w14:paraId="1E1B6B65">
      <w:pPr>
        <w:rPr>
          <w:rFonts w:hint="eastAsia"/>
          <w:b/>
          <w:bCs/>
          <w:color w:val="auto"/>
          <w:sz w:val="24"/>
          <w:szCs w:val="24"/>
          <w:highlight w:val="none"/>
          <w:lang w:eastAsia="zh-CN"/>
        </w:rPr>
      </w:pPr>
      <w:r>
        <w:rPr>
          <w:rFonts w:hint="eastAsia"/>
          <w:b/>
          <w:bCs/>
          <w:color w:val="auto"/>
          <w:sz w:val="24"/>
          <w:szCs w:val="24"/>
          <w:highlight w:val="none"/>
          <w:lang w:eastAsia="zh-CN"/>
        </w:rPr>
        <w:br w:type="page"/>
      </w:r>
    </w:p>
    <w:p w14:paraId="429DCD6B">
      <w:pPr>
        <w:pStyle w:val="44"/>
        <w:numPr>
          <w:ilvl w:val="0"/>
          <w:numId w:val="11"/>
        </w:numPr>
        <w:ind w:left="0" w:leftChars="0" w:firstLine="0" w:firstLineChars="0"/>
        <w:rPr>
          <w:rFonts w:hint="eastAsia"/>
          <w:b/>
          <w:bCs/>
          <w:color w:val="auto"/>
          <w:sz w:val="24"/>
          <w:szCs w:val="24"/>
          <w:highlight w:val="none"/>
          <w:lang w:val="en-US" w:eastAsia="zh-CN"/>
        </w:rPr>
      </w:pPr>
      <w:r>
        <w:rPr>
          <w:rFonts w:hint="eastAsia"/>
          <w:b/>
          <w:bCs/>
          <w:color w:val="auto"/>
          <w:sz w:val="24"/>
          <w:szCs w:val="24"/>
          <w:highlight w:val="none"/>
          <w:lang w:val="en-US" w:eastAsia="zh-CN"/>
        </w:rPr>
        <w:t>样品图片</w:t>
      </w:r>
    </w:p>
    <w:p w14:paraId="4EB70C56">
      <w:pPr>
        <w:ind w:firstLine="482" w:firstLineChars="200"/>
        <w:rPr>
          <w:rFonts w:hint="eastAsia"/>
          <w:b/>
          <w:bCs/>
          <w:color w:val="auto"/>
          <w:sz w:val="24"/>
          <w:szCs w:val="24"/>
          <w:highlight w:val="none"/>
          <w:lang w:val="en-US" w:eastAsia="zh-CN"/>
        </w:rPr>
      </w:pPr>
      <w:r>
        <w:rPr>
          <w:rFonts w:hint="eastAsia"/>
          <w:b/>
          <w:bCs/>
          <w:color w:val="auto"/>
          <w:sz w:val="24"/>
          <w:szCs w:val="24"/>
          <w:highlight w:val="none"/>
          <w:lang w:val="en-US" w:eastAsia="zh-CN"/>
        </w:rPr>
        <w:t>样品图片确保还原样品的客观情况，便于追索，拍照的样品应全面且清晰。原则上须至少具备一张样品整体清晰的照片，和若干张表征样品局部特征（如样品大小等信息）的清晰照片。</w:t>
      </w:r>
      <w:r>
        <w:rPr>
          <w:rFonts w:hint="eastAsia"/>
          <w:b/>
          <w:bCs/>
          <w:color w:val="auto"/>
          <w:sz w:val="24"/>
          <w:szCs w:val="24"/>
          <w:highlight w:val="none"/>
          <w:lang w:val="en-US" w:eastAsia="zh-CN"/>
        </w:rPr>
        <w:br w:type="page"/>
      </w:r>
    </w:p>
    <w:p w14:paraId="4F73F233">
      <w:pPr>
        <w:pStyle w:val="44"/>
        <w:numPr>
          <w:ilvl w:val="0"/>
          <w:numId w:val="11"/>
        </w:numPr>
        <w:ind w:left="0" w:leftChars="0" w:firstLine="0" w:firstLineChars="0"/>
        <w:rPr>
          <w:rFonts w:hint="default"/>
          <w:b/>
          <w:bCs/>
          <w:color w:val="auto"/>
          <w:sz w:val="24"/>
          <w:szCs w:val="24"/>
          <w:highlight w:val="none"/>
          <w:lang w:val="en-US" w:eastAsia="zh-CN"/>
        </w:rPr>
      </w:pPr>
      <w:r>
        <w:rPr>
          <w:rFonts w:hint="default"/>
          <w:b/>
          <w:bCs/>
          <w:color w:val="auto"/>
          <w:sz w:val="24"/>
          <w:szCs w:val="24"/>
          <w:highlight w:val="none"/>
          <w:lang w:val="en-US" w:eastAsia="zh-CN"/>
        </w:rPr>
        <w:t>送样代表授权书</w:t>
      </w:r>
    </w:p>
    <w:p w14:paraId="1D789E22">
      <w:pPr>
        <w:widowControl/>
        <w:autoSpaceDE/>
        <w:autoSpaceDN/>
        <w:jc w:val="center"/>
        <w:rPr>
          <w:rFonts w:ascii="宋体" w:hAnsi="宋体"/>
          <w:b/>
          <w:color w:val="auto"/>
          <w:sz w:val="32"/>
        </w:rPr>
      </w:pPr>
      <w:r>
        <w:rPr>
          <w:rFonts w:hint="eastAsia" w:ascii="宋体" w:hAnsi="宋体"/>
          <w:b/>
          <w:color w:val="auto"/>
          <w:sz w:val="32"/>
        </w:rPr>
        <w:t>送样代表授权书</w:t>
      </w:r>
    </w:p>
    <w:p w14:paraId="64AD6B84">
      <w:pPr>
        <w:widowControl/>
        <w:autoSpaceDE/>
        <w:autoSpaceDN/>
        <w:jc w:val="center"/>
        <w:rPr>
          <w:rFonts w:ascii="宋体" w:hAnsi="宋体"/>
          <w:b/>
          <w:color w:val="auto"/>
          <w:sz w:val="32"/>
        </w:rPr>
      </w:pPr>
    </w:p>
    <w:p w14:paraId="300141EE">
      <w:pPr>
        <w:autoSpaceDE/>
        <w:autoSpaceDN/>
        <w:snapToGrid w:val="0"/>
        <w:spacing w:line="360" w:lineRule="auto"/>
        <w:ind w:firstLine="420" w:firstLineChars="200"/>
        <w:jc w:val="both"/>
        <w:rPr>
          <w:rFonts w:ascii="宋体" w:hAnsi="宋体" w:eastAsia="宋体" w:cs="Times New Roman"/>
          <w:color w:val="auto"/>
          <w:kern w:val="2"/>
          <w:sz w:val="21"/>
          <w:szCs w:val="24"/>
          <w:lang w:val="en-US" w:bidi="ar-SA"/>
        </w:rPr>
      </w:pPr>
      <w:r>
        <w:rPr>
          <w:rFonts w:hint="eastAsia" w:ascii="宋体" w:hAnsi="宋体" w:eastAsia="宋体" w:cs="Times New Roman"/>
          <w:color w:val="auto"/>
          <w:kern w:val="2"/>
          <w:sz w:val="21"/>
          <w:szCs w:val="24"/>
          <w:lang w:val="en-US" w:bidi="ar-SA"/>
        </w:rPr>
        <w:t>本人</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lang w:val="en-US" w:bidi="ar-SA"/>
        </w:rPr>
        <w:t>（姓名）系</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lang w:val="en-US" w:bidi="ar-SA"/>
        </w:rPr>
        <w:t>（投标人名称）的法定代表人，现委托</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lang w:val="en-US" w:bidi="ar-SA"/>
        </w:rPr>
        <w:t>（姓名）为我方代理人。代理人根据授权，以我方名义递交</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u w:val="single"/>
          <w:lang w:val="en-US" w:eastAsia="zh-CN" w:bidi="ar-SA"/>
        </w:rPr>
        <w:t xml:space="preserve">                （项目名称）</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lang w:val="en-US" w:bidi="ar-SA"/>
        </w:rPr>
        <w:t>样品，其法律后果由我方承担。</w:t>
      </w:r>
    </w:p>
    <w:p w14:paraId="4E00EB74">
      <w:pPr>
        <w:autoSpaceDE/>
        <w:autoSpaceDN/>
        <w:snapToGrid w:val="0"/>
        <w:spacing w:line="360" w:lineRule="auto"/>
        <w:ind w:firstLine="420" w:firstLineChars="200"/>
        <w:jc w:val="both"/>
        <w:rPr>
          <w:rFonts w:ascii="宋体" w:hAnsi="宋体" w:eastAsia="宋体" w:cs="Times New Roman"/>
          <w:color w:val="auto"/>
          <w:kern w:val="2"/>
          <w:sz w:val="21"/>
          <w:szCs w:val="24"/>
          <w:lang w:val="en-US" w:bidi="ar-SA"/>
        </w:rPr>
      </w:pPr>
      <w:r>
        <w:rPr>
          <w:rFonts w:hint="eastAsia" w:ascii="宋体" w:hAnsi="宋体" w:eastAsia="宋体" w:cs="Times New Roman"/>
          <w:color w:val="auto"/>
          <w:kern w:val="2"/>
          <w:sz w:val="21"/>
          <w:szCs w:val="24"/>
          <w:lang w:val="en-US" w:bidi="ar-SA"/>
        </w:rPr>
        <w:t>委托期限：</w:t>
      </w:r>
      <w:r>
        <w:rPr>
          <w:rFonts w:hint="eastAsia" w:ascii="宋体" w:hAnsi="宋体" w:eastAsia="宋体" w:cs="Times New Roman"/>
          <w:color w:val="auto"/>
          <w:kern w:val="2"/>
          <w:sz w:val="21"/>
          <w:szCs w:val="24"/>
          <w:u w:val="single"/>
          <w:lang w:val="en-US" w:bidi="ar-SA"/>
        </w:rPr>
        <w:t>自本委托书签署之日起至完成递交样品止。</w:t>
      </w:r>
    </w:p>
    <w:p w14:paraId="4AB03304">
      <w:pPr>
        <w:autoSpaceDE/>
        <w:autoSpaceDN/>
        <w:snapToGrid w:val="0"/>
        <w:spacing w:line="360" w:lineRule="auto"/>
        <w:ind w:firstLine="420" w:firstLineChars="200"/>
        <w:jc w:val="both"/>
        <w:rPr>
          <w:rFonts w:ascii="宋体" w:hAnsi="宋体" w:eastAsia="宋体" w:cs="Times New Roman"/>
          <w:color w:val="auto"/>
          <w:kern w:val="2"/>
          <w:sz w:val="21"/>
          <w:szCs w:val="24"/>
          <w:lang w:val="en-US" w:bidi="ar-SA"/>
        </w:rPr>
      </w:pPr>
      <w:r>
        <w:rPr>
          <w:rFonts w:hint="eastAsia" w:ascii="宋体" w:hAnsi="宋体" w:eastAsia="宋体" w:cs="Times New Roman"/>
          <w:color w:val="auto"/>
          <w:kern w:val="2"/>
          <w:sz w:val="21"/>
          <w:szCs w:val="24"/>
          <w:lang w:val="en-US" w:bidi="ar-SA"/>
        </w:rPr>
        <w:t>代理人无转委托权。</w:t>
      </w:r>
    </w:p>
    <w:p w14:paraId="51FA1FD8">
      <w:pPr>
        <w:autoSpaceDE/>
        <w:autoSpaceDN/>
        <w:snapToGrid w:val="0"/>
        <w:spacing w:line="360" w:lineRule="auto"/>
        <w:ind w:firstLine="420" w:firstLineChars="200"/>
        <w:jc w:val="both"/>
        <w:rPr>
          <w:rFonts w:ascii="宋体" w:hAnsi="宋体" w:eastAsia="宋体" w:cs="Times New Roman"/>
          <w:color w:val="auto"/>
          <w:kern w:val="2"/>
          <w:sz w:val="21"/>
          <w:szCs w:val="24"/>
          <w:lang w:val="en-US" w:bidi="ar-SA"/>
        </w:rPr>
      </w:pPr>
    </w:p>
    <w:p w14:paraId="1F852C5E">
      <w:pPr>
        <w:autoSpaceDE/>
        <w:autoSpaceDN/>
        <w:snapToGrid w:val="0"/>
        <w:spacing w:line="360" w:lineRule="auto"/>
        <w:ind w:firstLine="422" w:firstLineChars="200"/>
        <w:jc w:val="both"/>
        <w:rPr>
          <w:rFonts w:ascii="宋体" w:hAnsi="宋体" w:eastAsia="宋体" w:cs="Times New Roman"/>
          <w:b/>
          <w:bCs/>
          <w:color w:val="auto"/>
          <w:kern w:val="2"/>
          <w:sz w:val="21"/>
          <w:szCs w:val="24"/>
          <w:lang w:val="en-US" w:bidi="ar-SA"/>
        </w:rPr>
      </w:pPr>
      <w:r>
        <w:rPr>
          <w:rFonts w:hint="eastAsia" w:ascii="宋体" w:hAnsi="宋体" w:eastAsia="宋体" w:cs="Times New Roman"/>
          <w:b/>
          <w:bCs/>
          <w:color w:val="auto"/>
          <w:kern w:val="2"/>
          <w:sz w:val="21"/>
          <w:szCs w:val="24"/>
          <w:lang w:val="en-US" w:bidi="ar-SA"/>
        </w:rPr>
        <w:t>附：</w:t>
      </w:r>
      <w:r>
        <w:rPr>
          <w:rFonts w:hint="eastAsia" w:ascii="宋体" w:hAnsi="宋体" w:eastAsia="宋体" w:cs="Times New Roman"/>
          <w:b/>
          <w:bCs/>
          <w:color w:val="auto"/>
          <w:kern w:val="2"/>
          <w:sz w:val="21"/>
          <w:szCs w:val="24"/>
          <w:shd w:val="pct10" w:color="auto" w:fill="FFFFFF"/>
          <w:lang w:val="en-US" w:bidi="ar-SA"/>
        </w:rPr>
        <w:t>法定代表人及委托代理人</w:t>
      </w:r>
      <w:r>
        <w:rPr>
          <w:rFonts w:hint="eastAsia" w:ascii="宋体" w:hAnsi="宋体" w:eastAsia="宋体" w:cs="Times New Roman"/>
          <w:b/>
          <w:bCs/>
          <w:color w:val="auto"/>
          <w:kern w:val="2"/>
          <w:sz w:val="21"/>
          <w:szCs w:val="24"/>
          <w:lang w:val="en-US" w:bidi="ar-SA"/>
        </w:rPr>
        <w:t>有效期内的相关身份证明文件，例如身份证正反面、护照本人信息页、户口本本人信息页，三证中任意一个证件复印件加盖单位公章。</w:t>
      </w:r>
    </w:p>
    <w:p w14:paraId="5DE36B12">
      <w:pPr>
        <w:autoSpaceDE/>
        <w:autoSpaceDN/>
        <w:snapToGrid w:val="0"/>
        <w:spacing w:line="360" w:lineRule="auto"/>
        <w:ind w:firstLine="420" w:firstLineChars="200"/>
        <w:jc w:val="both"/>
        <w:rPr>
          <w:rFonts w:ascii="宋体" w:hAnsi="宋体" w:eastAsia="宋体" w:cs="Times New Roman"/>
          <w:color w:val="auto"/>
          <w:kern w:val="2"/>
          <w:sz w:val="21"/>
          <w:szCs w:val="24"/>
          <w:lang w:val="en-US" w:bidi="ar-SA"/>
        </w:rPr>
      </w:pPr>
    </w:p>
    <w:p w14:paraId="432390D6">
      <w:pPr>
        <w:autoSpaceDE/>
        <w:autoSpaceDN/>
        <w:jc w:val="both"/>
        <w:rPr>
          <w:rFonts w:ascii="Times New Roman" w:hAnsi="Times New Roman" w:eastAsia="宋体" w:cs="Times New Roman"/>
          <w:color w:val="auto"/>
          <w:kern w:val="2"/>
          <w:sz w:val="28"/>
          <w:szCs w:val="20"/>
          <w:lang w:val="en-US" w:bidi="ar-SA"/>
        </w:rPr>
      </w:pPr>
    </w:p>
    <w:p w14:paraId="50B620DA">
      <w:pPr>
        <w:autoSpaceDE/>
        <w:autoSpaceDN/>
        <w:jc w:val="both"/>
        <w:rPr>
          <w:rFonts w:ascii="Times New Roman" w:hAnsi="Times New Roman" w:eastAsia="宋体" w:cs="Times New Roman"/>
          <w:color w:val="auto"/>
          <w:kern w:val="2"/>
          <w:sz w:val="28"/>
          <w:szCs w:val="20"/>
          <w:lang w:val="en-US" w:bidi="ar-SA"/>
        </w:rPr>
      </w:pPr>
    </w:p>
    <w:p w14:paraId="55592063">
      <w:pPr>
        <w:autoSpaceDE/>
        <w:autoSpaceDN/>
        <w:jc w:val="both"/>
        <w:rPr>
          <w:rFonts w:ascii="Times New Roman" w:hAnsi="Times New Roman" w:eastAsia="宋体" w:cs="Times New Roman"/>
          <w:color w:val="auto"/>
          <w:kern w:val="2"/>
          <w:sz w:val="28"/>
          <w:szCs w:val="20"/>
          <w:lang w:val="en-US" w:bidi="ar-SA"/>
        </w:rPr>
      </w:pPr>
    </w:p>
    <w:p w14:paraId="63194C9D">
      <w:pPr>
        <w:autoSpaceDE/>
        <w:autoSpaceDN/>
        <w:snapToGrid w:val="0"/>
        <w:spacing w:line="360" w:lineRule="auto"/>
        <w:ind w:firstLine="3360" w:firstLineChars="1600"/>
        <w:jc w:val="both"/>
        <w:rPr>
          <w:rFonts w:ascii="宋体" w:hAnsi="宋体" w:eastAsia="宋体" w:cs="Times New Roman"/>
          <w:color w:val="auto"/>
          <w:kern w:val="2"/>
          <w:sz w:val="21"/>
          <w:szCs w:val="24"/>
          <w:lang w:val="en-US" w:bidi="ar-SA"/>
        </w:rPr>
      </w:pPr>
      <w:r>
        <w:rPr>
          <w:rFonts w:hint="eastAsia" w:ascii="宋体" w:hAnsi="宋体" w:eastAsia="宋体" w:cs="Times New Roman"/>
          <w:color w:val="auto"/>
          <w:kern w:val="2"/>
          <w:sz w:val="21"/>
          <w:szCs w:val="24"/>
          <w:lang w:val="en-US" w:bidi="ar-SA"/>
        </w:rPr>
        <w:t>投标人：</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lang w:val="en-US" w:bidi="ar-SA"/>
        </w:rPr>
        <w:t>（盖单位公章）</w:t>
      </w:r>
    </w:p>
    <w:p w14:paraId="5EBDB273">
      <w:pPr>
        <w:autoSpaceDE/>
        <w:autoSpaceDN/>
        <w:snapToGrid w:val="0"/>
        <w:spacing w:line="360" w:lineRule="auto"/>
        <w:ind w:firstLine="3360" w:firstLineChars="1600"/>
        <w:jc w:val="both"/>
        <w:rPr>
          <w:rFonts w:ascii="宋体" w:hAnsi="宋体" w:eastAsia="宋体" w:cs="Times New Roman"/>
          <w:color w:val="auto"/>
          <w:kern w:val="2"/>
          <w:sz w:val="21"/>
          <w:szCs w:val="24"/>
          <w:lang w:val="en-US" w:bidi="ar-SA"/>
        </w:rPr>
      </w:pPr>
    </w:p>
    <w:p w14:paraId="7514EAE9">
      <w:pPr>
        <w:autoSpaceDE/>
        <w:autoSpaceDN/>
        <w:snapToGrid w:val="0"/>
        <w:spacing w:line="360" w:lineRule="auto"/>
        <w:ind w:firstLine="3360" w:firstLineChars="1600"/>
        <w:jc w:val="both"/>
        <w:rPr>
          <w:rFonts w:ascii="宋体" w:hAnsi="宋体" w:eastAsia="宋体" w:cs="Times New Roman"/>
          <w:color w:val="auto"/>
          <w:kern w:val="2"/>
          <w:sz w:val="21"/>
          <w:szCs w:val="24"/>
          <w:lang w:val="en-US" w:bidi="ar-SA"/>
        </w:rPr>
      </w:pPr>
      <w:r>
        <w:rPr>
          <w:rFonts w:hint="eastAsia" w:ascii="宋体" w:hAnsi="宋体" w:eastAsia="宋体" w:cs="Times New Roman"/>
          <w:color w:val="auto"/>
          <w:kern w:val="2"/>
          <w:sz w:val="21"/>
          <w:szCs w:val="24"/>
          <w:lang w:val="en-US" w:bidi="ar-SA"/>
        </w:rPr>
        <w:t>法定代表人：</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lang w:val="en-US" w:bidi="ar-SA"/>
        </w:rPr>
        <w:t>（签字或盖章）</w:t>
      </w:r>
    </w:p>
    <w:p w14:paraId="79B0DA34">
      <w:pPr>
        <w:autoSpaceDE/>
        <w:autoSpaceDN/>
        <w:snapToGrid w:val="0"/>
        <w:spacing w:line="360" w:lineRule="auto"/>
        <w:ind w:firstLine="3360" w:firstLineChars="1600"/>
        <w:jc w:val="both"/>
        <w:rPr>
          <w:rFonts w:ascii="宋体" w:hAnsi="宋体" w:eastAsia="宋体" w:cs="Times New Roman"/>
          <w:color w:val="auto"/>
          <w:kern w:val="2"/>
          <w:sz w:val="21"/>
          <w:szCs w:val="24"/>
          <w:lang w:val="en-US" w:bidi="ar-SA"/>
        </w:rPr>
      </w:pPr>
    </w:p>
    <w:p w14:paraId="31970377">
      <w:pPr>
        <w:autoSpaceDE/>
        <w:autoSpaceDN/>
        <w:snapToGrid w:val="0"/>
        <w:spacing w:line="360" w:lineRule="auto"/>
        <w:ind w:firstLine="3360" w:firstLineChars="1600"/>
        <w:jc w:val="both"/>
        <w:rPr>
          <w:rFonts w:hint="eastAsia" w:ascii="宋体" w:hAnsi="宋体" w:eastAsia="宋体" w:cs="Times New Roman"/>
          <w:color w:val="auto"/>
          <w:kern w:val="2"/>
          <w:sz w:val="21"/>
          <w:szCs w:val="24"/>
          <w:lang w:val="en-US" w:bidi="ar-SA"/>
        </w:rPr>
      </w:pPr>
      <w:r>
        <w:rPr>
          <w:rFonts w:hint="eastAsia" w:ascii="宋体" w:hAnsi="宋体" w:eastAsia="宋体" w:cs="Times New Roman"/>
          <w:color w:val="auto"/>
          <w:kern w:val="2"/>
          <w:sz w:val="21"/>
          <w:szCs w:val="24"/>
          <w:lang w:val="en-US" w:bidi="ar-SA"/>
        </w:rPr>
        <w:t>委托代理人：</w:t>
      </w:r>
      <w:r>
        <w:rPr>
          <w:rFonts w:ascii="宋体" w:hAnsi="宋体" w:eastAsia="宋体" w:cs="Times New Roman"/>
          <w:color w:val="auto"/>
          <w:kern w:val="2"/>
          <w:sz w:val="21"/>
          <w:szCs w:val="24"/>
          <w:u w:val="single"/>
          <w:lang w:val="en-US" w:bidi="ar-SA"/>
        </w:rPr>
        <w:t xml:space="preserve">                     </w:t>
      </w:r>
      <w:r>
        <w:rPr>
          <w:rFonts w:hint="eastAsia" w:ascii="宋体" w:hAnsi="宋体" w:eastAsia="宋体" w:cs="Times New Roman"/>
          <w:color w:val="auto"/>
          <w:kern w:val="2"/>
          <w:sz w:val="21"/>
          <w:szCs w:val="24"/>
          <w:lang w:val="en-US" w:bidi="ar-SA"/>
        </w:rPr>
        <w:t>（签字）</w:t>
      </w:r>
    </w:p>
    <w:p w14:paraId="0B556A4A">
      <w:pPr>
        <w:rPr>
          <w:rFonts w:hint="eastAsia" w:ascii="宋体" w:hAnsi="宋体" w:eastAsia="宋体" w:cs="Times New Roman"/>
          <w:color w:val="auto"/>
          <w:kern w:val="2"/>
          <w:sz w:val="21"/>
          <w:szCs w:val="24"/>
          <w:lang w:val="en-US" w:bidi="ar-SA"/>
        </w:rPr>
      </w:pPr>
      <w:r>
        <w:rPr>
          <w:rFonts w:hint="eastAsia" w:ascii="宋体" w:hAnsi="宋体" w:eastAsia="宋体" w:cs="Times New Roman"/>
          <w:color w:val="auto"/>
          <w:kern w:val="2"/>
          <w:sz w:val="21"/>
          <w:szCs w:val="24"/>
          <w:lang w:val="en-US" w:bidi="ar-SA"/>
        </w:rPr>
        <w:br w:type="page"/>
      </w:r>
    </w:p>
    <w:p w14:paraId="00C25069">
      <w:pPr>
        <w:tabs>
          <w:tab w:val="left" w:pos="5745"/>
        </w:tabs>
        <w:spacing w:line="360" w:lineRule="auto"/>
        <w:jc w:val="center"/>
        <w:rPr>
          <w:rFonts w:ascii="宋体" w:hAnsi="宋体"/>
          <w:b/>
          <w:color w:val="auto"/>
          <w:sz w:val="32"/>
        </w:rPr>
      </w:pPr>
      <w:r>
        <w:rPr>
          <w:rFonts w:hint="eastAsia" w:ascii="宋体" w:hAnsi="宋体"/>
          <w:b/>
          <w:color w:val="auto"/>
          <w:sz w:val="32"/>
        </w:rPr>
        <w:t>样品完整性确认书</w:t>
      </w:r>
    </w:p>
    <w:p w14:paraId="38849554">
      <w:pPr>
        <w:spacing w:line="360" w:lineRule="auto"/>
        <w:rPr>
          <w:rFonts w:hint="default" w:ascii="宋体" w:hAnsi="宋体" w:eastAsia="微软雅黑"/>
          <w:b/>
          <w:color w:val="auto"/>
          <w:sz w:val="28"/>
          <w:szCs w:val="28"/>
          <w:lang w:val="en-US" w:eastAsia="zh-CN"/>
        </w:rPr>
      </w:pPr>
      <w:r>
        <w:rPr>
          <w:rFonts w:hint="eastAsia" w:ascii="宋体" w:hAnsi="宋体"/>
          <w:b/>
          <w:color w:val="auto"/>
          <w:sz w:val="28"/>
          <w:szCs w:val="28"/>
        </w:rPr>
        <w:t>致</w:t>
      </w:r>
      <w:r>
        <w:rPr>
          <w:rFonts w:hint="eastAsia" w:ascii="宋体" w:hAnsi="宋体"/>
          <w:b/>
          <w:color w:val="auto"/>
          <w:sz w:val="28"/>
          <w:szCs w:val="28"/>
          <w:lang w:val="en-US" w:eastAsia="zh-CN"/>
        </w:rPr>
        <w:t xml:space="preserve"> </w:t>
      </w:r>
      <w:r>
        <w:rPr>
          <w:rFonts w:hint="eastAsia" w:ascii="宋体" w:hAnsi="宋体"/>
          <w:b/>
          <w:color w:val="auto"/>
          <w:sz w:val="28"/>
          <w:szCs w:val="28"/>
          <w:u w:val="single"/>
          <w:lang w:val="en-US" w:eastAsia="zh-CN"/>
        </w:rPr>
        <w:t xml:space="preserve">             </w:t>
      </w:r>
      <w:r>
        <w:rPr>
          <w:rFonts w:hint="eastAsia" w:ascii="宋体" w:hAnsi="宋体"/>
          <w:b/>
          <w:color w:val="auto"/>
          <w:sz w:val="28"/>
          <w:szCs w:val="28"/>
          <w:lang w:val="en-US" w:eastAsia="zh-CN"/>
        </w:rPr>
        <w:t>（招标人）</w:t>
      </w:r>
      <w:r>
        <w:rPr>
          <w:rFonts w:hint="eastAsia" w:ascii="宋体" w:hAnsi="宋体"/>
          <w:b/>
          <w:color w:val="auto"/>
          <w:sz w:val="28"/>
          <w:szCs w:val="28"/>
        </w:rPr>
        <w:t>：</w:t>
      </w:r>
    </w:p>
    <w:p w14:paraId="44A9484A">
      <w:pPr>
        <w:spacing w:line="500" w:lineRule="exact"/>
        <w:ind w:firstLine="560" w:firstLineChars="200"/>
        <w:rPr>
          <w:rFonts w:ascii="宋体" w:hAnsi="宋体"/>
          <w:color w:val="auto"/>
          <w:sz w:val="28"/>
        </w:rPr>
      </w:pPr>
      <w:r>
        <w:rPr>
          <w:rFonts w:hint="eastAsia" w:ascii="宋体" w:hAnsi="宋体"/>
          <w:color w:val="auto"/>
          <w:sz w:val="28"/>
        </w:rPr>
        <w:t>我公司在贵公司组织的“新疆医科大学第一附属医院空气过滤器采购项目”招标中，我公司送样授权代表对本次送样样品完整性，确认如下：</w:t>
      </w:r>
    </w:p>
    <w:p w14:paraId="4E69FF33">
      <w:pPr>
        <w:ind w:firstLine="420"/>
        <w:rPr>
          <w:rFonts w:ascii="宋体" w:hAnsi="宋体"/>
          <w:color w:val="auto"/>
          <w:sz w:val="28"/>
        </w:rPr>
      </w:pPr>
      <w:r>
        <w:rPr>
          <w:rFonts w:hint="eastAsia" w:ascii="宋体" w:hAnsi="宋体"/>
          <w:color w:val="auto"/>
          <w:sz w:val="28"/>
        </w:rPr>
        <w:t>1、本次送样清单：</w:t>
      </w:r>
    </w:p>
    <w:tbl>
      <w:tblPr>
        <w:tblStyle w:val="35"/>
        <w:tblW w:w="5000" w:type="pct"/>
        <w:jc w:val="center"/>
        <w:tblLayout w:type="autofit"/>
        <w:tblCellMar>
          <w:top w:w="0" w:type="dxa"/>
          <w:left w:w="108" w:type="dxa"/>
          <w:bottom w:w="0" w:type="dxa"/>
          <w:right w:w="108" w:type="dxa"/>
        </w:tblCellMar>
      </w:tblPr>
      <w:tblGrid>
        <w:gridCol w:w="1234"/>
        <w:gridCol w:w="3657"/>
        <w:gridCol w:w="2296"/>
        <w:gridCol w:w="1335"/>
      </w:tblGrid>
      <w:tr w14:paraId="65C554D7">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22965C2C">
            <w:pPr>
              <w:widowControl/>
              <w:jc w:val="center"/>
              <w:rPr>
                <w:rFonts w:ascii="宋体" w:hAnsi="宋体" w:cs="宋体"/>
                <w:color w:val="auto"/>
              </w:rPr>
            </w:pPr>
            <w:r>
              <w:rPr>
                <w:rFonts w:hint="eastAsia" w:ascii="宋体" w:hAnsi="宋体" w:cs="宋体"/>
                <w:color w:val="auto"/>
              </w:rPr>
              <w:t>序号</w:t>
            </w:r>
          </w:p>
        </w:tc>
        <w:tc>
          <w:tcPr>
            <w:tcW w:w="2145" w:type="pct"/>
            <w:tcBorders>
              <w:top w:val="single" w:color="auto" w:sz="4" w:space="0"/>
              <w:left w:val="nil"/>
              <w:bottom w:val="single" w:color="auto" w:sz="4" w:space="0"/>
              <w:right w:val="single" w:color="auto" w:sz="4" w:space="0"/>
            </w:tcBorders>
            <w:noWrap/>
            <w:vAlign w:val="center"/>
          </w:tcPr>
          <w:p w14:paraId="748799C0">
            <w:pPr>
              <w:widowControl/>
              <w:jc w:val="center"/>
              <w:rPr>
                <w:rFonts w:ascii="宋体" w:hAnsi="宋体" w:cs="宋体"/>
                <w:color w:val="auto"/>
              </w:rPr>
            </w:pPr>
            <w:r>
              <w:rPr>
                <w:rFonts w:hint="eastAsia" w:ascii="宋体" w:hAnsi="宋体" w:cs="宋体"/>
                <w:color w:val="auto"/>
              </w:rPr>
              <w:t>样品名称</w:t>
            </w:r>
          </w:p>
        </w:tc>
        <w:tc>
          <w:tcPr>
            <w:tcW w:w="1347" w:type="pct"/>
            <w:tcBorders>
              <w:top w:val="single" w:color="auto" w:sz="4" w:space="0"/>
              <w:left w:val="nil"/>
              <w:bottom w:val="single" w:color="auto" w:sz="4" w:space="0"/>
              <w:right w:val="single" w:color="auto" w:sz="4" w:space="0"/>
            </w:tcBorders>
            <w:noWrap/>
            <w:vAlign w:val="center"/>
          </w:tcPr>
          <w:p w14:paraId="35F0B5C2">
            <w:pPr>
              <w:widowControl/>
              <w:jc w:val="center"/>
              <w:rPr>
                <w:rFonts w:hint="default" w:ascii="宋体" w:hAnsi="宋体" w:eastAsia="微软雅黑" w:cs="宋体"/>
                <w:color w:val="auto"/>
                <w:lang w:val="en-US" w:eastAsia="zh-CN"/>
              </w:rPr>
            </w:pPr>
            <w:r>
              <w:rPr>
                <w:rFonts w:hint="eastAsia" w:ascii="宋体" w:hAnsi="宋体" w:cs="宋体"/>
                <w:color w:val="auto"/>
              </w:rPr>
              <w:t>数量</w:t>
            </w:r>
            <w:r>
              <w:rPr>
                <w:rFonts w:hint="eastAsia" w:ascii="宋体" w:hAnsi="宋体" w:cs="宋体"/>
                <w:color w:val="auto"/>
                <w:lang w:eastAsia="zh-CN"/>
              </w:rPr>
              <w:t>、</w:t>
            </w:r>
            <w:r>
              <w:rPr>
                <w:rFonts w:hint="eastAsia" w:ascii="宋体" w:hAnsi="宋体" w:cs="宋体"/>
                <w:color w:val="auto"/>
                <w:lang w:val="en-US" w:eastAsia="zh-CN"/>
              </w:rPr>
              <w:t>单位</w:t>
            </w:r>
          </w:p>
        </w:tc>
        <w:tc>
          <w:tcPr>
            <w:tcW w:w="783" w:type="pct"/>
            <w:tcBorders>
              <w:top w:val="single" w:color="auto" w:sz="4" w:space="0"/>
              <w:left w:val="nil"/>
              <w:bottom w:val="single" w:color="auto" w:sz="4" w:space="0"/>
              <w:right w:val="single" w:color="auto" w:sz="4" w:space="0"/>
            </w:tcBorders>
            <w:noWrap/>
            <w:vAlign w:val="center"/>
          </w:tcPr>
          <w:p w14:paraId="3C320762">
            <w:pPr>
              <w:widowControl/>
              <w:jc w:val="center"/>
              <w:rPr>
                <w:rFonts w:ascii="宋体" w:hAnsi="宋体" w:cs="宋体"/>
                <w:color w:val="auto"/>
              </w:rPr>
            </w:pPr>
            <w:r>
              <w:rPr>
                <w:rFonts w:hint="eastAsia" w:ascii="宋体" w:hAnsi="宋体" w:cs="宋体"/>
                <w:color w:val="auto"/>
              </w:rPr>
              <w:t>备注</w:t>
            </w:r>
          </w:p>
        </w:tc>
      </w:tr>
      <w:tr w14:paraId="646D5928">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0D741B9E">
            <w:pPr>
              <w:widowControl/>
              <w:jc w:val="center"/>
              <w:rPr>
                <w:rFonts w:ascii="宋体" w:hAnsi="宋体" w:cs="宋体"/>
                <w:color w:val="auto"/>
              </w:rPr>
            </w:pPr>
            <w:r>
              <w:rPr>
                <w:rFonts w:hint="eastAsia" w:ascii="宋体" w:hAnsi="宋体" w:cs="宋体"/>
                <w:color w:val="auto"/>
              </w:rPr>
              <w:t>1</w:t>
            </w:r>
            <w:r>
              <w:rPr>
                <w:rFonts w:ascii="宋体" w:hAnsi="宋体" w:cs="宋体"/>
                <w:color w:val="auto"/>
              </w:rPr>
              <w:t>.1</w:t>
            </w:r>
          </w:p>
        </w:tc>
        <w:tc>
          <w:tcPr>
            <w:tcW w:w="3657" w:type="dxa"/>
            <w:tcBorders>
              <w:top w:val="single" w:color="auto" w:sz="4" w:space="0"/>
              <w:left w:val="single" w:color="auto" w:sz="4" w:space="0"/>
              <w:bottom w:val="single" w:color="auto" w:sz="4" w:space="0"/>
              <w:right w:val="single" w:color="auto" w:sz="4" w:space="0"/>
            </w:tcBorders>
            <w:noWrap/>
            <w:vAlign w:val="center"/>
          </w:tcPr>
          <w:p w14:paraId="7568923D">
            <w:pPr>
              <w:spacing w:line="360" w:lineRule="auto"/>
              <w:jc w:val="center"/>
              <w:rPr>
                <w:rFonts w:ascii="宋体" w:hAnsi="宋体" w:cs="宋体"/>
                <w:color w:val="auto"/>
              </w:rPr>
            </w:pPr>
            <w:r>
              <w:rPr>
                <w:rFonts w:hint="eastAsia" w:ascii="宋体" w:hAnsi="宋体" w:eastAsia="宋体"/>
                <w:bCs/>
                <w:color w:val="auto"/>
                <w:sz w:val="24"/>
                <w:szCs w:val="24"/>
                <w:highlight w:val="none"/>
              </w:rPr>
              <w:t>板式初效过滤器1</w:t>
            </w:r>
          </w:p>
        </w:tc>
        <w:tc>
          <w:tcPr>
            <w:tcW w:w="1347" w:type="pct"/>
            <w:tcBorders>
              <w:top w:val="single" w:color="auto" w:sz="4" w:space="0"/>
              <w:left w:val="single" w:color="auto" w:sz="4" w:space="0"/>
              <w:bottom w:val="single" w:color="auto" w:sz="4" w:space="0"/>
              <w:right w:val="single" w:color="auto" w:sz="4" w:space="0"/>
            </w:tcBorders>
            <w:noWrap/>
            <w:vAlign w:val="center"/>
          </w:tcPr>
          <w:p w14:paraId="2499A27A">
            <w:pPr>
              <w:widowControl/>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5959BFDB">
            <w:pPr>
              <w:widowControl/>
              <w:jc w:val="center"/>
              <w:rPr>
                <w:rFonts w:ascii="宋体" w:hAnsi="宋体" w:cs="宋体"/>
                <w:color w:val="auto"/>
              </w:rPr>
            </w:pPr>
          </w:p>
        </w:tc>
      </w:tr>
      <w:tr w14:paraId="1B4EBFBE">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05F474FA">
            <w:pPr>
              <w:widowControl/>
              <w:jc w:val="center"/>
              <w:rPr>
                <w:rFonts w:ascii="宋体" w:hAnsi="宋体" w:cs="宋体"/>
                <w:color w:val="auto"/>
              </w:rPr>
            </w:pPr>
            <w:r>
              <w:rPr>
                <w:rFonts w:ascii="宋体" w:hAnsi="宋体" w:cs="宋体"/>
                <w:color w:val="auto"/>
              </w:rPr>
              <w:t>1.</w:t>
            </w:r>
            <w:r>
              <w:rPr>
                <w:rFonts w:hint="eastAsia" w:ascii="宋体" w:hAnsi="宋体" w:cs="宋体"/>
                <w:color w:val="auto"/>
              </w:rPr>
              <w:t>2</w:t>
            </w:r>
          </w:p>
        </w:tc>
        <w:tc>
          <w:tcPr>
            <w:tcW w:w="3657" w:type="dxa"/>
            <w:tcBorders>
              <w:top w:val="single" w:color="auto" w:sz="4" w:space="0"/>
              <w:left w:val="single" w:color="auto" w:sz="4" w:space="0"/>
              <w:bottom w:val="single" w:color="auto" w:sz="4" w:space="0"/>
              <w:right w:val="single" w:color="auto" w:sz="4" w:space="0"/>
            </w:tcBorders>
            <w:noWrap/>
            <w:vAlign w:val="center"/>
          </w:tcPr>
          <w:p w14:paraId="073D8BAF">
            <w:pPr>
              <w:spacing w:line="360" w:lineRule="auto"/>
              <w:jc w:val="center"/>
              <w:rPr>
                <w:rFonts w:ascii="宋体" w:hAnsi="宋体" w:cs="宋体"/>
                <w:color w:val="auto"/>
              </w:rPr>
            </w:pPr>
            <w:r>
              <w:rPr>
                <w:rFonts w:hint="eastAsia" w:ascii="宋体" w:hAnsi="宋体" w:eastAsia="宋体"/>
                <w:bCs/>
                <w:color w:val="auto"/>
                <w:sz w:val="24"/>
                <w:szCs w:val="24"/>
                <w:highlight w:val="none"/>
              </w:rPr>
              <w:t>板式初效过滤器2</w:t>
            </w:r>
          </w:p>
        </w:tc>
        <w:tc>
          <w:tcPr>
            <w:tcW w:w="1347" w:type="pct"/>
            <w:tcBorders>
              <w:top w:val="single" w:color="auto" w:sz="4" w:space="0"/>
              <w:left w:val="single" w:color="auto" w:sz="4" w:space="0"/>
              <w:bottom w:val="single" w:color="auto" w:sz="4" w:space="0"/>
              <w:right w:val="single" w:color="auto" w:sz="4" w:space="0"/>
            </w:tcBorders>
            <w:noWrap/>
            <w:vAlign w:val="center"/>
          </w:tcPr>
          <w:p w14:paraId="0025E431">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15983CB3">
            <w:pPr>
              <w:widowControl/>
              <w:jc w:val="center"/>
              <w:rPr>
                <w:rFonts w:ascii="宋体" w:hAnsi="宋体" w:cs="宋体"/>
                <w:color w:val="auto"/>
              </w:rPr>
            </w:pPr>
          </w:p>
        </w:tc>
      </w:tr>
      <w:tr w14:paraId="63412C72">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04EAC6AE">
            <w:pPr>
              <w:widowControl/>
              <w:jc w:val="center"/>
              <w:rPr>
                <w:rFonts w:hint="eastAsia" w:ascii="宋体" w:hAnsi="宋体" w:eastAsia="微软雅黑" w:cs="宋体"/>
                <w:color w:val="auto"/>
                <w:lang w:val="en-US" w:eastAsia="zh-CN"/>
              </w:rPr>
            </w:pPr>
            <w:r>
              <w:rPr>
                <w:rFonts w:hint="eastAsia" w:ascii="宋体" w:hAnsi="宋体" w:cs="宋体"/>
                <w:color w:val="auto"/>
                <w:lang w:val="en-US"/>
              </w:rPr>
              <w:t>1.</w:t>
            </w:r>
            <w:r>
              <w:rPr>
                <w:rFonts w:hint="eastAsia" w:ascii="宋体" w:hAnsi="宋体" w:cs="宋体"/>
                <w:color w:val="auto"/>
                <w:lang w:val="en-US" w:eastAsia="zh-CN"/>
              </w:rPr>
              <w:t>3</w:t>
            </w:r>
          </w:p>
        </w:tc>
        <w:tc>
          <w:tcPr>
            <w:tcW w:w="3657" w:type="dxa"/>
            <w:tcBorders>
              <w:top w:val="single" w:color="auto" w:sz="4" w:space="0"/>
              <w:left w:val="single" w:color="auto" w:sz="4" w:space="0"/>
              <w:bottom w:val="single" w:color="auto" w:sz="4" w:space="0"/>
              <w:right w:val="single" w:color="auto" w:sz="4" w:space="0"/>
            </w:tcBorders>
            <w:noWrap/>
            <w:vAlign w:val="center"/>
          </w:tcPr>
          <w:p w14:paraId="64B34307">
            <w:pPr>
              <w:spacing w:line="360" w:lineRule="auto"/>
              <w:jc w:val="center"/>
              <w:rPr>
                <w:rFonts w:ascii="宋体" w:hAnsi="宋体" w:cs="宋体"/>
                <w:color w:val="auto"/>
              </w:rPr>
            </w:pPr>
            <w:r>
              <w:rPr>
                <w:rFonts w:hint="eastAsia" w:ascii="宋体" w:hAnsi="宋体" w:eastAsia="宋体"/>
                <w:bCs/>
                <w:color w:val="auto"/>
                <w:sz w:val="24"/>
                <w:szCs w:val="24"/>
                <w:highlight w:val="none"/>
              </w:rPr>
              <w:t>板式初效过滤器（尼龙网）</w:t>
            </w:r>
          </w:p>
        </w:tc>
        <w:tc>
          <w:tcPr>
            <w:tcW w:w="1347" w:type="pct"/>
            <w:tcBorders>
              <w:top w:val="single" w:color="auto" w:sz="4" w:space="0"/>
              <w:left w:val="single" w:color="auto" w:sz="4" w:space="0"/>
              <w:bottom w:val="single" w:color="auto" w:sz="4" w:space="0"/>
              <w:right w:val="single" w:color="auto" w:sz="4" w:space="0"/>
            </w:tcBorders>
            <w:noWrap/>
            <w:vAlign w:val="center"/>
          </w:tcPr>
          <w:p w14:paraId="77CCE612">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59B84AF4">
            <w:pPr>
              <w:widowControl/>
              <w:jc w:val="center"/>
              <w:rPr>
                <w:rFonts w:ascii="宋体" w:hAnsi="宋体" w:cs="宋体"/>
                <w:color w:val="auto"/>
              </w:rPr>
            </w:pPr>
          </w:p>
        </w:tc>
      </w:tr>
      <w:tr w14:paraId="18CD3F47">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483E7254">
            <w:pPr>
              <w:widowControl/>
              <w:jc w:val="center"/>
              <w:rPr>
                <w:rFonts w:hint="default" w:ascii="宋体" w:hAnsi="宋体" w:eastAsia="宋体" w:cs="宋体"/>
                <w:color w:val="auto"/>
                <w:lang w:val="en-US" w:eastAsia="zh-CN"/>
              </w:rPr>
            </w:pPr>
            <w:r>
              <w:rPr>
                <w:rFonts w:hint="eastAsia" w:cs="宋体"/>
                <w:color w:val="auto"/>
                <w:lang w:val="en-US" w:eastAsia="zh-CN"/>
              </w:rPr>
              <w:t>1.4</w:t>
            </w:r>
          </w:p>
        </w:tc>
        <w:tc>
          <w:tcPr>
            <w:tcW w:w="3657" w:type="dxa"/>
            <w:tcBorders>
              <w:top w:val="single" w:color="auto" w:sz="4" w:space="0"/>
              <w:left w:val="single" w:color="auto" w:sz="4" w:space="0"/>
              <w:bottom w:val="single" w:color="auto" w:sz="4" w:space="0"/>
              <w:right w:val="single" w:color="auto" w:sz="4" w:space="0"/>
            </w:tcBorders>
            <w:noWrap/>
            <w:vAlign w:val="center"/>
          </w:tcPr>
          <w:p w14:paraId="2C9B6F12">
            <w:pPr>
              <w:spacing w:line="360" w:lineRule="auto"/>
              <w:jc w:val="center"/>
              <w:rPr>
                <w:rFonts w:ascii="宋体" w:hAnsi="宋体" w:cs="宋体"/>
                <w:color w:val="auto"/>
              </w:rPr>
            </w:pPr>
            <w:r>
              <w:rPr>
                <w:rFonts w:hint="eastAsia" w:ascii="宋体" w:hAnsi="宋体" w:eastAsia="宋体"/>
                <w:bCs/>
                <w:color w:val="auto"/>
                <w:sz w:val="24"/>
                <w:szCs w:val="24"/>
                <w:highlight w:val="none"/>
              </w:rPr>
              <w:t>板式中效过滤器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334F88DC">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762926AC">
            <w:pPr>
              <w:widowControl/>
              <w:jc w:val="center"/>
              <w:rPr>
                <w:rFonts w:ascii="宋体" w:hAnsi="宋体" w:cs="宋体"/>
                <w:color w:val="auto"/>
              </w:rPr>
            </w:pPr>
          </w:p>
        </w:tc>
      </w:tr>
      <w:tr w14:paraId="31E4B00A">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6A3A6C20">
            <w:pPr>
              <w:widowControl/>
              <w:jc w:val="center"/>
              <w:rPr>
                <w:rFonts w:hint="default" w:ascii="宋体" w:hAnsi="宋体" w:eastAsia="宋体" w:cs="宋体"/>
                <w:color w:val="auto"/>
                <w:lang w:val="en-US" w:eastAsia="zh-CN"/>
              </w:rPr>
            </w:pPr>
            <w:r>
              <w:rPr>
                <w:rFonts w:hint="eastAsia" w:cs="宋体"/>
                <w:color w:val="auto"/>
                <w:lang w:val="en-US" w:eastAsia="zh-CN"/>
              </w:rPr>
              <w:t>1.5</w:t>
            </w:r>
          </w:p>
        </w:tc>
        <w:tc>
          <w:tcPr>
            <w:tcW w:w="3657" w:type="dxa"/>
            <w:tcBorders>
              <w:top w:val="single" w:color="auto" w:sz="4" w:space="0"/>
              <w:left w:val="single" w:color="auto" w:sz="4" w:space="0"/>
              <w:bottom w:val="single" w:color="auto" w:sz="4" w:space="0"/>
              <w:right w:val="single" w:color="auto" w:sz="4" w:space="0"/>
            </w:tcBorders>
            <w:noWrap/>
            <w:vAlign w:val="center"/>
          </w:tcPr>
          <w:p w14:paraId="5B3ECCAD">
            <w:pPr>
              <w:spacing w:line="360" w:lineRule="auto"/>
              <w:jc w:val="center"/>
              <w:rPr>
                <w:rFonts w:ascii="宋体" w:hAnsi="宋体" w:cs="宋体"/>
                <w:color w:val="auto"/>
              </w:rPr>
            </w:pPr>
            <w:r>
              <w:rPr>
                <w:rFonts w:hint="eastAsia" w:ascii="宋体" w:hAnsi="宋体" w:eastAsia="宋体"/>
                <w:bCs/>
                <w:color w:val="auto"/>
                <w:sz w:val="24"/>
                <w:szCs w:val="24"/>
                <w:highlight w:val="none"/>
              </w:rPr>
              <w:t>袋式初效过滤器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130A74FA">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6D380580">
            <w:pPr>
              <w:widowControl/>
              <w:jc w:val="center"/>
              <w:rPr>
                <w:rFonts w:ascii="宋体" w:hAnsi="宋体" w:cs="宋体"/>
                <w:color w:val="auto"/>
              </w:rPr>
            </w:pPr>
          </w:p>
        </w:tc>
      </w:tr>
      <w:tr w14:paraId="2E2800D4">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3C2DDCF0">
            <w:pPr>
              <w:widowControl/>
              <w:jc w:val="center"/>
              <w:rPr>
                <w:rFonts w:hint="default" w:ascii="宋体" w:hAnsi="宋体" w:eastAsia="宋体" w:cs="宋体"/>
                <w:color w:val="auto"/>
                <w:lang w:val="en-US" w:eastAsia="zh-CN"/>
              </w:rPr>
            </w:pPr>
            <w:r>
              <w:rPr>
                <w:rFonts w:hint="eastAsia" w:cs="宋体"/>
                <w:color w:val="auto"/>
                <w:lang w:val="en-US" w:eastAsia="zh-CN"/>
              </w:rPr>
              <w:t>1.6</w:t>
            </w:r>
          </w:p>
        </w:tc>
        <w:tc>
          <w:tcPr>
            <w:tcW w:w="3657" w:type="dxa"/>
            <w:tcBorders>
              <w:top w:val="single" w:color="auto" w:sz="4" w:space="0"/>
              <w:left w:val="single" w:color="auto" w:sz="4" w:space="0"/>
              <w:bottom w:val="single" w:color="auto" w:sz="4" w:space="0"/>
              <w:right w:val="single" w:color="auto" w:sz="4" w:space="0"/>
            </w:tcBorders>
            <w:noWrap/>
            <w:vAlign w:val="center"/>
          </w:tcPr>
          <w:p w14:paraId="66D48A40">
            <w:pPr>
              <w:spacing w:line="360" w:lineRule="auto"/>
              <w:jc w:val="center"/>
              <w:rPr>
                <w:rFonts w:ascii="宋体" w:hAnsi="宋体" w:cs="宋体"/>
                <w:color w:val="auto"/>
              </w:rPr>
            </w:pPr>
            <w:r>
              <w:rPr>
                <w:rFonts w:hint="eastAsia" w:ascii="宋体" w:hAnsi="宋体" w:eastAsia="宋体"/>
                <w:bCs/>
                <w:color w:val="auto"/>
                <w:sz w:val="24"/>
                <w:szCs w:val="24"/>
                <w:highlight w:val="none"/>
              </w:rPr>
              <w:t>袋式中效过滤器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5D7C3342">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48F42DEC">
            <w:pPr>
              <w:widowControl/>
              <w:jc w:val="center"/>
              <w:rPr>
                <w:rFonts w:ascii="宋体" w:hAnsi="宋体" w:cs="宋体"/>
                <w:color w:val="auto"/>
              </w:rPr>
            </w:pPr>
          </w:p>
        </w:tc>
      </w:tr>
      <w:tr w14:paraId="0222EC20">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5BA550F9">
            <w:pPr>
              <w:widowControl/>
              <w:jc w:val="center"/>
              <w:rPr>
                <w:rFonts w:hint="default" w:ascii="宋体" w:hAnsi="宋体" w:eastAsia="宋体" w:cs="宋体"/>
                <w:color w:val="auto"/>
                <w:lang w:val="en-US" w:eastAsia="zh-CN"/>
              </w:rPr>
            </w:pPr>
            <w:r>
              <w:rPr>
                <w:rFonts w:hint="eastAsia" w:cs="宋体"/>
                <w:color w:val="auto"/>
                <w:lang w:val="en-US" w:eastAsia="zh-CN"/>
              </w:rPr>
              <w:t>1.7</w:t>
            </w:r>
          </w:p>
        </w:tc>
        <w:tc>
          <w:tcPr>
            <w:tcW w:w="3657" w:type="dxa"/>
            <w:tcBorders>
              <w:top w:val="single" w:color="auto" w:sz="4" w:space="0"/>
              <w:left w:val="single" w:color="auto" w:sz="4" w:space="0"/>
              <w:bottom w:val="single" w:color="auto" w:sz="4" w:space="0"/>
              <w:right w:val="single" w:color="auto" w:sz="4" w:space="0"/>
            </w:tcBorders>
            <w:noWrap/>
            <w:vAlign w:val="center"/>
          </w:tcPr>
          <w:p w14:paraId="26FA2E5E">
            <w:pPr>
              <w:spacing w:line="360" w:lineRule="auto"/>
              <w:jc w:val="center"/>
              <w:rPr>
                <w:rFonts w:ascii="宋体" w:hAnsi="宋体" w:cs="宋体"/>
                <w:color w:val="auto"/>
              </w:rPr>
            </w:pPr>
            <w:r>
              <w:rPr>
                <w:rFonts w:hint="eastAsia" w:ascii="宋体" w:hAnsi="宋体" w:eastAsia="宋体"/>
                <w:bCs/>
                <w:color w:val="auto"/>
                <w:sz w:val="24"/>
                <w:szCs w:val="24"/>
                <w:highlight w:val="none"/>
              </w:rPr>
              <w:t>W型亚高效过滤器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7FEB5829">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4C5835FF">
            <w:pPr>
              <w:widowControl/>
              <w:jc w:val="center"/>
              <w:rPr>
                <w:rFonts w:ascii="宋体" w:hAnsi="宋体" w:cs="宋体"/>
                <w:color w:val="auto"/>
              </w:rPr>
            </w:pPr>
          </w:p>
        </w:tc>
      </w:tr>
      <w:tr w14:paraId="4F608480">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42F59CFC">
            <w:pPr>
              <w:widowControl/>
              <w:jc w:val="center"/>
              <w:rPr>
                <w:rFonts w:hint="default" w:cs="宋体"/>
                <w:color w:val="auto"/>
                <w:lang w:val="en-US" w:eastAsia="zh-CN"/>
              </w:rPr>
            </w:pPr>
            <w:r>
              <w:rPr>
                <w:rFonts w:hint="eastAsia" w:cs="宋体"/>
                <w:color w:val="auto"/>
                <w:lang w:val="en-US" w:eastAsia="zh-CN"/>
              </w:rPr>
              <w:t>1.8</w:t>
            </w:r>
          </w:p>
        </w:tc>
        <w:tc>
          <w:tcPr>
            <w:tcW w:w="3657" w:type="dxa"/>
            <w:tcBorders>
              <w:top w:val="single" w:color="auto" w:sz="4" w:space="0"/>
              <w:left w:val="single" w:color="auto" w:sz="4" w:space="0"/>
              <w:bottom w:val="single" w:color="auto" w:sz="4" w:space="0"/>
              <w:right w:val="single" w:color="auto" w:sz="4" w:space="0"/>
            </w:tcBorders>
            <w:noWrap/>
            <w:vAlign w:val="center"/>
          </w:tcPr>
          <w:p w14:paraId="43E6A66E">
            <w:pPr>
              <w:spacing w:line="360" w:lineRule="auto"/>
              <w:jc w:val="center"/>
              <w:rPr>
                <w:rFonts w:ascii="宋体" w:hAnsi="宋体" w:cs="宋体"/>
                <w:color w:val="auto"/>
              </w:rPr>
            </w:pPr>
            <w:r>
              <w:rPr>
                <w:rFonts w:hint="eastAsia" w:ascii="宋体" w:hAnsi="宋体" w:eastAsia="宋体"/>
                <w:bCs/>
                <w:color w:val="auto"/>
                <w:sz w:val="24"/>
                <w:szCs w:val="24"/>
                <w:highlight w:val="none"/>
              </w:rPr>
              <w:t>有隔板高效过滤器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42BCE226">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7D622897">
            <w:pPr>
              <w:widowControl/>
              <w:jc w:val="center"/>
              <w:rPr>
                <w:rFonts w:ascii="宋体" w:hAnsi="宋体" w:cs="宋体"/>
                <w:color w:val="auto"/>
              </w:rPr>
            </w:pPr>
          </w:p>
        </w:tc>
      </w:tr>
      <w:tr w14:paraId="0C5DDC95">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0F9B1C68">
            <w:pPr>
              <w:widowControl/>
              <w:jc w:val="center"/>
              <w:rPr>
                <w:rFonts w:hint="default" w:cs="宋体"/>
                <w:color w:val="auto"/>
                <w:lang w:val="en-US" w:eastAsia="zh-CN"/>
              </w:rPr>
            </w:pPr>
            <w:r>
              <w:rPr>
                <w:rFonts w:hint="eastAsia" w:cs="宋体"/>
                <w:color w:val="auto"/>
                <w:lang w:val="en-US" w:eastAsia="zh-CN"/>
              </w:rPr>
              <w:t>1.9</w:t>
            </w:r>
          </w:p>
        </w:tc>
        <w:tc>
          <w:tcPr>
            <w:tcW w:w="3657" w:type="dxa"/>
            <w:tcBorders>
              <w:top w:val="single" w:color="auto" w:sz="4" w:space="0"/>
              <w:left w:val="single" w:color="auto" w:sz="4" w:space="0"/>
              <w:bottom w:val="single" w:color="auto" w:sz="4" w:space="0"/>
              <w:right w:val="single" w:color="auto" w:sz="4" w:space="0"/>
            </w:tcBorders>
            <w:noWrap/>
            <w:vAlign w:val="center"/>
          </w:tcPr>
          <w:p w14:paraId="22BA229D">
            <w:pPr>
              <w:spacing w:line="360" w:lineRule="auto"/>
              <w:jc w:val="center"/>
              <w:rPr>
                <w:rFonts w:ascii="宋体" w:hAnsi="宋体" w:cs="宋体"/>
                <w:color w:val="auto"/>
              </w:rPr>
            </w:pPr>
            <w:r>
              <w:rPr>
                <w:rFonts w:hint="eastAsia" w:ascii="宋体" w:hAnsi="宋体" w:eastAsia="宋体"/>
                <w:bCs/>
                <w:color w:val="auto"/>
                <w:sz w:val="24"/>
                <w:szCs w:val="24"/>
                <w:highlight w:val="none"/>
              </w:rPr>
              <w:t>无隔板高效过滤器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1DA3DCCC">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09D0EF9C">
            <w:pPr>
              <w:widowControl/>
              <w:jc w:val="center"/>
              <w:rPr>
                <w:rFonts w:ascii="宋体" w:hAnsi="宋体" w:cs="宋体"/>
                <w:color w:val="auto"/>
              </w:rPr>
            </w:pPr>
          </w:p>
        </w:tc>
      </w:tr>
      <w:tr w14:paraId="3A1F5499">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3446918D">
            <w:pPr>
              <w:widowControl/>
              <w:jc w:val="center"/>
              <w:rPr>
                <w:rFonts w:hint="default" w:cs="宋体"/>
                <w:color w:val="auto"/>
                <w:lang w:val="en-US" w:eastAsia="zh-CN"/>
              </w:rPr>
            </w:pPr>
            <w:r>
              <w:rPr>
                <w:rFonts w:hint="eastAsia" w:cs="宋体"/>
                <w:color w:val="auto"/>
                <w:lang w:val="en-US" w:eastAsia="zh-CN"/>
              </w:rPr>
              <w:t>1.10</w:t>
            </w:r>
          </w:p>
        </w:tc>
        <w:tc>
          <w:tcPr>
            <w:tcW w:w="3657" w:type="dxa"/>
            <w:tcBorders>
              <w:top w:val="single" w:color="auto" w:sz="4" w:space="0"/>
              <w:left w:val="single" w:color="auto" w:sz="4" w:space="0"/>
              <w:bottom w:val="single" w:color="auto" w:sz="4" w:space="0"/>
              <w:right w:val="single" w:color="auto" w:sz="4" w:space="0"/>
            </w:tcBorders>
            <w:noWrap/>
            <w:vAlign w:val="center"/>
          </w:tcPr>
          <w:p w14:paraId="5BCD0574">
            <w:pPr>
              <w:spacing w:line="360" w:lineRule="auto"/>
              <w:jc w:val="center"/>
              <w:rPr>
                <w:rFonts w:ascii="宋体" w:hAnsi="宋体" w:cs="宋体"/>
                <w:color w:val="auto"/>
              </w:rPr>
            </w:pPr>
            <w:r>
              <w:rPr>
                <w:rFonts w:hint="eastAsia" w:ascii="宋体" w:hAnsi="宋体" w:eastAsia="宋体"/>
                <w:bCs/>
                <w:color w:val="auto"/>
                <w:sz w:val="24"/>
                <w:szCs w:val="24"/>
                <w:highlight w:val="none"/>
              </w:rPr>
              <w:t>液槽密封无隔板高效过滤器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529E69EA">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40F77850">
            <w:pPr>
              <w:widowControl/>
              <w:jc w:val="center"/>
              <w:rPr>
                <w:rFonts w:ascii="宋体" w:hAnsi="宋体" w:cs="宋体"/>
                <w:color w:val="auto"/>
              </w:rPr>
            </w:pPr>
          </w:p>
        </w:tc>
      </w:tr>
      <w:tr w14:paraId="1FBD625F">
        <w:tblPrEx>
          <w:tblCellMar>
            <w:top w:w="0" w:type="dxa"/>
            <w:left w:w="108" w:type="dxa"/>
            <w:bottom w:w="0" w:type="dxa"/>
            <w:right w:w="108" w:type="dxa"/>
          </w:tblCellMar>
        </w:tblPrEx>
        <w:trPr>
          <w:trHeight w:val="567"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07946238">
            <w:pPr>
              <w:widowControl/>
              <w:jc w:val="center"/>
              <w:rPr>
                <w:rFonts w:hint="default" w:cs="宋体"/>
                <w:color w:val="auto"/>
                <w:lang w:val="en-US" w:eastAsia="zh-CN"/>
              </w:rPr>
            </w:pPr>
            <w:r>
              <w:rPr>
                <w:rFonts w:hint="eastAsia" w:cs="宋体"/>
                <w:color w:val="auto"/>
                <w:lang w:val="en-US" w:eastAsia="zh-CN"/>
              </w:rPr>
              <w:t>1.11</w:t>
            </w:r>
          </w:p>
        </w:tc>
        <w:tc>
          <w:tcPr>
            <w:tcW w:w="3657" w:type="dxa"/>
            <w:tcBorders>
              <w:top w:val="single" w:color="auto" w:sz="4" w:space="0"/>
              <w:left w:val="single" w:color="auto" w:sz="4" w:space="0"/>
              <w:bottom w:val="single" w:color="auto" w:sz="4" w:space="0"/>
              <w:right w:val="single" w:color="auto" w:sz="4" w:space="0"/>
            </w:tcBorders>
            <w:noWrap/>
            <w:vAlign w:val="center"/>
          </w:tcPr>
          <w:p w14:paraId="65BE4EE6">
            <w:pPr>
              <w:spacing w:line="360" w:lineRule="auto"/>
              <w:jc w:val="center"/>
              <w:rPr>
                <w:rFonts w:ascii="宋体" w:hAnsi="宋体" w:cs="宋体"/>
                <w:color w:val="auto"/>
              </w:rPr>
            </w:pPr>
            <w:r>
              <w:rPr>
                <w:rFonts w:hint="eastAsia" w:ascii="宋体" w:hAnsi="宋体" w:eastAsia="宋体"/>
                <w:bCs/>
                <w:color w:val="auto"/>
                <w:sz w:val="24"/>
                <w:szCs w:val="24"/>
                <w:highlight w:val="none"/>
              </w:rPr>
              <w:t>无隔板大风量高效过滤器</w:t>
            </w:r>
          </w:p>
        </w:tc>
        <w:tc>
          <w:tcPr>
            <w:tcW w:w="1347" w:type="pct"/>
            <w:tcBorders>
              <w:top w:val="single" w:color="auto" w:sz="4" w:space="0"/>
              <w:left w:val="single" w:color="auto" w:sz="4" w:space="0"/>
              <w:bottom w:val="single" w:color="auto" w:sz="4" w:space="0"/>
              <w:right w:val="single" w:color="auto" w:sz="4" w:space="0"/>
            </w:tcBorders>
            <w:noWrap/>
            <w:vAlign w:val="center"/>
          </w:tcPr>
          <w:p w14:paraId="21273256">
            <w:pPr>
              <w:jc w:val="center"/>
              <w:rPr>
                <w:rFonts w:ascii="宋体" w:hAnsi="宋体" w:cs="宋体"/>
                <w:color w:val="auto"/>
                <w:sz w:val="18"/>
                <w:szCs w:val="18"/>
              </w:rPr>
            </w:pPr>
          </w:p>
        </w:tc>
        <w:tc>
          <w:tcPr>
            <w:tcW w:w="783" w:type="pct"/>
            <w:tcBorders>
              <w:top w:val="single" w:color="auto" w:sz="4" w:space="0"/>
              <w:left w:val="single" w:color="auto" w:sz="4" w:space="0"/>
              <w:bottom w:val="single" w:color="auto" w:sz="4" w:space="0"/>
              <w:right w:val="single" w:color="auto" w:sz="4" w:space="0"/>
            </w:tcBorders>
            <w:noWrap/>
            <w:vAlign w:val="center"/>
          </w:tcPr>
          <w:p w14:paraId="6BC8F4FD">
            <w:pPr>
              <w:widowControl/>
              <w:jc w:val="center"/>
              <w:rPr>
                <w:rFonts w:ascii="宋体" w:hAnsi="宋体" w:cs="宋体"/>
                <w:color w:val="auto"/>
              </w:rPr>
            </w:pPr>
          </w:p>
        </w:tc>
      </w:tr>
    </w:tbl>
    <w:p w14:paraId="44AD6BE7">
      <w:pPr>
        <w:spacing w:line="276" w:lineRule="auto"/>
        <w:ind w:firstLine="560" w:firstLineChars="200"/>
        <w:rPr>
          <w:rFonts w:ascii="宋体" w:hAnsi="宋体"/>
          <w:color w:val="auto"/>
          <w:sz w:val="28"/>
          <w:szCs w:val="28"/>
        </w:rPr>
      </w:pPr>
      <w:r>
        <w:rPr>
          <w:rFonts w:hint="eastAsia" w:ascii="宋体" w:hAnsi="宋体"/>
          <w:color w:val="auto"/>
          <w:sz w:val="28"/>
          <w:szCs w:val="28"/>
        </w:rPr>
        <w:t>2、</w:t>
      </w:r>
      <w:r>
        <w:rPr>
          <w:rFonts w:hint="eastAsia" w:ascii="宋体" w:hAnsi="宋体"/>
          <w:color w:val="auto"/>
          <w:sz w:val="28"/>
        </w:rPr>
        <w:t>本次送样样品材质、数量符合采购文件要求。</w:t>
      </w:r>
    </w:p>
    <w:p w14:paraId="26DD8144">
      <w:pPr>
        <w:spacing w:line="276" w:lineRule="auto"/>
        <w:rPr>
          <w:rFonts w:ascii="宋体" w:hAnsi="宋体" w:cs="宋体"/>
          <w:color w:val="auto"/>
          <w:sz w:val="28"/>
          <w:szCs w:val="32"/>
        </w:rPr>
      </w:pPr>
    </w:p>
    <w:p w14:paraId="3C2D0FAC">
      <w:pPr>
        <w:spacing w:line="276" w:lineRule="auto"/>
        <w:rPr>
          <w:rFonts w:ascii="宋体" w:hAnsi="宋体" w:cs="宋体"/>
          <w:color w:val="auto"/>
          <w:sz w:val="28"/>
          <w:szCs w:val="32"/>
        </w:rPr>
      </w:pPr>
      <w:r>
        <w:rPr>
          <w:rFonts w:hint="eastAsia" w:ascii="宋体" w:hAnsi="宋体" w:cs="宋体"/>
          <w:color w:val="auto"/>
          <w:sz w:val="28"/>
          <w:szCs w:val="32"/>
        </w:rPr>
        <w:t>投标方名称：</w:t>
      </w:r>
    </w:p>
    <w:p w14:paraId="5ED03E1D">
      <w:pPr>
        <w:spacing w:line="276" w:lineRule="auto"/>
        <w:rPr>
          <w:rFonts w:ascii="宋体" w:hAnsi="宋体" w:cs="宋体"/>
          <w:color w:val="auto"/>
          <w:sz w:val="28"/>
          <w:szCs w:val="32"/>
        </w:rPr>
      </w:pPr>
      <w:r>
        <w:rPr>
          <w:rFonts w:hint="eastAsia" w:ascii="宋体" w:hAnsi="宋体" w:cs="宋体"/>
          <w:color w:val="auto"/>
          <w:sz w:val="28"/>
          <w:szCs w:val="32"/>
        </w:rPr>
        <w:t>送样授权代表签字：</w:t>
      </w:r>
    </w:p>
    <w:p w14:paraId="70D149B6">
      <w:pPr>
        <w:rPr>
          <w:rFonts w:ascii="宋体" w:hAnsi="宋体" w:cs="宋体"/>
          <w:color w:val="auto"/>
          <w:sz w:val="28"/>
          <w:szCs w:val="32"/>
        </w:rPr>
      </w:pPr>
      <w:r>
        <w:rPr>
          <w:rFonts w:hint="eastAsia" w:ascii="宋体" w:hAnsi="宋体" w:cs="宋体"/>
          <w:color w:val="auto"/>
          <w:sz w:val="28"/>
          <w:szCs w:val="32"/>
        </w:rPr>
        <w:t>签字日期：</w:t>
      </w:r>
    </w:p>
    <w:p w14:paraId="110B666C">
      <w:pPr>
        <w:rPr>
          <w:rFonts w:hint="eastAsia"/>
          <w:color w:val="auto"/>
          <w:sz w:val="21"/>
          <w:szCs w:val="21"/>
        </w:rPr>
      </w:pPr>
      <w:r>
        <w:rPr>
          <w:rFonts w:hint="eastAsia"/>
          <w:color w:val="auto"/>
          <w:sz w:val="21"/>
          <w:szCs w:val="21"/>
        </w:rPr>
        <w:br w:type="page"/>
      </w:r>
    </w:p>
    <w:p w14:paraId="6B040E73">
      <w:pPr>
        <w:spacing w:before="156" w:beforeLines="50"/>
        <w:rPr>
          <w:rFonts w:hint="eastAsia"/>
          <w:color w:val="auto"/>
          <w:sz w:val="21"/>
          <w:szCs w:val="21"/>
        </w:rPr>
      </w:pPr>
    </w:p>
    <w:tbl>
      <w:tblPr>
        <w:tblStyle w:val="35"/>
        <w:tblW w:w="9780" w:type="dxa"/>
        <w:jc w:val="center"/>
        <w:tblLayout w:type="autofit"/>
        <w:tblCellMar>
          <w:top w:w="0" w:type="dxa"/>
          <w:left w:w="0" w:type="dxa"/>
          <w:bottom w:w="0" w:type="dxa"/>
          <w:right w:w="0" w:type="dxa"/>
        </w:tblCellMar>
      </w:tblPr>
      <w:tblGrid>
        <w:gridCol w:w="2280"/>
        <w:gridCol w:w="4587"/>
        <w:gridCol w:w="2913"/>
      </w:tblGrid>
      <w:tr w14:paraId="5BC7B085">
        <w:tblPrEx>
          <w:tblCellMar>
            <w:top w:w="0" w:type="dxa"/>
            <w:left w:w="0" w:type="dxa"/>
            <w:bottom w:w="0" w:type="dxa"/>
            <w:right w:w="0" w:type="dxa"/>
          </w:tblCellMar>
        </w:tblPrEx>
        <w:trPr>
          <w:trHeight w:val="516" w:hRule="atLeast"/>
          <w:jc w:val="center"/>
        </w:trPr>
        <w:tc>
          <w:tcPr>
            <w:tcW w:w="0" w:type="auto"/>
            <w:gridSpan w:val="3"/>
            <w:tcBorders>
              <w:top w:val="nil"/>
              <w:left w:val="nil"/>
              <w:bottom w:val="nil"/>
              <w:right w:val="nil"/>
            </w:tcBorders>
            <w:noWrap/>
            <w:tcMar>
              <w:top w:w="12" w:type="dxa"/>
              <w:left w:w="12" w:type="dxa"/>
              <w:right w:w="12" w:type="dxa"/>
            </w:tcMar>
            <w:vAlign w:val="center"/>
          </w:tcPr>
          <w:p w14:paraId="0D0D11C1">
            <w:pPr>
              <w:tabs>
                <w:tab w:val="left" w:pos="5745"/>
              </w:tabs>
              <w:spacing w:line="360" w:lineRule="auto"/>
              <w:jc w:val="center"/>
              <w:rPr>
                <w:rFonts w:ascii="宋体" w:hAnsi="宋体"/>
                <w:b/>
                <w:color w:val="auto"/>
                <w:sz w:val="32"/>
              </w:rPr>
            </w:pPr>
            <w:r>
              <w:rPr>
                <w:rFonts w:hint="eastAsia" w:ascii="宋体" w:hAnsi="宋体"/>
                <w:b/>
                <w:color w:val="auto"/>
                <w:sz w:val="32"/>
              </w:rPr>
              <w:t>样品提交登记表</w:t>
            </w:r>
          </w:p>
        </w:tc>
      </w:tr>
      <w:tr w14:paraId="43E98B33">
        <w:tblPrEx>
          <w:tblCellMar>
            <w:top w:w="0" w:type="dxa"/>
            <w:left w:w="0" w:type="dxa"/>
            <w:bottom w:w="0" w:type="dxa"/>
            <w:right w:w="0" w:type="dxa"/>
          </w:tblCellMar>
        </w:tblPrEx>
        <w:trPr>
          <w:trHeight w:val="288" w:hRule="atLeast"/>
          <w:jc w:val="center"/>
        </w:trPr>
        <w:tc>
          <w:tcPr>
            <w:tcW w:w="9780" w:type="dxa"/>
            <w:gridSpan w:val="3"/>
            <w:tcBorders>
              <w:top w:val="nil"/>
              <w:left w:val="nil"/>
              <w:bottom w:val="nil"/>
              <w:right w:val="nil"/>
            </w:tcBorders>
            <w:noWrap/>
            <w:tcMar>
              <w:top w:w="12" w:type="dxa"/>
              <w:left w:w="12" w:type="dxa"/>
              <w:right w:w="12" w:type="dxa"/>
            </w:tcMar>
            <w:vAlign w:val="center"/>
          </w:tcPr>
          <w:p w14:paraId="06F4D92C">
            <w:pPr>
              <w:tabs>
                <w:tab w:val="left" w:pos="5745"/>
              </w:tabs>
              <w:spacing w:line="360" w:lineRule="auto"/>
              <w:rPr>
                <w:rFonts w:hint="eastAsia"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rPr>
              <w:t>项目名称：</w:t>
            </w:r>
            <w:r>
              <w:rPr>
                <w:rFonts w:hint="eastAsia" w:asciiTheme="minorEastAsia" w:hAnsiTheme="minorEastAsia" w:eastAsiaTheme="minorEastAsia"/>
                <w:b/>
                <w:color w:val="auto"/>
                <w:sz w:val="24"/>
                <w:szCs w:val="24"/>
                <w:lang w:val="en-US" w:eastAsia="zh-CN"/>
              </w:rPr>
              <w:t xml:space="preserve"> </w:t>
            </w:r>
          </w:p>
        </w:tc>
      </w:tr>
      <w:tr w14:paraId="05CEA10B">
        <w:tblPrEx>
          <w:tblCellMar>
            <w:top w:w="0" w:type="dxa"/>
            <w:left w:w="0" w:type="dxa"/>
            <w:bottom w:w="0" w:type="dxa"/>
            <w:right w:w="0" w:type="dxa"/>
          </w:tblCellMar>
        </w:tblPrEx>
        <w:trPr>
          <w:trHeight w:val="379" w:hRule="atLeast"/>
          <w:jc w:val="center"/>
        </w:trPr>
        <w:tc>
          <w:tcPr>
            <w:tcW w:w="9780" w:type="dxa"/>
            <w:gridSpan w:val="3"/>
            <w:tcBorders>
              <w:top w:val="nil"/>
              <w:left w:val="nil"/>
              <w:bottom w:val="nil"/>
              <w:right w:val="nil"/>
            </w:tcBorders>
            <w:noWrap/>
            <w:tcMar>
              <w:top w:w="12" w:type="dxa"/>
              <w:left w:w="12" w:type="dxa"/>
              <w:right w:w="12" w:type="dxa"/>
            </w:tcMar>
            <w:vAlign w:val="center"/>
          </w:tcPr>
          <w:p w14:paraId="1E50E3D3">
            <w:pPr>
              <w:tabs>
                <w:tab w:val="left" w:pos="5745"/>
              </w:tabs>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招标代理：中招国际招标有限公司</w:t>
            </w:r>
          </w:p>
        </w:tc>
      </w:tr>
      <w:tr w14:paraId="5EBDDD8D">
        <w:tblPrEx>
          <w:tblCellMar>
            <w:top w:w="0" w:type="dxa"/>
            <w:left w:w="0" w:type="dxa"/>
            <w:bottom w:w="0" w:type="dxa"/>
            <w:right w:w="0" w:type="dxa"/>
          </w:tblCellMar>
        </w:tblPrEx>
        <w:trPr>
          <w:trHeight w:val="459" w:hRule="atLeast"/>
          <w:jc w:val="center"/>
        </w:trPr>
        <w:tc>
          <w:tcPr>
            <w:tcW w:w="2280"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7783CC24">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项目</w:t>
            </w:r>
          </w:p>
        </w:tc>
        <w:tc>
          <w:tcPr>
            <w:tcW w:w="4587"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6AAE952B">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内容</w:t>
            </w:r>
          </w:p>
        </w:tc>
        <w:tc>
          <w:tcPr>
            <w:tcW w:w="2913"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74101AB8">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备注</w:t>
            </w:r>
          </w:p>
        </w:tc>
      </w:tr>
      <w:tr w14:paraId="26B47010">
        <w:tblPrEx>
          <w:tblCellMar>
            <w:top w:w="0" w:type="dxa"/>
            <w:left w:w="0" w:type="dxa"/>
            <w:bottom w:w="0" w:type="dxa"/>
            <w:right w:w="0" w:type="dxa"/>
          </w:tblCellMar>
        </w:tblPrEx>
        <w:trPr>
          <w:trHeight w:val="1275" w:hRule="atLeast"/>
          <w:jc w:val="center"/>
        </w:trPr>
        <w:tc>
          <w:tcPr>
            <w:tcW w:w="2280"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3AB755B7">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投标方名称</w:t>
            </w:r>
          </w:p>
        </w:tc>
        <w:tc>
          <w:tcPr>
            <w:tcW w:w="4587"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DCC0531">
            <w:pPr>
              <w:jc w:val="center"/>
              <w:rPr>
                <w:rFonts w:ascii="宋体" w:hAnsi="宋体" w:eastAsia="宋体" w:cs="宋体"/>
                <w:color w:val="auto"/>
                <w:sz w:val="24"/>
                <w:szCs w:val="24"/>
              </w:rPr>
            </w:pPr>
          </w:p>
        </w:tc>
        <w:tc>
          <w:tcPr>
            <w:tcW w:w="2913"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14:paraId="61C8C225">
            <w:pPr>
              <w:widowControl/>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bidi="ar"/>
              </w:rPr>
              <w:t>请务必填写单位全称。</w:t>
            </w:r>
          </w:p>
        </w:tc>
      </w:tr>
      <w:tr w14:paraId="3977554C">
        <w:tblPrEx>
          <w:tblCellMar>
            <w:top w:w="0" w:type="dxa"/>
            <w:left w:w="0" w:type="dxa"/>
            <w:bottom w:w="0" w:type="dxa"/>
            <w:right w:w="0" w:type="dxa"/>
          </w:tblCellMar>
        </w:tblPrEx>
        <w:trPr>
          <w:trHeight w:val="292" w:hRule="atLeast"/>
          <w:jc w:val="center"/>
        </w:trPr>
        <w:tc>
          <w:tcPr>
            <w:tcW w:w="2280"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94FA965">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联系人</w:t>
            </w:r>
          </w:p>
        </w:tc>
        <w:tc>
          <w:tcPr>
            <w:tcW w:w="4587"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4C7190A7">
            <w:pPr>
              <w:jc w:val="center"/>
              <w:rPr>
                <w:rFonts w:ascii="宋体" w:hAnsi="宋体" w:eastAsia="宋体" w:cs="宋体"/>
                <w:color w:val="auto"/>
                <w:sz w:val="24"/>
                <w:szCs w:val="24"/>
              </w:rPr>
            </w:pPr>
          </w:p>
        </w:tc>
        <w:tc>
          <w:tcPr>
            <w:tcW w:w="2913"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A811FA5">
            <w:pPr>
              <w:jc w:val="center"/>
              <w:rPr>
                <w:rFonts w:ascii="宋体" w:hAnsi="宋体" w:eastAsia="宋体" w:cs="宋体"/>
                <w:color w:val="auto"/>
                <w:sz w:val="24"/>
                <w:szCs w:val="24"/>
              </w:rPr>
            </w:pPr>
          </w:p>
        </w:tc>
      </w:tr>
      <w:tr w14:paraId="04F7A4B6">
        <w:tblPrEx>
          <w:tblCellMar>
            <w:top w:w="0" w:type="dxa"/>
            <w:left w:w="0" w:type="dxa"/>
            <w:bottom w:w="0" w:type="dxa"/>
            <w:right w:w="0" w:type="dxa"/>
          </w:tblCellMar>
        </w:tblPrEx>
        <w:trPr>
          <w:trHeight w:val="429" w:hRule="atLeast"/>
          <w:jc w:val="center"/>
        </w:trPr>
        <w:tc>
          <w:tcPr>
            <w:tcW w:w="2280"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3C94D7C6">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联系电话</w:t>
            </w:r>
          </w:p>
        </w:tc>
        <w:tc>
          <w:tcPr>
            <w:tcW w:w="4587"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E02D7EA">
            <w:pPr>
              <w:jc w:val="center"/>
              <w:rPr>
                <w:rFonts w:ascii="宋体" w:hAnsi="宋体" w:eastAsia="宋体" w:cs="宋体"/>
                <w:color w:val="auto"/>
                <w:sz w:val="24"/>
                <w:szCs w:val="24"/>
              </w:rPr>
            </w:pPr>
          </w:p>
        </w:tc>
        <w:tc>
          <w:tcPr>
            <w:tcW w:w="2913"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1CF7C69">
            <w:pPr>
              <w:jc w:val="center"/>
              <w:rPr>
                <w:rFonts w:ascii="宋体" w:hAnsi="宋体" w:eastAsia="宋体" w:cs="宋体"/>
                <w:color w:val="auto"/>
                <w:sz w:val="24"/>
                <w:szCs w:val="24"/>
              </w:rPr>
            </w:pPr>
          </w:p>
        </w:tc>
      </w:tr>
      <w:tr w14:paraId="7B276795">
        <w:tblPrEx>
          <w:tblCellMar>
            <w:top w:w="0" w:type="dxa"/>
            <w:left w:w="0" w:type="dxa"/>
            <w:bottom w:w="0" w:type="dxa"/>
            <w:right w:w="0" w:type="dxa"/>
          </w:tblCellMar>
        </w:tblPrEx>
        <w:trPr>
          <w:trHeight w:val="304" w:hRule="atLeast"/>
          <w:jc w:val="center"/>
        </w:trPr>
        <w:tc>
          <w:tcPr>
            <w:tcW w:w="2280"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5077CDD">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电子邮箱</w:t>
            </w:r>
          </w:p>
        </w:tc>
        <w:tc>
          <w:tcPr>
            <w:tcW w:w="4587"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C73B196">
            <w:pPr>
              <w:jc w:val="center"/>
              <w:rPr>
                <w:rFonts w:ascii="宋体" w:hAnsi="宋体" w:eastAsia="宋体" w:cs="宋体"/>
                <w:color w:val="auto"/>
                <w:sz w:val="24"/>
                <w:szCs w:val="24"/>
              </w:rPr>
            </w:pPr>
          </w:p>
        </w:tc>
        <w:tc>
          <w:tcPr>
            <w:tcW w:w="2913"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765198F">
            <w:pPr>
              <w:jc w:val="center"/>
              <w:rPr>
                <w:rFonts w:ascii="宋体" w:hAnsi="宋体" w:eastAsia="宋体" w:cs="宋体"/>
                <w:color w:val="auto"/>
                <w:sz w:val="24"/>
                <w:szCs w:val="24"/>
              </w:rPr>
            </w:pPr>
          </w:p>
        </w:tc>
      </w:tr>
      <w:tr w14:paraId="75CFF465">
        <w:tblPrEx>
          <w:tblCellMar>
            <w:top w:w="0" w:type="dxa"/>
            <w:left w:w="0" w:type="dxa"/>
            <w:bottom w:w="0" w:type="dxa"/>
            <w:right w:w="0" w:type="dxa"/>
          </w:tblCellMar>
        </w:tblPrEx>
        <w:trPr>
          <w:trHeight w:val="454" w:hRule="atLeast"/>
          <w:jc w:val="center"/>
        </w:trPr>
        <w:tc>
          <w:tcPr>
            <w:tcW w:w="2280"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6746F9C1">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提交样品时间</w:t>
            </w:r>
          </w:p>
        </w:tc>
        <w:tc>
          <w:tcPr>
            <w:tcW w:w="4587"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CA49780">
            <w:pPr>
              <w:jc w:val="center"/>
              <w:rPr>
                <w:rFonts w:ascii="宋体" w:hAnsi="宋体" w:eastAsia="宋体" w:cs="宋体"/>
                <w:color w:val="auto"/>
                <w:sz w:val="24"/>
                <w:szCs w:val="24"/>
              </w:rPr>
            </w:pPr>
          </w:p>
        </w:tc>
        <w:tc>
          <w:tcPr>
            <w:tcW w:w="2913"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AA7216C">
            <w:pPr>
              <w:jc w:val="center"/>
              <w:rPr>
                <w:rFonts w:ascii="宋体" w:hAnsi="宋体" w:eastAsia="宋体" w:cs="宋体"/>
                <w:color w:val="auto"/>
                <w:sz w:val="24"/>
                <w:szCs w:val="24"/>
              </w:rPr>
            </w:pPr>
          </w:p>
        </w:tc>
      </w:tr>
      <w:tr w14:paraId="0FCABCE5">
        <w:tblPrEx>
          <w:tblCellMar>
            <w:top w:w="0" w:type="dxa"/>
            <w:left w:w="0" w:type="dxa"/>
            <w:bottom w:w="0" w:type="dxa"/>
            <w:right w:w="0" w:type="dxa"/>
          </w:tblCellMar>
        </w:tblPrEx>
        <w:trPr>
          <w:trHeight w:val="90" w:hRule="atLeast"/>
          <w:jc w:val="center"/>
        </w:trPr>
        <w:tc>
          <w:tcPr>
            <w:tcW w:w="22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14:paraId="2704F3C7">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提交样品数量</w:t>
            </w:r>
          </w:p>
        </w:tc>
        <w:tc>
          <w:tcPr>
            <w:tcW w:w="4587"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558BEB6">
            <w:pPr>
              <w:jc w:val="left"/>
              <w:rPr>
                <w:rFonts w:hint="eastAsia"/>
                <w:bCs/>
                <w:color w:val="auto"/>
                <w:sz w:val="24"/>
                <w:szCs w:val="24"/>
                <w:highlight w:val="none"/>
                <w:lang w:val="en-US" w:eastAsia="zh-CN"/>
              </w:rPr>
            </w:pPr>
            <w:r>
              <w:rPr>
                <w:rFonts w:hint="eastAsia" w:ascii="宋体" w:hAnsi="宋体" w:eastAsia="宋体"/>
                <w:bCs/>
                <w:color w:val="auto"/>
                <w:sz w:val="24"/>
                <w:szCs w:val="24"/>
                <w:highlight w:val="none"/>
              </w:rPr>
              <w:t>板式初效过滤器1</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p w14:paraId="1F63AD92">
            <w:pPr>
              <w:jc w:val="left"/>
              <w:rPr>
                <w:rFonts w:hint="eastAsia"/>
                <w:bCs/>
                <w:color w:val="auto"/>
                <w:sz w:val="24"/>
                <w:szCs w:val="24"/>
                <w:highlight w:val="none"/>
                <w:lang w:val="en-US" w:eastAsia="zh-CN"/>
              </w:rPr>
            </w:pPr>
            <w:r>
              <w:rPr>
                <w:rFonts w:hint="eastAsia" w:ascii="宋体" w:hAnsi="宋体" w:eastAsia="宋体"/>
                <w:bCs/>
                <w:color w:val="auto"/>
                <w:sz w:val="24"/>
                <w:szCs w:val="24"/>
                <w:highlight w:val="none"/>
              </w:rPr>
              <w:t>板式初效过滤器2</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p w14:paraId="582F4B48">
            <w:pPr>
              <w:jc w:val="left"/>
              <w:rPr>
                <w:rFonts w:hint="eastAsia"/>
                <w:bCs/>
                <w:color w:val="auto"/>
                <w:sz w:val="24"/>
                <w:szCs w:val="24"/>
                <w:highlight w:val="none"/>
                <w:lang w:val="en-US" w:eastAsia="zh-CN"/>
              </w:rPr>
            </w:pPr>
            <w:r>
              <w:rPr>
                <w:rFonts w:hint="eastAsia" w:ascii="宋体" w:hAnsi="宋体" w:eastAsia="宋体"/>
                <w:bCs/>
                <w:color w:val="auto"/>
                <w:sz w:val="24"/>
                <w:szCs w:val="24"/>
                <w:highlight w:val="none"/>
              </w:rPr>
              <w:t>板式初效过滤器（尼龙网）</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p w14:paraId="29120BAB">
            <w:pPr>
              <w:jc w:val="left"/>
              <w:rPr>
                <w:rFonts w:hint="default"/>
                <w:bCs/>
                <w:color w:val="auto"/>
                <w:sz w:val="24"/>
                <w:szCs w:val="24"/>
                <w:highlight w:val="none"/>
                <w:lang w:val="en-US" w:eastAsia="zh-CN"/>
              </w:rPr>
            </w:pPr>
            <w:r>
              <w:rPr>
                <w:rFonts w:hint="eastAsia"/>
                <w:bCs/>
                <w:color w:val="auto"/>
                <w:sz w:val="24"/>
                <w:szCs w:val="24"/>
                <w:highlight w:val="none"/>
                <w:lang w:val="en-US" w:eastAsia="zh-CN"/>
              </w:rPr>
              <w:t>……</w:t>
            </w:r>
          </w:p>
          <w:p w14:paraId="205E8BD3">
            <w:pPr>
              <w:spacing w:line="360" w:lineRule="auto"/>
              <w:jc w:val="both"/>
              <w:rPr>
                <w:rFonts w:hint="default" w:eastAsia="宋体" w:asciiTheme="minorEastAsia" w:hAnsiTheme="minorEastAsia"/>
                <w:color w:val="auto"/>
                <w:szCs w:val="21"/>
                <w:lang w:val="en-US" w:eastAsia="zh-CN"/>
              </w:rPr>
            </w:pPr>
            <w:r>
              <w:rPr>
                <w:rFonts w:hint="eastAsia" w:ascii="宋体" w:hAnsi="宋体" w:eastAsia="宋体"/>
                <w:bCs/>
                <w:color w:val="auto"/>
                <w:sz w:val="24"/>
                <w:szCs w:val="24"/>
                <w:highlight w:val="none"/>
              </w:rPr>
              <w:t>无隔板大风量高效过滤器</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p w14:paraId="732822F1">
            <w:pPr>
              <w:jc w:val="left"/>
              <w:rPr>
                <w:rFonts w:hint="eastAsia" w:asciiTheme="minorEastAsia" w:hAnsiTheme="minorEastAsia" w:eastAsiaTheme="minorEastAsia"/>
                <w:color w:val="auto"/>
                <w:szCs w:val="21"/>
              </w:rPr>
            </w:pPr>
          </w:p>
          <w:p w14:paraId="5040B29C">
            <w:pPr>
              <w:jc w:val="left"/>
              <w:rPr>
                <w:rFonts w:hint="eastAsia" w:asciiTheme="minorEastAsia" w:hAnsiTheme="minorEastAsia" w:eastAsiaTheme="minorEastAsia"/>
                <w:color w:val="auto"/>
                <w:szCs w:val="21"/>
              </w:rPr>
            </w:pPr>
          </w:p>
          <w:p w14:paraId="5208252E">
            <w:pPr>
              <w:jc w:val="left"/>
              <w:rPr>
                <w:rFonts w:hint="eastAsia" w:asciiTheme="minorEastAsia" w:hAnsiTheme="minorEastAsia" w:eastAsiaTheme="minorEastAsia"/>
                <w:color w:val="auto"/>
                <w:szCs w:val="21"/>
              </w:rPr>
            </w:pPr>
          </w:p>
          <w:p w14:paraId="53918417">
            <w:pPr>
              <w:jc w:val="left"/>
              <w:rPr>
                <w:rFonts w:hint="eastAsia" w:asciiTheme="minorEastAsia" w:hAnsiTheme="minorEastAsia" w:eastAsiaTheme="minorEastAsia"/>
                <w:color w:val="auto"/>
                <w:szCs w:val="21"/>
              </w:rPr>
            </w:pPr>
          </w:p>
          <w:p w14:paraId="6C779EFB">
            <w:pPr>
              <w:jc w:val="left"/>
              <w:rPr>
                <w:rFonts w:hint="eastAsia" w:asciiTheme="minorEastAsia" w:hAnsiTheme="minorEastAsia" w:eastAsiaTheme="minorEastAsia"/>
                <w:color w:val="auto"/>
                <w:szCs w:val="21"/>
              </w:rPr>
            </w:pPr>
          </w:p>
        </w:tc>
        <w:tc>
          <w:tcPr>
            <w:tcW w:w="2913" w:type="dxa"/>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3C0C8A05">
            <w:pPr>
              <w:jc w:val="center"/>
              <w:rPr>
                <w:rFonts w:ascii="宋体" w:hAnsi="宋体" w:eastAsia="宋体" w:cs="宋体"/>
                <w:color w:val="auto"/>
                <w:sz w:val="24"/>
                <w:szCs w:val="24"/>
              </w:rPr>
            </w:pPr>
          </w:p>
        </w:tc>
      </w:tr>
      <w:tr w14:paraId="660E717E">
        <w:tblPrEx>
          <w:tblCellMar>
            <w:top w:w="0" w:type="dxa"/>
            <w:left w:w="0" w:type="dxa"/>
            <w:bottom w:w="0" w:type="dxa"/>
            <w:right w:w="0" w:type="dxa"/>
          </w:tblCellMar>
        </w:tblPrEx>
        <w:trPr>
          <w:trHeight w:val="792" w:hRule="atLeast"/>
          <w:jc w:val="center"/>
        </w:trPr>
        <w:tc>
          <w:tcPr>
            <w:tcW w:w="2280" w:type="dxa"/>
            <w:vMerge w:val="restar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669B5E04">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其他补充说明</w:t>
            </w:r>
          </w:p>
        </w:tc>
        <w:tc>
          <w:tcPr>
            <w:tcW w:w="4587" w:type="dxa"/>
            <w:tcBorders>
              <w:top w:val="single" w:color="000000" w:sz="8" w:space="0"/>
              <w:left w:val="single" w:color="000000" w:sz="8" w:space="0"/>
              <w:bottom w:val="nil"/>
              <w:right w:val="single" w:color="000000" w:sz="8" w:space="0"/>
            </w:tcBorders>
            <w:noWrap/>
            <w:tcMar>
              <w:top w:w="12" w:type="dxa"/>
              <w:left w:w="12" w:type="dxa"/>
              <w:right w:w="12" w:type="dxa"/>
            </w:tcMar>
          </w:tcPr>
          <w:p w14:paraId="0A641236">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送样人补充：</w:t>
            </w:r>
          </w:p>
        </w:tc>
        <w:tc>
          <w:tcPr>
            <w:tcW w:w="2913" w:type="dxa"/>
            <w:tcBorders>
              <w:top w:val="single" w:color="000000" w:sz="8" w:space="0"/>
              <w:left w:val="single" w:color="000000" w:sz="8" w:space="0"/>
              <w:bottom w:val="nil"/>
              <w:right w:val="single" w:color="000000" w:sz="8" w:space="0"/>
            </w:tcBorders>
            <w:noWrap/>
            <w:tcMar>
              <w:top w:w="12" w:type="dxa"/>
              <w:left w:w="12" w:type="dxa"/>
              <w:right w:w="12" w:type="dxa"/>
            </w:tcMar>
          </w:tcPr>
          <w:p w14:paraId="62D5AFD1">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送样人签名：</w:t>
            </w:r>
          </w:p>
        </w:tc>
      </w:tr>
      <w:tr w14:paraId="65A7D295">
        <w:tblPrEx>
          <w:tblCellMar>
            <w:top w:w="0" w:type="dxa"/>
            <w:left w:w="0" w:type="dxa"/>
            <w:bottom w:w="0" w:type="dxa"/>
            <w:right w:w="0" w:type="dxa"/>
          </w:tblCellMar>
        </w:tblPrEx>
        <w:trPr>
          <w:trHeight w:val="691" w:hRule="atLeast"/>
          <w:jc w:val="center"/>
        </w:trPr>
        <w:tc>
          <w:tcPr>
            <w:tcW w:w="2280" w:type="dxa"/>
            <w:vMerge w:val="continue"/>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6172888">
            <w:pPr>
              <w:jc w:val="center"/>
              <w:rPr>
                <w:rFonts w:ascii="宋体" w:hAnsi="宋体" w:eastAsia="宋体" w:cs="宋体"/>
                <w:b/>
                <w:color w:val="auto"/>
                <w:sz w:val="24"/>
                <w:szCs w:val="24"/>
              </w:rPr>
            </w:pPr>
          </w:p>
        </w:tc>
        <w:tc>
          <w:tcPr>
            <w:tcW w:w="4587" w:type="dxa"/>
            <w:tcBorders>
              <w:top w:val="single" w:color="000000" w:sz="4" w:space="0"/>
              <w:left w:val="single" w:color="000000" w:sz="8" w:space="0"/>
              <w:bottom w:val="single" w:color="000000" w:sz="8" w:space="0"/>
              <w:right w:val="single" w:color="000000" w:sz="8" w:space="0"/>
            </w:tcBorders>
            <w:noWrap/>
            <w:tcMar>
              <w:top w:w="12" w:type="dxa"/>
              <w:left w:w="12" w:type="dxa"/>
              <w:right w:w="12" w:type="dxa"/>
            </w:tcMar>
          </w:tcPr>
          <w:p w14:paraId="58FCF703">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招标代理补充：</w:t>
            </w:r>
          </w:p>
        </w:tc>
        <w:tc>
          <w:tcPr>
            <w:tcW w:w="2913" w:type="dxa"/>
            <w:tcBorders>
              <w:top w:val="single" w:color="000000" w:sz="4" w:space="0"/>
              <w:left w:val="single" w:color="000000" w:sz="8" w:space="0"/>
              <w:bottom w:val="single" w:color="000000" w:sz="8" w:space="0"/>
              <w:right w:val="single" w:color="000000" w:sz="8" w:space="0"/>
            </w:tcBorders>
            <w:noWrap/>
            <w:tcMar>
              <w:top w:w="12" w:type="dxa"/>
              <w:left w:w="12" w:type="dxa"/>
              <w:right w:w="12" w:type="dxa"/>
            </w:tcMar>
          </w:tcPr>
          <w:p w14:paraId="58687369">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招标代理签名：</w:t>
            </w:r>
          </w:p>
        </w:tc>
      </w:tr>
    </w:tbl>
    <w:p w14:paraId="54ACD917">
      <w:pPr>
        <w:rPr>
          <w:rFonts w:hint="eastAsia"/>
          <w:color w:val="auto"/>
          <w:sz w:val="21"/>
          <w:szCs w:val="21"/>
        </w:rPr>
      </w:pPr>
      <w:r>
        <w:rPr>
          <w:rFonts w:hint="eastAsia"/>
          <w:color w:val="auto"/>
          <w:sz w:val="21"/>
          <w:szCs w:val="21"/>
        </w:rPr>
        <w:t>注：上表一式两份，送样人及收样人各持一份。</w:t>
      </w:r>
    </w:p>
    <w:p w14:paraId="6866C1A6">
      <w:p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本项目将在中标通知书发出后，退还未中标供应商提交的样品，中标人的样品不予退还。</w:t>
      </w:r>
    </w:p>
    <w:p w14:paraId="4237CBEF">
      <w:p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请在</w:t>
      </w:r>
      <w:r>
        <w:rPr>
          <w:rFonts w:hint="eastAsia" w:ascii="宋体" w:hAnsi="宋体" w:cs="Cambria Math"/>
          <w:b/>
          <w:bCs/>
          <w:color w:val="auto"/>
          <w:szCs w:val="32"/>
          <w:highlight w:val="none"/>
          <w:lang w:val="en-US" w:eastAsia="zh-CN"/>
        </w:rPr>
        <w:t>以下方式中二选一进行填写</w:t>
      </w:r>
      <w:r>
        <w:rPr>
          <w:rFonts w:hint="eastAsia" w:ascii="宋体" w:hAnsi="宋体" w:cs="Cambria Math"/>
          <w:b/>
          <w:bCs/>
          <w:color w:val="auto"/>
          <w:szCs w:val="32"/>
          <w:highlight w:val="none"/>
          <w:lang w:val="en-US" w:eastAsia="zh-CN"/>
        </w:rPr>
        <w:t>：</w:t>
      </w:r>
    </w:p>
    <w:p w14:paraId="7F76F2F9">
      <w:pPr>
        <w:numPr>
          <w:ilvl w:val="0"/>
          <w:numId w:val="12"/>
        </w:num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如未中标，样品</w:t>
      </w:r>
      <w:r>
        <w:rPr>
          <w:rFonts w:hint="eastAsia" w:cs="Cambria Math"/>
          <w:b/>
          <w:bCs/>
          <w:color w:val="auto"/>
          <w:szCs w:val="32"/>
          <w:highlight w:val="none"/>
          <w:lang w:val="en-US" w:eastAsia="zh-CN"/>
        </w:rPr>
        <w:t>须回邮。</w:t>
      </w:r>
      <w:r>
        <w:rPr>
          <w:rFonts w:hint="eastAsia" w:ascii="宋体" w:hAnsi="宋体" w:cs="Cambria Math"/>
          <w:b/>
          <w:bCs/>
          <w:color w:val="auto"/>
          <w:szCs w:val="32"/>
          <w:highlight w:val="none"/>
          <w:lang w:val="en-US" w:eastAsia="zh-CN"/>
        </w:rPr>
        <w:t>填写回邮到付地址</w:t>
      </w:r>
      <w:r>
        <w:rPr>
          <w:rFonts w:hint="eastAsia" w:cs="Cambria Math"/>
          <w:b/>
          <w:bCs/>
          <w:color w:val="auto"/>
          <w:szCs w:val="32"/>
          <w:highlight w:val="none"/>
          <w:lang w:val="en-US" w:eastAsia="zh-CN"/>
        </w:rPr>
        <w:t>、联系人、联系电话、</w:t>
      </w:r>
      <w:r>
        <w:rPr>
          <w:rFonts w:hint="eastAsia" w:ascii="宋体" w:hAnsi="宋体" w:cs="Cambria Math"/>
          <w:b/>
          <w:bCs/>
          <w:color w:val="auto"/>
          <w:szCs w:val="32"/>
          <w:highlight w:val="none"/>
          <w:lang w:val="en-US" w:eastAsia="zh-CN"/>
        </w:rPr>
        <w:t>《样品退还登记表》，退还时间可暂时为空，待样品送达至投标人后由代理公司代为据实填写。</w:t>
      </w:r>
    </w:p>
    <w:p w14:paraId="09421135">
      <w:pPr>
        <w:numPr>
          <w:ilvl w:val="0"/>
          <w:numId w:val="0"/>
        </w:num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回邮到付地址：</w:t>
      </w:r>
    </w:p>
    <w:p w14:paraId="7A2E21F4">
      <w:pPr>
        <w:numPr>
          <w:ilvl w:val="0"/>
          <w:numId w:val="0"/>
        </w:num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联系人：</w:t>
      </w:r>
    </w:p>
    <w:p w14:paraId="33C2E416">
      <w:pPr>
        <w:numPr>
          <w:ilvl w:val="0"/>
          <w:numId w:val="0"/>
        </w:num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联系电话：</w:t>
      </w:r>
    </w:p>
    <w:p w14:paraId="37016B39">
      <w:pPr>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br w:type="page"/>
      </w:r>
    </w:p>
    <w:tbl>
      <w:tblPr>
        <w:tblStyle w:val="35"/>
        <w:tblpPr w:leftFromText="180" w:rightFromText="180" w:vertAnchor="text" w:horzAnchor="page" w:tblpX="1799" w:tblpY="612"/>
        <w:tblOverlap w:val="never"/>
        <w:tblW w:w="5000" w:type="pct"/>
        <w:tblInd w:w="0" w:type="dxa"/>
        <w:tblLayout w:type="autofit"/>
        <w:tblCellMar>
          <w:top w:w="0" w:type="dxa"/>
          <w:left w:w="0" w:type="dxa"/>
          <w:bottom w:w="0" w:type="dxa"/>
          <w:right w:w="0" w:type="dxa"/>
        </w:tblCellMar>
      </w:tblPr>
      <w:tblGrid>
        <w:gridCol w:w="1839"/>
        <w:gridCol w:w="3972"/>
        <w:gridCol w:w="2519"/>
      </w:tblGrid>
      <w:tr w14:paraId="0EC0A954">
        <w:tblPrEx>
          <w:tblCellMar>
            <w:top w:w="0" w:type="dxa"/>
            <w:left w:w="0" w:type="dxa"/>
            <w:bottom w:w="0" w:type="dxa"/>
            <w:right w:w="0" w:type="dxa"/>
          </w:tblCellMar>
        </w:tblPrEx>
        <w:trPr>
          <w:trHeight w:val="609" w:hRule="atLeast"/>
        </w:trPr>
        <w:tc>
          <w:tcPr>
            <w:tcW w:w="5000" w:type="pct"/>
            <w:gridSpan w:val="3"/>
            <w:tcBorders>
              <w:top w:val="nil"/>
              <w:left w:val="nil"/>
              <w:bottom w:val="nil"/>
              <w:right w:val="nil"/>
            </w:tcBorders>
            <w:noWrap/>
            <w:tcMar>
              <w:top w:w="12" w:type="dxa"/>
              <w:left w:w="12" w:type="dxa"/>
              <w:right w:w="12" w:type="dxa"/>
            </w:tcMar>
            <w:vAlign w:val="center"/>
          </w:tcPr>
          <w:p w14:paraId="226E6529">
            <w:pPr>
              <w:widowControl/>
              <w:jc w:val="center"/>
              <w:textAlignment w:val="center"/>
              <w:rPr>
                <w:rFonts w:ascii="宋体" w:hAnsi="宋体" w:eastAsia="宋体" w:cs="宋体"/>
                <w:b/>
                <w:color w:val="auto"/>
                <w:sz w:val="40"/>
                <w:szCs w:val="40"/>
              </w:rPr>
            </w:pPr>
            <w:r>
              <w:rPr>
                <w:rFonts w:hint="eastAsia"/>
                <w:color w:val="auto"/>
                <w:sz w:val="28"/>
                <w:szCs w:val="28"/>
              </w:rPr>
              <w:br w:type="page"/>
            </w:r>
            <w:r>
              <w:rPr>
                <w:rFonts w:hint="eastAsia"/>
                <w:color w:val="auto"/>
                <w:sz w:val="28"/>
                <w:szCs w:val="28"/>
              </w:rPr>
              <w:br w:type="page"/>
            </w:r>
            <w:r>
              <w:rPr>
                <w:rFonts w:hint="eastAsia" w:ascii="宋体" w:hAnsi="宋体"/>
                <w:b/>
                <w:color w:val="auto"/>
                <w:sz w:val="32"/>
              </w:rPr>
              <w:t>样品退还登记表</w:t>
            </w:r>
          </w:p>
        </w:tc>
      </w:tr>
      <w:tr w14:paraId="21E9FD86">
        <w:tblPrEx>
          <w:tblCellMar>
            <w:top w:w="0" w:type="dxa"/>
            <w:left w:w="0" w:type="dxa"/>
            <w:bottom w:w="0" w:type="dxa"/>
            <w:right w:w="0" w:type="dxa"/>
          </w:tblCellMar>
        </w:tblPrEx>
        <w:trPr>
          <w:trHeight w:val="397" w:hRule="atLeast"/>
        </w:trPr>
        <w:tc>
          <w:tcPr>
            <w:tcW w:w="5000" w:type="pct"/>
            <w:gridSpan w:val="3"/>
            <w:tcBorders>
              <w:top w:val="nil"/>
              <w:left w:val="nil"/>
              <w:bottom w:val="nil"/>
              <w:right w:val="nil"/>
            </w:tcBorders>
            <w:noWrap/>
            <w:tcMar>
              <w:top w:w="12" w:type="dxa"/>
              <w:left w:w="12" w:type="dxa"/>
              <w:right w:w="12" w:type="dxa"/>
            </w:tcMar>
            <w:vAlign w:val="center"/>
          </w:tcPr>
          <w:p w14:paraId="55ACC2CC">
            <w:pPr>
              <w:widowControl/>
              <w:textAlignment w:val="center"/>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rPr>
              <w:t>项目名称：</w:t>
            </w:r>
          </w:p>
        </w:tc>
      </w:tr>
      <w:tr w14:paraId="650C6B41">
        <w:tblPrEx>
          <w:tblCellMar>
            <w:top w:w="0" w:type="dxa"/>
            <w:left w:w="0" w:type="dxa"/>
            <w:bottom w:w="0" w:type="dxa"/>
            <w:right w:w="0" w:type="dxa"/>
          </w:tblCellMar>
        </w:tblPrEx>
        <w:trPr>
          <w:trHeight w:val="397" w:hRule="atLeast"/>
        </w:trPr>
        <w:tc>
          <w:tcPr>
            <w:tcW w:w="5000" w:type="pct"/>
            <w:gridSpan w:val="3"/>
            <w:tcBorders>
              <w:top w:val="nil"/>
              <w:left w:val="nil"/>
              <w:bottom w:val="nil"/>
              <w:right w:val="nil"/>
            </w:tcBorders>
            <w:noWrap/>
            <w:tcMar>
              <w:top w:w="12" w:type="dxa"/>
              <w:left w:w="12" w:type="dxa"/>
              <w:right w:w="12" w:type="dxa"/>
            </w:tcMar>
            <w:vAlign w:val="center"/>
          </w:tcPr>
          <w:p w14:paraId="512F9746">
            <w:pPr>
              <w:rPr>
                <w:rFonts w:ascii="宋体" w:hAnsi="宋体" w:eastAsia="宋体" w:cs="宋体"/>
                <w:b/>
                <w:color w:val="auto"/>
                <w:sz w:val="24"/>
                <w:szCs w:val="24"/>
              </w:rPr>
            </w:pPr>
            <w:r>
              <w:rPr>
                <w:rFonts w:hint="eastAsia" w:ascii="宋体" w:hAnsi="宋体" w:eastAsia="宋体" w:cs="宋体"/>
                <w:b/>
                <w:color w:val="auto"/>
                <w:sz w:val="24"/>
                <w:szCs w:val="24"/>
                <w:lang w:bidi="ar"/>
              </w:rPr>
              <w:t>招标代理：中招国际招标有限公司</w:t>
            </w:r>
          </w:p>
        </w:tc>
      </w:tr>
      <w:tr w14:paraId="48030D88">
        <w:tblPrEx>
          <w:tblCellMar>
            <w:top w:w="0" w:type="dxa"/>
            <w:left w:w="0" w:type="dxa"/>
            <w:bottom w:w="0" w:type="dxa"/>
            <w:right w:w="0" w:type="dxa"/>
          </w:tblCellMar>
        </w:tblPrEx>
        <w:trPr>
          <w:trHeight w:val="471" w:hRule="atLeast"/>
        </w:trPr>
        <w:tc>
          <w:tcPr>
            <w:tcW w:w="110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3ECE1A72">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项目</w:t>
            </w:r>
          </w:p>
        </w:tc>
        <w:tc>
          <w:tcPr>
            <w:tcW w:w="238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DD15999">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内容</w:t>
            </w:r>
          </w:p>
        </w:tc>
        <w:tc>
          <w:tcPr>
            <w:tcW w:w="1510"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269B4FAB">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备注</w:t>
            </w:r>
          </w:p>
        </w:tc>
      </w:tr>
      <w:tr w14:paraId="0D83AD85">
        <w:tblPrEx>
          <w:tblCellMar>
            <w:top w:w="0" w:type="dxa"/>
            <w:left w:w="0" w:type="dxa"/>
            <w:bottom w:w="0" w:type="dxa"/>
            <w:right w:w="0" w:type="dxa"/>
          </w:tblCellMar>
        </w:tblPrEx>
        <w:trPr>
          <w:trHeight w:val="1252" w:hRule="atLeast"/>
        </w:trPr>
        <w:tc>
          <w:tcPr>
            <w:tcW w:w="110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6B3C5625">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投标方名称</w:t>
            </w:r>
          </w:p>
        </w:tc>
        <w:tc>
          <w:tcPr>
            <w:tcW w:w="238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673399A5">
            <w:pPr>
              <w:rPr>
                <w:rFonts w:ascii="宋体" w:hAnsi="宋体" w:eastAsia="宋体" w:cs="宋体"/>
                <w:color w:val="auto"/>
                <w:sz w:val="24"/>
                <w:szCs w:val="24"/>
              </w:rPr>
            </w:pPr>
          </w:p>
        </w:tc>
        <w:tc>
          <w:tcPr>
            <w:tcW w:w="1510" w:type="pct"/>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14:paraId="717B2778">
            <w:pPr>
              <w:widowControl/>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bidi="ar"/>
              </w:rPr>
              <w:t>请务必填写单位全称。</w:t>
            </w:r>
          </w:p>
        </w:tc>
      </w:tr>
      <w:tr w14:paraId="6E779791">
        <w:tblPrEx>
          <w:tblCellMar>
            <w:top w:w="0" w:type="dxa"/>
            <w:left w:w="0" w:type="dxa"/>
            <w:bottom w:w="0" w:type="dxa"/>
            <w:right w:w="0" w:type="dxa"/>
          </w:tblCellMar>
        </w:tblPrEx>
        <w:trPr>
          <w:trHeight w:val="1036" w:hRule="atLeast"/>
        </w:trPr>
        <w:tc>
          <w:tcPr>
            <w:tcW w:w="110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20FD8104">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联系人</w:t>
            </w:r>
          </w:p>
        </w:tc>
        <w:tc>
          <w:tcPr>
            <w:tcW w:w="238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7702ECFE">
            <w:pPr>
              <w:rPr>
                <w:rFonts w:ascii="宋体" w:hAnsi="宋体" w:eastAsia="宋体" w:cs="宋体"/>
                <w:color w:val="auto"/>
                <w:sz w:val="24"/>
                <w:szCs w:val="24"/>
              </w:rPr>
            </w:pPr>
          </w:p>
        </w:tc>
        <w:tc>
          <w:tcPr>
            <w:tcW w:w="1510"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72B3269">
            <w:pPr>
              <w:rPr>
                <w:rFonts w:ascii="宋体" w:hAnsi="宋体" w:eastAsia="宋体" w:cs="宋体"/>
                <w:color w:val="auto"/>
                <w:sz w:val="24"/>
                <w:szCs w:val="24"/>
              </w:rPr>
            </w:pPr>
          </w:p>
        </w:tc>
      </w:tr>
      <w:tr w14:paraId="2AB8F3BB">
        <w:tblPrEx>
          <w:tblCellMar>
            <w:top w:w="0" w:type="dxa"/>
            <w:left w:w="0" w:type="dxa"/>
            <w:bottom w:w="0" w:type="dxa"/>
            <w:right w:w="0" w:type="dxa"/>
          </w:tblCellMar>
        </w:tblPrEx>
        <w:trPr>
          <w:trHeight w:val="1036" w:hRule="atLeast"/>
        </w:trPr>
        <w:tc>
          <w:tcPr>
            <w:tcW w:w="110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2DA582B2">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联系电话</w:t>
            </w:r>
          </w:p>
        </w:tc>
        <w:tc>
          <w:tcPr>
            <w:tcW w:w="238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46BF8701">
            <w:pPr>
              <w:rPr>
                <w:rFonts w:ascii="宋体" w:hAnsi="宋体" w:eastAsia="宋体" w:cs="宋体"/>
                <w:color w:val="auto"/>
                <w:sz w:val="24"/>
                <w:szCs w:val="24"/>
              </w:rPr>
            </w:pPr>
          </w:p>
        </w:tc>
        <w:tc>
          <w:tcPr>
            <w:tcW w:w="1510"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0D58105">
            <w:pPr>
              <w:rPr>
                <w:rFonts w:ascii="宋体" w:hAnsi="宋体" w:eastAsia="宋体" w:cs="宋体"/>
                <w:color w:val="auto"/>
                <w:sz w:val="24"/>
                <w:szCs w:val="24"/>
              </w:rPr>
            </w:pPr>
          </w:p>
        </w:tc>
      </w:tr>
      <w:tr w14:paraId="37684E60">
        <w:tblPrEx>
          <w:tblCellMar>
            <w:top w:w="0" w:type="dxa"/>
            <w:left w:w="0" w:type="dxa"/>
            <w:bottom w:w="0" w:type="dxa"/>
            <w:right w:w="0" w:type="dxa"/>
          </w:tblCellMar>
        </w:tblPrEx>
        <w:trPr>
          <w:trHeight w:val="1036" w:hRule="atLeast"/>
        </w:trPr>
        <w:tc>
          <w:tcPr>
            <w:tcW w:w="110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77999B10">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电子邮箱</w:t>
            </w:r>
          </w:p>
        </w:tc>
        <w:tc>
          <w:tcPr>
            <w:tcW w:w="238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3985B77B">
            <w:pPr>
              <w:rPr>
                <w:rFonts w:ascii="宋体" w:hAnsi="宋体" w:eastAsia="宋体" w:cs="宋体"/>
                <w:color w:val="auto"/>
                <w:sz w:val="24"/>
                <w:szCs w:val="24"/>
              </w:rPr>
            </w:pPr>
          </w:p>
        </w:tc>
        <w:tc>
          <w:tcPr>
            <w:tcW w:w="1510"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67C114F5">
            <w:pPr>
              <w:rPr>
                <w:rFonts w:ascii="宋体" w:hAnsi="宋体" w:eastAsia="宋体" w:cs="宋体"/>
                <w:color w:val="auto"/>
                <w:sz w:val="24"/>
                <w:szCs w:val="24"/>
              </w:rPr>
            </w:pPr>
          </w:p>
        </w:tc>
      </w:tr>
      <w:tr w14:paraId="35AFF02A">
        <w:tblPrEx>
          <w:tblCellMar>
            <w:top w:w="0" w:type="dxa"/>
            <w:left w:w="0" w:type="dxa"/>
            <w:bottom w:w="0" w:type="dxa"/>
            <w:right w:w="0" w:type="dxa"/>
          </w:tblCellMar>
        </w:tblPrEx>
        <w:trPr>
          <w:trHeight w:val="1036" w:hRule="atLeast"/>
        </w:trPr>
        <w:tc>
          <w:tcPr>
            <w:tcW w:w="110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2C957645">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退还样品时间</w:t>
            </w:r>
          </w:p>
        </w:tc>
        <w:tc>
          <w:tcPr>
            <w:tcW w:w="238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18A7550">
            <w:pPr>
              <w:rPr>
                <w:rFonts w:ascii="宋体" w:hAnsi="宋体" w:eastAsia="宋体" w:cs="宋体"/>
                <w:color w:val="auto"/>
                <w:sz w:val="24"/>
                <w:szCs w:val="24"/>
              </w:rPr>
            </w:pPr>
          </w:p>
        </w:tc>
        <w:tc>
          <w:tcPr>
            <w:tcW w:w="1510"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61DA2D10">
            <w:pPr>
              <w:rPr>
                <w:rFonts w:ascii="宋体" w:hAnsi="宋体" w:eastAsia="宋体" w:cs="宋体"/>
                <w:color w:val="auto"/>
                <w:sz w:val="24"/>
                <w:szCs w:val="24"/>
              </w:rPr>
            </w:pPr>
          </w:p>
        </w:tc>
      </w:tr>
      <w:tr w14:paraId="727D7B8C">
        <w:tblPrEx>
          <w:tblCellMar>
            <w:top w:w="0" w:type="dxa"/>
            <w:left w:w="0" w:type="dxa"/>
            <w:bottom w:w="0" w:type="dxa"/>
            <w:right w:w="0" w:type="dxa"/>
          </w:tblCellMar>
        </w:tblPrEx>
        <w:trPr>
          <w:trHeight w:val="2511" w:hRule="atLeast"/>
        </w:trPr>
        <w:tc>
          <w:tcPr>
            <w:tcW w:w="1104" w:type="pct"/>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14:paraId="50F29560">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退还样品数量</w:t>
            </w:r>
          </w:p>
        </w:tc>
        <w:tc>
          <w:tcPr>
            <w:tcW w:w="2384"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0C570721">
            <w:pPr>
              <w:jc w:val="left"/>
              <w:rPr>
                <w:rFonts w:hint="eastAsia"/>
                <w:bCs/>
                <w:color w:val="auto"/>
                <w:sz w:val="24"/>
                <w:szCs w:val="24"/>
                <w:highlight w:val="none"/>
                <w:lang w:val="en-US" w:eastAsia="zh-CN"/>
              </w:rPr>
            </w:pPr>
            <w:r>
              <w:rPr>
                <w:rFonts w:hint="eastAsia" w:ascii="宋体" w:hAnsi="宋体" w:eastAsia="宋体"/>
                <w:bCs/>
                <w:color w:val="auto"/>
                <w:sz w:val="24"/>
                <w:szCs w:val="24"/>
                <w:highlight w:val="none"/>
              </w:rPr>
              <w:t>板式初效过滤器1</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p w14:paraId="06BDF485">
            <w:pPr>
              <w:jc w:val="left"/>
              <w:rPr>
                <w:rFonts w:hint="eastAsia"/>
                <w:bCs/>
                <w:color w:val="auto"/>
                <w:sz w:val="24"/>
                <w:szCs w:val="24"/>
                <w:highlight w:val="none"/>
                <w:lang w:val="en-US" w:eastAsia="zh-CN"/>
              </w:rPr>
            </w:pPr>
            <w:r>
              <w:rPr>
                <w:rFonts w:hint="eastAsia" w:ascii="宋体" w:hAnsi="宋体" w:eastAsia="宋体"/>
                <w:bCs/>
                <w:color w:val="auto"/>
                <w:sz w:val="24"/>
                <w:szCs w:val="24"/>
                <w:highlight w:val="none"/>
              </w:rPr>
              <w:t>板式初效过滤器2</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p w14:paraId="52AA3A62">
            <w:pPr>
              <w:jc w:val="left"/>
              <w:rPr>
                <w:rFonts w:hint="eastAsia"/>
                <w:bCs/>
                <w:color w:val="auto"/>
                <w:sz w:val="24"/>
                <w:szCs w:val="24"/>
                <w:highlight w:val="none"/>
                <w:lang w:val="en-US" w:eastAsia="zh-CN"/>
              </w:rPr>
            </w:pPr>
            <w:r>
              <w:rPr>
                <w:rFonts w:hint="eastAsia" w:ascii="宋体" w:hAnsi="宋体" w:eastAsia="宋体"/>
                <w:bCs/>
                <w:color w:val="auto"/>
                <w:sz w:val="24"/>
                <w:szCs w:val="24"/>
                <w:highlight w:val="none"/>
              </w:rPr>
              <w:t>板式初效过滤器（尼龙网）</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p w14:paraId="4310062F">
            <w:pPr>
              <w:jc w:val="left"/>
              <w:rPr>
                <w:rFonts w:hint="default"/>
                <w:bCs/>
                <w:color w:val="auto"/>
                <w:sz w:val="24"/>
                <w:szCs w:val="24"/>
                <w:highlight w:val="none"/>
                <w:lang w:val="en-US" w:eastAsia="zh-CN"/>
              </w:rPr>
            </w:pPr>
            <w:r>
              <w:rPr>
                <w:rFonts w:hint="eastAsia"/>
                <w:bCs/>
                <w:color w:val="auto"/>
                <w:sz w:val="24"/>
                <w:szCs w:val="24"/>
                <w:highlight w:val="none"/>
                <w:lang w:val="en-US" w:eastAsia="zh-CN"/>
              </w:rPr>
              <w:t>……</w:t>
            </w:r>
          </w:p>
          <w:p w14:paraId="17D542AE">
            <w:pPr>
              <w:spacing w:line="360" w:lineRule="auto"/>
              <w:jc w:val="both"/>
              <w:rPr>
                <w:rFonts w:ascii="宋体" w:hAnsi="宋体" w:eastAsia="宋体" w:cs="宋体"/>
                <w:color w:val="auto"/>
                <w:sz w:val="24"/>
                <w:szCs w:val="24"/>
              </w:rPr>
            </w:pPr>
            <w:r>
              <w:rPr>
                <w:rFonts w:hint="eastAsia" w:ascii="宋体" w:hAnsi="宋体" w:eastAsia="宋体"/>
                <w:bCs/>
                <w:color w:val="auto"/>
                <w:sz w:val="24"/>
                <w:szCs w:val="24"/>
                <w:highlight w:val="none"/>
              </w:rPr>
              <w:t>无隔板大风量高效过滤器</w:t>
            </w:r>
            <w:r>
              <w:rPr>
                <w:rFonts w:hint="eastAsia"/>
                <w:bCs/>
                <w:color w:val="auto"/>
                <w:sz w:val="24"/>
                <w:szCs w:val="24"/>
                <w:highlight w:val="none"/>
                <w:lang w:eastAsia="zh-CN"/>
              </w:rPr>
              <w:t>：</w:t>
            </w:r>
            <w:r>
              <w:rPr>
                <w:rFonts w:hint="eastAsia"/>
                <w:bCs/>
                <w:color w:val="auto"/>
                <w:sz w:val="24"/>
                <w:szCs w:val="24"/>
                <w:highlight w:val="none"/>
                <w:lang w:val="en-US" w:eastAsia="zh-CN"/>
              </w:rPr>
              <w:t xml:space="preserve">   个</w:t>
            </w:r>
          </w:p>
        </w:tc>
        <w:tc>
          <w:tcPr>
            <w:tcW w:w="1510"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82F12C9">
            <w:pPr>
              <w:rPr>
                <w:rFonts w:ascii="宋体" w:hAnsi="宋体" w:eastAsia="宋体" w:cs="宋体"/>
                <w:color w:val="auto"/>
                <w:sz w:val="24"/>
                <w:szCs w:val="24"/>
              </w:rPr>
            </w:pPr>
          </w:p>
        </w:tc>
      </w:tr>
      <w:tr w14:paraId="6AC93DD0">
        <w:tblPrEx>
          <w:tblCellMar>
            <w:top w:w="0" w:type="dxa"/>
            <w:left w:w="0" w:type="dxa"/>
            <w:bottom w:w="0" w:type="dxa"/>
            <w:right w:w="0" w:type="dxa"/>
          </w:tblCellMar>
        </w:tblPrEx>
        <w:trPr>
          <w:trHeight w:val="1140" w:hRule="atLeast"/>
        </w:trPr>
        <w:tc>
          <w:tcPr>
            <w:tcW w:w="1104" w:type="pct"/>
            <w:vMerge w:val="restar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3845200F">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sz w:val="24"/>
                <w:szCs w:val="24"/>
                <w:lang w:bidi="ar"/>
              </w:rPr>
              <w:t>其他补充说明</w:t>
            </w:r>
          </w:p>
        </w:tc>
        <w:tc>
          <w:tcPr>
            <w:tcW w:w="2384" w:type="pct"/>
            <w:tcBorders>
              <w:top w:val="single" w:color="000000" w:sz="8" w:space="0"/>
              <w:left w:val="single" w:color="000000" w:sz="8" w:space="0"/>
              <w:bottom w:val="nil"/>
              <w:right w:val="single" w:color="000000" w:sz="8" w:space="0"/>
            </w:tcBorders>
            <w:noWrap/>
            <w:tcMar>
              <w:top w:w="12" w:type="dxa"/>
              <w:left w:w="12" w:type="dxa"/>
              <w:right w:w="12" w:type="dxa"/>
            </w:tcMar>
          </w:tcPr>
          <w:p w14:paraId="3AF12BFC">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接收人补充：</w:t>
            </w:r>
          </w:p>
        </w:tc>
        <w:tc>
          <w:tcPr>
            <w:tcW w:w="1510" w:type="pct"/>
            <w:tcBorders>
              <w:top w:val="single" w:color="000000" w:sz="8" w:space="0"/>
              <w:left w:val="single" w:color="000000" w:sz="8" w:space="0"/>
              <w:bottom w:val="nil"/>
              <w:right w:val="single" w:color="000000" w:sz="8" w:space="0"/>
            </w:tcBorders>
            <w:noWrap/>
            <w:tcMar>
              <w:top w:w="12" w:type="dxa"/>
              <w:left w:w="12" w:type="dxa"/>
              <w:right w:w="12" w:type="dxa"/>
            </w:tcMar>
          </w:tcPr>
          <w:p w14:paraId="66EC8147">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接收人签名：</w:t>
            </w:r>
          </w:p>
        </w:tc>
      </w:tr>
      <w:tr w14:paraId="3E5F3F6F">
        <w:tblPrEx>
          <w:tblCellMar>
            <w:top w:w="0" w:type="dxa"/>
            <w:left w:w="0" w:type="dxa"/>
            <w:bottom w:w="0" w:type="dxa"/>
            <w:right w:w="0" w:type="dxa"/>
          </w:tblCellMar>
        </w:tblPrEx>
        <w:trPr>
          <w:trHeight w:val="1222" w:hRule="atLeast"/>
        </w:trPr>
        <w:tc>
          <w:tcPr>
            <w:tcW w:w="1104" w:type="pct"/>
            <w:vMerge w:val="continue"/>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14:paraId="5FCEF175">
            <w:pPr>
              <w:jc w:val="center"/>
              <w:rPr>
                <w:rFonts w:ascii="宋体" w:hAnsi="宋体" w:eastAsia="宋体" w:cs="宋体"/>
                <w:b/>
                <w:color w:val="auto"/>
                <w:sz w:val="24"/>
                <w:szCs w:val="24"/>
              </w:rPr>
            </w:pPr>
          </w:p>
        </w:tc>
        <w:tc>
          <w:tcPr>
            <w:tcW w:w="2384" w:type="pct"/>
            <w:tcBorders>
              <w:top w:val="single" w:color="000000" w:sz="4" w:space="0"/>
              <w:left w:val="single" w:color="000000" w:sz="8" w:space="0"/>
              <w:bottom w:val="single" w:color="000000" w:sz="8" w:space="0"/>
              <w:right w:val="single" w:color="000000" w:sz="8" w:space="0"/>
            </w:tcBorders>
            <w:noWrap/>
            <w:tcMar>
              <w:top w:w="12" w:type="dxa"/>
              <w:left w:w="12" w:type="dxa"/>
              <w:right w:w="12" w:type="dxa"/>
            </w:tcMar>
          </w:tcPr>
          <w:p w14:paraId="48F19C3D">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招标代理补充：</w:t>
            </w:r>
          </w:p>
        </w:tc>
        <w:tc>
          <w:tcPr>
            <w:tcW w:w="1510" w:type="pct"/>
            <w:tcBorders>
              <w:top w:val="single" w:color="000000" w:sz="4" w:space="0"/>
              <w:left w:val="single" w:color="000000" w:sz="8" w:space="0"/>
              <w:bottom w:val="single" w:color="000000" w:sz="8" w:space="0"/>
              <w:right w:val="single" w:color="000000" w:sz="8" w:space="0"/>
            </w:tcBorders>
            <w:noWrap/>
            <w:tcMar>
              <w:top w:w="12" w:type="dxa"/>
              <w:left w:w="12" w:type="dxa"/>
              <w:right w:w="12" w:type="dxa"/>
            </w:tcMar>
          </w:tcPr>
          <w:p w14:paraId="7E05251A">
            <w:pPr>
              <w:widowControl/>
              <w:textAlignment w:val="top"/>
              <w:rPr>
                <w:rFonts w:ascii="宋体" w:hAnsi="宋体" w:eastAsia="宋体" w:cs="宋体"/>
                <w:b/>
                <w:color w:val="auto"/>
                <w:sz w:val="24"/>
                <w:szCs w:val="24"/>
              </w:rPr>
            </w:pPr>
            <w:r>
              <w:rPr>
                <w:rFonts w:hint="eastAsia" w:ascii="宋体" w:hAnsi="宋体" w:eastAsia="宋体" w:cs="宋体"/>
                <w:b/>
                <w:color w:val="auto"/>
                <w:sz w:val="24"/>
                <w:szCs w:val="24"/>
                <w:lang w:bidi="ar"/>
              </w:rPr>
              <w:t>招标代理签名：</w:t>
            </w:r>
          </w:p>
        </w:tc>
      </w:tr>
    </w:tbl>
    <w:p w14:paraId="7B82EF06">
      <w:pPr>
        <w:numPr>
          <w:ilvl w:val="0"/>
          <w:numId w:val="0"/>
        </w:numPr>
        <w:spacing w:line="360" w:lineRule="auto"/>
        <w:jc w:val="left"/>
        <w:rPr>
          <w:rFonts w:hint="eastAsia"/>
          <w:color w:val="auto"/>
          <w:sz w:val="28"/>
          <w:szCs w:val="28"/>
          <w:highlight w:val="none"/>
        </w:rPr>
      </w:pPr>
    </w:p>
    <w:p w14:paraId="46C7EE25">
      <w:pPr>
        <w:numPr>
          <w:ilvl w:val="0"/>
          <w:numId w:val="0"/>
        </w:numPr>
        <w:spacing w:line="360" w:lineRule="auto"/>
        <w:jc w:val="left"/>
        <w:rPr>
          <w:rFonts w:hint="eastAsia" w:ascii="宋体" w:hAnsi="宋体" w:cs="Cambria Math"/>
          <w:b/>
          <w:bCs/>
          <w:color w:val="auto"/>
          <w:szCs w:val="32"/>
          <w:highlight w:val="none"/>
          <w:lang w:val="en-US" w:eastAsia="zh-CN"/>
        </w:rPr>
      </w:pPr>
      <w:r>
        <w:rPr>
          <w:rFonts w:hint="eastAsia"/>
          <w:color w:val="auto"/>
          <w:sz w:val="28"/>
          <w:szCs w:val="28"/>
          <w:highlight w:val="none"/>
        </w:rPr>
        <w:br w:type="page"/>
      </w:r>
    </w:p>
    <w:p w14:paraId="2D6BBDD7">
      <w:pPr>
        <w:numPr>
          <w:ilvl w:val="0"/>
          <w:numId w:val="12"/>
        </w:numPr>
        <w:spacing w:line="360" w:lineRule="auto"/>
        <w:jc w:val="left"/>
        <w:rPr>
          <w:rFonts w:hint="default"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如未中标，样品无需回邮，请填写《自愿放弃投标样品函》</w:t>
      </w:r>
    </w:p>
    <w:p w14:paraId="5977740A">
      <w:pPr>
        <w:numPr>
          <w:ilvl w:val="0"/>
          <w:numId w:val="0"/>
        </w:numPr>
        <w:spacing w:line="360" w:lineRule="auto"/>
        <w:jc w:val="left"/>
        <w:rPr>
          <w:rFonts w:hint="default" w:ascii="宋体" w:hAnsi="宋体" w:cs="Cambria Math"/>
          <w:b/>
          <w:bCs/>
          <w:color w:val="auto"/>
          <w:szCs w:val="32"/>
          <w:highlight w:val="none"/>
          <w:lang w:val="en-US" w:eastAsia="zh-CN"/>
        </w:rPr>
      </w:pPr>
    </w:p>
    <w:p w14:paraId="14AD8C00">
      <w:pPr>
        <w:numPr>
          <w:ilvl w:val="0"/>
          <w:numId w:val="0"/>
        </w:numPr>
        <w:spacing w:line="360" w:lineRule="auto"/>
        <w:jc w:val="center"/>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自愿放弃投标样品函</w:t>
      </w:r>
    </w:p>
    <w:p w14:paraId="72DA7001">
      <w:pPr>
        <w:numPr>
          <w:ilvl w:val="0"/>
          <w:numId w:val="0"/>
        </w:numPr>
        <w:spacing w:line="360" w:lineRule="auto"/>
        <w:jc w:val="left"/>
        <w:rPr>
          <w:rFonts w:hint="eastAsia" w:ascii="宋体" w:hAnsi="宋体" w:cs="Cambria Math"/>
          <w:b/>
          <w:bCs/>
          <w:color w:val="auto"/>
          <w:szCs w:val="32"/>
          <w:highlight w:val="none"/>
          <w:lang w:val="en-US" w:eastAsia="zh-CN"/>
        </w:rPr>
      </w:pPr>
    </w:p>
    <w:p w14:paraId="228CEED1">
      <w:pPr>
        <w:numPr>
          <w:ilvl w:val="0"/>
          <w:numId w:val="0"/>
        </w:num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致：</w:t>
      </w:r>
      <w:r>
        <w:rPr>
          <w:rFonts w:hint="eastAsia" w:ascii="宋体" w:hAnsi="宋体" w:cs="Cambria Math"/>
          <w:b/>
          <w:bCs/>
          <w:color w:val="auto"/>
          <w:szCs w:val="32"/>
          <w:highlight w:val="none"/>
          <w:u w:val="single"/>
          <w:lang w:val="en-US" w:eastAsia="zh-CN"/>
        </w:rPr>
        <w:t xml:space="preserve">                     </w:t>
      </w:r>
      <w:r>
        <w:rPr>
          <w:rFonts w:hint="eastAsia" w:ascii="宋体" w:hAnsi="宋体" w:cs="Cambria Math"/>
          <w:b/>
          <w:bCs/>
          <w:color w:val="auto"/>
          <w:szCs w:val="32"/>
          <w:highlight w:val="none"/>
          <w:lang w:val="en-US" w:eastAsia="zh-CN"/>
        </w:rPr>
        <w:t>（招标人）</w:t>
      </w:r>
    </w:p>
    <w:p w14:paraId="199EF41E">
      <w:pPr>
        <w:numPr>
          <w:ilvl w:val="0"/>
          <w:numId w:val="0"/>
        </w:numPr>
        <w:spacing w:line="360" w:lineRule="auto"/>
        <w:jc w:val="left"/>
        <w:rPr>
          <w:rFonts w:hint="eastAsia" w:ascii="宋体" w:hAnsi="宋体" w:cs="Cambria Math"/>
          <w:b/>
          <w:bCs/>
          <w:color w:val="auto"/>
          <w:szCs w:val="32"/>
          <w:highlight w:val="none"/>
          <w:u w:val="single"/>
          <w:lang w:val="en-US" w:eastAsia="zh-CN"/>
        </w:rPr>
      </w:pPr>
      <w:r>
        <w:rPr>
          <w:rFonts w:hint="eastAsia" w:ascii="宋体" w:hAnsi="宋体" w:cs="Cambria Math"/>
          <w:b/>
          <w:bCs/>
          <w:color w:val="auto"/>
          <w:szCs w:val="32"/>
          <w:highlight w:val="none"/>
          <w:lang w:val="en-US" w:eastAsia="zh-CN"/>
        </w:rPr>
        <w:t xml:space="preserve">  </w:t>
      </w:r>
      <w:r>
        <w:rPr>
          <w:rFonts w:hint="eastAsia" w:ascii="宋体" w:hAnsi="宋体" w:cs="Cambria Math"/>
          <w:b/>
          <w:bCs/>
          <w:color w:val="auto"/>
          <w:szCs w:val="32"/>
          <w:highlight w:val="none"/>
          <w:u w:val="single"/>
          <w:lang w:val="en-US" w:eastAsia="zh-CN"/>
        </w:rPr>
        <w:t xml:space="preserve">                （投标人名称）</w:t>
      </w:r>
      <w:r>
        <w:rPr>
          <w:rFonts w:hint="eastAsia" w:ascii="宋体" w:hAnsi="宋体" w:cs="Cambria Math"/>
          <w:b/>
          <w:bCs/>
          <w:color w:val="auto"/>
          <w:szCs w:val="32"/>
          <w:highlight w:val="none"/>
          <w:u w:val="none"/>
          <w:lang w:val="en-US" w:eastAsia="zh-CN"/>
        </w:rPr>
        <w:t>，中华人民共和国合法企业，法定地址：</w:t>
      </w:r>
      <w:r>
        <w:rPr>
          <w:rFonts w:hint="eastAsia" w:ascii="宋体" w:hAnsi="宋体" w:cs="Cambria Math"/>
          <w:b/>
          <w:bCs/>
          <w:color w:val="auto"/>
          <w:szCs w:val="32"/>
          <w:highlight w:val="none"/>
          <w:u w:val="single"/>
          <w:lang w:val="en-US" w:eastAsia="zh-CN"/>
        </w:rPr>
        <w:t xml:space="preserve">          。</w:t>
      </w:r>
      <w:r>
        <w:rPr>
          <w:rFonts w:hint="eastAsia" w:ascii="宋体" w:hAnsi="宋体" w:cs="Cambria Math"/>
          <w:b/>
          <w:bCs/>
          <w:color w:val="auto"/>
          <w:szCs w:val="32"/>
          <w:highlight w:val="none"/>
          <w:u w:val="none"/>
          <w:lang w:val="en-US" w:eastAsia="zh-CN"/>
        </w:rPr>
        <w:t>我公司参加</w:t>
      </w:r>
      <w:r>
        <w:rPr>
          <w:rFonts w:hint="eastAsia" w:cs="Cambria Math"/>
          <w:b/>
          <w:bCs/>
          <w:color w:val="auto"/>
          <w:szCs w:val="32"/>
          <w:highlight w:val="none"/>
          <w:u w:val="single"/>
          <w:lang w:val="en-US" w:eastAsia="zh-CN"/>
        </w:rPr>
        <w:t xml:space="preserve">                   (项目名称)</w:t>
      </w:r>
      <w:r>
        <w:rPr>
          <w:rFonts w:hint="eastAsia" w:ascii="宋体" w:hAnsi="宋体" w:cs="Cambria Math"/>
          <w:b/>
          <w:bCs/>
          <w:i w:val="0"/>
          <w:iCs w:val="0"/>
          <w:color w:val="auto"/>
          <w:szCs w:val="32"/>
          <w:highlight w:val="none"/>
          <w:u w:val="none"/>
          <w:lang w:val="en-US" w:eastAsia="zh-CN"/>
        </w:rPr>
        <w:t>的投标，</w:t>
      </w:r>
      <w:r>
        <w:rPr>
          <w:rFonts w:hint="eastAsia" w:ascii="宋体" w:hAnsi="宋体" w:cs="Cambria Math"/>
          <w:b/>
          <w:bCs/>
          <w:color w:val="auto"/>
          <w:szCs w:val="32"/>
          <w:highlight w:val="none"/>
          <w:u w:val="none"/>
          <w:lang w:val="en-US" w:eastAsia="zh-CN"/>
        </w:rPr>
        <w:t>现自愿放弃所投样品的所有权，同意由贵公司自行处理，明细如下：</w:t>
      </w:r>
    </w:p>
    <w:tbl>
      <w:tblPr>
        <w:tblStyle w:val="35"/>
        <w:tblW w:w="8258" w:type="dxa"/>
        <w:jc w:val="center"/>
        <w:tblLayout w:type="autofit"/>
        <w:tblCellMar>
          <w:top w:w="0" w:type="dxa"/>
          <w:left w:w="108" w:type="dxa"/>
          <w:bottom w:w="0" w:type="dxa"/>
          <w:right w:w="108" w:type="dxa"/>
        </w:tblCellMar>
      </w:tblPr>
      <w:tblGrid>
        <w:gridCol w:w="1196"/>
        <w:gridCol w:w="3544"/>
        <w:gridCol w:w="2226"/>
        <w:gridCol w:w="1292"/>
      </w:tblGrid>
      <w:tr w14:paraId="5775F445">
        <w:tblPrEx>
          <w:tblCellMar>
            <w:top w:w="0" w:type="dxa"/>
            <w:left w:w="108" w:type="dxa"/>
            <w:bottom w:w="0" w:type="dxa"/>
            <w:right w:w="108" w:type="dxa"/>
          </w:tblCellMar>
        </w:tblPrEx>
        <w:trPr>
          <w:trHeight w:val="468"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1FD89DC2">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2145" w:type="pct"/>
            <w:tcBorders>
              <w:top w:val="single" w:color="auto" w:sz="4" w:space="0"/>
              <w:left w:val="nil"/>
              <w:bottom w:val="single" w:color="auto" w:sz="4" w:space="0"/>
              <w:right w:val="single" w:color="auto" w:sz="4" w:space="0"/>
            </w:tcBorders>
            <w:noWrap/>
            <w:vAlign w:val="center"/>
          </w:tcPr>
          <w:p w14:paraId="1A8387B8">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r>
              <w:rPr>
                <w:rFonts w:hint="eastAsia" w:ascii="宋体" w:hAnsi="宋体" w:cs="宋体"/>
                <w:color w:val="auto"/>
                <w:highlight w:val="none"/>
              </w:rPr>
              <w:t>样品名称</w:t>
            </w:r>
          </w:p>
        </w:tc>
        <w:tc>
          <w:tcPr>
            <w:tcW w:w="1347" w:type="pct"/>
            <w:tcBorders>
              <w:top w:val="single" w:color="auto" w:sz="4" w:space="0"/>
              <w:left w:val="nil"/>
              <w:bottom w:val="single" w:color="auto" w:sz="4" w:space="0"/>
              <w:right w:val="single" w:color="auto" w:sz="4" w:space="0"/>
            </w:tcBorders>
            <w:noWrap/>
            <w:vAlign w:val="center"/>
          </w:tcPr>
          <w:p w14:paraId="1A150B6E">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微软雅黑" w:cs="宋体"/>
                <w:color w:val="auto"/>
                <w:highlight w:val="none"/>
                <w:lang w:val="en-US" w:eastAsia="zh-CN"/>
              </w:rPr>
            </w:pPr>
            <w:r>
              <w:rPr>
                <w:rFonts w:hint="eastAsia" w:ascii="宋体" w:hAnsi="宋体" w:cs="宋体"/>
                <w:color w:val="auto"/>
                <w:highlight w:val="none"/>
              </w:rPr>
              <w:t>数量</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单位</w:t>
            </w:r>
          </w:p>
        </w:tc>
        <w:tc>
          <w:tcPr>
            <w:tcW w:w="782" w:type="pct"/>
            <w:tcBorders>
              <w:top w:val="single" w:color="auto" w:sz="4" w:space="0"/>
              <w:left w:val="nil"/>
              <w:bottom w:val="single" w:color="auto" w:sz="4" w:space="0"/>
              <w:right w:val="single" w:color="auto" w:sz="4" w:space="0"/>
            </w:tcBorders>
            <w:noWrap/>
            <w:vAlign w:val="center"/>
          </w:tcPr>
          <w:p w14:paraId="1D8767EA">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610F086C">
        <w:tblPrEx>
          <w:tblCellMar>
            <w:top w:w="0" w:type="dxa"/>
            <w:left w:w="108" w:type="dxa"/>
            <w:bottom w:w="0" w:type="dxa"/>
            <w:right w:w="108" w:type="dxa"/>
          </w:tblCellMar>
        </w:tblPrEx>
        <w:trPr>
          <w:trHeight w:val="468"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2C4CC32D">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.1</w:t>
            </w:r>
          </w:p>
        </w:tc>
        <w:tc>
          <w:tcPr>
            <w:tcW w:w="2145" w:type="pct"/>
            <w:tcBorders>
              <w:top w:val="single" w:color="auto" w:sz="4" w:space="0"/>
              <w:left w:val="single" w:color="auto" w:sz="4" w:space="0"/>
              <w:bottom w:val="single" w:color="auto" w:sz="4" w:space="0"/>
              <w:right w:val="single" w:color="auto" w:sz="4" w:space="0"/>
            </w:tcBorders>
            <w:noWrap/>
            <w:vAlign w:val="center"/>
          </w:tcPr>
          <w:p w14:paraId="750AAB2A">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c>
          <w:tcPr>
            <w:tcW w:w="1347" w:type="pct"/>
            <w:tcBorders>
              <w:top w:val="single" w:color="auto" w:sz="4" w:space="0"/>
              <w:left w:val="single" w:color="auto" w:sz="4" w:space="0"/>
              <w:bottom w:val="single" w:color="auto" w:sz="4" w:space="0"/>
              <w:right w:val="single" w:color="auto" w:sz="4" w:space="0"/>
            </w:tcBorders>
            <w:noWrap/>
            <w:vAlign w:val="center"/>
          </w:tcPr>
          <w:p w14:paraId="076C5B69">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sz w:val="18"/>
                <w:szCs w:val="18"/>
                <w:highlight w:val="none"/>
              </w:rPr>
            </w:pPr>
          </w:p>
        </w:tc>
        <w:tc>
          <w:tcPr>
            <w:tcW w:w="782" w:type="pct"/>
            <w:tcBorders>
              <w:top w:val="single" w:color="auto" w:sz="4" w:space="0"/>
              <w:left w:val="single" w:color="auto" w:sz="4" w:space="0"/>
              <w:bottom w:val="single" w:color="auto" w:sz="4" w:space="0"/>
              <w:right w:val="single" w:color="auto" w:sz="4" w:space="0"/>
            </w:tcBorders>
            <w:noWrap/>
            <w:vAlign w:val="center"/>
          </w:tcPr>
          <w:p w14:paraId="34AC3BFC">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r>
      <w:tr w14:paraId="508191D6">
        <w:tblPrEx>
          <w:tblCellMar>
            <w:top w:w="0" w:type="dxa"/>
            <w:left w:w="108" w:type="dxa"/>
            <w:bottom w:w="0" w:type="dxa"/>
            <w:right w:w="108" w:type="dxa"/>
          </w:tblCellMar>
        </w:tblPrEx>
        <w:trPr>
          <w:trHeight w:val="468"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7BEB64F4">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2</w:t>
            </w:r>
          </w:p>
        </w:tc>
        <w:tc>
          <w:tcPr>
            <w:tcW w:w="2145" w:type="pct"/>
            <w:tcBorders>
              <w:top w:val="single" w:color="auto" w:sz="4" w:space="0"/>
              <w:left w:val="single" w:color="auto" w:sz="4" w:space="0"/>
              <w:bottom w:val="single" w:color="auto" w:sz="4" w:space="0"/>
              <w:right w:val="single" w:color="auto" w:sz="4" w:space="0"/>
            </w:tcBorders>
            <w:noWrap/>
            <w:vAlign w:val="center"/>
          </w:tcPr>
          <w:p w14:paraId="76AA4463">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c>
          <w:tcPr>
            <w:tcW w:w="1347" w:type="pct"/>
            <w:tcBorders>
              <w:top w:val="single" w:color="auto" w:sz="4" w:space="0"/>
              <w:left w:val="single" w:color="auto" w:sz="4" w:space="0"/>
              <w:bottom w:val="single" w:color="auto" w:sz="4" w:space="0"/>
              <w:right w:val="single" w:color="auto" w:sz="4" w:space="0"/>
            </w:tcBorders>
            <w:noWrap/>
            <w:vAlign w:val="center"/>
          </w:tcPr>
          <w:p w14:paraId="3B517C03">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18"/>
                <w:szCs w:val="18"/>
                <w:highlight w:val="none"/>
              </w:rPr>
            </w:pPr>
          </w:p>
        </w:tc>
        <w:tc>
          <w:tcPr>
            <w:tcW w:w="782" w:type="pct"/>
            <w:tcBorders>
              <w:top w:val="single" w:color="auto" w:sz="4" w:space="0"/>
              <w:left w:val="single" w:color="auto" w:sz="4" w:space="0"/>
              <w:bottom w:val="single" w:color="auto" w:sz="4" w:space="0"/>
              <w:right w:val="single" w:color="auto" w:sz="4" w:space="0"/>
            </w:tcBorders>
            <w:noWrap/>
            <w:vAlign w:val="center"/>
          </w:tcPr>
          <w:p w14:paraId="761C45C1">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r>
      <w:tr w14:paraId="0113778A">
        <w:tblPrEx>
          <w:tblCellMar>
            <w:top w:w="0" w:type="dxa"/>
            <w:left w:w="108" w:type="dxa"/>
            <w:bottom w:w="0" w:type="dxa"/>
            <w:right w:w="108" w:type="dxa"/>
          </w:tblCellMar>
        </w:tblPrEx>
        <w:trPr>
          <w:trHeight w:val="492"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08500AE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微软雅黑" w:cs="宋体"/>
                <w:color w:val="auto"/>
                <w:highlight w:val="none"/>
                <w:lang w:val="en-US" w:eastAsia="zh-CN"/>
              </w:rPr>
            </w:pPr>
            <w:r>
              <w:rPr>
                <w:rFonts w:hint="eastAsia" w:ascii="宋体" w:hAnsi="宋体" w:cs="宋体"/>
                <w:color w:val="auto"/>
                <w:highlight w:val="none"/>
                <w:lang w:val="en-US"/>
              </w:rPr>
              <w:t>1.</w:t>
            </w:r>
            <w:r>
              <w:rPr>
                <w:rFonts w:hint="eastAsia" w:ascii="宋体" w:hAnsi="宋体" w:cs="宋体"/>
                <w:color w:val="auto"/>
                <w:highlight w:val="none"/>
                <w:lang w:val="en-US" w:eastAsia="zh-CN"/>
              </w:rPr>
              <w:t>3</w:t>
            </w:r>
          </w:p>
        </w:tc>
        <w:tc>
          <w:tcPr>
            <w:tcW w:w="2145" w:type="pct"/>
            <w:tcBorders>
              <w:top w:val="single" w:color="auto" w:sz="4" w:space="0"/>
              <w:left w:val="single" w:color="auto" w:sz="4" w:space="0"/>
              <w:bottom w:val="single" w:color="auto" w:sz="4" w:space="0"/>
              <w:right w:val="single" w:color="auto" w:sz="4" w:space="0"/>
            </w:tcBorders>
            <w:noWrap/>
            <w:vAlign w:val="center"/>
          </w:tcPr>
          <w:p w14:paraId="19DD7380">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c>
          <w:tcPr>
            <w:tcW w:w="1347" w:type="pct"/>
            <w:tcBorders>
              <w:top w:val="single" w:color="auto" w:sz="4" w:space="0"/>
              <w:left w:val="single" w:color="auto" w:sz="4" w:space="0"/>
              <w:bottom w:val="single" w:color="auto" w:sz="4" w:space="0"/>
              <w:right w:val="single" w:color="auto" w:sz="4" w:space="0"/>
            </w:tcBorders>
            <w:noWrap/>
            <w:vAlign w:val="center"/>
          </w:tcPr>
          <w:p w14:paraId="2E80E3BE">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18"/>
                <w:szCs w:val="18"/>
                <w:highlight w:val="none"/>
              </w:rPr>
            </w:pPr>
          </w:p>
        </w:tc>
        <w:tc>
          <w:tcPr>
            <w:tcW w:w="782" w:type="pct"/>
            <w:tcBorders>
              <w:top w:val="single" w:color="auto" w:sz="4" w:space="0"/>
              <w:left w:val="single" w:color="auto" w:sz="4" w:space="0"/>
              <w:bottom w:val="single" w:color="auto" w:sz="4" w:space="0"/>
              <w:right w:val="single" w:color="auto" w:sz="4" w:space="0"/>
            </w:tcBorders>
            <w:noWrap/>
            <w:vAlign w:val="center"/>
          </w:tcPr>
          <w:p w14:paraId="14B18C04">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r>
      <w:tr w14:paraId="12FD5BD4">
        <w:tblPrEx>
          <w:tblCellMar>
            <w:top w:w="0" w:type="dxa"/>
            <w:left w:w="108" w:type="dxa"/>
            <w:bottom w:w="0" w:type="dxa"/>
            <w:right w:w="108" w:type="dxa"/>
          </w:tblCellMar>
        </w:tblPrEx>
        <w:trPr>
          <w:trHeight w:val="492" w:hRule="atLeast"/>
          <w:jc w:val="center"/>
        </w:trPr>
        <w:tc>
          <w:tcPr>
            <w:tcW w:w="724" w:type="pct"/>
            <w:tcBorders>
              <w:top w:val="single" w:color="auto" w:sz="4" w:space="0"/>
              <w:left w:val="single" w:color="auto" w:sz="4" w:space="0"/>
              <w:bottom w:val="single" w:color="auto" w:sz="4" w:space="0"/>
              <w:right w:val="single" w:color="auto" w:sz="4" w:space="0"/>
            </w:tcBorders>
            <w:noWrap/>
            <w:vAlign w:val="center"/>
          </w:tcPr>
          <w:p w14:paraId="696396E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c>
          <w:tcPr>
            <w:tcW w:w="2145" w:type="pct"/>
            <w:tcBorders>
              <w:top w:val="single" w:color="auto" w:sz="4" w:space="0"/>
              <w:left w:val="single" w:color="auto" w:sz="4" w:space="0"/>
              <w:bottom w:val="single" w:color="auto" w:sz="4" w:space="0"/>
              <w:right w:val="single" w:color="auto" w:sz="4" w:space="0"/>
            </w:tcBorders>
            <w:noWrap/>
            <w:vAlign w:val="center"/>
          </w:tcPr>
          <w:p w14:paraId="404E76BC">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c>
          <w:tcPr>
            <w:tcW w:w="1347" w:type="pct"/>
            <w:tcBorders>
              <w:top w:val="single" w:color="auto" w:sz="4" w:space="0"/>
              <w:left w:val="single" w:color="auto" w:sz="4" w:space="0"/>
              <w:bottom w:val="single" w:color="auto" w:sz="4" w:space="0"/>
              <w:right w:val="single" w:color="auto" w:sz="4" w:space="0"/>
            </w:tcBorders>
            <w:noWrap/>
            <w:vAlign w:val="center"/>
          </w:tcPr>
          <w:p w14:paraId="49A76B5B">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18"/>
                <w:szCs w:val="18"/>
                <w:highlight w:val="none"/>
              </w:rPr>
            </w:pPr>
          </w:p>
        </w:tc>
        <w:tc>
          <w:tcPr>
            <w:tcW w:w="782" w:type="pct"/>
            <w:tcBorders>
              <w:top w:val="single" w:color="auto" w:sz="4" w:space="0"/>
              <w:left w:val="single" w:color="auto" w:sz="4" w:space="0"/>
              <w:bottom w:val="single" w:color="auto" w:sz="4" w:space="0"/>
              <w:right w:val="single" w:color="auto" w:sz="4" w:space="0"/>
            </w:tcBorders>
            <w:noWrap/>
            <w:vAlign w:val="center"/>
          </w:tcPr>
          <w:p w14:paraId="515B7222">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highlight w:val="none"/>
              </w:rPr>
            </w:pPr>
          </w:p>
        </w:tc>
      </w:tr>
    </w:tbl>
    <w:p w14:paraId="485284BD">
      <w:pPr>
        <w:numPr>
          <w:ilvl w:val="0"/>
          <w:numId w:val="0"/>
        </w:numPr>
        <w:spacing w:line="360" w:lineRule="auto"/>
        <w:jc w:val="left"/>
        <w:rPr>
          <w:rFonts w:hint="eastAsia" w:ascii="宋体" w:hAnsi="宋体" w:cs="Cambria Math"/>
          <w:b/>
          <w:bCs/>
          <w:color w:val="auto"/>
          <w:szCs w:val="32"/>
          <w:highlight w:val="none"/>
          <w:lang w:val="en-US" w:eastAsia="zh-CN"/>
        </w:rPr>
      </w:pPr>
      <w:r>
        <w:rPr>
          <w:rFonts w:hint="eastAsia" w:ascii="宋体" w:hAnsi="宋体" w:cs="Cambria Math"/>
          <w:b/>
          <w:bCs/>
          <w:color w:val="auto"/>
          <w:szCs w:val="32"/>
          <w:highlight w:val="none"/>
          <w:lang w:val="en-US" w:eastAsia="zh-CN"/>
        </w:rPr>
        <w:t>特此声明。</w:t>
      </w:r>
    </w:p>
    <w:p w14:paraId="2AADC1DB">
      <w:pPr>
        <w:numPr>
          <w:ilvl w:val="0"/>
          <w:numId w:val="0"/>
        </w:numPr>
        <w:spacing w:line="360" w:lineRule="auto"/>
        <w:jc w:val="left"/>
        <w:rPr>
          <w:rFonts w:hint="eastAsia" w:ascii="宋体" w:hAnsi="宋体" w:cs="Cambria Math"/>
          <w:b/>
          <w:bCs/>
          <w:color w:val="auto"/>
          <w:szCs w:val="32"/>
          <w:highlight w:val="none"/>
          <w:lang w:val="en-US" w:eastAsia="zh-CN"/>
        </w:rPr>
      </w:pPr>
    </w:p>
    <w:p w14:paraId="524D4027">
      <w:pPr>
        <w:autoSpaceDE w:val="0"/>
        <w:autoSpaceDN w:val="0"/>
        <w:adjustRightInd w:val="0"/>
        <w:snapToGrid w:val="0"/>
        <w:spacing w:line="440" w:lineRule="exact"/>
        <w:ind w:right="420" w:firstLine="3600" w:firstLineChars="1500"/>
        <w:jc w:val="right"/>
        <w:rPr>
          <w:rFonts w:ascii="宋体" w:hAnsi="宋体"/>
          <w:bCs/>
          <w:color w:val="auto"/>
          <w:szCs w:val="21"/>
          <w:highlight w:val="none"/>
          <w:u w:val="single"/>
        </w:rPr>
      </w:pPr>
      <w:r>
        <w:rPr>
          <w:rFonts w:hint="eastAsia" w:ascii="宋体" w:hAnsi="宋体"/>
          <w:bCs/>
          <w:color w:val="auto"/>
          <w:szCs w:val="21"/>
          <w:highlight w:val="none"/>
        </w:rPr>
        <w:t>投标人名称：</w:t>
      </w:r>
      <w:r>
        <w:rPr>
          <w:rFonts w:ascii="宋体" w:hAnsi="宋体"/>
          <w:bCs/>
          <w:color w:val="auto"/>
          <w:szCs w:val="21"/>
          <w:highlight w:val="none"/>
          <w:u w:val="single"/>
        </w:rPr>
        <w:t xml:space="preserve">               </w:t>
      </w:r>
      <w:r>
        <w:rPr>
          <w:rFonts w:hint="eastAsia" w:ascii="宋体" w:hAnsi="宋体"/>
          <w:bCs/>
          <w:color w:val="auto"/>
          <w:szCs w:val="21"/>
          <w:highlight w:val="none"/>
        </w:rPr>
        <w:t>（盖单位</w:t>
      </w:r>
      <w:r>
        <w:rPr>
          <w:rFonts w:hint="eastAsia" w:ascii="宋体" w:hAnsi="宋体"/>
          <w:color w:val="auto"/>
          <w:szCs w:val="21"/>
          <w:highlight w:val="none"/>
        </w:rPr>
        <w:t>电子签章</w:t>
      </w:r>
      <w:r>
        <w:rPr>
          <w:rFonts w:hint="eastAsia" w:ascii="宋体" w:hAnsi="宋体"/>
          <w:bCs/>
          <w:color w:val="auto"/>
          <w:szCs w:val="21"/>
          <w:highlight w:val="none"/>
        </w:rPr>
        <w:t>）</w:t>
      </w:r>
    </w:p>
    <w:p w14:paraId="7EBF3E68">
      <w:pPr>
        <w:keepNext/>
        <w:keepLines/>
        <w:numPr>
          <w:ilvl w:val="0"/>
          <w:numId w:val="0"/>
        </w:numPr>
        <w:topLinePunct/>
        <w:spacing w:before="280" w:after="290" w:line="360" w:lineRule="auto"/>
        <w:ind w:leftChars="0"/>
        <w:jc w:val="right"/>
        <w:outlineLvl w:val="1"/>
        <w:rPr>
          <w:rFonts w:ascii="宋体" w:hAnsi="宋体"/>
          <w:bCs/>
          <w:color w:val="auto"/>
          <w:szCs w:val="21"/>
          <w:highlight w:val="none"/>
        </w:rPr>
      </w:pPr>
      <w:r>
        <w:rPr>
          <w:rFonts w:hint="eastAsia" w:ascii="宋体" w:hAnsi="宋体"/>
          <w:bCs/>
          <w:color w:val="auto"/>
          <w:szCs w:val="21"/>
          <w:highlight w:val="none"/>
        </w:rPr>
        <w:t>日期：</w:t>
      </w:r>
      <w:r>
        <w:rPr>
          <w:rFonts w:ascii="宋体" w:hAnsi="宋体"/>
          <w:bCs/>
          <w:color w:val="auto"/>
          <w:szCs w:val="21"/>
          <w:highlight w:val="none"/>
        </w:rPr>
        <w:t>XX年XX月XX日</w:t>
      </w:r>
    </w:p>
    <w:p w14:paraId="52D63E5D">
      <w:pPr>
        <w:numPr>
          <w:ilvl w:val="0"/>
          <w:numId w:val="0"/>
        </w:numPr>
        <w:spacing w:line="360" w:lineRule="auto"/>
        <w:jc w:val="left"/>
        <w:rPr>
          <w:rFonts w:hint="eastAsia" w:ascii="宋体" w:hAnsi="宋体" w:cs="Cambria Math"/>
          <w:b/>
          <w:bCs/>
          <w:color w:val="auto"/>
          <w:szCs w:val="32"/>
          <w:highlight w:val="none"/>
          <w:lang w:val="en-US" w:eastAsia="zh-CN"/>
        </w:rPr>
      </w:pPr>
    </w:p>
    <w:p w14:paraId="355972B6">
      <w:pPr>
        <w:rPr>
          <w:rFonts w:hint="eastAsia"/>
          <w:color w:val="auto"/>
          <w:sz w:val="21"/>
          <w:szCs w:val="21"/>
        </w:rPr>
      </w:pPr>
    </w:p>
    <w:p w14:paraId="7CC66BFE">
      <w:pPr>
        <w:rPr>
          <w:rFonts w:hint="eastAsia"/>
          <w:color w:val="auto"/>
          <w:sz w:val="21"/>
          <w:szCs w:val="21"/>
        </w:rPr>
      </w:pPr>
    </w:p>
    <w:p w14:paraId="3BEF626A">
      <w:pPr>
        <w:rPr>
          <w:rFonts w:hint="eastAsia"/>
          <w:color w:val="auto"/>
          <w:sz w:val="21"/>
          <w:szCs w:val="21"/>
        </w:rPr>
      </w:pPr>
    </w:p>
    <w:p w14:paraId="38B6ED69">
      <w:pPr>
        <w:rPr>
          <w:rFonts w:hint="eastAsia"/>
          <w:color w:val="auto"/>
          <w:sz w:val="21"/>
          <w:szCs w:val="21"/>
        </w:rPr>
      </w:pPr>
    </w:p>
    <w:p w14:paraId="3B722C50">
      <w:pPr>
        <w:rPr>
          <w:color w:val="auto"/>
          <w:sz w:val="28"/>
          <w:szCs w:val="28"/>
        </w:rPr>
      </w:pPr>
    </w:p>
    <w:p w14:paraId="41755B57">
      <w:pPr>
        <w:autoSpaceDE/>
        <w:autoSpaceDN/>
        <w:snapToGrid w:val="0"/>
        <w:spacing w:line="360" w:lineRule="auto"/>
        <w:ind w:firstLine="3360" w:firstLineChars="1600"/>
        <w:jc w:val="both"/>
        <w:rPr>
          <w:rFonts w:hint="eastAsia" w:ascii="宋体" w:hAnsi="宋体" w:eastAsia="宋体" w:cs="Times New Roman"/>
          <w:color w:val="auto"/>
          <w:kern w:val="2"/>
          <w:sz w:val="21"/>
          <w:szCs w:val="24"/>
          <w:lang w:val="en-US" w:bidi="ar-SA"/>
        </w:rPr>
      </w:pPr>
    </w:p>
    <w:p w14:paraId="653530F5">
      <w:pPr>
        <w:rPr>
          <w:rFonts w:hint="eastAsia"/>
          <w:b/>
          <w:bCs/>
          <w:color w:val="auto"/>
          <w:sz w:val="24"/>
          <w:szCs w:val="24"/>
          <w:highlight w:val="none"/>
          <w:lang w:val="en-US" w:eastAsia="zh-CN"/>
        </w:rPr>
      </w:pPr>
      <w:r>
        <w:rPr>
          <w:rFonts w:ascii="宋体" w:hAnsi="宋体"/>
          <w:b/>
          <w:color w:val="auto"/>
          <w:sz w:val="32"/>
        </w:rPr>
        <w:br w:type="page"/>
      </w:r>
    </w:p>
    <w:p w14:paraId="668DCA88">
      <w:pPr>
        <w:pStyle w:val="44"/>
        <w:ind w:left="0" w:leftChars="0" w:firstLine="0" w:firstLineChars="0"/>
        <w:rPr>
          <w:rFonts w:hint="eastAsia"/>
          <w:b/>
          <w:bCs/>
          <w:color w:val="auto"/>
          <w:sz w:val="24"/>
          <w:szCs w:val="24"/>
          <w:highlight w:val="none"/>
        </w:rPr>
      </w:pPr>
      <w:r>
        <w:rPr>
          <w:rFonts w:hint="eastAsia"/>
          <w:b/>
          <w:bCs/>
          <w:color w:val="auto"/>
          <w:sz w:val="24"/>
          <w:szCs w:val="24"/>
          <w:highlight w:val="none"/>
          <w:lang w:val="en-US" w:eastAsia="zh-CN"/>
        </w:rPr>
        <w:t>（五）投标保证金缴纳</w:t>
      </w:r>
      <w:r>
        <w:rPr>
          <w:rFonts w:hint="eastAsia"/>
          <w:b/>
          <w:bCs/>
          <w:color w:val="auto"/>
          <w:sz w:val="24"/>
          <w:szCs w:val="24"/>
          <w:highlight w:val="none"/>
        </w:rPr>
        <w:t>证明材料；</w:t>
      </w:r>
    </w:p>
    <w:p w14:paraId="5693D063">
      <w:pPr>
        <w:pStyle w:val="44"/>
        <w:rPr>
          <w:rFonts w:hint="eastAsia" w:ascii="宋体" w:hAnsi="宋体" w:eastAsia="宋体" w:cs="宋体"/>
          <w:b w:val="0"/>
          <w:color w:val="auto"/>
          <w:spacing w:val="6"/>
          <w:sz w:val="24"/>
          <w:highlight w:val="none"/>
          <w:lang w:val="en-US" w:eastAsia="zh-CN"/>
        </w:rPr>
      </w:pPr>
      <w:r>
        <w:rPr>
          <w:rFonts w:hint="eastAsia" w:ascii="宋体" w:hAnsi="宋体" w:eastAsia="宋体" w:cs="宋体"/>
          <w:b w:val="0"/>
          <w:color w:val="auto"/>
          <w:spacing w:val="6"/>
          <w:sz w:val="24"/>
          <w:highlight w:val="none"/>
        </w:rPr>
        <w:t>说明：</w:t>
      </w:r>
      <w:r>
        <w:rPr>
          <w:rFonts w:hint="eastAsia" w:ascii="宋体" w:hAnsi="宋体" w:eastAsia="宋体" w:cs="宋体"/>
          <w:b w:val="0"/>
          <w:color w:val="auto"/>
          <w:spacing w:val="6"/>
          <w:sz w:val="24"/>
          <w:highlight w:val="none"/>
          <w:lang w:val="en-US" w:eastAsia="zh-CN"/>
        </w:rPr>
        <w:t>①电汇、转账形式，附投标保证金汇款底单复印件（要求复印件内容清晰，能看清采购代理机构、响应人的名称、账号、金额等）②支票、汇票、本票、保函等非现金形式提供对应的资料（如保函可提供保单）</w:t>
      </w:r>
    </w:p>
    <w:p w14:paraId="25B37F64">
      <w:pPr>
        <w:pStyle w:val="44"/>
        <w:rPr>
          <w:rFonts w:hint="eastAsia" w:ascii="宋体" w:hAnsi="宋体" w:eastAsia="宋体" w:cs="宋体"/>
          <w:b w:val="0"/>
          <w:color w:val="auto"/>
          <w:spacing w:val="6"/>
          <w:sz w:val="24"/>
          <w:highlight w:val="none"/>
          <w:lang w:val="en-US" w:eastAsia="zh-CN"/>
        </w:rPr>
      </w:pPr>
    </w:p>
    <w:p w14:paraId="3A71E560">
      <w:pPr>
        <w:pStyle w:val="44"/>
        <w:rPr>
          <w:rFonts w:hint="eastAsia" w:ascii="宋体" w:hAnsi="宋体" w:eastAsia="宋体" w:cs="宋体"/>
          <w:b w:val="0"/>
          <w:color w:val="auto"/>
          <w:spacing w:val="6"/>
          <w:sz w:val="24"/>
          <w:highlight w:val="none"/>
          <w:lang w:val="en-US" w:eastAsia="zh-CN"/>
        </w:rPr>
      </w:pPr>
    </w:p>
    <w:p w14:paraId="36779903">
      <w:pPr>
        <w:pStyle w:val="44"/>
        <w:rPr>
          <w:rFonts w:hint="eastAsia" w:ascii="宋体" w:hAnsi="宋体" w:eastAsia="宋体" w:cs="宋体"/>
          <w:b w:val="0"/>
          <w:color w:val="auto"/>
          <w:spacing w:val="6"/>
          <w:sz w:val="24"/>
          <w:highlight w:val="none"/>
          <w:lang w:val="en-US" w:eastAsia="zh-CN"/>
        </w:rPr>
      </w:pPr>
    </w:p>
    <w:p w14:paraId="2C53C3D1">
      <w:pPr>
        <w:pStyle w:val="44"/>
        <w:rPr>
          <w:rFonts w:hint="eastAsia" w:ascii="宋体" w:hAnsi="宋体" w:eastAsia="宋体" w:cs="宋体"/>
          <w:b w:val="0"/>
          <w:color w:val="auto"/>
          <w:spacing w:val="6"/>
          <w:sz w:val="24"/>
          <w:highlight w:val="none"/>
          <w:lang w:val="en-US" w:eastAsia="zh-CN"/>
        </w:rPr>
      </w:pPr>
    </w:p>
    <w:p w14:paraId="1395BCEB">
      <w:pPr>
        <w:pStyle w:val="44"/>
        <w:rPr>
          <w:rFonts w:hint="eastAsia" w:ascii="宋体" w:hAnsi="宋体" w:eastAsia="宋体" w:cs="宋体"/>
          <w:b w:val="0"/>
          <w:color w:val="auto"/>
          <w:spacing w:val="6"/>
          <w:sz w:val="24"/>
          <w:highlight w:val="none"/>
          <w:lang w:val="en-US" w:eastAsia="zh-CN"/>
        </w:rPr>
      </w:pPr>
    </w:p>
    <w:p w14:paraId="4D2C2381">
      <w:pPr>
        <w:pStyle w:val="44"/>
        <w:rPr>
          <w:rFonts w:hint="eastAsia" w:ascii="宋体" w:hAnsi="宋体" w:eastAsia="宋体" w:cs="宋体"/>
          <w:b w:val="0"/>
          <w:color w:val="auto"/>
          <w:spacing w:val="6"/>
          <w:sz w:val="24"/>
          <w:highlight w:val="none"/>
          <w:lang w:val="en-US" w:eastAsia="zh-CN"/>
        </w:rPr>
      </w:pPr>
    </w:p>
    <w:p w14:paraId="368ACD64">
      <w:pPr>
        <w:pStyle w:val="44"/>
        <w:rPr>
          <w:rFonts w:hint="eastAsia" w:ascii="宋体" w:hAnsi="宋体" w:eastAsia="宋体" w:cs="宋体"/>
          <w:b w:val="0"/>
          <w:color w:val="auto"/>
          <w:spacing w:val="6"/>
          <w:sz w:val="24"/>
          <w:highlight w:val="none"/>
          <w:lang w:val="en-US" w:eastAsia="zh-CN"/>
        </w:rPr>
      </w:pPr>
    </w:p>
    <w:p w14:paraId="0FA877C0">
      <w:pPr>
        <w:pStyle w:val="44"/>
        <w:rPr>
          <w:rFonts w:hint="eastAsia" w:ascii="宋体" w:hAnsi="宋体" w:eastAsia="宋体" w:cs="宋体"/>
          <w:b w:val="0"/>
          <w:color w:val="auto"/>
          <w:spacing w:val="6"/>
          <w:sz w:val="24"/>
          <w:highlight w:val="none"/>
          <w:lang w:val="en-US" w:eastAsia="zh-CN"/>
        </w:rPr>
      </w:pPr>
    </w:p>
    <w:p w14:paraId="58DFA755">
      <w:pPr>
        <w:pStyle w:val="44"/>
        <w:rPr>
          <w:rFonts w:hint="eastAsia" w:ascii="宋体" w:hAnsi="宋体" w:eastAsia="宋体" w:cs="宋体"/>
          <w:b w:val="0"/>
          <w:color w:val="auto"/>
          <w:spacing w:val="6"/>
          <w:sz w:val="24"/>
          <w:highlight w:val="none"/>
          <w:lang w:val="en-US" w:eastAsia="zh-CN"/>
        </w:rPr>
      </w:pPr>
    </w:p>
    <w:p w14:paraId="6808B5A9">
      <w:pPr>
        <w:pStyle w:val="44"/>
        <w:rPr>
          <w:rFonts w:hint="eastAsia" w:ascii="宋体" w:hAnsi="宋体" w:eastAsia="宋体" w:cs="宋体"/>
          <w:b w:val="0"/>
          <w:color w:val="auto"/>
          <w:spacing w:val="6"/>
          <w:sz w:val="24"/>
          <w:highlight w:val="none"/>
          <w:lang w:val="en-US" w:eastAsia="zh-CN"/>
        </w:rPr>
      </w:pPr>
    </w:p>
    <w:p w14:paraId="68DC1A85">
      <w:pPr>
        <w:pStyle w:val="44"/>
        <w:rPr>
          <w:rFonts w:hint="eastAsia" w:ascii="宋体" w:hAnsi="宋体" w:eastAsia="宋体" w:cs="宋体"/>
          <w:b w:val="0"/>
          <w:color w:val="auto"/>
          <w:spacing w:val="6"/>
          <w:sz w:val="24"/>
          <w:highlight w:val="none"/>
          <w:lang w:val="en-US" w:eastAsia="zh-CN"/>
        </w:rPr>
      </w:pPr>
    </w:p>
    <w:p w14:paraId="4EDA1DBD">
      <w:pPr>
        <w:pStyle w:val="44"/>
        <w:rPr>
          <w:rFonts w:hint="eastAsia" w:ascii="宋体" w:hAnsi="宋体" w:eastAsia="宋体" w:cs="宋体"/>
          <w:b w:val="0"/>
          <w:color w:val="auto"/>
          <w:spacing w:val="6"/>
          <w:sz w:val="24"/>
          <w:highlight w:val="none"/>
          <w:lang w:val="en-US" w:eastAsia="zh-CN"/>
        </w:rPr>
      </w:pPr>
    </w:p>
    <w:p w14:paraId="5E1BFFF2">
      <w:pPr>
        <w:pStyle w:val="44"/>
        <w:rPr>
          <w:rFonts w:hint="eastAsia" w:ascii="宋体" w:hAnsi="宋体" w:eastAsia="宋体" w:cs="宋体"/>
          <w:b w:val="0"/>
          <w:color w:val="auto"/>
          <w:spacing w:val="6"/>
          <w:sz w:val="24"/>
          <w:highlight w:val="none"/>
          <w:lang w:val="en-US" w:eastAsia="zh-CN"/>
        </w:rPr>
      </w:pPr>
    </w:p>
    <w:p w14:paraId="001DC064">
      <w:pPr>
        <w:pStyle w:val="44"/>
        <w:rPr>
          <w:rFonts w:hint="eastAsia" w:ascii="宋体" w:hAnsi="宋体" w:eastAsia="宋体" w:cs="宋体"/>
          <w:b w:val="0"/>
          <w:color w:val="auto"/>
          <w:spacing w:val="6"/>
          <w:sz w:val="24"/>
          <w:highlight w:val="none"/>
          <w:lang w:val="en-US" w:eastAsia="zh-CN"/>
        </w:rPr>
      </w:pPr>
    </w:p>
    <w:p w14:paraId="5AE0CA33">
      <w:pPr>
        <w:pStyle w:val="44"/>
        <w:rPr>
          <w:rFonts w:hint="eastAsia" w:ascii="宋体" w:hAnsi="宋体" w:eastAsia="宋体" w:cs="宋体"/>
          <w:b w:val="0"/>
          <w:color w:val="auto"/>
          <w:spacing w:val="6"/>
          <w:sz w:val="24"/>
          <w:highlight w:val="none"/>
          <w:lang w:val="en-US" w:eastAsia="zh-CN"/>
        </w:rPr>
      </w:pPr>
    </w:p>
    <w:p w14:paraId="55969549">
      <w:pPr>
        <w:pStyle w:val="44"/>
        <w:rPr>
          <w:rFonts w:hint="eastAsia" w:ascii="宋体" w:hAnsi="宋体" w:eastAsia="宋体" w:cs="宋体"/>
          <w:b w:val="0"/>
          <w:color w:val="auto"/>
          <w:spacing w:val="6"/>
          <w:sz w:val="24"/>
          <w:highlight w:val="none"/>
          <w:lang w:val="en-US" w:eastAsia="zh-CN"/>
        </w:rPr>
      </w:pPr>
    </w:p>
    <w:tbl>
      <w:tblPr>
        <w:tblStyle w:val="35"/>
        <w:tblW w:w="8840" w:type="dxa"/>
        <w:tblInd w:w="0" w:type="dxa"/>
        <w:tblLayout w:type="autofit"/>
        <w:tblCellMar>
          <w:top w:w="0" w:type="dxa"/>
          <w:left w:w="108" w:type="dxa"/>
          <w:bottom w:w="0" w:type="dxa"/>
          <w:right w:w="108" w:type="dxa"/>
        </w:tblCellMar>
      </w:tblPr>
      <w:tblGrid>
        <w:gridCol w:w="2093"/>
        <w:gridCol w:w="2551"/>
        <w:gridCol w:w="2127"/>
        <w:gridCol w:w="2069"/>
      </w:tblGrid>
      <w:tr w14:paraId="10C46A07">
        <w:tblPrEx>
          <w:tblCellMar>
            <w:top w:w="0" w:type="dxa"/>
            <w:left w:w="108" w:type="dxa"/>
            <w:bottom w:w="0" w:type="dxa"/>
            <w:right w:w="108" w:type="dxa"/>
          </w:tblCellMar>
        </w:tblPrEx>
        <w:trPr>
          <w:trHeight w:val="472" w:hRule="atLeast"/>
        </w:trPr>
        <w:tc>
          <w:tcPr>
            <w:tcW w:w="2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4E61E8">
            <w:pPr>
              <w:jc w:val="center"/>
              <w:rPr>
                <w:rFonts w:hint="eastAsia" w:ascii="宋体" w:hAnsi="宋体" w:eastAsia="宋体" w:cs="宋体"/>
                <w:color w:val="auto"/>
                <w:kern w:val="0"/>
                <w:sz w:val="21"/>
                <w:szCs w:val="21"/>
              </w:rPr>
            </w:pPr>
            <w:r>
              <w:rPr>
                <w:rFonts w:hint="eastAsia" w:ascii="宋体" w:hAnsi="宋体" w:eastAsia="宋体"/>
                <w:b/>
                <w:bCs/>
                <w:color w:val="auto"/>
                <w:sz w:val="24"/>
                <w:szCs w:val="24"/>
                <w:highlight w:val="none"/>
                <w:lang w:val="en-US" w:eastAsia="zh-CN"/>
              </w:rPr>
              <w:br w:type="page"/>
            </w:r>
            <w:r>
              <w:rPr>
                <w:rFonts w:hint="eastAsia" w:ascii="宋体" w:hAnsi="宋体" w:eastAsia="宋体" w:cs="宋体"/>
                <w:color w:val="auto"/>
                <w:kern w:val="0"/>
                <w:sz w:val="21"/>
                <w:szCs w:val="21"/>
              </w:rPr>
              <w:t>本项目中标后项目负责人（后期项目对接人员）</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420EA579">
            <w:pPr>
              <w:widowControl/>
              <w:topLinePunct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6EEE288">
            <w:pPr>
              <w:widowControl/>
              <w:topLinePunct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zh-CN"/>
              </w:rPr>
              <w:t>　</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5575517F">
            <w:pPr>
              <w:widowControl/>
              <w:topLinePunct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zh-CN"/>
              </w:rPr>
              <w:t>　</w:t>
            </w:r>
          </w:p>
        </w:tc>
      </w:tr>
      <w:tr w14:paraId="4D3903AD">
        <w:tblPrEx>
          <w:tblCellMar>
            <w:top w:w="0" w:type="dxa"/>
            <w:left w:w="108" w:type="dxa"/>
            <w:bottom w:w="0" w:type="dxa"/>
            <w:right w:w="108" w:type="dxa"/>
          </w:tblCellMar>
        </w:tblPrEx>
        <w:trPr>
          <w:trHeight w:val="52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5A244FCE">
            <w:pPr>
              <w:widowControl/>
              <w:topLinePunct w:val="0"/>
              <w:jc w:val="center"/>
              <w:rPr>
                <w:rFonts w:hint="eastAsia" w:ascii="宋体" w:hAnsi="宋体" w:eastAsia="宋体" w:cs="宋体"/>
                <w:color w:val="auto"/>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E1673B1">
            <w:pPr>
              <w:widowControl/>
              <w:topLinePunct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联系电话</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E612FAE">
            <w:pPr>
              <w:widowControl/>
              <w:topLinePunct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zh-CN"/>
              </w:rPr>
              <w:t>　</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716F1301">
            <w:pPr>
              <w:widowControl/>
              <w:topLinePunct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zh-CN"/>
              </w:rPr>
              <w:t>　</w:t>
            </w:r>
          </w:p>
        </w:tc>
      </w:tr>
      <w:tr w14:paraId="7C9857F5">
        <w:tblPrEx>
          <w:tblCellMar>
            <w:top w:w="0" w:type="dxa"/>
            <w:left w:w="108" w:type="dxa"/>
            <w:bottom w:w="0" w:type="dxa"/>
            <w:right w:w="108" w:type="dxa"/>
          </w:tblCellMar>
        </w:tblPrEx>
        <w:trPr>
          <w:trHeight w:val="51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1F4ED67F">
            <w:pPr>
              <w:widowControl/>
              <w:topLinePunct w:val="0"/>
              <w:jc w:val="center"/>
              <w:rPr>
                <w:rFonts w:hint="eastAsia" w:ascii="宋体" w:hAnsi="宋体" w:eastAsia="宋体" w:cs="宋体"/>
                <w:color w:val="auto"/>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E878707">
            <w:pPr>
              <w:widowControl/>
              <w:topLinePunct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邮箱</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053D68F">
            <w:pPr>
              <w:widowControl/>
              <w:topLinePunct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zh-CN"/>
              </w:rPr>
              <w:t>　</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4B5AFC92">
            <w:pPr>
              <w:widowControl/>
              <w:topLinePunct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zh-CN"/>
              </w:rPr>
              <w:t>　</w:t>
            </w:r>
          </w:p>
        </w:tc>
      </w:tr>
      <w:tr w14:paraId="3DBF8BD8">
        <w:tblPrEx>
          <w:tblCellMar>
            <w:top w:w="0" w:type="dxa"/>
            <w:left w:w="108" w:type="dxa"/>
            <w:bottom w:w="0" w:type="dxa"/>
            <w:right w:w="108" w:type="dxa"/>
          </w:tblCellMar>
        </w:tblPrEx>
        <w:trPr>
          <w:trHeight w:val="510" w:hRule="atLeast"/>
        </w:trPr>
        <w:tc>
          <w:tcPr>
            <w:tcW w:w="2093" w:type="dxa"/>
            <w:vMerge w:val="restart"/>
            <w:tcBorders>
              <w:top w:val="single" w:color="auto" w:sz="4" w:space="0"/>
              <w:left w:val="single" w:color="auto" w:sz="4" w:space="0"/>
              <w:bottom w:val="single" w:color="auto" w:sz="4" w:space="0"/>
              <w:right w:val="single" w:color="auto" w:sz="4" w:space="0"/>
            </w:tcBorders>
            <w:vAlign w:val="center"/>
          </w:tcPr>
          <w:p w14:paraId="5F46722A">
            <w:pPr>
              <w:widowControl/>
              <w:topLinePunct w:val="0"/>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rPr>
              <w:t>项目</w:t>
            </w:r>
            <w:r>
              <w:rPr>
                <w:rFonts w:hint="eastAsia" w:ascii="宋体" w:hAnsi="宋体" w:eastAsia="宋体" w:cs="宋体"/>
                <w:b/>
                <w:bCs/>
                <w:color w:val="auto"/>
                <w:kern w:val="0"/>
                <w:sz w:val="21"/>
                <w:szCs w:val="21"/>
                <w:lang w:val="en-US" w:eastAsia="zh-CN"/>
              </w:rPr>
              <w:t>经理</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C968DE6">
            <w:pPr>
              <w:widowControl/>
              <w:topLinePunct w:val="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联系人</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6CE85D3">
            <w:pPr>
              <w:widowControl/>
              <w:topLinePunct w:val="0"/>
              <w:rPr>
                <w:rFonts w:hint="eastAsia" w:ascii="宋体" w:hAnsi="宋体" w:eastAsia="宋体" w:cs="宋体"/>
                <w:b/>
                <w:bCs/>
                <w:color w:val="auto"/>
                <w:kern w:val="0"/>
                <w:sz w:val="21"/>
                <w:szCs w:val="21"/>
                <w:lang w:val="zh-CN"/>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5BF0BE40">
            <w:pPr>
              <w:widowControl/>
              <w:topLinePunct w:val="0"/>
              <w:rPr>
                <w:rFonts w:hint="eastAsia" w:ascii="宋体" w:hAnsi="宋体" w:eastAsia="宋体" w:cs="宋体"/>
                <w:b/>
                <w:bCs/>
                <w:color w:val="auto"/>
                <w:kern w:val="0"/>
                <w:sz w:val="21"/>
                <w:szCs w:val="21"/>
                <w:lang w:val="zh-CN"/>
              </w:rPr>
            </w:pPr>
          </w:p>
        </w:tc>
      </w:tr>
      <w:tr w14:paraId="1EE75251">
        <w:tblPrEx>
          <w:tblCellMar>
            <w:top w:w="0" w:type="dxa"/>
            <w:left w:w="108" w:type="dxa"/>
            <w:bottom w:w="0" w:type="dxa"/>
            <w:right w:w="108" w:type="dxa"/>
          </w:tblCellMar>
        </w:tblPrEx>
        <w:trPr>
          <w:trHeight w:val="51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7864BB33">
            <w:pPr>
              <w:widowControl/>
              <w:topLinePunct w:val="0"/>
              <w:jc w:val="center"/>
              <w:rPr>
                <w:rFonts w:hint="eastAsia" w:ascii="宋体" w:hAnsi="宋体" w:eastAsia="宋体" w:cs="宋体"/>
                <w:b/>
                <w:bCs/>
                <w:color w:val="auto"/>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4B6E9CA5">
            <w:pPr>
              <w:widowControl/>
              <w:topLinePunct w:val="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联系电话</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D7C4F5D">
            <w:pPr>
              <w:widowControl/>
              <w:topLinePunct w:val="0"/>
              <w:rPr>
                <w:rFonts w:hint="eastAsia" w:ascii="宋体" w:hAnsi="宋体" w:eastAsia="宋体" w:cs="宋体"/>
                <w:b/>
                <w:bCs/>
                <w:color w:val="auto"/>
                <w:kern w:val="0"/>
                <w:sz w:val="21"/>
                <w:szCs w:val="21"/>
                <w:lang w:val="zh-CN"/>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54FD926D">
            <w:pPr>
              <w:widowControl/>
              <w:topLinePunct w:val="0"/>
              <w:rPr>
                <w:rFonts w:hint="eastAsia" w:ascii="宋体" w:hAnsi="宋体" w:eastAsia="宋体" w:cs="宋体"/>
                <w:b/>
                <w:bCs/>
                <w:color w:val="auto"/>
                <w:kern w:val="0"/>
                <w:sz w:val="21"/>
                <w:szCs w:val="21"/>
                <w:lang w:val="zh-CN"/>
              </w:rPr>
            </w:pPr>
          </w:p>
        </w:tc>
      </w:tr>
      <w:tr w14:paraId="70A40450">
        <w:tblPrEx>
          <w:tblCellMar>
            <w:top w:w="0" w:type="dxa"/>
            <w:left w:w="108" w:type="dxa"/>
            <w:bottom w:w="0" w:type="dxa"/>
            <w:right w:w="108" w:type="dxa"/>
          </w:tblCellMar>
        </w:tblPrEx>
        <w:trPr>
          <w:trHeight w:val="510"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557687FB">
            <w:pPr>
              <w:widowControl/>
              <w:topLinePunct w:val="0"/>
              <w:jc w:val="center"/>
              <w:rPr>
                <w:rFonts w:hint="eastAsia" w:ascii="宋体" w:hAnsi="宋体" w:eastAsia="宋体" w:cs="宋体"/>
                <w:b/>
                <w:bCs/>
                <w:color w:val="auto"/>
                <w:kern w:val="0"/>
                <w:sz w:val="21"/>
                <w:szCs w:val="21"/>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F4B876B">
            <w:pPr>
              <w:widowControl/>
              <w:topLinePunct w:val="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邮箱</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F96E88A">
            <w:pPr>
              <w:widowControl/>
              <w:topLinePunct w:val="0"/>
              <w:rPr>
                <w:rFonts w:hint="eastAsia" w:ascii="宋体" w:hAnsi="宋体" w:eastAsia="宋体" w:cs="宋体"/>
                <w:b/>
                <w:bCs/>
                <w:color w:val="auto"/>
                <w:kern w:val="0"/>
                <w:sz w:val="21"/>
                <w:szCs w:val="21"/>
                <w:lang w:val="zh-CN"/>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14:paraId="6B63D9B6">
            <w:pPr>
              <w:widowControl/>
              <w:topLinePunct w:val="0"/>
              <w:rPr>
                <w:rFonts w:hint="eastAsia" w:ascii="宋体" w:hAnsi="宋体" w:eastAsia="宋体" w:cs="宋体"/>
                <w:b/>
                <w:bCs/>
                <w:color w:val="auto"/>
                <w:kern w:val="0"/>
                <w:sz w:val="21"/>
                <w:szCs w:val="21"/>
                <w:lang w:val="zh-CN"/>
              </w:rPr>
            </w:pPr>
          </w:p>
        </w:tc>
      </w:tr>
    </w:tbl>
    <w:p w14:paraId="10833CA4">
      <w:pPr>
        <w:pStyle w:val="44"/>
        <w:rPr>
          <w:rFonts w:hint="eastAsia" w:ascii="宋体" w:hAnsi="宋体" w:eastAsia="宋体" w:cs="宋体"/>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FZShuSong-Z01">
    <w:altName w:val="Segoe Print"/>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2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6EF0">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B56EF0">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D99BF">
                          <w:pPr>
                            <w:pStyle w:val="2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E9D99BF">
                    <w:pPr>
                      <w:pStyle w:val="2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BFC54">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86BFC54">
                    <w:pPr>
                      <w:pStyle w:val="24"/>
                    </w:pPr>
                    <w:r>
                      <w:fldChar w:fldCharType="begin"/>
                    </w:r>
                    <w:r>
                      <w:instrText xml:space="preserve"> PAGE  \* MERGEFORMAT </w:instrText>
                    </w:r>
                    <w:r>
                      <w:fldChar w:fldCharType="separate"/>
                    </w:r>
                    <w:r>
                      <w:t>80</w:t>
                    </w:r>
                    <w:r>
                      <w:fldChar w:fldCharType="end"/>
                    </w:r>
                  </w:p>
                </w:txbxContent>
              </v:textbox>
            </v:shape>
          </w:pict>
        </mc:Fallback>
      </mc:AlternateContent>
    </w:r>
  </w:p>
  <w:p w14:paraId="4005E617">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B5A6">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59B93">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859B93">
                    <w:pPr>
                      <w:pStyle w:val="24"/>
                    </w:pPr>
                    <w:r>
                      <w:fldChar w:fldCharType="begin"/>
                    </w:r>
                    <w:r>
                      <w:instrText xml:space="preserve"> PAGE  \* MERGEFORMAT </w:instrText>
                    </w:r>
                    <w:r>
                      <w:fldChar w:fldCharType="separate"/>
                    </w:r>
                    <w:r>
                      <w:t>80</w:t>
                    </w:r>
                    <w:r>
                      <w:fldChar w:fldCharType="end"/>
                    </w:r>
                  </w:p>
                </w:txbxContent>
              </v:textbox>
            </v:shape>
          </w:pict>
        </mc:Fallback>
      </mc:AlternateContent>
    </w:r>
  </w:p>
  <w:p w14:paraId="5FF60CA7">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5"/>
      <w:rPr>
        <w:rFonts w:hint="eastAsia" w:eastAsia="宋体"/>
        <w:lang w:eastAsia="zh-CN"/>
      </w:rPr>
    </w:pPr>
    <w:r>
      <w:rPr>
        <w:rFonts w:hint="eastAsia"/>
        <w:lang w:eastAsia="zh-CN"/>
      </w:rPr>
      <w:t>新疆医科大学第一附属医院空气过滤器采购项目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A87A">
    <w:pPr>
      <w:pStyle w:val="25"/>
      <w:rPr>
        <w:rFonts w:hint="eastAsia" w:eastAsia="宋体"/>
        <w:lang w:eastAsia="zh-CN"/>
      </w:rPr>
    </w:pPr>
    <w:r>
      <w:rPr>
        <w:rFonts w:hint="eastAsia"/>
        <w:lang w:eastAsia="zh-CN"/>
      </w:rPr>
      <w:t>新疆医科大学第一附属医院空气过滤器采购项目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14F0">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992F6"/>
    <w:multiLevelType w:val="singleLevel"/>
    <w:tmpl w:val="8ED992F6"/>
    <w:lvl w:ilvl="0" w:tentative="0">
      <w:start w:val="1"/>
      <w:numFmt w:val="ideographTraditional"/>
      <w:suff w:val="nothing"/>
      <w:lvlText w:val="%1、"/>
      <w:lvlJc w:val="left"/>
      <w:rPr>
        <w:rFonts w:hint="eastAsia"/>
      </w:rPr>
    </w:lvl>
  </w:abstractNum>
  <w:abstractNum w:abstractNumId="1">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2">
    <w:nsid w:val="A3C426A9"/>
    <w:multiLevelType w:val="singleLevel"/>
    <w:tmpl w:val="A3C426A9"/>
    <w:lvl w:ilvl="0" w:tentative="0">
      <w:start w:val="1"/>
      <w:numFmt w:val="decimal"/>
      <w:suff w:val="nothing"/>
      <w:lvlText w:val="%1、"/>
      <w:lvlJc w:val="left"/>
    </w:lvl>
  </w:abstractNum>
  <w:abstractNum w:abstractNumId="3">
    <w:nsid w:val="B9B90F64"/>
    <w:multiLevelType w:val="singleLevel"/>
    <w:tmpl w:val="B9B90F64"/>
    <w:lvl w:ilvl="0" w:tentative="0">
      <w:start w:val="2"/>
      <w:numFmt w:val="chineseCounting"/>
      <w:suff w:val="nothing"/>
      <w:lvlText w:val="（%1）"/>
      <w:lvlJc w:val="left"/>
      <w:rPr>
        <w:rFonts w:hint="eastAsia"/>
      </w:rPr>
    </w:lvl>
  </w:abstractNum>
  <w:abstractNum w:abstractNumId="4">
    <w:nsid w:val="D7191B99"/>
    <w:multiLevelType w:val="singleLevel"/>
    <w:tmpl w:val="D7191B99"/>
    <w:lvl w:ilvl="0" w:tentative="0">
      <w:start w:val="3"/>
      <w:numFmt w:val="chineseCounting"/>
      <w:suff w:val="nothing"/>
      <w:lvlText w:val="（%1）"/>
      <w:lvlJc w:val="left"/>
      <w:rPr>
        <w:rFonts w:hint="eastAsia"/>
      </w:rPr>
    </w:lvl>
  </w:abstractNum>
  <w:abstractNum w:abstractNumId="5">
    <w:nsid w:val="0053208E"/>
    <w:multiLevelType w:val="singleLevel"/>
    <w:tmpl w:val="0053208E"/>
    <w:lvl w:ilvl="0" w:tentative="0">
      <w:start w:val="1"/>
      <w:numFmt w:val="decimal"/>
      <w:suff w:val="nothing"/>
      <w:lvlText w:val="%1、"/>
      <w:lvlJc w:val="left"/>
    </w:lvl>
  </w:abstractNum>
  <w:abstractNum w:abstractNumId="6">
    <w:nsid w:val="182163E7"/>
    <w:multiLevelType w:val="singleLevel"/>
    <w:tmpl w:val="182163E7"/>
    <w:lvl w:ilvl="0" w:tentative="0">
      <w:start w:val="1"/>
      <w:numFmt w:val="decimal"/>
      <w:pStyle w:val="28"/>
      <w:lvlText w:val="%1."/>
      <w:lvlJc w:val="left"/>
      <w:pPr>
        <w:tabs>
          <w:tab w:val="left" w:pos="2040"/>
        </w:tabs>
        <w:ind w:left="2040" w:hanging="360"/>
      </w:pPr>
    </w:lvl>
  </w:abstractNum>
  <w:abstractNum w:abstractNumId="7">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7B6378"/>
    <w:multiLevelType w:val="multilevel"/>
    <w:tmpl w:val="447B6378"/>
    <w:lvl w:ilvl="0" w:tentative="0">
      <w:start w:val="1"/>
      <w:numFmt w:val="decimal"/>
      <w:pStyle w:val="46"/>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7A5981"/>
    <w:multiLevelType w:val="multilevel"/>
    <w:tmpl w:val="6F7A5981"/>
    <w:lvl w:ilvl="0" w:tentative="0">
      <w:start w:val="9"/>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56C7C7"/>
    <w:multiLevelType w:val="multilevel"/>
    <w:tmpl w:val="7856C7C7"/>
    <w:lvl w:ilvl="0" w:tentative="0">
      <w:start w:val="1"/>
      <w:numFmt w:val="decimal"/>
      <w:pStyle w:val="94"/>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992" w:hanging="567"/>
      </w:pPr>
      <w:rPr>
        <w:rFonts w:hint="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6"/>
  </w:num>
  <w:num w:numId="3">
    <w:abstractNumId w:val="8"/>
  </w:num>
  <w:num w:numId="4">
    <w:abstractNumId w:val="11"/>
  </w:num>
  <w:num w:numId="5">
    <w:abstractNumId w:val="5"/>
  </w:num>
  <w:num w:numId="6">
    <w:abstractNumId w:val="9"/>
  </w:num>
  <w:num w:numId="7">
    <w:abstractNumId w:val="0"/>
  </w:num>
  <w:num w:numId="8">
    <w:abstractNumId w:val="3"/>
  </w:num>
  <w:num w:numId="9">
    <w:abstractNumId w:val="7"/>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15"/>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A0745"/>
    <w:rsid w:val="00EC7C64"/>
    <w:rsid w:val="00ED00D6"/>
    <w:rsid w:val="00EE26DC"/>
    <w:rsid w:val="00EE3FF1"/>
    <w:rsid w:val="00EE5816"/>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1E7A06"/>
    <w:rsid w:val="01303AC5"/>
    <w:rsid w:val="013E61E2"/>
    <w:rsid w:val="014F4893"/>
    <w:rsid w:val="01554610"/>
    <w:rsid w:val="01781929"/>
    <w:rsid w:val="017C564F"/>
    <w:rsid w:val="01877B89"/>
    <w:rsid w:val="019E3125"/>
    <w:rsid w:val="01BA39DE"/>
    <w:rsid w:val="01CA216C"/>
    <w:rsid w:val="01D0068D"/>
    <w:rsid w:val="01D775B9"/>
    <w:rsid w:val="01DD3C4D"/>
    <w:rsid w:val="02026E30"/>
    <w:rsid w:val="02132174"/>
    <w:rsid w:val="02186A33"/>
    <w:rsid w:val="022278B2"/>
    <w:rsid w:val="023130F5"/>
    <w:rsid w:val="024737BC"/>
    <w:rsid w:val="024C2B81"/>
    <w:rsid w:val="026D3223"/>
    <w:rsid w:val="028604AE"/>
    <w:rsid w:val="028B75EF"/>
    <w:rsid w:val="028D5673"/>
    <w:rsid w:val="02922C89"/>
    <w:rsid w:val="029D33DC"/>
    <w:rsid w:val="02AD3196"/>
    <w:rsid w:val="02C44E0D"/>
    <w:rsid w:val="02C9326F"/>
    <w:rsid w:val="02DA63DE"/>
    <w:rsid w:val="02DF39F5"/>
    <w:rsid w:val="02EF5EA2"/>
    <w:rsid w:val="03200295"/>
    <w:rsid w:val="0361440A"/>
    <w:rsid w:val="036D7252"/>
    <w:rsid w:val="03747EC0"/>
    <w:rsid w:val="03922815"/>
    <w:rsid w:val="03990047"/>
    <w:rsid w:val="03AF1619"/>
    <w:rsid w:val="03B7227C"/>
    <w:rsid w:val="03C07382"/>
    <w:rsid w:val="03C350C4"/>
    <w:rsid w:val="03E07A24"/>
    <w:rsid w:val="03E2554B"/>
    <w:rsid w:val="03E30F7F"/>
    <w:rsid w:val="03EA08A3"/>
    <w:rsid w:val="03F62DA4"/>
    <w:rsid w:val="04001E75"/>
    <w:rsid w:val="040E4592"/>
    <w:rsid w:val="04293179"/>
    <w:rsid w:val="043833BC"/>
    <w:rsid w:val="04446205"/>
    <w:rsid w:val="04506958"/>
    <w:rsid w:val="045126D0"/>
    <w:rsid w:val="045D72C7"/>
    <w:rsid w:val="045F303F"/>
    <w:rsid w:val="04820ADC"/>
    <w:rsid w:val="04893C18"/>
    <w:rsid w:val="04951C17"/>
    <w:rsid w:val="049A5E25"/>
    <w:rsid w:val="049F343C"/>
    <w:rsid w:val="04B14F1D"/>
    <w:rsid w:val="04F01EE9"/>
    <w:rsid w:val="04F574FF"/>
    <w:rsid w:val="05025778"/>
    <w:rsid w:val="052E656D"/>
    <w:rsid w:val="053A4F12"/>
    <w:rsid w:val="053F247C"/>
    <w:rsid w:val="05445D91"/>
    <w:rsid w:val="05595CE0"/>
    <w:rsid w:val="057C377D"/>
    <w:rsid w:val="057E74F5"/>
    <w:rsid w:val="05810D93"/>
    <w:rsid w:val="05812B41"/>
    <w:rsid w:val="05873D08"/>
    <w:rsid w:val="05B362B9"/>
    <w:rsid w:val="05C2565F"/>
    <w:rsid w:val="05C72C4A"/>
    <w:rsid w:val="05CB2336"/>
    <w:rsid w:val="05D15877"/>
    <w:rsid w:val="05D215EF"/>
    <w:rsid w:val="05D2339D"/>
    <w:rsid w:val="05D37841"/>
    <w:rsid w:val="05E530D0"/>
    <w:rsid w:val="05EA4B8A"/>
    <w:rsid w:val="05FD48BE"/>
    <w:rsid w:val="06224C6C"/>
    <w:rsid w:val="06231E4A"/>
    <w:rsid w:val="06253E14"/>
    <w:rsid w:val="0633208D"/>
    <w:rsid w:val="063A16EC"/>
    <w:rsid w:val="063B53E6"/>
    <w:rsid w:val="065B7836"/>
    <w:rsid w:val="06856661"/>
    <w:rsid w:val="069114AA"/>
    <w:rsid w:val="0698763E"/>
    <w:rsid w:val="06A66D03"/>
    <w:rsid w:val="06AE7966"/>
    <w:rsid w:val="06AF6DD1"/>
    <w:rsid w:val="06B01930"/>
    <w:rsid w:val="06B07B82"/>
    <w:rsid w:val="06B64A6C"/>
    <w:rsid w:val="06DD649D"/>
    <w:rsid w:val="06E8731C"/>
    <w:rsid w:val="06F04422"/>
    <w:rsid w:val="07047ECE"/>
    <w:rsid w:val="071C5217"/>
    <w:rsid w:val="071D4AEC"/>
    <w:rsid w:val="07210A39"/>
    <w:rsid w:val="072242D3"/>
    <w:rsid w:val="072440CC"/>
    <w:rsid w:val="0737795B"/>
    <w:rsid w:val="073F4A62"/>
    <w:rsid w:val="074053D4"/>
    <w:rsid w:val="07442078"/>
    <w:rsid w:val="07585B24"/>
    <w:rsid w:val="077F2232"/>
    <w:rsid w:val="078A2181"/>
    <w:rsid w:val="07941252"/>
    <w:rsid w:val="07B54D24"/>
    <w:rsid w:val="07EA70C4"/>
    <w:rsid w:val="08031F33"/>
    <w:rsid w:val="081E0B1B"/>
    <w:rsid w:val="08534C69"/>
    <w:rsid w:val="085D7896"/>
    <w:rsid w:val="08687FE8"/>
    <w:rsid w:val="08935065"/>
    <w:rsid w:val="08997D8A"/>
    <w:rsid w:val="089A2898"/>
    <w:rsid w:val="08AD2074"/>
    <w:rsid w:val="08D306C7"/>
    <w:rsid w:val="08D538D0"/>
    <w:rsid w:val="08D77648"/>
    <w:rsid w:val="08E04023"/>
    <w:rsid w:val="08F2265D"/>
    <w:rsid w:val="09077801"/>
    <w:rsid w:val="091C32AD"/>
    <w:rsid w:val="09212671"/>
    <w:rsid w:val="0926010A"/>
    <w:rsid w:val="093D1475"/>
    <w:rsid w:val="093F343F"/>
    <w:rsid w:val="09410F65"/>
    <w:rsid w:val="09412D13"/>
    <w:rsid w:val="095B3C9B"/>
    <w:rsid w:val="095E1A4A"/>
    <w:rsid w:val="095E1B17"/>
    <w:rsid w:val="09664528"/>
    <w:rsid w:val="09704318"/>
    <w:rsid w:val="09AC1C5B"/>
    <w:rsid w:val="09B039F5"/>
    <w:rsid w:val="09BD105E"/>
    <w:rsid w:val="09CE174C"/>
    <w:rsid w:val="09EA6F07"/>
    <w:rsid w:val="09EB2C7F"/>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D55A2E"/>
    <w:rsid w:val="0AD6392F"/>
    <w:rsid w:val="0AD83203"/>
    <w:rsid w:val="0AEF054D"/>
    <w:rsid w:val="0AF049F1"/>
    <w:rsid w:val="0B05734A"/>
    <w:rsid w:val="0B08583F"/>
    <w:rsid w:val="0B095AB3"/>
    <w:rsid w:val="0B0E131B"/>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B24C22"/>
    <w:rsid w:val="0BD87233"/>
    <w:rsid w:val="0BF0642E"/>
    <w:rsid w:val="0BF202F5"/>
    <w:rsid w:val="0BFE313E"/>
    <w:rsid w:val="0C02649C"/>
    <w:rsid w:val="0C0B25B3"/>
    <w:rsid w:val="0C104C1F"/>
    <w:rsid w:val="0C1E6205"/>
    <w:rsid w:val="0C28640C"/>
    <w:rsid w:val="0C3C5A14"/>
    <w:rsid w:val="0C5A4DAC"/>
    <w:rsid w:val="0C5E47B4"/>
    <w:rsid w:val="0C8A677F"/>
    <w:rsid w:val="0CC04897"/>
    <w:rsid w:val="0CD12600"/>
    <w:rsid w:val="0CD520F0"/>
    <w:rsid w:val="0CD67C16"/>
    <w:rsid w:val="0CD81BE1"/>
    <w:rsid w:val="0CFB142B"/>
    <w:rsid w:val="0D0C53E6"/>
    <w:rsid w:val="0D2210AE"/>
    <w:rsid w:val="0D466B4A"/>
    <w:rsid w:val="0D611BD6"/>
    <w:rsid w:val="0D865A79"/>
    <w:rsid w:val="0D95205B"/>
    <w:rsid w:val="0D957AD2"/>
    <w:rsid w:val="0D9D0734"/>
    <w:rsid w:val="0DA90E87"/>
    <w:rsid w:val="0DB74AC1"/>
    <w:rsid w:val="0DEF71E2"/>
    <w:rsid w:val="0E0D58BA"/>
    <w:rsid w:val="0E0F1632"/>
    <w:rsid w:val="0E19425F"/>
    <w:rsid w:val="0E237412"/>
    <w:rsid w:val="0E2449B2"/>
    <w:rsid w:val="0E342E47"/>
    <w:rsid w:val="0E460DCC"/>
    <w:rsid w:val="0E653000"/>
    <w:rsid w:val="0E685D49"/>
    <w:rsid w:val="0E6D45AA"/>
    <w:rsid w:val="0E72396F"/>
    <w:rsid w:val="0E796AAB"/>
    <w:rsid w:val="0E7B2A67"/>
    <w:rsid w:val="0E7C0027"/>
    <w:rsid w:val="0E7E0566"/>
    <w:rsid w:val="0E7F6315"/>
    <w:rsid w:val="0E8D07A9"/>
    <w:rsid w:val="0EB36461"/>
    <w:rsid w:val="0EB45D35"/>
    <w:rsid w:val="0EBD75FE"/>
    <w:rsid w:val="0ECA5559"/>
    <w:rsid w:val="0ED87C76"/>
    <w:rsid w:val="0EF600FC"/>
    <w:rsid w:val="0F1B5913"/>
    <w:rsid w:val="0F4C0664"/>
    <w:rsid w:val="0F5337A0"/>
    <w:rsid w:val="0F711E78"/>
    <w:rsid w:val="0F917E25"/>
    <w:rsid w:val="0F96368D"/>
    <w:rsid w:val="0F9D4A1B"/>
    <w:rsid w:val="0FA062BA"/>
    <w:rsid w:val="0FA638D0"/>
    <w:rsid w:val="0FB35FED"/>
    <w:rsid w:val="0FC21432"/>
    <w:rsid w:val="0FD0478D"/>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819B3"/>
    <w:rsid w:val="128F2D41"/>
    <w:rsid w:val="12942106"/>
    <w:rsid w:val="129E4D32"/>
    <w:rsid w:val="12A548F1"/>
    <w:rsid w:val="12B91B6C"/>
    <w:rsid w:val="12BA7692"/>
    <w:rsid w:val="12EF558E"/>
    <w:rsid w:val="12F9640D"/>
    <w:rsid w:val="13021765"/>
    <w:rsid w:val="13037AFF"/>
    <w:rsid w:val="132A4818"/>
    <w:rsid w:val="13456351"/>
    <w:rsid w:val="134C0C32"/>
    <w:rsid w:val="13541895"/>
    <w:rsid w:val="135D4BEE"/>
    <w:rsid w:val="137B79E1"/>
    <w:rsid w:val="13833F28"/>
    <w:rsid w:val="13E7095B"/>
    <w:rsid w:val="13E83E5F"/>
    <w:rsid w:val="14065285"/>
    <w:rsid w:val="144731A8"/>
    <w:rsid w:val="14717C9A"/>
    <w:rsid w:val="147F2942"/>
    <w:rsid w:val="14991C55"/>
    <w:rsid w:val="14AF7789"/>
    <w:rsid w:val="14D50D33"/>
    <w:rsid w:val="14DA401C"/>
    <w:rsid w:val="14EA0703"/>
    <w:rsid w:val="14EF1875"/>
    <w:rsid w:val="14F670A8"/>
    <w:rsid w:val="151E65FF"/>
    <w:rsid w:val="1537321C"/>
    <w:rsid w:val="154020D1"/>
    <w:rsid w:val="157B7F4A"/>
    <w:rsid w:val="1585042C"/>
    <w:rsid w:val="15A840F3"/>
    <w:rsid w:val="15AE1730"/>
    <w:rsid w:val="15B11221"/>
    <w:rsid w:val="15E37F2A"/>
    <w:rsid w:val="15FB249C"/>
    <w:rsid w:val="15FF3D3A"/>
    <w:rsid w:val="16383AE2"/>
    <w:rsid w:val="16565924"/>
    <w:rsid w:val="16571DC8"/>
    <w:rsid w:val="16646293"/>
    <w:rsid w:val="16685D83"/>
    <w:rsid w:val="167C182F"/>
    <w:rsid w:val="167C538B"/>
    <w:rsid w:val="167D1103"/>
    <w:rsid w:val="167D2FDD"/>
    <w:rsid w:val="168F6893"/>
    <w:rsid w:val="16AE5760"/>
    <w:rsid w:val="16AE750E"/>
    <w:rsid w:val="16AF2A39"/>
    <w:rsid w:val="16B40FC8"/>
    <w:rsid w:val="16BC1C2B"/>
    <w:rsid w:val="16BD0A63"/>
    <w:rsid w:val="16C46D32"/>
    <w:rsid w:val="16E3540A"/>
    <w:rsid w:val="16E442B3"/>
    <w:rsid w:val="1711641B"/>
    <w:rsid w:val="1719707D"/>
    <w:rsid w:val="17215F32"/>
    <w:rsid w:val="172872C1"/>
    <w:rsid w:val="17457E73"/>
    <w:rsid w:val="174F6F43"/>
    <w:rsid w:val="175814CF"/>
    <w:rsid w:val="176821F4"/>
    <w:rsid w:val="177E1C86"/>
    <w:rsid w:val="17944956"/>
    <w:rsid w:val="179B7A92"/>
    <w:rsid w:val="17A21229"/>
    <w:rsid w:val="17AD77C6"/>
    <w:rsid w:val="17B62B1E"/>
    <w:rsid w:val="17CB7119"/>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A76BC3"/>
    <w:rsid w:val="19CC03D7"/>
    <w:rsid w:val="19D2300F"/>
    <w:rsid w:val="19EC5173"/>
    <w:rsid w:val="19F872A0"/>
    <w:rsid w:val="1A352420"/>
    <w:rsid w:val="1A377809"/>
    <w:rsid w:val="1A452ACF"/>
    <w:rsid w:val="1A512FD2"/>
    <w:rsid w:val="1A5D54D3"/>
    <w:rsid w:val="1AC150C0"/>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A86C22"/>
    <w:rsid w:val="1BC17CE4"/>
    <w:rsid w:val="1BCC0B62"/>
    <w:rsid w:val="1BDD4B1E"/>
    <w:rsid w:val="1BE35EAC"/>
    <w:rsid w:val="1BE718C7"/>
    <w:rsid w:val="1BF43C15"/>
    <w:rsid w:val="1C146065"/>
    <w:rsid w:val="1C1B73F4"/>
    <w:rsid w:val="1C2F10F1"/>
    <w:rsid w:val="1C3B1844"/>
    <w:rsid w:val="1C406E5A"/>
    <w:rsid w:val="1C495921"/>
    <w:rsid w:val="1C5F4637"/>
    <w:rsid w:val="1C744D56"/>
    <w:rsid w:val="1C7A6810"/>
    <w:rsid w:val="1C7B7E93"/>
    <w:rsid w:val="1C7D1E5D"/>
    <w:rsid w:val="1C8036FB"/>
    <w:rsid w:val="1C9C6787"/>
    <w:rsid w:val="1CD770EC"/>
    <w:rsid w:val="1CDC4DD5"/>
    <w:rsid w:val="1CE43C8A"/>
    <w:rsid w:val="1D183933"/>
    <w:rsid w:val="1D210A3A"/>
    <w:rsid w:val="1D3764AF"/>
    <w:rsid w:val="1D4F5570"/>
    <w:rsid w:val="1D5E1C8E"/>
    <w:rsid w:val="1D61177E"/>
    <w:rsid w:val="1D7E7C3A"/>
    <w:rsid w:val="1D8D4321"/>
    <w:rsid w:val="1D9C27B6"/>
    <w:rsid w:val="1DA35CDF"/>
    <w:rsid w:val="1DAA4ED3"/>
    <w:rsid w:val="1DC615E1"/>
    <w:rsid w:val="1DC835AB"/>
    <w:rsid w:val="1DFD14A7"/>
    <w:rsid w:val="1E037E3E"/>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D16D5"/>
    <w:rsid w:val="1F204D21"/>
    <w:rsid w:val="1F2760B0"/>
    <w:rsid w:val="1F315A8C"/>
    <w:rsid w:val="1F460C2C"/>
    <w:rsid w:val="1F525822"/>
    <w:rsid w:val="1F58270D"/>
    <w:rsid w:val="1F5F1CED"/>
    <w:rsid w:val="1F707A57"/>
    <w:rsid w:val="1F7237CF"/>
    <w:rsid w:val="1F770DE5"/>
    <w:rsid w:val="1F833C2E"/>
    <w:rsid w:val="1F890B18"/>
    <w:rsid w:val="1F8D0609"/>
    <w:rsid w:val="1FB82BC8"/>
    <w:rsid w:val="1FCA53B9"/>
    <w:rsid w:val="1FD47FE6"/>
    <w:rsid w:val="1FE31481"/>
    <w:rsid w:val="1FF16DE9"/>
    <w:rsid w:val="1FF468DA"/>
    <w:rsid w:val="200F54C2"/>
    <w:rsid w:val="201B5C14"/>
    <w:rsid w:val="20254CE5"/>
    <w:rsid w:val="2039253E"/>
    <w:rsid w:val="204A02A8"/>
    <w:rsid w:val="2059498F"/>
    <w:rsid w:val="20690166"/>
    <w:rsid w:val="20803CC9"/>
    <w:rsid w:val="209239FD"/>
    <w:rsid w:val="209617ED"/>
    <w:rsid w:val="20BE5C8F"/>
    <w:rsid w:val="20CC482F"/>
    <w:rsid w:val="20E97AC1"/>
    <w:rsid w:val="20EA2A65"/>
    <w:rsid w:val="20EF2BFD"/>
    <w:rsid w:val="210112AE"/>
    <w:rsid w:val="21354AB4"/>
    <w:rsid w:val="214E2A84"/>
    <w:rsid w:val="21556257"/>
    <w:rsid w:val="215B3892"/>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B5EB7"/>
    <w:rsid w:val="2237485C"/>
    <w:rsid w:val="223E3E3C"/>
    <w:rsid w:val="227635D6"/>
    <w:rsid w:val="22794E74"/>
    <w:rsid w:val="228D26CE"/>
    <w:rsid w:val="22BB723B"/>
    <w:rsid w:val="22C87E24"/>
    <w:rsid w:val="22C95DFC"/>
    <w:rsid w:val="22EC5F17"/>
    <w:rsid w:val="22EE06E2"/>
    <w:rsid w:val="22F015DA"/>
    <w:rsid w:val="22F8223D"/>
    <w:rsid w:val="22F84FC6"/>
    <w:rsid w:val="22FD3CF7"/>
    <w:rsid w:val="230230BC"/>
    <w:rsid w:val="23243032"/>
    <w:rsid w:val="235A0EEE"/>
    <w:rsid w:val="235C6C70"/>
    <w:rsid w:val="23614286"/>
    <w:rsid w:val="236E0751"/>
    <w:rsid w:val="23712585"/>
    <w:rsid w:val="23A405B3"/>
    <w:rsid w:val="23C93BD9"/>
    <w:rsid w:val="23F446D5"/>
    <w:rsid w:val="242B03F0"/>
    <w:rsid w:val="243472A5"/>
    <w:rsid w:val="2440076D"/>
    <w:rsid w:val="249E6E14"/>
    <w:rsid w:val="24A563F4"/>
    <w:rsid w:val="24A80AB4"/>
    <w:rsid w:val="24B228BF"/>
    <w:rsid w:val="24D171E9"/>
    <w:rsid w:val="24EF141E"/>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2B46D7"/>
    <w:rsid w:val="26325A66"/>
    <w:rsid w:val="263712CE"/>
    <w:rsid w:val="26456C5F"/>
    <w:rsid w:val="264D6D44"/>
    <w:rsid w:val="26635DE5"/>
    <w:rsid w:val="26977FBF"/>
    <w:rsid w:val="26AF355A"/>
    <w:rsid w:val="26B50445"/>
    <w:rsid w:val="26B54405"/>
    <w:rsid w:val="26B835BD"/>
    <w:rsid w:val="26BC17D3"/>
    <w:rsid w:val="26DC11F6"/>
    <w:rsid w:val="26EC191F"/>
    <w:rsid w:val="26F251F5"/>
    <w:rsid w:val="270C62B7"/>
    <w:rsid w:val="27473793"/>
    <w:rsid w:val="27677991"/>
    <w:rsid w:val="27802801"/>
    <w:rsid w:val="278A123C"/>
    <w:rsid w:val="27963D10"/>
    <w:rsid w:val="279F537D"/>
    <w:rsid w:val="27D165A2"/>
    <w:rsid w:val="27DF5779"/>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642123"/>
    <w:rsid w:val="28757E8C"/>
    <w:rsid w:val="287E4F92"/>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E7AF9"/>
    <w:rsid w:val="29C54E43"/>
    <w:rsid w:val="29C9048F"/>
    <w:rsid w:val="29CB06AB"/>
    <w:rsid w:val="29CF6311"/>
    <w:rsid w:val="29FA689B"/>
    <w:rsid w:val="29FD5066"/>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47344"/>
    <w:rsid w:val="2B45531F"/>
    <w:rsid w:val="2B4714A0"/>
    <w:rsid w:val="2B471FB3"/>
    <w:rsid w:val="2B574A20"/>
    <w:rsid w:val="2B606BD1"/>
    <w:rsid w:val="2B612949"/>
    <w:rsid w:val="2B6C5576"/>
    <w:rsid w:val="2B717030"/>
    <w:rsid w:val="2B74267D"/>
    <w:rsid w:val="2B762899"/>
    <w:rsid w:val="2B7663F5"/>
    <w:rsid w:val="2B7E52A9"/>
    <w:rsid w:val="2BA50A88"/>
    <w:rsid w:val="2BAA2542"/>
    <w:rsid w:val="2BB60EE7"/>
    <w:rsid w:val="2BCA4992"/>
    <w:rsid w:val="2BE035C8"/>
    <w:rsid w:val="2BF24188"/>
    <w:rsid w:val="2BF65788"/>
    <w:rsid w:val="2BFD08C4"/>
    <w:rsid w:val="2C235EB7"/>
    <w:rsid w:val="2C2B5431"/>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2B1461"/>
    <w:rsid w:val="2D2D1B91"/>
    <w:rsid w:val="2D5B7F98"/>
    <w:rsid w:val="2D6A6CF3"/>
    <w:rsid w:val="2D8D7A26"/>
    <w:rsid w:val="2DB9081B"/>
    <w:rsid w:val="2DCE2518"/>
    <w:rsid w:val="2DD218DC"/>
    <w:rsid w:val="2DDB69E3"/>
    <w:rsid w:val="2DE735DA"/>
    <w:rsid w:val="2DEF7457"/>
    <w:rsid w:val="2E093AD9"/>
    <w:rsid w:val="2E0A0E72"/>
    <w:rsid w:val="2E426A62"/>
    <w:rsid w:val="2E6B420B"/>
    <w:rsid w:val="2E6C48D9"/>
    <w:rsid w:val="2E7035CF"/>
    <w:rsid w:val="2E7D3F3E"/>
    <w:rsid w:val="2E864BA1"/>
    <w:rsid w:val="2E8F4F19"/>
    <w:rsid w:val="2EA63495"/>
    <w:rsid w:val="2EB57234"/>
    <w:rsid w:val="2EB90231"/>
    <w:rsid w:val="2EC8340B"/>
    <w:rsid w:val="2ED303B5"/>
    <w:rsid w:val="2EF35FAE"/>
    <w:rsid w:val="2EF91817"/>
    <w:rsid w:val="2EFA6A37"/>
    <w:rsid w:val="2F167CA6"/>
    <w:rsid w:val="2F25260C"/>
    <w:rsid w:val="2F452CAE"/>
    <w:rsid w:val="2F4A3E20"/>
    <w:rsid w:val="2F551796"/>
    <w:rsid w:val="2F5D70AC"/>
    <w:rsid w:val="2F8A246F"/>
    <w:rsid w:val="2F8B61E7"/>
    <w:rsid w:val="2F904855"/>
    <w:rsid w:val="2FA33530"/>
    <w:rsid w:val="2FA36C75"/>
    <w:rsid w:val="2FB83480"/>
    <w:rsid w:val="2FBE036A"/>
    <w:rsid w:val="2FFA41B9"/>
    <w:rsid w:val="301D6DE7"/>
    <w:rsid w:val="302428C3"/>
    <w:rsid w:val="30297EDA"/>
    <w:rsid w:val="303074BA"/>
    <w:rsid w:val="30601421"/>
    <w:rsid w:val="306929CC"/>
    <w:rsid w:val="30696528"/>
    <w:rsid w:val="306B405E"/>
    <w:rsid w:val="30832D34"/>
    <w:rsid w:val="308C4B30"/>
    <w:rsid w:val="309612E7"/>
    <w:rsid w:val="30C714A1"/>
    <w:rsid w:val="30CB2919"/>
    <w:rsid w:val="30D53BBD"/>
    <w:rsid w:val="30EB33E1"/>
    <w:rsid w:val="30F5600E"/>
    <w:rsid w:val="30FC114A"/>
    <w:rsid w:val="31012C04"/>
    <w:rsid w:val="310E0E7D"/>
    <w:rsid w:val="31104BF6"/>
    <w:rsid w:val="314A68DF"/>
    <w:rsid w:val="317A6D88"/>
    <w:rsid w:val="317F1D7B"/>
    <w:rsid w:val="319E66A5"/>
    <w:rsid w:val="31A737AC"/>
    <w:rsid w:val="31A87524"/>
    <w:rsid w:val="31B00187"/>
    <w:rsid w:val="31D200FD"/>
    <w:rsid w:val="31DB3455"/>
    <w:rsid w:val="31DE4CF4"/>
    <w:rsid w:val="31E56082"/>
    <w:rsid w:val="31E64732"/>
    <w:rsid w:val="31F35602"/>
    <w:rsid w:val="31F84559"/>
    <w:rsid w:val="3207249C"/>
    <w:rsid w:val="320F4D4B"/>
    <w:rsid w:val="320F75A3"/>
    <w:rsid w:val="32140715"/>
    <w:rsid w:val="3236068C"/>
    <w:rsid w:val="324059AE"/>
    <w:rsid w:val="326351F9"/>
    <w:rsid w:val="326636E8"/>
    <w:rsid w:val="32766A06"/>
    <w:rsid w:val="327D078A"/>
    <w:rsid w:val="32933D30"/>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F6FEA"/>
    <w:rsid w:val="33F64577"/>
    <w:rsid w:val="34056568"/>
    <w:rsid w:val="340910DB"/>
    <w:rsid w:val="340E2AF3"/>
    <w:rsid w:val="343E7CCC"/>
    <w:rsid w:val="34525525"/>
    <w:rsid w:val="346040E6"/>
    <w:rsid w:val="34A0589E"/>
    <w:rsid w:val="34A67F96"/>
    <w:rsid w:val="34A9783B"/>
    <w:rsid w:val="34AA2194"/>
    <w:rsid w:val="34B0508B"/>
    <w:rsid w:val="34CE1050"/>
    <w:rsid w:val="34DF440A"/>
    <w:rsid w:val="350A581B"/>
    <w:rsid w:val="351062BE"/>
    <w:rsid w:val="352E7D40"/>
    <w:rsid w:val="35426A60"/>
    <w:rsid w:val="35586B6B"/>
    <w:rsid w:val="355E7319"/>
    <w:rsid w:val="35690D78"/>
    <w:rsid w:val="358D36CE"/>
    <w:rsid w:val="3598340C"/>
    <w:rsid w:val="35B02F5D"/>
    <w:rsid w:val="35CE6E2D"/>
    <w:rsid w:val="35DB7EC8"/>
    <w:rsid w:val="35EE2046"/>
    <w:rsid w:val="35F41640"/>
    <w:rsid w:val="361A6E50"/>
    <w:rsid w:val="362A0508"/>
    <w:rsid w:val="363967AA"/>
    <w:rsid w:val="36415851"/>
    <w:rsid w:val="36460158"/>
    <w:rsid w:val="36603F29"/>
    <w:rsid w:val="36745C27"/>
    <w:rsid w:val="36851BE2"/>
    <w:rsid w:val="368A0116"/>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971BCD"/>
    <w:rsid w:val="37A75B88"/>
    <w:rsid w:val="37BA3B0D"/>
    <w:rsid w:val="37D921E5"/>
    <w:rsid w:val="37F51788"/>
    <w:rsid w:val="37F92887"/>
    <w:rsid w:val="37FC2378"/>
    <w:rsid w:val="380C2A2C"/>
    <w:rsid w:val="384B3FA8"/>
    <w:rsid w:val="3854528C"/>
    <w:rsid w:val="38547ABE"/>
    <w:rsid w:val="38565141"/>
    <w:rsid w:val="38B41380"/>
    <w:rsid w:val="38B95B73"/>
    <w:rsid w:val="38C07F49"/>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82C9D"/>
    <w:rsid w:val="3BC9431F"/>
    <w:rsid w:val="3BE92C13"/>
    <w:rsid w:val="3BEA2669"/>
    <w:rsid w:val="3C0D4B53"/>
    <w:rsid w:val="3C0E2679"/>
    <w:rsid w:val="3C2105FF"/>
    <w:rsid w:val="3C2D2B00"/>
    <w:rsid w:val="3C372D23"/>
    <w:rsid w:val="3C447E49"/>
    <w:rsid w:val="3C494757"/>
    <w:rsid w:val="3C4B11D8"/>
    <w:rsid w:val="3C4B380F"/>
    <w:rsid w:val="3C4F6F1A"/>
    <w:rsid w:val="3C720E5A"/>
    <w:rsid w:val="3C8C1F1C"/>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6964E1"/>
    <w:rsid w:val="3D762284"/>
    <w:rsid w:val="3D826E7B"/>
    <w:rsid w:val="3D864BBD"/>
    <w:rsid w:val="3DDB0CD9"/>
    <w:rsid w:val="3DDD67A7"/>
    <w:rsid w:val="3DE23DBE"/>
    <w:rsid w:val="3DE90CA8"/>
    <w:rsid w:val="3E157CEF"/>
    <w:rsid w:val="3E5527E2"/>
    <w:rsid w:val="3E667746"/>
    <w:rsid w:val="3E7C1BE2"/>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5F4E8F"/>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61546E"/>
    <w:rsid w:val="40664832"/>
    <w:rsid w:val="4079067E"/>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8C02C8"/>
    <w:rsid w:val="419B675D"/>
    <w:rsid w:val="41AA69A0"/>
    <w:rsid w:val="41B15F81"/>
    <w:rsid w:val="41C31810"/>
    <w:rsid w:val="41C55588"/>
    <w:rsid w:val="41E225DE"/>
    <w:rsid w:val="41F8595E"/>
    <w:rsid w:val="42100EF9"/>
    <w:rsid w:val="4214206C"/>
    <w:rsid w:val="42454372"/>
    <w:rsid w:val="426179A2"/>
    <w:rsid w:val="427174BE"/>
    <w:rsid w:val="42786A9F"/>
    <w:rsid w:val="428B67D2"/>
    <w:rsid w:val="428E0070"/>
    <w:rsid w:val="4294310E"/>
    <w:rsid w:val="42943344"/>
    <w:rsid w:val="42975177"/>
    <w:rsid w:val="429A07C3"/>
    <w:rsid w:val="42C615B8"/>
    <w:rsid w:val="42D77C69"/>
    <w:rsid w:val="42DC0DDB"/>
    <w:rsid w:val="42DE0FF8"/>
    <w:rsid w:val="42E56A55"/>
    <w:rsid w:val="42FC322C"/>
    <w:rsid w:val="43193DDE"/>
    <w:rsid w:val="43372938"/>
    <w:rsid w:val="43484F88"/>
    <w:rsid w:val="434A1275"/>
    <w:rsid w:val="435C1F1C"/>
    <w:rsid w:val="4387343D"/>
    <w:rsid w:val="43972F54"/>
    <w:rsid w:val="439E42E3"/>
    <w:rsid w:val="43A124B3"/>
    <w:rsid w:val="43B65AD0"/>
    <w:rsid w:val="43BB4E95"/>
    <w:rsid w:val="43C55D14"/>
    <w:rsid w:val="43D85A47"/>
    <w:rsid w:val="43E837B0"/>
    <w:rsid w:val="43E97C54"/>
    <w:rsid w:val="43F11473"/>
    <w:rsid w:val="43F839F3"/>
    <w:rsid w:val="44022AC4"/>
    <w:rsid w:val="44024872"/>
    <w:rsid w:val="44044A8E"/>
    <w:rsid w:val="44184095"/>
    <w:rsid w:val="44236B1E"/>
    <w:rsid w:val="444158E6"/>
    <w:rsid w:val="44564BBE"/>
    <w:rsid w:val="44641089"/>
    <w:rsid w:val="446948F1"/>
    <w:rsid w:val="446F3961"/>
    <w:rsid w:val="44B95F17"/>
    <w:rsid w:val="44C11AA6"/>
    <w:rsid w:val="44C75831"/>
    <w:rsid w:val="44CD7477"/>
    <w:rsid w:val="44D04970"/>
    <w:rsid w:val="44D426B2"/>
    <w:rsid w:val="44DF4BB3"/>
    <w:rsid w:val="44E346A3"/>
    <w:rsid w:val="44F3240C"/>
    <w:rsid w:val="450048CC"/>
    <w:rsid w:val="451A208F"/>
    <w:rsid w:val="452457E1"/>
    <w:rsid w:val="45350C77"/>
    <w:rsid w:val="453A628D"/>
    <w:rsid w:val="45415D40"/>
    <w:rsid w:val="45435142"/>
    <w:rsid w:val="45451DF1"/>
    <w:rsid w:val="454A4722"/>
    <w:rsid w:val="454B2248"/>
    <w:rsid w:val="45513D03"/>
    <w:rsid w:val="4554734F"/>
    <w:rsid w:val="45570447"/>
    <w:rsid w:val="45723C79"/>
    <w:rsid w:val="45B033D9"/>
    <w:rsid w:val="45B46417"/>
    <w:rsid w:val="45B86522"/>
    <w:rsid w:val="45DB537A"/>
    <w:rsid w:val="45DE4E6B"/>
    <w:rsid w:val="45F43872"/>
    <w:rsid w:val="46113492"/>
    <w:rsid w:val="461B3AA5"/>
    <w:rsid w:val="462C5BD6"/>
    <w:rsid w:val="462E5DF2"/>
    <w:rsid w:val="463B4047"/>
    <w:rsid w:val="464C0026"/>
    <w:rsid w:val="4654337F"/>
    <w:rsid w:val="46655038"/>
    <w:rsid w:val="466C06C8"/>
    <w:rsid w:val="46843C64"/>
    <w:rsid w:val="46850285"/>
    <w:rsid w:val="46955E71"/>
    <w:rsid w:val="469F45FA"/>
    <w:rsid w:val="46A240EA"/>
    <w:rsid w:val="46A460B4"/>
    <w:rsid w:val="46AF05B5"/>
    <w:rsid w:val="46BF5B57"/>
    <w:rsid w:val="46C94CDE"/>
    <w:rsid w:val="46D30747"/>
    <w:rsid w:val="46E14C12"/>
    <w:rsid w:val="4706474A"/>
    <w:rsid w:val="470703F1"/>
    <w:rsid w:val="470D3C59"/>
    <w:rsid w:val="471B28B4"/>
    <w:rsid w:val="473B0E1B"/>
    <w:rsid w:val="473F27FF"/>
    <w:rsid w:val="47401A3E"/>
    <w:rsid w:val="476017C6"/>
    <w:rsid w:val="47745A86"/>
    <w:rsid w:val="47811F51"/>
    <w:rsid w:val="47841A42"/>
    <w:rsid w:val="47863A0C"/>
    <w:rsid w:val="478E2D76"/>
    <w:rsid w:val="47916CB1"/>
    <w:rsid w:val="47A65E5C"/>
    <w:rsid w:val="47CA1B4A"/>
    <w:rsid w:val="47E67FE2"/>
    <w:rsid w:val="47F0014A"/>
    <w:rsid w:val="47F60B91"/>
    <w:rsid w:val="481903DC"/>
    <w:rsid w:val="486F26F2"/>
    <w:rsid w:val="48740AF8"/>
    <w:rsid w:val="487B247F"/>
    <w:rsid w:val="488E0DCA"/>
    <w:rsid w:val="4893463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116CFB"/>
    <w:rsid w:val="4B125FF6"/>
    <w:rsid w:val="4B1B110F"/>
    <w:rsid w:val="4B3F45FD"/>
    <w:rsid w:val="4B4614E8"/>
    <w:rsid w:val="4B6C4CC7"/>
    <w:rsid w:val="4B7D0C82"/>
    <w:rsid w:val="4B8244EA"/>
    <w:rsid w:val="4B8B339F"/>
    <w:rsid w:val="4B92472D"/>
    <w:rsid w:val="4BA17066"/>
    <w:rsid w:val="4BDA7172"/>
    <w:rsid w:val="4C0575F5"/>
    <w:rsid w:val="4C2B503E"/>
    <w:rsid w:val="4C312198"/>
    <w:rsid w:val="4C3253A4"/>
    <w:rsid w:val="4C3677AE"/>
    <w:rsid w:val="4C40062D"/>
    <w:rsid w:val="4C481290"/>
    <w:rsid w:val="4C651E42"/>
    <w:rsid w:val="4C735D9E"/>
    <w:rsid w:val="4C787DC7"/>
    <w:rsid w:val="4C8229F4"/>
    <w:rsid w:val="4C8C3872"/>
    <w:rsid w:val="4C987D10"/>
    <w:rsid w:val="4CA94424"/>
    <w:rsid w:val="4CAA3CF8"/>
    <w:rsid w:val="4CD62D3F"/>
    <w:rsid w:val="4CE0771A"/>
    <w:rsid w:val="4D331F40"/>
    <w:rsid w:val="4D3B0DF4"/>
    <w:rsid w:val="4D534390"/>
    <w:rsid w:val="4D64659D"/>
    <w:rsid w:val="4D7F6F33"/>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505C68"/>
    <w:rsid w:val="4E573A0C"/>
    <w:rsid w:val="4E5C1022"/>
    <w:rsid w:val="4E613302"/>
    <w:rsid w:val="4E760336"/>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BB7C00"/>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A211C"/>
    <w:rsid w:val="507C3BFE"/>
    <w:rsid w:val="50827466"/>
    <w:rsid w:val="50AC49D2"/>
    <w:rsid w:val="50CC248F"/>
    <w:rsid w:val="50D21A70"/>
    <w:rsid w:val="50D457E8"/>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EB2DE9"/>
    <w:rsid w:val="51F83758"/>
    <w:rsid w:val="520B3E30"/>
    <w:rsid w:val="520E5B76"/>
    <w:rsid w:val="5246001F"/>
    <w:rsid w:val="52611553"/>
    <w:rsid w:val="528C10A0"/>
    <w:rsid w:val="52972F71"/>
    <w:rsid w:val="52B0193D"/>
    <w:rsid w:val="52BC29D7"/>
    <w:rsid w:val="52C06024"/>
    <w:rsid w:val="52C8312A"/>
    <w:rsid w:val="52DD4E28"/>
    <w:rsid w:val="52FB52AE"/>
    <w:rsid w:val="52FB705C"/>
    <w:rsid w:val="52FC4B82"/>
    <w:rsid w:val="532E2213"/>
    <w:rsid w:val="533026AA"/>
    <w:rsid w:val="53310CD0"/>
    <w:rsid w:val="533E2F7F"/>
    <w:rsid w:val="534D3630"/>
    <w:rsid w:val="535C60FE"/>
    <w:rsid w:val="53745413"/>
    <w:rsid w:val="53807561"/>
    <w:rsid w:val="538708F0"/>
    <w:rsid w:val="538E7D0E"/>
    <w:rsid w:val="53A56FC8"/>
    <w:rsid w:val="53B4545D"/>
    <w:rsid w:val="53B8319F"/>
    <w:rsid w:val="53C03E02"/>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5F71D73"/>
    <w:rsid w:val="56222B52"/>
    <w:rsid w:val="562A1B91"/>
    <w:rsid w:val="562B5B9A"/>
    <w:rsid w:val="56331D5B"/>
    <w:rsid w:val="56356D29"/>
    <w:rsid w:val="5637484F"/>
    <w:rsid w:val="5640122A"/>
    <w:rsid w:val="56570A4D"/>
    <w:rsid w:val="5661367A"/>
    <w:rsid w:val="56902358"/>
    <w:rsid w:val="56914387"/>
    <w:rsid w:val="56AB7BA5"/>
    <w:rsid w:val="56AF3861"/>
    <w:rsid w:val="56B85264"/>
    <w:rsid w:val="56C46C9A"/>
    <w:rsid w:val="56CA56C3"/>
    <w:rsid w:val="56CF0F2B"/>
    <w:rsid w:val="56DC53F6"/>
    <w:rsid w:val="56F40992"/>
    <w:rsid w:val="5714693E"/>
    <w:rsid w:val="575C2093"/>
    <w:rsid w:val="57664784"/>
    <w:rsid w:val="5781726E"/>
    <w:rsid w:val="578D049F"/>
    <w:rsid w:val="57BE4AFC"/>
    <w:rsid w:val="57C06AC6"/>
    <w:rsid w:val="57CE11E3"/>
    <w:rsid w:val="57CF2865"/>
    <w:rsid w:val="57E07028"/>
    <w:rsid w:val="57EC78BB"/>
    <w:rsid w:val="57F25B24"/>
    <w:rsid w:val="57F549C2"/>
    <w:rsid w:val="58010F61"/>
    <w:rsid w:val="58033583"/>
    <w:rsid w:val="581A7F84"/>
    <w:rsid w:val="58403763"/>
    <w:rsid w:val="58434227"/>
    <w:rsid w:val="584C2108"/>
    <w:rsid w:val="58550FBC"/>
    <w:rsid w:val="585D2567"/>
    <w:rsid w:val="586C6306"/>
    <w:rsid w:val="58737694"/>
    <w:rsid w:val="587F072F"/>
    <w:rsid w:val="58BA1767"/>
    <w:rsid w:val="58DC49CD"/>
    <w:rsid w:val="591A469F"/>
    <w:rsid w:val="59215342"/>
    <w:rsid w:val="59264A99"/>
    <w:rsid w:val="592941F7"/>
    <w:rsid w:val="592A3C50"/>
    <w:rsid w:val="593B46DD"/>
    <w:rsid w:val="594026BD"/>
    <w:rsid w:val="594159E5"/>
    <w:rsid w:val="59460076"/>
    <w:rsid w:val="595042A3"/>
    <w:rsid w:val="59515D8A"/>
    <w:rsid w:val="595C637A"/>
    <w:rsid w:val="5960477C"/>
    <w:rsid w:val="596B66F6"/>
    <w:rsid w:val="596D2336"/>
    <w:rsid w:val="596F6178"/>
    <w:rsid w:val="59881A57"/>
    <w:rsid w:val="59A5674B"/>
    <w:rsid w:val="59BD150F"/>
    <w:rsid w:val="59C53F20"/>
    <w:rsid w:val="59ED3476"/>
    <w:rsid w:val="5A151F73"/>
    <w:rsid w:val="5A492DA3"/>
    <w:rsid w:val="5A53777D"/>
    <w:rsid w:val="5A56101C"/>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657EA9"/>
    <w:rsid w:val="5B751975"/>
    <w:rsid w:val="5B8147BE"/>
    <w:rsid w:val="5B920779"/>
    <w:rsid w:val="5B925066"/>
    <w:rsid w:val="5BA555B3"/>
    <w:rsid w:val="5BB47AC3"/>
    <w:rsid w:val="5BB74B2C"/>
    <w:rsid w:val="5BB756DE"/>
    <w:rsid w:val="5BD41E6E"/>
    <w:rsid w:val="5BEA2363"/>
    <w:rsid w:val="5BEA5EBF"/>
    <w:rsid w:val="5BEF1728"/>
    <w:rsid w:val="5BF64864"/>
    <w:rsid w:val="5BFD3E45"/>
    <w:rsid w:val="5C2869E8"/>
    <w:rsid w:val="5C2C64D8"/>
    <w:rsid w:val="5C381321"/>
    <w:rsid w:val="5C3A6E47"/>
    <w:rsid w:val="5C3B1922"/>
    <w:rsid w:val="5C4F5402"/>
    <w:rsid w:val="5C5069F0"/>
    <w:rsid w:val="5C537F09"/>
    <w:rsid w:val="5C5477DD"/>
    <w:rsid w:val="5C5E2B95"/>
    <w:rsid w:val="5C7A1E91"/>
    <w:rsid w:val="5C8C6F77"/>
    <w:rsid w:val="5CA40764"/>
    <w:rsid w:val="5CAB5170"/>
    <w:rsid w:val="5CBD5382"/>
    <w:rsid w:val="5CCA5724"/>
    <w:rsid w:val="5CD23F92"/>
    <w:rsid w:val="5CE62B2B"/>
    <w:rsid w:val="5CE70651"/>
    <w:rsid w:val="5CEE5E83"/>
    <w:rsid w:val="5D290C69"/>
    <w:rsid w:val="5D292A17"/>
    <w:rsid w:val="5D6972B8"/>
    <w:rsid w:val="5D6A432E"/>
    <w:rsid w:val="5D706822"/>
    <w:rsid w:val="5D7F6ADB"/>
    <w:rsid w:val="5DAD53F7"/>
    <w:rsid w:val="5DB42C29"/>
    <w:rsid w:val="5DB669A1"/>
    <w:rsid w:val="5DBA7B13"/>
    <w:rsid w:val="5DBD1FCA"/>
    <w:rsid w:val="5DC0337C"/>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8D16D6"/>
    <w:rsid w:val="5F97010C"/>
    <w:rsid w:val="5FB23198"/>
    <w:rsid w:val="5FB46F10"/>
    <w:rsid w:val="5FB90FB7"/>
    <w:rsid w:val="5FC30058"/>
    <w:rsid w:val="5FF27A39"/>
    <w:rsid w:val="5FFB0081"/>
    <w:rsid w:val="5FFE1F39"/>
    <w:rsid w:val="60060FEE"/>
    <w:rsid w:val="600A2554"/>
    <w:rsid w:val="6045400C"/>
    <w:rsid w:val="60462E90"/>
    <w:rsid w:val="60571E01"/>
    <w:rsid w:val="606F72DB"/>
    <w:rsid w:val="60786190"/>
    <w:rsid w:val="608368E3"/>
    <w:rsid w:val="60A07495"/>
    <w:rsid w:val="60A30D33"/>
    <w:rsid w:val="60A96349"/>
    <w:rsid w:val="60AE00AB"/>
    <w:rsid w:val="60B31391"/>
    <w:rsid w:val="60C2740B"/>
    <w:rsid w:val="60C82547"/>
    <w:rsid w:val="612706F9"/>
    <w:rsid w:val="612945BF"/>
    <w:rsid w:val="61530A39"/>
    <w:rsid w:val="617E77D6"/>
    <w:rsid w:val="6183303E"/>
    <w:rsid w:val="61923281"/>
    <w:rsid w:val="619F1863"/>
    <w:rsid w:val="61A82AA5"/>
    <w:rsid w:val="61AC3CD1"/>
    <w:rsid w:val="61CB22EF"/>
    <w:rsid w:val="61DF3FED"/>
    <w:rsid w:val="61FE695C"/>
    <w:rsid w:val="621912AD"/>
    <w:rsid w:val="62326812"/>
    <w:rsid w:val="62571DD5"/>
    <w:rsid w:val="625B7377"/>
    <w:rsid w:val="6278019C"/>
    <w:rsid w:val="628C1A7E"/>
    <w:rsid w:val="629B7F14"/>
    <w:rsid w:val="62A96AD4"/>
    <w:rsid w:val="62AE40EB"/>
    <w:rsid w:val="62B2525D"/>
    <w:rsid w:val="62C0797A"/>
    <w:rsid w:val="62D41677"/>
    <w:rsid w:val="62E95123"/>
    <w:rsid w:val="62FB09B2"/>
    <w:rsid w:val="62FE04A2"/>
    <w:rsid w:val="63001694"/>
    <w:rsid w:val="63185A08"/>
    <w:rsid w:val="631D29EB"/>
    <w:rsid w:val="633C6169"/>
    <w:rsid w:val="6366170D"/>
    <w:rsid w:val="637A3FCD"/>
    <w:rsid w:val="63822EAD"/>
    <w:rsid w:val="638440D9"/>
    <w:rsid w:val="638C7755"/>
    <w:rsid w:val="639B1A12"/>
    <w:rsid w:val="63B70D7D"/>
    <w:rsid w:val="63BC45E5"/>
    <w:rsid w:val="63D23E09"/>
    <w:rsid w:val="63EA73A4"/>
    <w:rsid w:val="63F773CC"/>
    <w:rsid w:val="64055F8C"/>
    <w:rsid w:val="64300F47"/>
    <w:rsid w:val="64483336"/>
    <w:rsid w:val="644F0FB6"/>
    <w:rsid w:val="646C600B"/>
    <w:rsid w:val="646F3406"/>
    <w:rsid w:val="647F4D00"/>
    <w:rsid w:val="64942E6C"/>
    <w:rsid w:val="64AE53F9"/>
    <w:rsid w:val="64D63485"/>
    <w:rsid w:val="64E35BA2"/>
    <w:rsid w:val="64EC2CA8"/>
    <w:rsid w:val="65085608"/>
    <w:rsid w:val="65091AAC"/>
    <w:rsid w:val="650D3C56"/>
    <w:rsid w:val="650F7082"/>
    <w:rsid w:val="65110961"/>
    <w:rsid w:val="6518767F"/>
    <w:rsid w:val="65362175"/>
    <w:rsid w:val="65385EEE"/>
    <w:rsid w:val="656767D3"/>
    <w:rsid w:val="65712B94"/>
    <w:rsid w:val="657A02B4"/>
    <w:rsid w:val="65801643"/>
    <w:rsid w:val="65956E9C"/>
    <w:rsid w:val="659858FD"/>
    <w:rsid w:val="6598698C"/>
    <w:rsid w:val="65A13CC9"/>
    <w:rsid w:val="65AA25C1"/>
    <w:rsid w:val="65BD5CDC"/>
    <w:rsid w:val="65E120E1"/>
    <w:rsid w:val="65F91B21"/>
    <w:rsid w:val="660364FC"/>
    <w:rsid w:val="660D737A"/>
    <w:rsid w:val="661E2CB4"/>
    <w:rsid w:val="661E3335"/>
    <w:rsid w:val="662621EA"/>
    <w:rsid w:val="662C6800"/>
    <w:rsid w:val="6632293D"/>
    <w:rsid w:val="664E603D"/>
    <w:rsid w:val="666F1DE3"/>
    <w:rsid w:val="667B2536"/>
    <w:rsid w:val="667D1E28"/>
    <w:rsid w:val="66A870A3"/>
    <w:rsid w:val="66AD46B9"/>
    <w:rsid w:val="66B141AA"/>
    <w:rsid w:val="66CD4D5B"/>
    <w:rsid w:val="66DD6797"/>
    <w:rsid w:val="66ED4AB6"/>
    <w:rsid w:val="66F66060"/>
    <w:rsid w:val="66F67E0E"/>
    <w:rsid w:val="670818F0"/>
    <w:rsid w:val="670D09A2"/>
    <w:rsid w:val="671D183F"/>
    <w:rsid w:val="67293782"/>
    <w:rsid w:val="67303B11"/>
    <w:rsid w:val="675114E9"/>
    <w:rsid w:val="675863D3"/>
    <w:rsid w:val="6759039D"/>
    <w:rsid w:val="679703E1"/>
    <w:rsid w:val="67984F00"/>
    <w:rsid w:val="67A965FC"/>
    <w:rsid w:val="67D57BA6"/>
    <w:rsid w:val="68336E40"/>
    <w:rsid w:val="683926A8"/>
    <w:rsid w:val="68537CAF"/>
    <w:rsid w:val="685F3791"/>
    <w:rsid w:val="68725BBA"/>
    <w:rsid w:val="68776D2D"/>
    <w:rsid w:val="687A4A6F"/>
    <w:rsid w:val="68B079A5"/>
    <w:rsid w:val="68B71C9D"/>
    <w:rsid w:val="68BB30BE"/>
    <w:rsid w:val="68D45F2D"/>
    <w:rsid w:val="68DF62EE"/>
    <w:rsid w:val="68EA5751"/>
    <w:rsid w:val="68F570FB"/>
    <w:rsid w:val="69277089"/>
    <w:rsid w:val="69456E2B"/>
    <w:rsid w:val="69531548"/>
    <w:rsid w:val="696F3EA8"/>
    <w:rsid w:val="69731BEA"/>
    <w:rsid w:val="69790883"/>
    <w:rsid w:val="697A2F79"/>
    <w:rsid w:val="69855F70"/>
    <w:rsid w:val="698C6808"/>
    <w:rsid w:val="69A47FF6"/>
    <w:rsid w:val="6A102F95"/>
    <w:rsid w:val="6A242EE4"/>
    <w:rsid w:val="6A2922A9"/>
    <w:rsid w:val="6A4415E9"/>
    <w:rsid w:val="6A5D1F52"/>
    <w:rsid w:val="6A7C062B"/>
    <w:rsid w:val="6A8D0A8A"/>
    <w:rsid w:val="6A9736B6"/>
    <w:rsid w:val="6AAB0F10"/>
    <w:rsid w:val="6AB06526"/>
    <w:rsid w:val="6ACC55B0"/>
    <w:rsid w:val="6ACD70D8"/>
    <w:rsid w:val="6AE12B83"/>
    <w:rsid w:val="6AEA7C8A"/>
    <w:rsid w:val="6AF12F2B"/>
    <w:rsid w:val="6B054AC4"/>
    <w:rsid w:val="6B1E7934"/>
    <w:rsid w:val="6B225676"/>
    <w:rsid w:val="6B422808"/>
    <w:rsid w:val="6B476E8A"/>
    <w:rsid w:val="6B4B5217"/>
    <w:rsid w:val="6B680BAF"/>
    <w:rsid w:val="6B6F1F3D"/>
    <w:rsid w:val="6B8A1717"/>
    <w:rsid w:val="6B8C6F93"/>
    <w:rsid w:val="6B99345E"/>
    <w:rsid w:val="6BAD273F"/>
    <w:rsid w:val="6BBB1626"/>
    <w:rsid w:val="6BC56001"/>
    <w:rsid w:val="6BCA186A"/>
    <w:rsid w:val="6BCC7390"/>
    <w:rsid w:val="6BCE3108"/>
    <w:rsid w:val="6BD36970"/>
    <w:rsid w:val="6BD526E8"/>
    <w:rsid w:val="6C17069E"/>
    <w:rsid w:val="6C2225DD"/>
    <w:rsid w:val="6C29013E"/>
    <w:rsid w:val="6C301153"/>
    <w:rsid w:val="6C6B0957"/>
    <w:rsid w:val="6C832144"/>
    <w:rsid w:val="6C845EBC"/>
    <w:rsid w:val="6C89702F"/>
    <w:rsid w:val="6C9D0D2C"/>
    <w:rsid w:val="6CC265FC"/>
    <w:rsid w:val="6CD504C6"/>
    <w:rsid w:val="6CD52274"/>
    <w:rsid w:val="6CF92406"/>
    <w:rsid w:val="6CFC3CA5"/>
    <w:rsid w:val="6CFC5A53"/>
    <w:rsid w:val="6CFE5C6F"/>
    <w:rsid w:val="6D050DAB"/>
    <w:rsid w:val="6D147240"/>
    <w:rsid w:val="6D196605"/>
    <w:rsid w:val="6D21370B"/>
    <w:rsid w:val="6D3B18E0"/>
    <w:rsid w:val="6D57537F"/>
    <w:rsid w:val="6D5B6C1D"/>
    <w:rsid w:val="6D6D4BA2"/>
    <w:rsid w:val="6D77332B"/>
    <w:rsid w:val="6D8B5ABC"/>
    <w:rsid w:val="6D8E2AD7"/>
    <w:rsid w:val="6D940381"/>
    <w:rsid w:val="6D9C3AFC"/>
    <w:rsid w:val="6DAC1227"/>
    <w:rsid w:val="6DBB76BC"/>
    <w:rsid w:val="6DCE6CB3"/>
    <w:rsid w:val="6DD15131"/>
    <w:rsid w:val="6DD469CF"/>
    <w:rsid w:val="6DF66946"/>
    <w:rsid w:val="6E14209A"/>
    <w:rsid w:val="6E22773B"/>
    <w:rsid w:val="6E443B55"/>
    <w:rsid w:val="6E4E6782"/>
    <w:rsid w:val="6E5B2C4D"/>
    <w:rsid w:val="6E6164B5"/>
    <w:rsid w:val="6E720128"/>
    <w:rsid w:val="6E9F4B86"/>
    <w:rsid w:val="6EA168B2"/>
    <w:rsid w:val="6EB02F99"/>
    <w:rsid w:val="6EB72460"/>
    <w:rsid w:val="6EB74327"/>
    <w:rsid w:val="6EB8556A"/>
    <w:rsid w:val="6EBC36EB"/>
    <w:rsid w:val="6EEE586F"/>
    <w:rsid w:val="6EF72976"/>
    <w:rsid w:val="6F064E06"/>
    <w:rsid w:val="6F094457"/>
    <w:rsid w:val="6F176B74"/>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6FED3D79"/>
    <w:rsid w:val="6FF60E7F"/>
    <w:rsid w:val="70161521"/>
    <w:rsid w:val="701914D7"/>
    <w:rsid w:val="701C6FC8"/>
    <w:rsid w:val="702F613F"/>
    <w:rsid w:val="703244E4"/>
    <w:rsid w:val="705636CC"/>
    <w:rsid w:val="70720586"/>
    <w:rsid w:val="70875F7B"/>
    <w:rsid w:val="70897150"/>
    <w:rsid w:val="70F83A70"/>
    <w:rsid w:val="71656047"/>
    <w:rsid w:val="718F158B"/>
    <w:rsid w:val="71A242CB"/>
    <w:rsid w:val="71C8684B"/>
    <w:rsid w:val="71CF732E"/>
    <w:rsid w:val="71DC40A5"/>
    <w:rsid w:val="71DD22F7"/>
    <w:rsid w:val="71E116BB"/>
    <w:rsid w:val="71F4319C"/>
    <w:rsid w:val="71FC75D1"/>
    <w:rsid w:val="71FE04BF"/>
    <w:rsid w:val="720D49AF"/>
    <w:rsid w:val="720F7FD6"/>
    <w:rsid w:val="72121874"/>
    <w:rsid w:val="72181F15"/>
    <w:rsid w:val="722021E3"/>
    <w:rsid w:val="7229553C"/>
    <w:rsid w:val="72323CC5"/>
    <w:rsid w:val="726F7FB0"/>
    <w:rsid w:val="72A46970"/>
    <w:rsid w:val="72AD3E9C"/>
    <w:rsid w:val="72B50B7E"/>
    <w:rsid w:val="72BB0EC2"/>
    <w:rsid w:val="72C62D8B"/>
    <w:rsid w:val="72EE22E1"/>
    <w:rsid w:val="72FD2525"/>
    <w:rsid w:val="732D2E0A"/>
    <w:rsid w:val="732E0930"/>
    <w:rsid w:val="732E65A4"/>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264FC"/>
    <w:rsid w:val="743D52CE"/>
    <w:rsid w:val="7443670B"/>
    <w:rsid w:val="74534AF2"/>
    <w:rsid w:val="745B7503"/>
    <w:rsid w:val="748D1686"/>
    <w:rsid w:val="74933140"/>
    <w:rsid w:val="749649DF"/>
    <w:rsid w:val="74AE3AD6"/>
    <w:rsid w:val="74B80A8E"/>
    <w:rsid w:val="751122B7"/>
    <w:rsid w:val="75157FF9"/>
    <w:rsid w:val="751759A6"/>
    <w:rsid w:val="75387844"/>
    <w:rsid w:val="75431C52"/>
    <w:rsid w:val="75644ADD"/>
    <w:rsid w:val="75674604"/>
    <w:rsid w:val="756920F3"/>
    <w:rsid w:val="756B5E6B"/>
    <w:rsid w:val="756C4E37"/>
    <w:rsid w:val="756D0E75"/>
    <w:rsid w:val="75755831"/>
    <w:rsid w:val="75866801"/>
    <w:rsid w:val="758807CB"/>
    <w:rsid w:val="75937E8D"/>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B24DB"/>
    <w:rsid w:val="76C84BF7"/>
    <w:rsid w:val="76D67314"/>
    <w:rsid w:val="76DF266D"/>
    <w:rsid w:val="770B3462"/>
    <w:rsid w:val="7711659E"/>
    <w:rsid w:val="771B11CB"/>
    <w:rsid w:val="77213419"/>
    <w:rsid w:val="7722255A"/>
    <w:rsid w:val="77274014"/>
    <w:rsid w:val="772E2227"/>
    <w:rsid w:val="77302EC9"/>
    <w:rsid w:val="7731279D"/>
    <w:rsid w:val="773724A9"/>
    <w:rsid w:val="77533CC6"/>
    <w:rsid w:val="775748F9"/>
    <w:rsid w:val="775D4510"/>
    <w:rsid w:val="7760252B"/>
    <w:rsid w:val="776058DA"/>
    <w:rsid w:val="77626DFA"/>
    <w:rsid w:val="777032C5"/>
    <w:rsid w:val="777803CC"/>
    <w:rsid w:val="777D1E86"/>
    <w:rsid w:val="77905715"/>
    <w:rsid w:val="779276DF"/>
    <w:rsid w:val="77F40160"/>
    <w:rsid w:val="780B1CA4"/>
    <w:rsid w:val="781D568D"/>
    <w:rsid w:val="78342545"/>
    <w:rsid w:val="78362F6D"/>
    <w:rsid w:val="78412EB3"/>
    <w:rsid w:val="78627545"/>
    <w:rsid w:val="78632E2A"/>
    <w:rsid w:val="78654665"/>
    <w:rsid w:val="78654DF4"/>
    <w:rsid w:val="787B0173"/>
    <w:rsid w:val="789C661D"/>
    <w:rsid w:val="78E0447A"/>
    <w:rsid w:val="78EF46BD"/>
    <w:rsid w:val="78F63C9E"/>
    <w:rsid w:val="790740FD"/>
    <w:rsid w:val="791660EE"/>
    <w:rsid w:val="791D122B"/>
    <w:rsid w:val="791F31F5"/>
    <w:rsid w:val="793F5645"/>
    <w:rsid w:val="794E7636"/>
    <w:rsid w:val="797F1EE5"/>
    <w:rsid w:val="79892D64"/>
    <w:rsid w:val="798B088A"/>
    <w:rsid w:val="798B2638"/>
    <w:rsid w:val="798E037A"/>
    <w:rsid w:val="79960FDD"/>
    <w:rsid w:val="79997202"/>
    <w:rsid w:val="799E680F"/>
    <w:rsid w:val="79B0209F"/>
    <w:rsid w:val="79C45B4A"/>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7190"/>
    <w:rsid w:val="7B007056"/>
    <w:rsid w:val="7B02692A"/>
    <w:rsid w:val="7B0F72C3"/>
    <w:rsid w:val="7B114DBF"/>
    <w:rsid w:val="7B2368A0"/>
    <w:rsid w:val="7B5B428C"/>
    <w:rsid w:val="7B887EC5"/>
    <w:rsid w:val="7B897961"/>
    <w:rsid w:val="7B914152"/>
    <w:rsid w:val="7BB17EFC"/>
    <w:rsid w:val="7BB5399C"/>
    <w:rsid w:val="7BC60184"/>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9506C"/>
    <w:rsid w:val="7CD24A22"/>
    <w:rsid w:val="7CEA1D6C"/>
    <w:rsid w:val="7CF61768"/>
    <w:rsid w:val="7D0C7F34"/>
    <w:rsid w:val="7D0E5A5A"/>
    <w:rsid w:val="7D2C5EE0"/>
    <w:rsid w:val="7D360B0D"/>
    <w:rsid w:val="7D406A1E"/>
    <w:rsid w:val="7D494CE4"/>
    <w:rsid w:val="7D5A0C9F"/>
    <w:rsid w:val="7D637428"/>
    <w:rsid w:val="7D6F2271"/>
    <w:rsid w:val="7D741635"/>
    <w:rsid w:val="7D823D52"/>
    <w:rsid w:val="7D851A94"/>
    <w:rsid w:val="7D965A4F"/>
    <w:rsid w:val="7DA95783"/>
    <w:rsid w:val="7DAF31EC"/>
    <w:rsid w:val="7DB3326F"/>
    <w:rsid w:val="7DCB56F9"/>
    <w:rsid w:val="7DF34C50"/>
    <w:rsid w:val="7DFC1D56"/>
    <w:rsid w:val="7E0D00F2"/>
    <w:rsid w:val="7E1846B6"/>
    <w:rsid w:val="7E1A21DD"/>
    <w:rsid w:val="7E2C7639"/>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A4F77"/>
    <w:rsid w:val="7EED715E"/>
    <w:rsid w:val="7EFD7F37"/>
    <w:rsid w:val="7F0A2251"/>
    <w:rsid w:val="7F0D3AEF"/>
    <w:rsid w:val="7F17671C"/>
    <w:rsid w:val="7F2271E4"/>
    <w:rsid w:val="7F2D7CEE"/>
    <w:rsid w:val="7F313C82"/>
    <w:rsid w:val="7F4339B5"/>
    <w:rsid w:val="7F4A61E1"/>
    <w:rsid w:val="7F544D8E"/>
    <w:rsid w:val="7F596D35"/>
    <w:rsid w:val="7F5C68C8"/>
    <w:rsid w:val="7F645E05"/>
    <w:rsid w:val="7F654AB2"/>
    <w:rsid w:val="7F743B6E"/>
    <w:rsid w:val="7F8C710A"/>
    <w:rsid w:val="7F967F89"/>
    <w:rsid w:val="7F9935D5"/>
    <w:rsid w:val="7FA51F7A"/>
    <w:rsid w:val="7FB328E9"/>
    <w:rsid w:val="7FC468A4"/>
    <w:rsid w:val="7FD30895"/>
    <w:rsid w:val="7FDD1714"/>
    <w:rsid w:val="7FDD5BB8"/>
    <w:rsid w:val="7FE934FA"/>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qFormat="1"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45"/>
    <w:autoRedefine/>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9"/>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52"/>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53"/>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50"/>
    <w:autoRedefine/>
    <w:qFormat/>
    <w:uiPriority w:val="0"/>
    <w:pPr>
      <w:spacing w:line="240" w:lineRule="auto"/>
    </w:pPr>
    <w:rPr>
      <w:rFonts w:eastAsiaTheme="minorEastAsia"/>
      <w:sz w:val="21"/>
      <w:szCs w:val="24"/>
    </w:rPr>
  </w:style>
  <w:style w:type="paragraph" w:styleId="13">
    <w:name w:val="index 6"/>
    <w:basedOn w:val="1"/>
    <w:next w:val="1"/>
    <w:qFormat/>
    <w:uiPriority w:val="99"/>
    <w:pPr>
      <w:ind w:left="2100"/>
    </w:pPr>
  </w:style>
  <w:style w:type="paragraph" w:styleId="14">
    <w:name w:val="Body Text"/>
    <w:basedOn w:val="1"/>
    <w:next w:val="15"/>
    <w:link w:val="54"/>
    <w:autoRedefine/>
    <w:qFormat/>
    <w:uiPriority w:val="99"/>
    <w:pPr>
      <w:spacing w:after="120" w:line="240" w:lineRule="auto"/>
      <w:jc w:val="both"/>
    </w:pPr>
    <w:rPr>
      <w:rFonts w:eastAsiaTheme="minorEastAsia"/>
      <w:sz w:val="21"/>
      <w:szCs w:val="24"/>
    </w:rPr>
  </w:style>
  <w:style w:type="paragraph" w:customStyle="1" w:styleId="15">
    <w:name w:val="Default"/>
    <w:basedOn w:val="16"/>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Title"/>
    <w:basedOn w:val="1"/>
    <w:next w:val="1"/>
    <w:qFormat/>
    <w:uiPriority w:val="98"/>
    <w:pPr>
      <w:spacing w:before="240" w:after="60"/>
      <w:jc w:val="center"/>
      <w:outlineLvl w:val="0"/>
    </w:pPr>
    <w:rPr>
      <w:rFonts w:ascii="等线 Light" w:hAnsi="等线 Light"/>
      <w:b/>
      <w:bCs/>
      <w:sz w:val="32"/>
      <w:szCs w:val="32"/>
    </w:rPr>
  </w:style>
  <w:style w:type="paragraph" w:customStyle="1" w:styleId="17">
    <w:name w:val="大标题"/>
    <w:basedOn w:val="1"/>
    <w:next w:val="18"/>
    <w:qFormat/>
    <w:uiPriority w:val="0"/>
    <w:pPr>
      <w:jc w:val="center"/>
    </w:pPr>
    <w:rPr>
      <w:rFonts w:ascii="Arial" w:hAnsi="Arial" w:eastAsia="宋体" w:cs="Times New Roman"/>
      <w:b/>
      <w:sz w:val="28"/>
      <w:szCs w:val="24"/>
    </w:rPr>
  </w:style>
  <w:style w:type="paragraph" w:styleId="18">
    <w:name w:val="Body Text First Indent 2"/>
    <w:basedOn w:val="19"/>
    <w:next w:val="1"/>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paragraph" w:styleId="19">
    <w:name w:val="Body Text Indent"/>
    <w:basedOn w:val="1"/>
    <w:autoRedefine/>
    <w:unhideWhenUsed/>
    <w:qFormat/>
    <w:uiPriority w:val="0"/>
    <w:pPr>
      <w:ind w:firstLine="630"/>
    </w:pPr>
    <w:rPr>
      <w:rFonts w:eastAsia="仿宋_GB2312"/>
      <w:kern w:val="0"/>
      <w:sz w:val="32"/>
      <w:szCs w:val="20"/>
    </w:rPr>
  </w:style>
  <w:style w:type="paragraph" w:styleId="20">
    <w:name w:val="toc 5"/>
    <w:basedOn w:val="1"/>
    <w:next w:val="1"/>
    <w:autoRedefine/>
    <w:unhideWhenUsed/>
    <w:qFormat/>
    <w:uiPriority w:val="39"/>
    <w:pPr>
      <w:ind w:left="960"/>
    </w:pPr>
    <w:rPr>
      <w:rFonts w:asciiTheme="minorHAnsi" w:eastAsiaTheme="minorHAnsi"/>
      <w:sz w:val="18"/>
      <w:szCs w:val="18"/>
    </w:rPr>
  </w:style>
  <w:style w:type="paragraph" w:styleId="21">
    <w:name w:val="toc 3"/>
    <w:basedOn w:val="1"/>
    <w:next w:val="1"/>
    <w:autoRedefine/>
    <w:unhideWhenUsed/>
    <w:qFormat/>
    <w:uiPriority w:val="39"/>
    <w:pPr>
      <w:ind w:left="480"/>
    </w:pPr>
    <w:rPr>
      <w:rFonts w:asciiTheme="minorHAnsi" w:eastAsiaTheme="minorHAnsi"/>
      <w:i/>
      <w:iCs/>
      <w:sz w:val="20"/>
      <w:szCs w:val="20"/>
    </w:rPr>
  </w:style>
  <w:style w:type="paragraph" w:styleId="22">
    <w:name w:val="Plain Text"/>
    <w:basedOn w:val="1"/>
    <w:autoRedefine/>
    <w:unhideWhenUsed/>
    <w:qFormat/>
    <w:uiPriority w:val="0"/>
    <w:rPr>
      <w:rFonts w:ascii="宋体" w:hAnsi="Courier New"/>
      <w:kern w:val="0"/>
      <w:sz w:val="20"/>
      <w:szCs w:val="20"/>
    </w:rPr>
  </w:style>
  <w:style w:type="paragraph" w:styleId="23">
    <w:name w:val="toc 8"/>
    <w:basedOn w:val="1"/>
    <w:next w:val="1"/>
    <w:autoRedefine/>
    <w:unhideWhenUsed/>
    <w:qFormat/>
    <w:uiPriority w:val="39"/>
    <w:pPr>
      <w:ind w:left="1680"/>
    </w:pPr>
    <w:rPr>
      <w:rFonts w:asciiTheme="minorHAnsi" w:eastAsiaTheme="minorHAnsi"/>
      <w:sz w:val="18"/>
      <w:szCs w:val="18"/>
    </w:rPr>
  </w:style>
  <w:style w:type="paragraph" w:styleId="24">
    <w:name w:val="footer"/>
    <w:basedOn w:val="1"/>
    <w:link w:val="48"/>
    <w:autoRedefine/>
    <w:unhideWhenUsed/>
    <w:qFormat/>
    <w:uiPriority w:val="99"/>
    <w:pPr>
      <w:tabs>
        <w:tab w:val="center" w:pos="4153"/>
        <w:tab w:val="right" w:pos="8306"/>
      </w:tabs>
      <w:snapToGrid w:val="0"/>
      <w:spacing w:line="240" w:lineRule="auto"/>
    </w:pPr>
    <w:rPr>
      <w:sz w:val="18"/>
      <w:szCs w:val="18"/>
    </w:rPr>
  </w:style>
  <w:style w:type="paragraph" w:styleId="25">
    <w:name w:val="header"/>
    <w:basedOn w:val="1"/>
    <w:link w:val="47"/>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6">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7">
    <w:name w:val="toc 4"/>
    <w:basedOn w:val="1"/>
    <w:next w:val="1"/>
    <w:autoRedefine/>
    <w:unhideWhenUsed/>
    <w:qFormat/>
    <w:uiPriority w:val="39"/>
    <w:pPr>
      <w:ind w:left="720"/>
    </w:pPr>
    <w:rPr>
      <w:rFonts w:asciiTheme="minorHAnsi" w:eastAsiaTheme="minorHAnsi"/>
      <w:sz w:val="18"/>
      <w:szCs w:val="18"/>
    </w:rPr>
  </w:style>
  <w:style w:type="paragraph" w:styleId="28">
    <w:name w:val="List Number 5"/>
    <w:basedOn w:val="1"/>
    <w:semiHidden/>
    <w:unhideWhenUsed/>
    <w:qFormat/>
    <w:uiPriority w:val="99"/>
    <w:pPr>
      <w:numPr>
        <w:ilvl w:val="0"/>
        <w:numId w:val="2"/>
      </w:numPr>
    </w:pPr>
  </w:style>
  <w:style w:type="paragraph" w:styleId="29">
    <w:name w:val="footnote text"/>
    <w:basedOn w:val="1"/>
    <w:qFormat/>
    <w:uiPriority w:val="0"/>
    <w:pPr>
      <w:widowControl/>
      <w:jc w:val="left"/>
    </w:pPr>
    <w:rPr>
      <w:kern w:val="0"/>
      <w:sz w:val="20"/>
      <w:szCs w:val="20"/>
      <w:lang w:val="de-DE"/>
    </w:rPr>
  </w:style>
  <w:style w:type="paragraph" w:styleId="30">
    <w:name w:val="toc 6"/>
    <w:basedOn w:val="1"/>
    <w:next w:val="1"/>
    <w:autoRedefine/>
    <w:unhideWhenUsed/>
    <w:qFormat/>
    <w:uiPriority w:val="39"/>
    <w:pPr>
      <w:ind w:left="1200"/>
    </w:pPr>
    <w:rPr>
      <w:rFonts w:asciiTheme="minorHAnsi" w:eastAsiaTheme="minorHAnsi"/>
      <w:sz w:val="18"/>
      <w:szCs w:val="18"/>
    </w:rPr>
  </w:style>
  <w:style w:type="paragraph" w:styleId="31">
    <w:name w:val="toc 2"/>
    <w:basedOn w:val="1"/>
    <w:next w:val="1"/>
    <w:autoRedefine/>
    <w:unhideWhenUsed/>
    <w:qFormat/>
    <w:uiPriority w:val="39"/>
    <w:pPr>
      <w:ind w:left="240"/>
    </w:pPr>
    <w:rPr>
      <w:rFonts w:asciiTheme="minorHAnsi" w:eastAsiaTheme="minorHAnsi"/>
      <w:smallCaps/>
      <w:sz w:val="20"/>
      <w:szCs w:val="20"/>
    </w:rPr>
  </w:style>
  <w:style w:type="paragraph" w:styleId="32">
    <w:name w:val="toc 9"/>
    <w:basedOn w:val="1"/>
    <w:next w:val="1"/>
    <w:autoRedefine/>
    <w:unhideWhenUsed/>
    <w:qFormat/>
    <w:uiPriority w:val="39"/>
    <w:pPr>
      <w:ind w:left="1920"/>
    </w:pPr>
    <w:rPr>
      <w:rFonts w:asciiTheme="minorHAnsi" w:eastAsiaTheme="minorHAnsi"/>
      <w:sz w:val="18"/>
      <w:szCs w:val="18"/>
    </w:rPr>
  </w:style>
  <w:style w:type="paragraph" w:styleId="33">
    <w:name w:val="annotation subject"/>
    <w:basedOn w:val="12"/>
    <w:next w:val="12"/>
    <w:link w:val="58"/>
    <w:autoRedefine/>
    <w:semiHidden/>
    <w:unhideWhenUsed/>
    <w:qFormat/>
    <w:uiPriority w:val="99"/>
    <w:pPr>
      <w:spacing w:line="360" w:lineRule="auto"/>
    </w:pPr>
    <w:rPr>
      <w:rFonts w:eastAsia="宋体"/>
      <w:b/>
      <w:bCs/>
      <w:sz w:val="24"/>
      <w:szCs w:val="22"/>
    </w:rPr>
  </w:style>
  <w:style w:type="paragraph" w:styleId="34">
    <w:name w:val="Body Text First Indent"/>
    <w:basedOn w:val="14"/>
    <w:qFormat/>
    <w:uiPriority w:val="99"/>
    <w:pPr>
      <w:spacing w:after="120"/>
      <w:ind w:firstLine="420" w:firstLineChars="100"/>
    </w:pPr>
  </w:style>
  <w:style w:type="table" w:styleId="36">
    <w:name w:val="Table Grid"/>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rPr>
  </w:style>
  <w:style w:type="character" w:styleId="39">
    <w:name w:val="page number"/>
    <w:qFormat/>
    <w:uiPriority w:val="0"/>
  </w:style>
  <w:style w:type="character" w:styleId="40">
    <w:name w:val="Hyperlink"/>
    <w:basedOn w:val="37"/>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7"/>
    <w:autoRedefine/>
    <w:qFormat/>
    <w:uiPriority w:val="0"/>
    <w:rPr>
      <w:sz w:val="21"/>
      <w:szCs w:val="21"/>
    </w:rPr>
  </w:style>
  <w:style w:type="character" w:styleId="42">
    <w:name w:val="HTML Sample"/>
    <w:basedOn w:val="37"/>
    <w:semiHidden/>
    <w:unhideWhenUsed/>
    <w:qFormat/>
    <w:uiPriority w:val="99"/>
    <w:rPr>
      <w:rFonts w:ascii="Courier New" w:hAnsi="Courier New"/>
    </w:rPr>
  </w:style>
  <w:style w:type="paragraph" w:customStyle="1" w:styleId="4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4">
    <w:name w:val="正文缩进2"/>
    <w:basedOn w:val="1"/>
    <w:autoRedefine/>
    <w:qFormat/>
    <w:uiPriority w:val="0"/>
    <w:pPr>
      <w:wordWrap w:val="0"/>
      <w:ind w:firstLine="480"/>
    </w:pPr>
    <w:rPr>
      <w:iCs/>
      <w:shd w:val="clear" w:color="auto" w:fill="FFFFFF" w:themeFill="background1"/>
      <w:lang w:val="zh-CN"/>
    </w:rPr>
  </w:style>
  <w:style w:type="character" w:customStyle="1" w:styleId="45">
    <w:name w:val="标题 1 字符"/>
    <w:basedOn w:val="37"/>
    <w:link w:val="2"/>
    <w:autoRedefine/>
    <w:qFormat/>
    <w:uiPriority w:val="9"/>
    <w:rPr>
      <w:rFonts w:eastAsia="黑体"/>
      <w:b/>
      <w:bCs/>
      <w:kern w:val="44"/>
      <w:sz w:val="44"/>
      <w:szCs w:val="44"/>
    </w:rPr>
  </w:style>
  <w:style w:type="paragraph" w:styleId="46">
    <w:name w:val="List Paragraph"/>
    <w:basedOn w:val="1"/>
    <w:link w:val="93"/>
    <w:autoRedefine/>
    <w:qFormat/>
    <w:uiPriority w:val="34"/>
    <w:pPr>
      <w:numPr>
        <w:ilvl w:val="0"/>
        <w:numId w:val="3"/>
      </w:numPr>
    </w:pPr>
  </w:style>
  <w:style w:type="character" w:customStyle="1" w:styleId="47">
    <w:name w:val="页眉 字符"/>
    <w:basedOn w:val="37"/>
    <w:link w:val="25"/>
    <w:autoRedefine/>
    <w:qFormat/>
    <w:uiPriority w:val="99"/>
    <w:rPr>
      <w:rFonts w:eastAsia="宋体"/>
      <w:sz w:val="18"/>
      <w:szCs w:val="18"/>
    </w:rPr>
  </w:style>
  <w:style w:type="character" w:customStyle="1" w:styleId="48">
    <w:name w:val="页脚 字符"/>
    <w:basedOn w:val="37"/>
    <w:link w:val="24"/>
    <w:autoRedefine/>
    <w:qFormat/>
    <w:uiPriority w:val="99"/>
    <w:rPr>
      <w:rFonts w:eastAsia="宋体"/>
      <w:sz w:val="18"/>
      <w:szCs w:val="18"/>
    </w:rPr>
  </w:style>
  <w:style w:type="character" w:customStyle="1" w:styleId="49">
    <w:name w:val="标题 2 字符"/>
    <w:basedOn w:val="37"/>
    <w:link w:val="3"/>
    <w:autoRedefine/>
    <w:qFormat/>
    <w:uiPriority w:val="0"/>
    <w:rPr>
      <w:rFonts w:eastAsia="宋体" w:asciiTheme="majorHAnsi" w:hAnsiTheme="majorHAnsi" w:cstheme="majorBidi"/>
      <w:b/>
      <w:bCs/>
      <w:sz w:val="32"/>
      <w:szCs w:val="32"/>
    </w:rPr>
  </w:style>
  <w:style w:type="character" w:customStyle="1" w:styleId="50">
    <w:name w:val="批注文字 字符"/>
    <w:basedOn w:val="37"/>
    <w:link w:val="12"/>
    <w:autoRedefine/>
    <w:qFormat/>
    <w:uiPriority w:val="0"/>
    <w:rPr>
      <w:szCs w:val="24"/>
    </w:rPr>
  </w:style>
  <w:style w:type="paragraph" w:customStyle="1" w:styleId="51">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52">
    <w:name w:val="标题 3 字符"/>
    <w:basedOn w:val="37"/>
    <w:link w:val="4"/>
    <w:autoRedefine/>
    <w:qFormat/>
    <w:uiPriority w:val="9"/>
    <w:rPr>
      <w:rFonts w:eastAsia="宋体"/>
      <w:b/>
      <w:bCs/>
      <w:sz w:val="30"/>
      <w:szCs w:val="32"/>
    </w:rPr>
  </w:style>
  <w:style w:type="character" w:customStyle="1" w:styleId="53">
    <w:name w:val="标题 4 字符"/>
    <w:basedOn w:val="37"/>
    <w:link w:val="5"/>
    <w:autoRedefine/>
    <w:qFormat/>
    <w:uiPriority w:val="9"/>
    <w:rPr>
      <w:rFonts w:eastAsia="宋体" w:asciiTheme="majorHAnsi" w:hAnsiTheme="majorHAnsi" w:cstheme="majorBidi"/>
      <w:b/>
      <w:bCs/>
      <w:sz w:val="28"/>
      <w:szCs w:val="28"/>
    </w:rPr>
  </w:style>
  <w:style w:type="character" w:customStyle="1" w:styleId="54">
    <w:name w:val="正文文本 字符"/>
    <w:basedOn w:val="37"/>
    <w:link w:val="14"/>
    <w:autoRedefine/>
    <w:qFormat/>
    <w:uiPriority w:val="99"/>
    <w:rPr>
      <w:szCs w:val="24"/>
    </w:rPr>
  </w:style>
  <w:style w:type="paragraph" w:customStyle="1" w:styleId="55">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56">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7">
    <w:name w:val="未处理的提及1"/>
    <w:basedOn w:val="37"/>
    <w:autoRedefine/>
    <w:semiHidden/>
    <w:unhideWhenUsed/>
    <w:qFormat/>
    <w:uiPriority w:val="99"/>
    <w:rPr>
      <w:color w:val="605E5C"/>
      <w:shd w:val="clear" w:color="auto" w:fill="E1DFDD"/>
    </w:rPr>
  </w:style>
  <w:style w:type="character" w:customStyle="1" w:styleId="58">
    <w:name w:val="批注主题 字符"/>
    <w:basedOn w:val="50"/>
    <w:link w:val="33"/>
    <w:autoRedefine/>
    <w:semiHidden/>
    <w:qFormat/>
    <w:uiPriority w:val="99"/>
    <w:rPr>
      <w:rFonts w:ascii="宋体" w:hAnsi="宋体" w:cstheme="minorBidi"/>
      <w:b/>
      <w:bCs/>
      <w:kern w:val="2"/>
      <w:sz w:val="24"/>
      <w:szCs w:val="22"/>
    </w:rPr>
  </w:style>
  <w:style w:type="character" w:customStyle="1" w:styleId="59">
    <w:name w:val="未处理的提及2"/>
    <w:basedOn w:val="37"/>
    <w:autoRedefine/>
    <w:semiHidden/>
    <w:unhideWhenUsed/>
    <w:qFormat/>
    <w:uiPriority w:val="99"/>
    <w:rPr>
      <w:color w:val="605E5C"/>
      <w:shd w:val="clear" w:color="auto" w:fill="E1DFDD"/>
    </w:rPr>
  </w:style>
  <w:style w:type="paragraph" w:customStyle="1" w:styleId="60">
    <w:name w:val="正文_2"/>
    <w:autoRedefine/>
    <w:qFormat/>
    <w:uiPriority w:val="0"/>
    <w:pPr>
      <w:widowControl w:val="0"/>
      <w:jc w:val="both"/>
    </w:pPr>
    <w:rPr>
      <w:rFonts w:ascii="Calibri" w:hAnsi="Calibri" w:eastAsia="宋体" w:cs="Times New Roman"/>
      <w:lang w:val="en-US" w:eastAsia="zh-CN" w:bidi="ar-SA"/>
    </w:rPr>
  </w:style>
  <w:style w:type="paragraph" w:customStyle="1" w:styleId="61">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6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64">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5">
    <w:name w:val="Normal Indent1"/>
    <w:basedOn w:val="1"/>
    <w:autoRedefine/>
    <w:qFormat/>
    <w:uiPriority w:val="0"/>
    <w:pPr>
      <w:ind w:firstLine="420" w:firstLineChars="200"/>
    </w:pPr>
  </w:style>
  <w:style w:type="paragraph" w:customStyle="1" w:styleId="66">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7">
    <w:name w:val="Normal_22"/>
    <w:autoRedefine/>
    <w:qFormat/>
    <w:uiPriority w:val="0"/>
    <w:rPr>
      <w:rFonts w:ascii="Times New Roman" w:hAnsi="Times New Roman" w:eastAsia="Times New Roman" w:cs="Times New Roman"/>
      <w:sz w:val="24"/>
      <w:szCs w:val="24"/>
      <w:lang w:bidi="ar-SA"/>
    </w:rPr>
  </w:style>
  <w:style w:type="paragraph" w:customStyle="1" w:styleId="68">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正文_0_0_0 Char"/>
    <w:link w:val="70"/>
    <w:autoRedefine/>
    <w:qFormat/>
    <w:locked/>
    <w:uiPriority w:val="0"/>
    <w:rPr>
      <w:rFonts w:ascii="Calibri" w:hAnsi="Calibri" w:cs="Calibri"/>
      <w:kern w:val="2"/>
      <w:sz w:val="28"/>
      <w:szCs w:val="22"/>
      <w:lang w:val="en-US" w:eastAsia="zh-CN" w:bidi="ar-SA"/>
    </w:rPr>
  </w:style>
  <w:style w:type="paragraph" w:customStyle="1" w:styleId="70">
    <w:name w:val="正文_0_0_0_0_0"/>
    <w:link w:val="69"/>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71">
    <w:name w:val="正文文本_0_1"/>
    <w:basedOn w:val="72"/>
    <w:autoRedefine/>
    <w:qFormat/>
    <w:uiPriority w:val="99"/>
    <w:pPr>
      <w:spacing w:after="120"/>
    </w:pPr>
    <w:rPr>
      <w:rFonts w:ascii="Calibri" w:hAnsi="Calibri" w:eastAsia="宋体"/>
      <w:kern w:val="0"/>
      <w:sz w:val="24"/>
      <w:szCs w:val="20"/>
    </w:rPr>
  </w:style>
  <w:style w:type="paragraph" w:customStyle="1" w:styleId="72">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Table Paragraph_1"/>
    <w:basedOn w:val="72"/>
    <w:autoRedefine/>
    <w:qFormat/>
    <w:uiPriority w:val="0"/>
    <w:pPr>
      <w:jc w:val="left"/>
    </w:pPr>
    <w:rPr>
      <w:rFonts w:ascii="Calibri" w:hAnsi="Calibri" w:eastAsia="宋体"/>
      <w:kern w:val="0"/>
      <w:sz w:val="22"/>
      <w:lang w:eastAsia="en-US"/>
    </w:rPr>
  </w:style>
  <w:style w:type="paragraph" w:customStyle="1" w:styleId="74">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1"/>
    <w:autoRedefine/>
    <w:qFormat/>
    <w:uiPriority w:val="0"/>
    <w:pPr>
      <w:widowControl w:val="0"/>
      <w:jc w:val="both"/>
    </w:pPr>
    <w:rPr>
      <w:rFonts w:ascii="Calibri" w:hAnsi="Calibri" w:eastAsia="宋体" w:cs="Times New Roman"/>
      <w:lang w:val="en-US" w:eastAsia="zh-CN" w:bidi="ar-SA"/>
    </w:rPr>
  </w:style>
  <w:style w:type="paragraph" w:customStyle="1" w:styleId="76">
    <w:name w:val="列出段落1"/>
    <w:basedOn w:val="1"/>
    <w:autoRedefine/>
    <w:qFormat/>
    <w:uiPriority w:val="0"/>
    <w:pPr>
      <w:ind w:firstLine="420" w:firstLineChars="200"/>
    </w:pPr>
    <w:rPr>
      <w:szCs w:val="21"/>
    </w:rPr>
  </w:style>
  <w:style w:type="paragraph" w:customStyle="1" w:styleId="7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8">
    <w:name w:val="正文2"/>
    <w:basedOn w:val="1"/>
    <w:qFormat/>
    <w:uiPriority w:val="0"/>
    <w:pPr>
      <w:spacing w:before="156" w:line="360" w:lineRule="auto"/>
      <w:ind w:firstLine="510" w:firstLineChars="200"/>
    </w:pPr>
    <w:rPr>
      <w:sz w:val="24"/>
      <w:szCs w:val="20"/>
    </w:rPr>
  </w:style>
  <w:style w:type="paragraph" w:customStyle="1" w:styleId="79">
    <w:name w:val="Char Char Char Char Char Char Char1 Char"/>
    <w:basedOn w:val="1"/>
    <w:autoRedefine/>
    <w:qFormat/>
    <w:uiPriority w:val="0"/>
    <w:rPr>
      <w:rFonts w:ascii="Arial" w:hAnsi="Arial" w:eastAsia="宋体" w:cs="Arial"/>
      <w:sz w:val="24"/>
    </w:rPr>
  </w:style>
  <w:style w:type="paragraph" w:customStyle="1" w:styleId="80">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81">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3">
    <w:name w:val="Normal_3"/>
    <w:autoRedefine/>
    <w:qFormat/>
    <w:uiPriority w:val="0"/>
    <w:rPr>
      <w:rFonts w:ascii="黑体" w:hAnsi="黑体" w:eastAsia="黑体" w:cs="Times New Roman"/>
      <w:b/>
      <w:sz w:val="32"/>
      <w:szCs w:val="24"/>
      <w:lang w:val="en-US" w:eastAsia="zh-CN" w:bidi="ar-SA"/>
    </w:rPr>
  </w:style>
  <w:style w:type="paragraph" w:customStyle="1" w:styleId="84">
    <w:name w:val="正文_1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6">
    <w:name w:val="正文首行缩进 21"/>
    <w:basedOn w:val="19"/>
    <w:next w:val="22"/>
    <w:unhideWhenUsed/>
    <w:qFormat/>
    <w:uiPriority w:val="99"/>
    <w:pPr>
      <w:ind w:firstLine="420" w:firstLineChars="200"/>
    </w:pPr>
  </w:style>
  <w:style w:type="paragraph" w:customStyle="1" w:styleId="87">
    <w:name w:val="答复表头"/>
    <w:basedOn w:val="88"/>
    <w:next w:val="1"/>
    <w:qFormat/>
    <w:uiPriority w:val="0"/>
    <w:pPr>
      <w:tabs>
        <w:tab w:val="left" w:pos="480"/>
      </w:tabs>
    </w:pPr>
    <w:rPr>
      <w:b/>
    </w:rPr>
  </w:style>
  <w:style w:type="paragraph" w:customStyle="1" w:styleId="8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89">
    <w:name w:val="Default Text"/>
    <w:basedOn w:val="1"/>
    <w:qFormat/>
    <w:uiPriority w:val="0"/>
    <w:pPr>
      <w:autoSpaceDE w:val="0"/>
      <w:autoSpaceDN w:val="0"/>
      <w:adjustRightInd w:val="0"/>
      <w:jc w:val="left"/>
    </w:pPr>
    <w:rPr>
      <w:rFonts w:ascii="Helvetica" w:hAnsi="Helvetica"/>
      <w:kern w:val="0"/>
      <w:sz w:val="22"/>
    </w:rPr>
  </w:style>
  <w:style w:type="paragraph" w:customStyle="1" w:styleId="90">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91">
    <w:name w:val="样式1"/>
    <w:basedOn w:val="3"/>
    <w:qFormat/>
    <w:uiPriority w:val="0"/>
    <w:pPr>
      <w:keepNext w:val="0"/>
      <w:numPr>
        <w:ilvl w:val="1"/>
        <w:numId w:val="0"/>
      </w:numPr>
      <w:tabs>
        <w:tab w:val="left" w:pos="576"/>
        <w:tab w:val="left" w:pos="1296"/>
      </w:tabs>
      <w:adjustRightInd/>
      <w:spacing w:before="0" w:after="0" w:line="240" w:lineRule="auto"/>
      <w:ind w:left="576" w:hanging="576"/>
      <w:jc w:val="both"/>
      <w:textAlignment w:val="auto"/>
    </w:pPr>
    <w:rPr>
      <w:rFonts w:ascii="Times New Roman" w:hAnsi="Times New Roman" w:eastAsia="宋体"/>
      <w:b w:val="0"/>
      <w:sz w:val="24"/>
    </w:rPr>
  </w:style>
  <w:style w:type="character" w:customStyle="1" w:styleId="92">
    <w:name w:val="样式1标题2 字符"/>
    <w:basedOn w:val="93"/>
    <w:link w:val="94"/>
    <w:autoRedefine/>
    <w:qFormat/>
    <w:uiPriority w:val="0"/>
    <w:rPr>
      <w:rFonts w:asciiTheme="minorEastAsia" w:hAnsiTheme="minorEastAsia" w:eastAsiaTheme="minorEastAsia"/>
      <w:b/>
      <w:szCs w:val="21"/>
    </w:rPr>
  </w:style>
  <w:style w:type="character" w:customStyle="1" w:styleId="93">
    <w:name w:val="列出段落 字符"/>
    <w:basedOn w:val="37"/>
    <w:link w:val="46"/>
    <w:autoRedefine/>
    <w:qFormat/>
    <w:uiPriority w:val="34"/>
  </w:style>
  <w:style w:type="paragraph" w:customStyle="1" w:styleId="94">
    <w:name w:val="样式1标题2"/>
    <w:basedOn w:val="46"/>
    <w:link w:val="92"/>
    <w:autoRedefine/>
    <w:qFormat/>
    <w:uiPriority w:val="0"/>
    <w:pPr>
      <w:numPr>
        <w:ilvl w:val="0"/>
        <w:numId w:val="4"/>
      </w:numPr>
      <w:adjustRightInd w:val="0"/>
      <w:snapToGrid w:val="0"/>
      <w:spacing w:line="440" w:lineRule="exact"/>
      <w:ind w:hanging="425" w:firstLineChars="0"/>
    </w:pPr>
    <w:rPr>
      <w:rFonts w:asciiTheme="minorEastAsia" w:hAnsiTheme="minorEastAsia" w:eastAsiaTheme="minorEastAsia"/>
      <w:b/>
      <w:szCs w:val="21"/>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96">
    <w:name w:val="正文_1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187</Pages>
  <Words>16914</Words>
  <Characters>18600</Characters>
  <Lines>328</Lines>
  <Paragraphs>92</Paragraphs>
  <TotalTime>9</TotalTime>
  <ScaleCrop>false</ScaleCrop>
  <LinksUpToDate>false</LinksUpToDate>
  <CharactersWithSpaces>19285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徐中凤</cp:lastModifiedBy>
  <cp:lastPrinted>2025-07-02T10:31:00Z</cp:lastPrinted>
  <dcterms:modified xsi:type="dcterms:W3CDTF">2025-07-03T08:00:17Z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C905861906274FD3A45EB9D998948D31_13</vt:lpwstr>
  </property>
  <property fmtid="{D5CDD505-2E9C-101B-9397-08002B2CF9AE}" pid="4" name="KSOTemplateDocerSaveRecord">
    <vt:lpwstr>eyJoZGlkIjoiZDU5YTczYmEwNWU5ZDNhOWJmNjFmNzg1NjZiOGVjZmQiLCJ1c2VySWQiOiIyOTY5MDU1MTYifQ==</vt:lpwstr>
  </property>
</Properties>
</file>