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A03B5">
      <w:pPr>
        <w:adjustRightInd w:val="0"/>
        <w:snapToGrid w:val="0"/>
        <w:spacing w:line="276"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0C4A093">
      <w:pPr>
        <w:adjustRightInd w:val="0"/>
        <w:snapToGrid w:val="0"/>
        <w:spacing w:line="276"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drawing>
          <wp:inline distT="0" distB="0" distL="0" distR="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81075" cy="790575"/>
                    </a:xfrm>
                    <a:prstGeom prst="rect">
                      <a:avLst/>
                    </a:prstGeom>
                    <a:noFill/>
                    <a:ln>
                      <a:noFill/>
                    </a:ln>
                  </pic:spPr>
                </pic:pic>
              </a:graphicData>
            </a:graphic>
          </wp:inline>
        </w:drawing>
      </w:r>
    </w:p>
    <w:p w14:paraId="382A5102">
      <w:pPr>
        <w:adjustRightInd w:val="0"/>
        <w:snapToGrid w:val="0"/>
        <w:spacing w:line="276" w:lineRule="auto"/>
        <w:jc w:val="center"/>
        <w:rPr>
          <w:rFonts w:ascii="仿宋" w:hAnsi="仿宋" w:eastAsia="仿宋" w:cs="仿宋"/>
          <w:b/>
          <w:bCs/>
          <w:color w:val="000000" w:themeColor="text1"/>
          <w:sz w:val="48"/>
          <w:szCs w:val="24"/>
          <w:highlight w:val="none"/>
          <w:shd w:val="clear" w:color="auto" w:fill="FFFFFF" w:themeFill="background1"/>
          <w14:textFill>
            <w14:solidFill>
              <w14:schemeClr w14:val="tx1"/>
            </w14:solidFill>
          </w14:textFill>
        </w:rPr>
      </w:pPr>
    </w:p>
    <w:p w14:paraId="4591CCBA">
      <w:pPr>
        <w:adjustRightInd w:val="0"/>
        <w:snapToGrid w:val="0"/>
        <w:spacing w:line="276" w:lineRule="auto"/>
        <w:jc w:val="center"/>
        <w:rPr>
          <w:rFonts w:ascii="仿宋" w:hAnsi="仿宋" w:eastAsia="仿宋" w:cs="仿宋"/>
          <w:b/>
          <w:bCs/>
          <w:color w:val="000000" w:themeColor="text1"/>
          <w:sz w:val="48"/>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sz w:val="48"/>
          <w:szCs w:val="24"/>
          <w:highlight w:val="none"/>
          <w:shd w:val="clear" w:color="auto" w:fill="FFFFFF" w:themeFill="background1"/>
          <w14:textFill>
            <w14:solidFill>
              <w14:schemeClr w14:val="tx1"/>
            </w14:solidFill>
          </w14:textFill>
        </w:rPr>
        <w:t>竞争性磋商文件</w:t>
      </w:r>
    </w:p>
    <w:p w14:paraId="70504356">
      <w:pPr>
        <w:spacing w:line="276" w:lineRule="auto"/>
        <w:ind w:left="1181" w:right="-191" w:rightChars="-91" w:hanging="1180" w:hangingChars="492"/>
        <w:rPr>
          <w:rFonts w:ascii="仿宋" w:hAnsi="仿宋" w:eastAsia="仿宋" w:cs="仿宋"/>
          <w:bCs/>
          <w:color w:val="000000" w:themeColor="text1"/>
          <w:kern w:val="0"/>
          <w:sz w:val="24"/>
          <w:szCs w:val="24"/>
          <w:highlight w:val="none"/>
          <w:shd w:val="clear" w:color="auto" w:fill="FFFFFF" w:themeFill="background1"/>
          <w14:textFill>
            <w14:solidFill>
              <w14:schemeClr w14:val="tx1"/>
            </w14:solidFill>
          </w14:textFill>
        </w:rPr>
      </w:pPr>
    </w:p>
    <w:p w14:paraId="31E58E4D">
      <w:pPr>
        <w:spacing w:line="276" w:lineRule="auto"/>
        <w:ind w:left="1181" w:right="-191" w:rightChars="-91" w:hanging="1180" w:hangingChars="492"/>
        <w:rPr>
          <w:rFonts w:ascii="仿宋" w:hAnsi="仿宋" w:eastAsia="仿宋" w:cs="仿宋"/>
          <w:bCs/>
          <w:color w:val="000000" w:themeColor="text1"/>
          <w:kern w:val="0"/>
          <w:sz w:val="24"/>
          <w:szCs w:val="24"/>
          <w:highlight w:val="none"/>
          <w:shd w:val="clear" w:color="auto" w:fill="FFFFFF" w:themeFill="background1"/>
          <w14:textFill>
            <w14:solidFill>
              <w14:schemeClr w14:val="tx1"/>
            </w14:solidFill>
          </w14:textFill>
        </w:rPr>
      </w:pPr>
    </w:p>
    <w:p w14:paraId="628FA443">
      <w:pPr>
        <w:spacing w:line="276" w:lineRule="auto"/>
        <w:ind w:left="1574" w:right="-191" w:rightChars="-91" w:hanging="1574" w:hangingChars="492"/>
        <w:rPr>
          <w:rFonts w:hint="eastAsia" w:ascii="仿宋" w:hAnsi="仿宋" w:eastAsia="仿宋" w:cs="仿宋"/>
          <w:bCs/>
          <w:color w:val="000000" w:themeColor="text1"/>
          <w:sz w:val="32"/>
          <w:szCs w:val="24"/>
          <w:highlight w:val="none"/>
          <w:shd w:val="clear" w:color="auto" w:fill="FFFFFF" w:themeFill="background1"/>
          <w:lang w:eastAsia="zh-CN"/>
          <w14:textFill>
            <w14:solidFill>
              <w14:schemeClr w14:val="tx1"/>
            </w14:solidFill>
          </w14:textFill>
        </w:rPr>
      </w:pPr>
      <w:r>
        <w:rPr>
          <w:rFonts w:hint="eastAsia" w:ascii="仿宋" w:hAnsi="仿宋" w:eastAsia="仿宋" w:cs="仿宋"/>
          <w:bCs/>
          <w:color w:val="000000" w:themeColor="text1"/>
          <w:kern w:val="0"/>
          <w:sz w:val="32"/>
          <w:szCs w:val="24"/>
          <w:highlight w:val="none"/>
          <w:shd w:val="clear" w:color="auto" w:fill="FFFFFF" w:themeFill="background1"/>
          <w14:textFill>
            <w14:solidFill>
              <w14:schemeClr w14:val="tx1"/>
            </w14:solidFill>
          </w14:textFill>
        </w:rPr>
        <w:t>项目名称：</w:t>
      </w:r>
      <w:r>
        <w:rPr>
          <w:rFonts w:hint="eastAsia" w:ascii="仿宋" w:hAnsi="仿宋" w:eastAsia="仿宋" w:cs="仿宋"/>
          <w:bCs/>
          <w:color w:val="000000" w:themeColor="text1"/>
          <w:kern w:val="0"/>
          <w:sz w:val="32"/>
          <w:szCs w:val="32"/>
          <w:highlight w:val="none"/>
          <w14:textFill>
            <w14:solidFill>
              <w14:schemeClr w14:val="tx1"/>
            </w14:solidFill>
          </w14:textFill>
        </w:rPr>
        <w:t>编制新疆罗布泊野骆驼国家级自然保护区（一期）建设工程可行性研究报告项目</w:t>
      </w:r>
    </w:p>
    <w:p w14:paraId="6F00F7CA">
      <w:pPr>
        <w:adjustRightInd w:val="0"/>
        <w:snapToGrid w:val="0"/>
        <w:spacing w:line="276" w:lineRule="auto"/>
        <w:jc w:val="center"/>
        <w:rPr>
          <w:rFonts w:ascii="仿宋" w:hAnsi="仿宋" w:eastAsia="仿宋" w:cs="仿宋"/>
          <w:bCs/>
          <w:color w:val="000000" w:themeColor="text1"/>
          <w:sz w:val="32"/>
          <w:szCs w:val="24"/>
          <w:highlight w:val="none"/>
          <w:shd w:val="clear" w:color="auto" w:fill="FFFFFF" w:themeFill="background1"/>
          <w14:textFill>
            <w14:solidFill>
              <w14:schemeClr w14:val="tx1"/>
            </w14:solidFill>
          </w14:textFill>
        </w:rPr>
      </w:pPr>
    </w:p>
    <w:p w14:paraId="60FB2921">
      <w:pPr>
        <w:adjustRightInd w:val="0"/>
        <w:snapToGrid w:val="0"/>
        <w:spacing w:line="480" w:lineRule="exact"/>
        <w:ind w:left="2240" w:hanging="2240" w:hangingChars="700"/>
        <w:rPr>
          <w:rFonts w:ascii="仿宋" w:hAnsi="仿宋" w:eastAsia="仿宋" w:cs="仿宋"/>
          <w:bCs/>
          <w:color w:val="000000" w:themeColor="text1"/>
          <w:kern w:val="0"/>
          <w:sz w:val="32"/>
          <w:szCs w:val="32"/>
          <w:highlight w:val="none"/>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采购人(盖章)：新疆罗布泊野骆驼国家级自然保护区管理中心</w:t>
      </w:r>
    </w:p>
    <w:p w14:paraId="2511AF5C">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p>
    <w:p w14:paraId="4B458F22">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联系人：马小乐</w:t>
      </w:r>
    </w:p>
    <w:p w14:paraId="330E8FBF">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p>
    <w:p w14:paraId="6CBD3F0C">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电话：13139689739</w:t>
      </w:r>
    </w:p>
    <w:p w14:paraId="55E98A58">
      <w:pPr>
        <w:pBdr>
          <w:bottom w:val="single" w:color="auto" w:sz="4" w:space="0"/>
        </w:pBd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p>
    <w:p w14:paraId="72CA5494">
      <w:pPr>
        <w:pBdr>
          <w:bottom w:val="single" w:color="auto" w:sz="4" w:space="0"/>
        </w:pBd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p>
    <w:p w14:paraId="35AE9660">
      <w:pPr>
        <w:adjustRightInd w:val="0"/>
        <w:snapToGrid w:val="0"/>
        <w:spacing w:line="480" w:lineRule="exact"/>
        <w:rPr>
          <w:rFonts w:ascii="仿宋" w:hAnsi="仿宋" w:eastAsia="仿宋" w:cs="仿宋"/>
          <w:bCs/>
          <w:color w:val="000000" w:themeColor="text1"/>
          <w:kern w:val="0"/>
          <w:sz w:val="32"/>
          <w:szCs w:val="32"/>
          <w:highlight w:val="none"/>
          <w14:textFill>
            <w14:solidFill>
              <w14:schemeClr w14:val="tx1"/>
            </w14:solidFill>
          </w14:textFill>
        </w:rPr>
      </w:pPr>
    </w:p>
    <w:p w14:paraId="46F8CEAF">
      <w:pPr>
        <w:adjustRightInd w:val="0"/>
        <w:snapToGrid w:val="0"/>
        <w:spacing w:line="480" w:lineRule="exact"/>
        <w:rPr>
          <w:rFonts w:ascii="仿宋" w:hAnsi="仿宋" w:eastAsia="仿宋" w:cs="仿宋"/>
          <w:bCs/>
          <w:color w:val="000000" w:themeColor="text1"/>
          <w:kern w:val="0"/>
          <w:sz w:val="32"/>
          <w:szCs w:val="32"/>
          <w:highlight w:val="none"/>
          <w14:textFill>
            <w14:solidFill>
              <w14:schemeClr w14:val="tx1"/>
            </w14:solidFill>
          </w14:textFill>
        </w:rPr>
      </w:pPr>
    </w:p>
    <w:p w14:paraId="56BEB80D">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color w:val="000000" w:themeColor="text1"/>
          <w:sz w:val="32"/>
          <w:szCs w:val="32"/>
          <w:highlight w:val="none"/>
          <w14:textFill>
            <w14:solidFill>
              <w14:schemeClr w14:val="tx1"/>
            </w14:solidFill>
          </w14:textFill>
        </w:rPr>
        <w:t>(盖章)</w:t>
      </w:r>
      <w:r>
        <w:rPr>
          <w:rFonts w:hint="eastAsia" w:ascii="仿宋" w:hAnsi="仿宋" w:eastAsia="仿宋" w:cs="仿宋"/>
          <w:bCs/>
          <w:color w:val="000000" w:themeColor="text1"/>
          <w:sz w:val="32"/>
          <w:szCs w:val="32"/>
          <w:highlight w:val="none"/>
          <w14:textFill>
            <w14:solidFill>
              <w14:schemeClr w14:val="tx1"/>
            </w14:solidFill>
          </w14:textFill>
        </w:rPr>
        <w:t>：新疆新世纪招标有限公司</w:t>
      </w:r>
    </w:p>
    <w:p w14:paraId="53D3E54A">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p>
    <w:p w14:paraId="011DFB91">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联系人：周帅廷</w:t>
      </w:r>
    </w:p>
    <w:p w14:paraId="65767EC0">
      <w:pPr>
        <w:adjustRightInd w:val="0"/>
        <w:snapToGrid w:val="0"/>
        <w:spacing w:line="480" w:lineRule="exact"/>
        <w:jc w:val="center"/>
        <w:rPr>
          <w:rFonts w:ascii="仿宋" w:hAnsi="仿宋" w:eastAsia="仿宋" w:cs="仿宋"/>
          <w:bCs/>
          <w:color w:val="000000" w:themeColor="text1"/>
          <w:sz w:val="32"/>
          <w:szCs w:val="32"/>
          <w:highlight w:val="none"/>
          <w14:textFill>
            <w14:solidFill>
              <w14:schemeClr w14:val="tx1"/>
            </w14:solidFill>
          </w14:textFill>
        </w:rPr>
      </w:pPr>
    </w:p>
    <w:p w14:paraId="59FF2393">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电话</w:t>
      </w:r>
      <w:r>
        <w:rPr>
          <w:rFonts w:hint="eastAsia" w:ascii="仿宋" w:hAnsi="仿宋" w:eastAsia="仿宋" w:cs="仿宋"/>
          <w:bCs/>
          <w:color w:val="000000" w:themeColor="text1"/>
          <w:sz w:val="32"/>
          <w:szCs w:val="32"/>
          <w:highlight w:val="none"/>
          <w14:textFill>
            <w14:solidFill>
              <w14:schemeClr w14:val="tx1"/>
            </w14:solidFill>
          </w14:textFill>
        </w:rPr>
        <w:t>：17390944794</w:t>
      </w:r>
    </w:p>
    <w:p w14:paraId="2452B1AB">
      <w:pPr>
        <w:adjustRightInd w:val="0"/>
        <w:snapToGrid w:val="0"/>
        <w:spacing w:line="480" w:lineRule="exact"/>
        <w:jc w:val="center"/>
        <w:rPr>
          <w:rFonts w:ascii="仿宋" w:hAnsi="仿宋" w:eastAsia="仿宋" w:cs="仿宋"/>
          <w:bCs/>
          <w:color w:val="000000" w:themeColor="text1"/>
          <w:sz w:val="32"/>
          <w:szCs w:val="32"/>
          <w:highlight w:val="none"/>
          <w14:textFill>
            <w14:solidFill>
              <w14:schemeClr w14:val="tx1"/>
            </w14:solidFill>
          </w14:textFill>
        </w:rPr>
      </w:pPr>
    </w:p>
    <w:p w14:paraId="0816A34C">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详细地址：乌鲁木齐市新兴街20号凤凰科技大厦五楼</w:t>
      </w:r>
    </w:p>
    <w:p w14:paraId="15713721">
      <w:pPr>
        <w:widowControl/>
        <w:jc w:val="lef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br w:type="page"/>
      </w:r>
    </w:p>
    <w:p w14:paraId="2F42AA01">
      <w:pPr>
        <w:spacing w:line="312" w:lineRule="auto"/>
        <w:jc w:val="center"/>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目录</w:t>
      </w:r>
    </w:p>
    <w:p w14:paraId="47C0A5A4">
      <w:pPr>
        <w:pStyle w:val="26"/>
        <w:tabs>
          <w:tab w:val="right" w:leader="dot" w:pos="8550"/>
        </w:tabs>
      </w:pP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instrText xml:space="preserve">TOC \o "1-3" \h \u </w:instrText>
      </w: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highlight w:val="none"/>
          <w:shd w:val="clear" w:color="auto" w:fill="FFFFFF" w:themeFill="background1"/>
          <w14:textFill>
            <w14:solidFill>
              <w14:schemeClr w14:val="tx1"/>
            </w14:solidFill>
          </w14:textFill>
        </w:rPr>
        <w:fldChar w:fldCharType="begin"/>
      </w:r>
      <w:r>
        <w:rPr>
          <w:rFonts w:hint="eastAsia" w:ascii="仿宋" w:hAnsi="仿宋" w:eastAsia="仿宋" w:cs="仿宋"/>
          <w:highlight w:val="none"/>
          <w:shd w:val="clear" w:color="auto" w:fill="FFFFFF" w:themeFill="background1"/>
        </w:rPr>
        <w:instrText xml:space="preserve"> HYPERLINK \l _Toc1287 </w:instrText>
      </w:r>
      <w:r>
        <w:rPr>
          <w:rFonts w:hint="eastAsia" w:ascii="仿宋" w:hAnsi="仿宋" w:eastAsia="仿宋" w:cs="仿宋"/>
          <w:highlight w:val="none"/>
          <w:shd w:val="clear" w:color="auto" w:fill="FFFFFF" w:themeFill="background1"/>
        </w:rPr>
        <w:fldChar w:fldCharType="separate"/>
      </w:r>
      <w:r>
        <w:rPr>
          <w:rFonts w:hint="eastAsia" w:ascii="仿宋" w:hAnsi="仿宋" w:eastAsia="仿宋" w:cs="仿宋"/>
          <w:bCs/>
          <w:szCs w:val="32"/>
          <w:highlight w:val="none"/>
        </w:rPr>
        <w:t>磋商公告</w:t>
      </w:r>
      <w:r>
        <w:tab/>
      </w:r>
      <w:r>
        <w:fldChar w:fldCharType="begin"/>
      </w:r>
      <w:r>
        <w:instrText xml:space="preserve"> PAGEREF _Toc1287 \h </w:instrText>
      </w:r>
      <w:r>
        <w:fldChar w:fldCharType="separate"/>
      </w:r>
      <w:r>
        <w:t>1</w:t>
      </w:r>
      <w:r>
        <w:fldChar w:fldCharType="end"/>
      </w:r>
      <w:r>
        <w:rPr>
          <w:rFonts w:hint="eastAsia" w:ascii="仿宋" w:hAnsi="仿宋" w:eastAsia="仿宋" w:cs="仿宋"/>
          <w:color w:val="000000" w:themeColor="text1"/>
          <w:highlight w:val="none"/>
          <w:shd w:val="clear" w:color="auto" w:fill="FFFFFF" w:themeFill="background1"/>
          <w14:textFill>
            <w14:solidFill>
              <w14:schemeClr w14:val="tx1"/>
            </w14:solidFill>
          </w14:textFill>
        </w:rPr>
        <w:fldChar w:fldCharType="end"/>
      </w:r>
    </w:p>
    <w:p w14:paraId="05E3FFE6">
      <w:pPr>
        <w:pStyle w:val="26"/>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_Toc1165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供应商须知前附表</w:t>
      </w:r>
      <w:r>
        <w:tab/>
      </w:r>
      <w:r>
        <w:fldChar w:fldCharType="begin"/>
      </w:r>
      <w:r>
        <w:instrText xml:space="preserve"> PAGEREF _Toc1165 \h </w:instrText>
      </w:r>
      <w:r>
        <w:fldChar w:fldCharType="separate"/>
      </w:r>
      <w:r>
        <w:t>3</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14CB4DA6">
      <w:pPr>
        <w:pStyle w:val="26"/>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_Toc22761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第一章供应商须知</w:t>
      </w:r>
      <w:r>
        <w:tab/>
      </w:r>
      <w:r>
        <w:fldChar w:fldCharType="begin"/>
      </w:r>
      <w:r>
        <w:instrText xml:space="preserve"> PAGEREF _Toc22761 \h </w:instrText>
      </w:r>
      <w:r>
        <w:fldChar w:fldCharType="separate"/>
      </w:r>
      <w:r>
        <w:t>6</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6209C944">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_Toc893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1．总则</w:t>
      </w:r>
      <w:r>
        <w:tab/>
      </w:r>
      <w:r>
        <w:fldChar w:fldCharType="begin"/>
      </w:r>
      <w:r>
        <w:instrText xml:space="preserve"> PAGEREF _Toc893 \h </w:instrText>
      </w:r>
      <w:r>
        <w:fldChar w:fldCharType="separate"/>
      </w:r>
      <w:r>
        <w:t>6</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2E146685">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_Toc27514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2．竞争性磋商文件</w:t>
      </w:r>
      <w:r>
        <w:tab/>
      </w:r>
      <w:r>
        <w:fldChar w:fldCharType="begin"/>
      </w:r>
      <w:r>
        <w:instrText xml:space="preserve"> PAGEREF _Toc27514 \h </w:instrText>
      </w:r>
      <w:r>
        <w:fldChar w:fldCharType="separate"/>
      </w:r>
      <w:r>
        <w:t>7</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681BF1B0">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_Toc8266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3．响应文件</w:t>
      </w:r>
      <w:r>
        <w:tab/>
      </w:r>
      <w:r>
        <w:fldChar w:fldCharType="begin"/>
      </w:r>
      <w:r>
        <w:instrText xml:space="preserve"> PAGEREF _Toc8266 \h </w:instrText>
      </w:r>
      <w:r>
        <w:fldChar w:fldCharType="separate"/>
      </w:r>
      <w:r>
        <w:t>9</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74C06539">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_Toc4020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4．投标</w:t>
      </w:r>
      <w:r>
        <w:tab/>
      </w:r>
      <w:r>
        <w:fldChar w:fldCharType="begin"/>
      </w:r>
      <w:r>
        <w:instrText xml:space="preserve"> PAGEREF _Toc4020 \h </w:instrText>
      </w:r>
      <w:r>
        <w:fldChar w:fldCharType="separate"/>
      </w:r>
      <w:r>
        <w:t>11</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315531CA">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_Toc23384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5．开标</w:t>
      </w:r>
      <w:r>
        <w:tab/>
      </w:r>
      <w:r>
        <w:fldChar w:fldCharType="begin"/>
      </w:r>
      <w:r>
        <w:instrText xml:space="preserve"> PAGEREF _Toc23384 \h </w:instrText>
      </w:r>
      <w:r>
        <w:fldChar w:fldCharType="separate"/>
      </w:r>
      <w:r>
        <w:t>12</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47E8D4F">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_Toc8310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6．评审</w:t>
      </w:r>
      <w:r>
        <w:tab/>
      </w:r>
      <w:r>
        <w:fldChar w:fldCharType="begin"/>
      </w:r>
      <w:r>
        <w:instrText xml:space="preserve"> PAGEREF _Toc8310 \h </w:instrText>
      </w:r>
      <w:r>
        <w:fldChar w:fldCharType="separate"/>
      </w:r>
      <w:r>
        <w:t>12</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6642856F">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_Toc14314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7．定标及合同授予</w:t>
      </w:r>
      <w:r>
        <w:tab/>
      </w:r>
      <w:r>
        <w:fldChar w:fldCharType="begin"/>
      </w:r>
      <w:r>
        <w:instrText xml:space="preserve"> PAGEREF _Toc14314 \h </w:instrText>
      </w:r>
      <w:r>
        <w:fldChar w:fldCharType="separate"/>
      </w:r>
      <w:r>
        <w:t>13</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7515F23">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_Toc24658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8．纪律和监督</w:t>
      </w:r>
      <w:r>
        <w:tab/>
      </w:r>
      <w:r>
        <w:fldChar w:fldCharType="begin"/>
      </w:r>
      <w:r>
        <w:instrText xml:space="preserve"> PAGEREF _Toc24658 \h </w:instrText>
      </w:r>
      <w:r>
        <w:fldChar w:fldCharType="separate"/>
      </w:r>
      <w:r>
        <w:t>14</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4F1C0CD">
      <w:pPr>
        <w:pStyle w:val="26"/>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_Toc28994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第二章评审办法</w:t>
      </w:r>
      <w:r>
        <w:tab/>
      </w:r>
      <w:r>
        <w:fldChar w:fldCharType="begin"/>
      </w:r>
      <w:r>
        <w:instrText xml:space="preserve"> PAGEREF _Toc28994 \h </w:instrText>
      </w:r>
      <w:r>
        <w:fldChar w:fldCharType="separate"/>
      </w:r>
      <w:r>
        <w:t>15</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6D1B507">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_Toc23723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评审办法前附表</w:t>
      </w:r>
      <w:r>
        <w:tab/>
      </w:r>
      <w:r>
        <w:fldChar w:fldCharType="begin"/>
      </w:r>
      <w:r>
        <w:instrText xml:space="preserve"> PAGEREF _Toc23723 \h </w:instrText>
      </w:r>
      <w:r>
        <w:fldChar w:fldCharType="separate"/>
      </w:r>
      <w:r>
        <w:t>15</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180C7ED">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_Toc18868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1. 评审方法</w:t>
      </w:r>
      <w:r>
        <w:tab/>
      </w:r>
      <w:r>
        <w:fldChar w:fldCharType="begin"/>
      </w:r>
      <w:r>
        <w:instrText xml:space="preserve"> PAGEREF _Toc18868 \h </w:instrText>
      </w:r>
      <w:r>
        <w:fldChar w:fldCharType="separate"/>
      </w:r>
      <w:r>
        <w:t>18</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11FA5D72">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_Toc5888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2. 评审标准</w:t>
      </w:r>
      <w:r>
        <w:tab/>
      </w:r>
      <w:r>
        <w:fldChar w:fldCharType="begin"/>
      </w:r>
      <w:r>
        <w:instrText xml:space="preserve"> PAGEREF _Toc5888 \h </w:instrText>
      </w:r>
      <w:r>
        <w:fldChar w:fldCharType="separate"/>
      </w:r>
      <w:r>
        <w:t>18</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EF7E670">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_Toc19286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3. 评审程序</w:t>
      </w:r>
      <w:r>
        <w:tab/>
      </w:r>
      <w:r>
        <w:fldChar w:fldCharType="begin"/>
      </w:r>
      <w:r>
        <w:instrText xml:space="preserve"> PAGEREF _Toc19286 \h </w:instrText>
      </w:r>
      <w:r>
        <w:fldChar w:fldCharType="separate"/>
      </w:r>
      <w:r>
        <w:t>18</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7BA7C613">
      <w:pPr>
        <w:pStyle w:val="26"/>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_Toc3415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第三章 合同格式</w:t>
      </w:r>
      <w:r>
        <w:tab/>
      </w:r>
      <w:r>
        <w:fldChar w:fldCharType="begin"/>
      </w:r>
      <w:r>
        <w:instrText xml:space="preserve"> PAGEREF _Toc3415 \h </w:instrText>
      </w:r>
      <w:r>
        <w:fldChar w:fldCharType="separate"/>
      </w:r>
      <w:r>
        <w:t>25</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3207E51F">
      <w:pPr>
        <w:pStyle w:val="26"/>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_Toc20279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第四章服务标准和要求</w:t>
      </w:r>
      <w:r>
        <w:tab/>
      </w:r>
      <w:r>
        <w:fldChar w:fldCharType="begin"/>
      </w:r>
      <w:r>
        <w:instrText xml:space="preserve"> PAGEREF _Toc20279 \h </w:instrText>
      </w:r>
      <w:r>
        <w:fldChar w:fldCharType="separate"/>
      </w:r>
      <w:r>
        <w:t>36</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32B57D3">
      <w:pPr>
        <w:pStyle w:val="26"/>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_Toc17182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第五章响应文件格式</w:t>
      </w:r>
      <w:r>
        <w:tab/>
      </w:r>
      <w:r>
        <w:fldChar w:fldCharType="begin"/>
      </w:r>
      <w:r>
        <w:instrText xml:space="preserve"> PAGEREF _Toc17182 \h </w:instrText>
      </w:r>
      <w:r>
        <w:fldChar w:fldCharType="separate"/>
      </w:r>
      <w:r>
        <w:t>37</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6F9F77EF">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_Toc1858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一、投标函</w:t>
      </w:r>
      <w:r>
        <w:tab/>
      </w:r>
      <w:r>
        <w:fldChar w:fldCharType="begin"/>
      </w:r>
      <w:r>
        <w:instrText xml:space="preserve"> PAGEREF _Toc1858 \h </w:instrText>
      </w:r>
      <w:r>
        <w:fldChar w:fldCharType="separate"/>
      </w:r>
      <w:r>
        <w:t>39</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214D4438">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_Toc13825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二、磋商价格明细表</w:t>
      </w:r>
      <w:r>
        <w:tab/>
      </w:r>
      <w:r>
        <w:fldChar w:fldCharType="begin"/>
      </w:r>
      <w:r>
        <w:instrText xml:space="preserve"> PAGEREF _Toc13825 \h </w:instrText>
      </w:r>
      <w:r>
        <w:fldChar w:fldCharType="separate"/>
      </w:r>
      <w:r>
        <w:t>40</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4E22043">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_Toc26673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三、商务条款偏离表</w:t>
      </w:r>
      <w:r>
        <w:tab/>
      </w:r>
      <w:r>
        <w:fldChar w:fldCharType="begin"/>
      </w:r>
      <w:r>
        <w:instrText xml:space="preserve"> PAGEREF _Toc26673 \h </w:instrText>
      </w:r>
      <w:r>
        <w:fldChar w:fldCharType="separate"/>
      </w:r>
      <w:r>
        <w:t>41</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67E096D2">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_Toc18053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四、技术条款偏离表</w:t>
      </w:r>
      <w:r>
        <w:tab/>
      </w:r>
      <w:r>
        <w:fldChar w:fldCharType="begin"/>
      </w:r>
      <w:r>
        <w:instrText xml:space="preserve"> PAGEREF _Toc18053 \h </w:instrText>
      </w:r>
      <w:r>
        <w:fldChar w:fldCharType="separate"/>
      </w:r>
      <w:r>
        <w:t>42</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180FDCE8">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_Toc31818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五、法定代表人身份证明书</w:t>
      </w:r>
      <w:r>
        <w:tab/>
      </w:r>
      <w:r>
        <w:fldChar w:fldCharType="begin"/>
      </w:r>
      <w:r>
        <w:instrText xml:space="preserve"> PAGEREF _Toc31818 \h </w:instrText>
      </w:r>
      <w:r>
        <w:fldChar w:fldCharType="separate"/>
      </w:r>
      <w:r>
        <w:t>43</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78EFA699">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_Toc6762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六、法定代表人授权委托书</w:t>
      </w:r>
      <w:r>
        <w:tab/>
      </w:r>
      <w:r>
        <w:fldChar w:fldCharType="begin"/>
      </w:r>
      <w:r>
        <w:instrText xml:space="preserve"> PAGEREF _Toc6762 \h </w:instrText>
      </w:r>
      <w:r>
        <w:fldChar w:fldCharType="separate"/>
      </w:r>
      <w:r>
        <w:t>44</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3F9A39D">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_Toc11440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七、供应商基本情况表</w:t>
      </w:r>
      <w:r>
        <w:tab/>
      </w:r>
      <w:r>
        <w:fldChar w:fldCharType="begin"/>
      </w:r>
      <w:r>
        <w:instrText xml:space="preserve"> PAGEREF _Toc11440 \h </w:instrText>
      </w:r>
      <w:r>
        <w:fldChar w:fldCharType="separate"/>
      </w:r>
      <w:r>
        <w:t>45</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38BF62FE">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_Toc28444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八、</w:t>
      </w:r>
      <w:r>
        <w:rPr>
          <w:rFonts w:hint="eastAsia" w:ascii="仿宋" w:hAnsi="仿宋" w:eastAsia="仿宋" w:cs="仿宋"/>
          <w:bCs/>
          <w:szCs w:val="24"/>
          <w:highlight w:val="none"/>
          <w:shd w:val="clear" w:color="auto" w:fill="FFFFFF" w:themeFill="background1"/>
        </w:rPr>
        <w:t>供应商资格条件证明材料</w:t>
      </w:r>
      <w:r>
        <w:tab/>
      </w:r>
      <w:r>
        <w:fldChar w:fldCharType="begin"/>
      </w:r>
      <w:r>
        <w:instrText xml:space="preserve"> PAGEREF _Toc28444 \h </w:instrText>
      </w:r>
      <w:r>
        <w:fldChar w:fldCharType="separate"/>
      </w:r>
      <w:r>
        <w:t>46</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3786C921">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_Toc16016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8.1、法人或者其他组织的营业执照等证明文件，自然人的身份证明</w:t>
      </w:r>
      <w:r>
        <w:tab/>
      </w:r>
      <w:r>
        <w:fldChar w:fldCharType="begin"/>
      </w:r>
      <w:r>
        <w:instrText xml:space="preserve"> PAGEREF _Toc16016 \h </w:instrText>
      </w:r>
      <w:r>
        <w:fldChar w:fldCharType="separate"/>
      </w:r>
      <w:r>
        <w:t>46</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77705A2">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_Toc17601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8.2、财务状况报告，依法缴纳税收和社会保障资金的相关材料</w:t>
      </w:r>
      <w:r>
        <w:tab/>
      </w:r>
      <w:r>
        <w:fldChar w:fldCharType="begin"/>
      </w:r>
      <w:r>
        <w:instrText xml:space="preserve"> PAGEREF _Toc17601 \h </w:instrText>
      </w:r>
      <w:r>
        <w:fldChar w:fldCharType="separate"/>
      </w:r>
      <w:r>
        <w:t>47</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B495B00">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_Toc27255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8.3、具备履行合同所必需的设备和专业技术能力的证明材料</w:t>
      </w:r>
      <w:r>
        <w:tab/>
      </w:r>
      <w:r>
        <w:fldChar w:fldCharType="begin"/>
      </w:r>
      <w:r>
        <w:instrText xml:space="preserve"> PAGEREF _Toc27255 \h </w:instrText>
      </w:r>
      <w:r>
        <w:fldChar w:fldCharType="separate"/>
      </w:r>
      <w:r>
        <w:t>48</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7BA50661">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_Toc20134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8.4、参加政府采购活动前3年内在经营活动中没有重大违法记录的书面声明</w:t>
      </w:r>
      <w:r>
        <w:tab/>
      </w:r>
      <w:r>
        <w:fldChar w:fldCharType="begin"/>
      </w:r>
      <w:r>
        <w:instrText xml:space="preserve"> PAGEREF _Toc20134 \h </w:instrText>
      </w:r>
      <w:r>
        <w:fldChar w:fldCharType="separate"/>
      </w:r>
      <w:r>
        <w:t>49</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22AC9D92">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_Toc26514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8.5、具备法律、行政法规规定的其他条件的证明材料</w:t>
      </w:r>
      <w:r>
        <w:tab/>
      </w:r>
      <w:r>
        <w:fldChar w:fldCharType="begin"/>
      </w:r>
      <w:r>
        <w:instrText xml:space="preserve"> PAGEREF _Toc26514 \h </w:instrText>
      </w:r>
      <w:r>
        <w:fldChar w:fldCharType="separate"/>
      </w:r>
      <w:r>
        <w:t>50</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57C685C8">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_Toc15382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九、</w:t>
      </w:r>
      <w:r>
        <w:rPr>
          <w:rFonts w:hint="eastAsia" w:ascii="仿宋" w:hAnsi="仿宋" w:eastAsia="仿宋" w:cs="仿宋"/>
          <w:bCs/>
          <w:szCs w:val="24"/>
          <w:highlight w:val="none"/>
          <w:shd w:val="clear" w:color="auto" w:fill="FFFFFF" w:themeFill="background1"/>
        </w:rPr>
        <w:t>供应商近年类似项目业绩表</w:t>
      </w:r>
      <w:r>
        <w:tab/>
      </w:r>
      <w:r>
        <w:fldChar w:fldCharType="begin"/>
      </w:r>
      <w:r>
        <w:instrText xml:space="preserve"> PAGEREF _Toc15382 \h </w:instrText>
      </w:r>
      <w:r>
        <w:fldChar w:fldCharType="separate"/>
      </w:r>
      <w:r>
        <w:t>53</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584FF21E">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_Toc20899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十、</w:t>
      </w:r>
      <w:r>
        <w:rPr>
          <w:rFonts w:hint="eastAsia" w:ascii="仿宋" w:hAnsi="仿宋" w:eastAsia="仿宋" w:cs="仿宋"/>
          <w:bCs/>
          <w:szCs w:val="24"/>
          <w:highlight w:val="none"/>
          <w:shd w:val="clear" w:color="auto" w:fill="FFFFFF" w:themeFill="background1"/>
        </w:rPr>
        <w:t>项目负责人简历表</w:t>
      </w:r>
      <w:r>
        <w:tab/>
      </w:r>
      <w:r>
        <w:fldChar w:fldCharType="begin"/>
      </w:r>
      <w:r>
        <w:instrText xml:space="preserve"> PAGEREF _Toc20899 \h </w:instrText>
      </w:r>
      <w:r>
        <w:fldChar w:fldCharType="separate"/>
      </w:r>
      <w:r>
        <w:t>54</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13655688">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_Toc17630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bCs/>
          <w:szCs w:val="24"/>
          <w:highlight w:val="none"/>
          <w:shd w:val="clear" w:color="auto" w:fill="FFFFFF" w:themeFill="background1"/>
        </w:rPr>
        <w:t>十一、拟派本项目服务人员</w:t>
      </w:r>
      <w:r>
        <w:tab/>
      </w:r>
      <w:r>
        <w:fldChar w:fldCharType="begin"/>
      </w:r>
      <w:r>
        <w:instrText xml:space="preserve"> PAGEREF _Toc17630 \h </w:instrText>
      </w:r>
      <w:r>
        <w:fldChar w:fldCharType="separate"/>
      </w:r>
      <w:r>
        <w:t>55</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9071DAA">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_Toc18420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十二、</w:t>
      </w:r>
      <w:r>
        <w:rPr>
          <w:rFonts w:hint="eastAsia" w:ascii="仿宋" w:hAnsi="仿宋" w:eastAsia="仿宋" w:cs="仿宋"/>
          <w:bCs/>
          <w:szCs w:val="24"/>
          <w:highlight w:val="none"/>
          <w:shd w:val="clear" w:color="auto" w:fill="FFFFFF" w:themeFill="background1"/>
        </w:rPr>
        <w:t>服务方案</w:t>
      </w:r>
      <w:r>
        <w:tab/>
      </w:r>
      <w:r>
        <w:fldChar w:fldCharType="begin"/>
      </w:r>
      <w:r>
        <w:instrText xml:space="preserve"> PAGEREF _Toc18420 \h </w:instrText>
      </w:r>
      <w:r>
        <w:fldChar w:fldCharType="separate"/>
      </w:r>
      <w:r>
        <w:t>56</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6C517E26">
      <w:pPr>
        <w:pStyle w:val="33"/>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_Toc32529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十三、其他需要提交的资料</w:t>
      </w:r>
      <w:r>
        <w:tab/>
      </w:r>
      <w:r>
        <w:fldChar w:fldCharType="begin"/>
      </w:r>
      <w:r>
        <w:instrText xml:space="preserve"> PAGEREF _Toc32529 \h </w:instrText>
      </w:r>
      <w:r>
        <w:fldChar w:fldCharType="separate"/>
      </w:r>
      <w:r>
        <w:t>57</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643EABD6">
      <w:pPr>
        <w:pStyle w:val="26"/>
        <w:tabs>
          <w:tab w:val="right" w:leader="dot" w:pos="8550"/>
        </w:tabs>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szCs w:val="24"/>
          <w:highlight w:val="none"/>
          <w:shd w:val="clear" w:color="auto" w:fill="FFFFFF" w:themeFill="background1"/>
        </w:rPr>
        <w:instrText xml:space="preserve"> HYPERLINK \l _Toc21647 </w:instrText>
      </w:r>
      <w:r>
        <w:rPr>
          <w:rFonts w:hint="eastAsia" w:ascii="仿宋" w:hAnsi="仿宋" w:eastAsia="仿宋" w:cs="仿宋"/>
          <w:szCs w:val="24"/>
          <w:highlight w:val="none"/>
          <w:shd w:val="clear" w:color="auto" w:fill="FFFFFF" w:themeFill="background1"/>
        </w:rPr>
        <w:fldChar w:fldCharType="separate"/>
      </w:r>
      <w:r>
        <w:rPr>
          <w:rFonts w:hint="eastAsia" w:ascii="仿宋" w:hAnsi="仿宋" w:eastAsia="仿宋" w:cs="仿宋"/>
          <w:szCs w:val="24"/>
          <w:highlight w:val="none"/>
          <w:shd w:val="clear" w:color="auto" w:fill="FFFFFF" w:themeFill="background1"/>
        </w:rPr>
        <w:t>第六章补充条款</w:t>
      </w:r>
      <w:r>
        <w:tab/>
      </w:r>
      <w:r>
        <w:fldChar w:fldCharType="begin"/>
      </w:r>
      <w:r>
        <w:instrText xml:space="preserve"> PAGEREF _Toc21647 \h </w:instrText>
      </w:r>
      <w:r>
        <w:fldChar w:fldCharType="separate"/>
      </w:r>
      <w:r>
        <w:t>59</w:t>
      </w:r>
      <w: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2B11350C">
      <w:pPr>
        <w:spacing w:line="312"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DBAD137">
      <w:pPr>
        <w:spacing w:line="360" w:lineRule="auto"/>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sectPr>
          <w:footerReference r:id="rId6" w:type="first"/>
          <w:headerReference r:id="rId3" w:type="default"/>
          <w:footerReference r:id="rId4" w:type="default"/>
          <w:footerReference r:id="rId5" w:type="even"/>
          <w:pgSz w:w="11910" w:h="16840"/>
          <w:pgMar w:top="1500" w:right="1680" w:bottom="1380" w:left="1680" w:header="0" w:footer="1178" w:gutter="0"/>
          <w:cols w:space="720" w:num="1"/>
        </w:sectPr>
      </w:pPr>
    </w:p>
    <w:p w14:paraId="6254395F">
      <w:pPr>
        <w:spacing w:line="360" w:lineRule="auto"/>
        <w:jc w:val="center"/>
        <w:outlineLvl w:val="0"/>
        <w:rPr>
          <w:rFonts w:ascii="仿宋" w:hAnsi="仿宋" w:eastAsia="仿宋" w:cs="仿宋"/>
          <w:b/>
          <w:bCs/>
          <w:color w:val="000000" w:themeColor="text1"/>
          <w:sz w:val="28"/>
          <w:szCs w:val="32"/>
          <w:highlight w:val="none"/>
          <w14:textFill>
            <w14:solidFill>
              <w14:schemeClr w14:val="tx1"/>
            </w14:solidFill>
          </w14:textFill>
        </w:rPr>
      </w:pPr>
      <w:bookmarkStart w:id="0" w:name="_Toc1597"/>
      <w:bookmarkStart w:id="1" w:name="_Toc1287"/>
      <w:r>
        <w:rPr>
          <w:rFonts w:hint="eastAsia" w:ascii="仿宋" w:hAnsi="仿宋" w:eastAsia="仿宋" w:cs="仿宋"/>
          <w:b/>
          <w:bCs/>
          <w:color w:val="000000" w:themeColor="text1"/>
          <w:sz w:val="28"/>
          <w:szCs w:val="32"/>
          <w:highlight w:val="none"/>
          <w14:textFill>
            <w14:solidFill>
              <w14:schemeClr w14:val="tx1"/>
            </w14:solidFill>
          </w14:textFill>
        </w:rPr>
        <w:t>磋商公告</w:t>
      </w:r>
      <w:bookmarkEnd w:id="0"/>
      <w:bookmarkEnd w:id="1"/>
    </w:p>
    <w:p w14:paraId="05D98911">
      <w:pPr>
        <w:pStyle w:val="218"/>
        <w:rPr>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szCs w:val="32"/>
          <w:highlight w:val="none"/>
          <w:lang w:val="en-US" w:eastAsia="zh-CN" w:bidi="ar-SA"/>
          <w14:textFill>
            <w14:solidFill>
              <w14:schemeClr w14:val="tx1"/>
            </w14:solidFill>
          </w14:textFill>
        </w:rPr>
        <w:t>项目概况 </w:t>
      </w:r>
      <w:r>
        <w:rPr>
          <w:rFonts w:hint="eastAsia"/>
          <w:color w:val="000000" w:themeColor="text1"/>
          <w:highlight w:val="none"/>
          <w14:textFill>
            <w14:solidFill>
              <w14:schemeClr w14:val="tx1"/>
            </w14:solidFill>
          </w14:textFill>
        </w:rPr>
        <w:t>                          </w:t>
      </w:r>
    </w:p>
    <w:p w14:paraId="6C7A860A">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编制新疆罗布泊野骆驼国家级自然保护区（一期）建设工程可行性研究报告项目采购项目的潜在供应商应在政采云平台线上获取采购文件，并于2025年</w:t>
      </w:r>
      <w:r>
        <w:rPr>
          <w:rFonts w:hint="eastAsia" w:ascii="仿宋" w:hAnsi="仿宋" w:eastAsia="仿宋" w:cs="仿宋"/>
          <w:color w:val="000000" w:themeColor="text1"/>
          <w:sz w:val="24"/>
          <w:szCs w:val="32"/>
          <w:highlight w:val="none"/>
          <w:lang w:val="en-US" w:eastAsia="zh-CN"/>
          <w14:textFill>
            <w14:solidFill>
              <w14:schemeClr w14:val="tx1"/>
            </w14:solidFill>
          </w14:textFill>
        </w:rPr>
        <w:t>07</w:t>
      </w:r>
      <w:r>
        <w:rPr>
          <w:rFonts w:hint="eastAsia" w:ascii="仿宋" w:hAnsi="仿宋" w:eastAsia="仿宋" w:cs="仿宋"/>
          <w:color w:val="000000" w:themeColor="text1"/>
          <w:sz w:val="24"/>
          <w:szCs w:val="32"/>
          <w:highlight w:val="none"/>
          <w14:textFill>
            <w14:solidFill>
              <w14:schemeClr w14:val="tx1"/>
            </w14:solidFill>
          </w14:textFill>
        </w:rPr>
        <w:t>月</w:t>
      </w:r>
      <w:r>
        <w:rPr>
          <w:rFonts w:hint="eastAsia" w:ascii="仿宋" w:hAnsi="仿宋" w:eastAsia="仿宋" w:cs="仿宋"/>
          <w:color w:val="000000" w:themeColor="text1"/>
          <w:sz w:val="24"/>
          <w:szCs w:val="32"/>
          <w:highlight w:val="none"/>
          <w:lang w:val="en-US" w:eastAsia="zh-CN"/>
          <w14:textFill>
            <w14:solidFill>
              <w14:schemeClr w14:val="tx1"/>
            </w14:solidFill>
          </w14:textFill>
        </w:rPr>
        <w:t>07</w:t>
      </w:r>
      <w:r>
        <w:rPr>
          <w:rFonts w:hint="eastAsia" w:ascii="仿宋" w:hAnsi="仿宋" w:eastAsia="仿宋" w:cs="仿宋"/>
          <w:color w:val="000000" w:themeColor="text1"/>
          <w:sz w:val="24"/>
          <w:szCs w:val="32"/>
          <w:highlight w:val="none"/>
          <w14:textFill>
            <w14:solidFill>
              <w14:schemeClr w14:val="tx1"/>
            </w14:solidFill>
          </w14:textFill>
        </w:rPr>
        <w:t xml:space="preserve">日 </w:t>
      </w:r>
      <w:r>
        <w:rPr>
          <w:rFonts w:hint="eastAsia" w:ascii="仿宋" w:hAnsi="仿宋" w:eastAsia="仿宋" w:cs="仿宋"/>
          <w:color w:val="000000" w:themeColor="text1"/>
          <w:sz w:val="24"/>
          <w:szCs w:val="32"/>
          <w:highlight w:val="none"/>
          <w:lang w:val="en-US" w:eastAsia="zh-CN"/>
          <w14:textFill>
            <w14:solidFill>
              <w14:schemeClr w14:val="tx1"/>
            </w14:solidFill>
          </w14:textFill>
        </w:rPr>
        <w:t>16</w:t>
      </w:r>
      <w:r>
        <w:rPr>
          <w:rFonts w:hint="eastAsia" w:ascii="仿宋" w:hAnsi="仿宋" w:eastAsia="仿宋" w:cs="仿宋"/>
          <w:color w:val="000000" w:themeColor="text1"/>
          <w:sz w:val="24"/>
          <w:szCs w:val="32"/>
          <w:highlight w:val="none"/>
          <w14:textFill>
            <w14:solidFill>
              <w14:schemeClr w14:val="tx1"/>
            </w14:solidFill>
          </w14:textFill>
        </w:rPr>
        <w:t>:00（北京时间）前提交响应文件。                            </w:t>
      </w:r>
    </w:p>
    <w:p w14:paraId="495FE80B">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一、项目基本情况</w:t>
      </w:r>
    </w:p>
    <w:p w14:paraId="5FFE1B27">
      <w:pPr>
        <w:spacing w:line="360" w:lineRule="auto"/>
        <w:rPr>
          <w:rFonts w:hint="default" w:ascii="仿宋" w:hAnsi="仿宋" w:eastAsia="仿宋" w:cs="仿宋"/>
          <w:color w:val="000000" w:themeColor="text1"/>
          <w:sz w:val="24"/>
          <w:szCs w:val="32"/>
          <w:highlight w:val="none"/>
          <w:lang w:val="en-US" w:eastAsia="zh-CN"/>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项目编号：</w:t>
      </w:r>
      <w:r>
        <w:rPr>
          <w:rFonts w:hint="eastAsia" w:ascii="仿宋" w:hAnsi="仿宋" w:eastAsia="仿宋" w:cs="仿宋"/>
          <w:color w:val="000000" w:themeColor="text1"/>
          <w:sz w:val="24"/>
          <w:szCs w:val="24"/>
          <w:highlight w:val="none"/>
          <w14:textFill>
            <w14:solidFill>
              <w14:schemeClr w14:val="tx1"/>
            </w14:solidFill>
          </w14:textFill>
        </w:rPr>
        <w:t>xsj2025</w:t>
      </w:r>
      <w:r>
        <w:rPr>
          <w:rFonts w:hint="eastAsia" w:ascii="仿宋" w:hAnsi="仿宋" w:eastAsia="仿宋" w:cs="仿宋"/>
          <w:color w:val="000000" w:themeColor="text1"/>
          <w:sz w:val="24"/>
          <w:szCs w:val="24"/>
          <w:highlight w:val="none"/>
          <w:lang w:val="en-US" w:eastAsia="zh-CN"/>
          <w14:textFill>
            <w14:solidFill>
              <w14:schemeClr w14:val="tx1"/>
            </w14:solidFill>
          </w14:textFill>
        </w:rPr>
        <w:t>0624</w:t>
      </w:r>
    </w:p>
    <w:p w14:paraId="55F0EEA1">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项目名称：编制新疆罗布泊野骆驼国家级自然保护区（一期）建设工程可行性研究报告项目 </w:t>
      </w:r>
    </w:p>
    <w:p w14:paraId="4BD59458">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采购方式：竞争性磋商 </w:t>
      </w:r>
    </w:p>
    <w:p w14:paraId="49B04E2D">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预算金额（元）：280000.00</w:t>
      </w:r>
    </w:p>
    <w:p w14:paraId="4E145916">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最高限价（元）：280000.00</w:t>
      </w:r>
    </w:p>
    <w:p w14:paraId="32203E7F">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简要规格描述：编制新疆罗布泊野骆驼国家级自然保护区（一期）建设工程可行性研究报告项目 </w:t>
      </w:r>
    </w:p>
    <w:p w14:paraId="50BD3BBF">
      <w:pPr>
        <w:spacing w:line="360" w:lineRule="auto"/>
        <w:ind w:firstLine="374"/>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合同履约期限：以合同签订为准</w:t>
      </w:r>
    </w:p>
    <w:p w14:paraId="1A53741E">
      <w:pPr>
        <w:spacing w:line="360" w:lineRule="auto"/>
        <w:ind w:firstLine="374"/>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本项目（否）接受联合体投标。  </w:t>
      </w:r>
    </w:p>
    <w:p w14:paraId="7D859220">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二、申请人的资格要求：</w:t>
      </w:r>
    </w:p>
    <w:p w14:paraId="050A4337">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1、满足《中华人民共和国政府采购法》第二十二条规定。</w:t>
      </w:r>
    </w:p>
    <w:p w14:paraId="10BC3EB0">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2、落实政府采购政策需满足的资格要求：本项目为专门面向中小企业采购。</w:t>
      </w:r>
    </w:p>
    <w:p w14:paraId="039E052E">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7594A9A9">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三、获取采购文件</w:t>
      </w:r>
    </w:p>
    <w:p w14:paraId="50603865">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时间：2025年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日至2025年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01</w:t>
      </w:r>
      <w:r>
        <w:rPr>
          <w:rFonts w:hint="eastAsia" w:ascii="仿宋" w:hAnsi="仿宋" w:eastAsia="仿宋" w:cs="仿宋"/>
          <w:color w:val="000000" w:themeColor="text1"/>
          <w:sz w:val="24"/>
          <w:szCs w:val="24"/>
          <w:highlight w:val="none"/>
          <w14:textFill>
            <w14:solidFill>
              <w14:schemeClr w14:val="tx1"/>
            </w14:solidFill>
          </w14:textFill>
        </w:rPr>
        <w:t>日，每天上午00:00至12:00，下午12:00至23:59（北京时间，法定节假日除外）</w:t>
      </w:r>
    </w:p>
    <w:p w14:paraId="7DEBD50F">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地点：政采云平台线上 </w:t>
      </w:r>
    </w:p>
    <w:p w14:paraId="479A86D2">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7367DA2F">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售价（元）： 0 </w:t>
      </w:r>
    </w:p>
    <w:p w14:paraId="6BFE4BEE">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四、响应文件提交 </w:t>
      </w:r>
    </w:p>
    <w:p w14:paraId="38897996">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截止时间：2025年</w:t>
      </w:r>
      <w:r>
        <w:rPr>
          <w:rFonts w:hint="eastAsia" w:ascii="仿宋" w:hAnsi="仿宋" w:eastAsia="仿宋" w:cs="仿宋"/>
          <w:color w:val="000000" w:themeColor="text1"/>
          <w:sz w:val="24"/>
          <w:szCs w:val="32"/>
          <w:highlight w:val="none"/>
          <w:lang w:val="en-US" w:eastAsia="zh-CN"/>
          <w14:textFill>
            <w14:solidFill>
              <w14:schemeClr w14:val="tx1"/>
            </w14:solidFill>
          </w14:textFill>
        </w:rPr>
        <w:t>07</w:t>
      </w:r>
      <w:r>
        <w:rPr>
          <w:rFonts w:hint="eastAsia" w:ascii="仿宋" w:hAnsi="仿宋" w:eastAsia="仿宋" w:cs="仿宋"/>
          <w:color w:val="000000" w:themeColor="text1"/>
          <w:sz w:val="24"/>
          <w:szCs w:val="32"/>
          <w:highlight w:val="none"/>
          <w14:textFill>
            <w14:solidFill>
              <w14:schemeClr w14:val="tx1"/>
            </w14:solidFill>
          </w14:textFill>
        </w:rPr>
        <w:t>月</w:t>
      </w:r>
      <w:r>
        <w:rPr>
          <w:rFonts w:hint="eastAsia" w:ascii="仿宋" w:hAnsi="仿宋" w:eastAsia="仿宋" w:cs="仿宋"/>
          <w:color w:val="000000" w:themeColor="text1"/>
          <w:sz w:val="24"/>
          <w:szCs w:val="32"/>
          <w:highlight w:val="none"/>
          <w:lang w:val="en-US" w:eastAsia="zh-CN"/>
          <w14:textFill>
            <w14:solidFill>
              <w14:schemeClr w14:val="tx1"/>
            </w14:solidFill>
          </w14:textFill>
        </w:rPr>
        <w:t>07</w:t>
      </w:r>
      <w:r>
        <w:rPr>
          <w:rFonts w:hint="eastAsia" w:ascii="仿宋" w:hAnsi="仿宋" w:eastAsia="仿宋" w:cs="仿宋"/>
          <w:color w:val="000000" w:themeColor="text1"/>
          <w:sz w:val="24"/>
          <w:szCs w:val="32"/>
          <w:highlight w:val="none"/>
          <w14:textFill>
            <w14:solidFill>
              <w14:schemeClr w14:val="tx1"/>
            </w14:solidFill>
          </w14:textFill>
        </w:rPr>
        <w:t xml:space="preserve">日 </w:t>
      </w:r>
      <w:r>
        <w:rPr>
          <w:rFonts w:hint="eastAsia" w:ascii="仿宋" w:hAnsi="仿宋" w:eastAsia="仿宋" w:cs="仿宋"/>
          <w:color w:val="000000" w:themeColor="text1"/>
          <w:sz w:val="24"/>
          <w:szCs w:val="32"/>
          <w:highlight w:val="none"/>
          <w:lang w:val="en-US" w:eastAsia="zh-CN"/>
          <w14:textFill>
            <w14:solidFill>
              <w14:schemeClr w14:val="tx1"/>
            </w14:solidFill>
          </w14:textFill>
        </w:rPr>
        <w:t>16</w:t>
      </w:r>
      <w:r>
        <w:rPr>
          <w:rFonts w:hint="eastAsia" w:ascii="仿宋" w:hAnsi="仿宋" w:eastAsia="仿宋" w:cs="仿宋"/>
          <w:color w:val="000000" w:themeColor="text1"/>
          <w:sz w:val="24"/>
          <w:szCs w:val="32"/>
          <w:highlight w:val="none"/>
          <w14:textFill>
            <w14:solidFill>
              <w14:schemeClr w14:val="tx1"/>
            </w14:solidFill>
          </w14:textFill>
        </w:rPr>
        <w:t>:00（北京时间）</w:t>
      </w:r>
    </w:p>
    <w:p w14:paraId="5C0FF1D2">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地点：请登录政采云投标客户端投标 </w:t>
      </w:r>
    </w:p>
    <w:p w14:paraId="620E1A3E">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五、响应文件开启 </w:t>
      </w:r>
    </w:p>
    <w:p w14:paraId="4FD23BFA">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开启时间：2025年</w:t>
      </w:r>
      <w:r>
        <w:rPr>
          <w:rFonts w:hint="eastAsia" w:ascii="仿宋" w:hAnsi="仿宋" w:eastAsia="仿宋" w:cs="仿宋"/>
          <w:color w:val="000000" w:themeColor="text1"/>
          <w:sz w:val="24"/>
          <w:szCs w:val="32"/>
          <w:highlight w:val="none"/>
          <w:lang w:val="en-US" w:eastAsia="zh-CN"/>
          <w14:textFill>
            <w14:solidFill>
              <w14:schemeClr w14:val="tx1"/>
            </w14:solidFill>
          </w14:textFill>
        </w:rPr>
        <w:t>07</w:t>
      </w:r>
      <w:r>
        <w:rPr>
          <w:rFonts w:hint="eastAsia" w:ascii="仿宋" w:hAnsi="仿宋" w:eastAsia="仿宋" w:cs="仿宋"/>
          <w:color w:val="000000" w:themeColor="text1"/>
          <w:sz w:val="24"/>
          <w:szCs w:val="32"/>
          <w:highlight w:val="none"/>
          <w14:textFill>
            <w14:solidFill>
              <w14:schemeClr w14:val="tx1"/>
            </w14:solidFill>
          </w14:textFill>
        </w:rPr>
        <w:t>月</w:t>
      </w:r>
      <w:r>
        <w:rPr>
          <w:rFonts w:hint="eastAsia" w:ascii="仿宋" w:hAnsi="仿宋" w:eastAsia="仿宋" w:cs="仿宋"/>
          <w:color w:val="000000" w:themeColor="text1"/>
          <w:sz w:val="24"/>
          <w:szCs w:val="32"/>
          <w:highlight w:val="none"/>
          <w:lang w:val="en-US" w:eastAsia="zh-CN"/>
          <w14:textFill>
            <w14:solidFill>
              <w14:schemeClr w14:val="tx1"/>
            </w14:solidFill>
          </w14:textFill>
        </w:rPr>
        <w:t>07</w:t>
      </w:r>
      <w:r>
        <w:rPr>
          <w:rFonts w:hint="eastAsia" w:ascii="仿宋" w:hAnsi="仿宋" w:eastAsia="仿宋" w:cs="仿宋"/>
          <w:color w:val="000000" w:themeColor="text1"/>
          <w:sz w:val="24"/>
          <w:szCs w:val="32"/>
          <w:highlight w:val="none"/>
          <w14:textFill>
            <w14:solidFill>
              <w14:schemeClr w14:val="tx1"/>
            </w14:solidFill>
          </w14:textFill>
        </w:rPr>
        <w:t xml:space="preserve">日 </w:t>
      </w:r>
      <w:r>
        <w:rPr>
          <w:rFonts w:hint="eastAsia" w:ascii="仿宋" w:hAnsi="仿宋" w:eastAsia="仿宋" w:cs="仿宋"/>
          <w:color w:val="000000" w:themeColor="text1"/>
          <w:sz w:val="24"/>
          <w:szCs w:val="32"/>
          <w:highlight w:val="none"/>
          <w:lang w:val="en-US" w:eastAsia="zh-CN"/>
          <w14:textFill>
            <w14:solidFill>
              <w14:schemeClr w14:val="tx1"/>
            </w14:solidFill>
          </w14:textFill>
        </w:rPr>
        <w:t>16</w:t>
      </w:r>
      <w:r>
        <w:rPr>
          <w:rFonts w:hint="eastAsia" w:ascii="仿宋" w:hAnsi="仿宋" w:eastAsia="仿宋" w:cs="仿宋"/>
          <w:color w:val="000000" w:themeColor="text1"/>
          <w:sz w:val="24"/>
          <w:szCs w:val="32"/>
          <w:highlight w:val="none"/>
          <w14:textFill>
            <w14:solidFill>
              <w14:schemeClr w14:val="tx1"/>
            </w14:solidFill>
          </w14:textFill>
        </w:rPr>
        <w:t>:00 （北京时间）</w:t>
      </w:r>
    </w:p>
    <w:p w14:paraId="7E4BF6E9">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地点：政采云平台（https://www.zcygov.cn/） </w:t>
      </w:r>
    </w:p>
    <w:p w14:paraId="00170CF0">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六、公告期限</w:t>
      </w:r>
    </w:p>
    <w:p w14:paraId="321DAC10">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自本公告发布之日起3个工作日。</w:t>
      </w:r>
    </w:p>
    <w:p w14:paraId="18EB4F51">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七、凡对本次招标提出询问，请按以下方式联系</w:t>
      </w:r>
    </w:p>
    <w:p w14:paraId="7609690A">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1.采购人信息</w:t>
      </w:r>
    </w:p>
    <w:p w14:paraId="09DDD180">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名称：新疆罗布泊野骆驼国家级自然保护区管理中心</w:t>
      </w:r>
    </w:p>
    <w:p w14:paraId="585C8293">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地址：乌鲁木齐市沙依巴克区黑龙江路69号</w:t>
      </w:r>
    </w:p>
    <w:p w14:paraId="2BB673AF">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ascii="仿宋" w:hAnsi="仿宋" w:eastAsia="仿宋" w:cs="仿宋"/>
          <w:color w:val="000000" w:themeColor="text1"/>
          <w:sz w:val="24"/>
          <w:szCs w:val="24"/>
          <w:highlight w:val="none"/>
          <w14:textFill>
            <w14:solidFill>
              <w14:schemeClr w14:val="tx1"/>
            </w14:solidFill>
          </w14:textFill>
        </w:rPr>
        <w:t>15999199896</w:t>
      </w:r>
    </w:p>
    <w:p w14:paraId="61AF4C59">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2.采购代理机构信息</w:t>
      </w:r>
    </w:p>
    <w:p w14:paraId="76518868">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名称：新疆新世纪招标有限公司</w:t>
      </w:r>
    </w:p>
    <w:p w14:paraId="1FF0BC4C">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地址：乌鲁木齐市新兴街20号</w:t>
      </w:r>
    </w:p>
    <w:p w14:paraId="3BFAE3EF">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联系方式：0991-4661782</w:t>
      </w:r>
    </w:p>
    <w:p w14:paraId="44650BB3">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3.项目联系方式</w:t>
      </w:r>
    </w:p>
    <w:p w14:paraId="7D5BA84E">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项目联系人：周帅廷</w:t>
      </w:r>
    </w:p>
    <w:p w14:paraId="454342B5">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电话：17390944794</w:t>
      </w:r>
    </w:p>
    <w:p w14:paraId="3017D684">
      <w:pPr>
        <w:pStyle w:val="4"/>
        <w:spacing w:before="0" w:after="0"/>
        <w:rPr>
          <w:rFonts w:ascii="仿宋" w:hAnsi="仿宋" w:eastAsia="仿宋" w:cs="仿宋"/>
          <w:color w:val="000000" w:themeColor="text1"/>
          <w:highlight w:val="none"/>
          <w14:textFill>
            <w14:solidFill>
              <w14:schemeClr w14:val="tx1"/>
            </w14:solidFill>
          </w14:textFill>
        </w:rPr>
        <w:sectPr>
          <w:footerReference r:id="rId7" w:type="default"/>
          <w:pgSz w:w="11910" w:h="16840"/>
          <w:pgMar w:top="1460" w:right="1360" w:bottom="1380" w:left="1680" w:header="850" w:footer="850" w:gutter="0"/>
          <w:pgNumType w:start="1"/>
          <w:cols w:space="720" w:num="1"/>
        </w:sectPr>
      </w:pPr>
    </w:p>
    <w:p w14:paraId="159730D5">
      <w:pPr>
        <w:spacing w:line="360" w:lineRule="auto"/>
        <w:jc w:val="center"/>
        <w:outlineLvl w:val="0"/>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420" w:name="_GoBack"/>
      <w:bookmarkEnd w:id="420"/>
      <w:bookmarkStart w:id="2" w:name="_Toc1165"/>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供应商须知前附表</w:t>
      </w:r>
      <w:bookmarkEnd w:id="2"/>
    </w:p>
    <w:tbl>
      <w:tblPr>
        <w:tblStyle w:val="44"/>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06BF6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5878B0B5">
            <w:pPr>
              <w:spacing w:line="288"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t>项号</w:t>
            </w:r>
          </w:p>
        </w:tc>
        <w:tc>
          <w:tcPr>
            <w:tcW w:w="8483" w:type="dxa"/>
            <w:gridSpan w:val="2"/>
            <w:vAlign w:val="center"/>
          </w:tcPr>
          <w:p w14:paraId="0FF60602">
            <w:pPr>
              <w:spacing w:line="288"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t>编列内容</w:t>
            </w:r>
          </w:p>
        </w:tc>
      </w:tr>
      <w:tr w14:paraId="42210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A40F8BB">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w:t>
            </w:r>
          </w:p>
        </w:tc>
        <w:tc>
          <w:tcPr>
            <w:tcW w:w="1795" w:type="dxa"/>
            <w:vAlign w:val="center"/>
          </w:tcPr>
          <w:p w14:paraId="64CEFA27">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项目名称</w:t>
            </w:r>
          </w:p>
        </w:tc>
        <w:tc>
          <w:tcPr>
            <w:tcW w:w="6688" w:type="dxa"/>
            <w:vAlign w:val="center"/>
          </w:tcPr>
          <w:p w14:paraId="7001EEAA">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编制新疆罗布泊野骆驼国家级自然保护区（一期）建设工程可行性研究报告项目</w:t>
            </w:r>
          </w:p>
        </w:tc>
      </w:tr>
      <w:tr w14:paraId="15194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E3EA2AE">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7FB42524">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项目编号</w:t>
            </w:r>
          </w:p>
        </w:tc>
        <w:tc>
          <w:tcPr>
            <w:tcW w:w="6688" w:type="dxa"/>
            <w:vAlign w:val="center"/>
          </w:tcPr>
          <w:p w14:paraId="7F6F66C5">
            <w:pPr>
              <w:spacing w:line="288" w:lineRule="auto"/>
              <w:jc w:val="left"/>
              <w:rPr>
                <w:rFonts w:hint="default"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xsj2025</w:t>
            </w: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0624</w:t>
            </w:r>
          </w:p>
        </w:tc>
      </w:tr>
      <w:tr w14:paraId="30CA6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C63DE1A">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7BE15F4D">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采购人</w:t>
            </w:r>
          </w:p>
        </w:tc>
        <w:tc>
          <w:tcPr>
            <w:tcW w:w="6688" w:type="dxa"/>
            <w:vAlign w:val="center"/>
          </w:tcPr>
          <w:p w14:paraId="7B54E692">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新疆罗布泊野骆驼国家级自然保护区管理中心</w:t>
            </w:r>
          </w:p>
        </w:tc>
      </w:tr>
      <w:tr w14:paraId="6287A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661AC35">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3DA05150">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采购代理机构</w:t>
            </w:r>
          </w:p>
        </w:tc>
        <w:tc>
          <w:tcPr>
            <w:tcW w:w="6688" w:type="dxa"/>
            <w:vAlign w:val="center"/>
          </w:tcPr>
          <w:p w14:paraId="3DAA4664">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新疆新世纪招标有限公司</w:t>
            </w:r>
          </w:p>
        </w:tc>
      </w:tr>
      <w:tr w14:paraId="1E128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B6119D1">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5DDA1690">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项目地点</w:t>
            </w:r>
          </w:p>
        </w:tc>
        <w:tc>
          <w:tcPr>
            <w:tcW w:w="6688" w:type="dxa"/>
            <w:vAlign w:val="center"/>
          </w:tcPr>
          <w:p w14:paraId="7F6A758C">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乌鲁木齐市</w:t>
            </w:r>
          </w:p>
        </w:tc>
      </w:tr>
      <w:tr w14:paraId="63011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0D25109">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054FD3F9">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资金来源</w:t>
            </w:r>
          </w:p>
        </w:tc>
        <w:tc>
          <w:tcPr>
            <w:tcW w:w="6688" w:type="dxa"/>
            <w:vAlign w:val="center"/>
          </w:tcPr>
          <w:p w14:paraId="6E0E6A4B">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财政资金</w:t>
            </w:r>
          </w:p>
        </w:tc>
      </w:tr>
      <w:tr w14:paraId="24254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4636C81">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3CD978AB">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采购预算金额</w:t>
            </w:r>
          </w:p>
        </w:tc>
        <w:tc>
          <w:tcPr>
            <w:tcW w:w="6688" w:type="dxa"/>
            <w:vAlign w:val="center"/>
          </w:tcPr>
          <w:p w14:paraId="273C634A">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28.00万元</w:t>
            </w:r>
          </w:p>
        </w:tc>
      </w:tr>
      <w:tr w14:paraId="67381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1A64FFF">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387B1EBE">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服务周期</w:t>
            </w:r>
          </w:p>
        </w:tc>
        <w:tc>
          <w:tcPr>
            <w:tcW w:w="6688" w:type="dxa"/>
            <w:vAlign w:val="center"/>
          </w:tcPr>
          <w:p w14:paraId="5BB72229">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以合同签订为准</w:t>
            </w:r>
          </w:p>
        </w:tc>
      </w:tr>
      <w:tr w14:paraId="6AC9E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72192EA">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61411874">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服务地点</w:t>
            </w:r>
          </w:p>
        </w:tc>
        <w:tc>
          <w:tcPr>
            <w:tcW w:w="6688" w:type="dxa"/>
            <w:vAlign w:val="center"/>
          </w:tcPr>
          <w:p w14:paraId="70850E87">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采购人指定地点</w:t>
            </w:r>
          </w:p>
        </w:tc>
      </w:tr>
      <w:tr w14:paraId="2458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2D0E1CA5">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w:t>
            </w:r>
          </w:p>
        </w:tc>
        <w:tc>
          <w:tcPr>
            <w:tcW w:w="1795" w:type="dxa"/>
            <w:vAlign w:val="center"/>
          </w:tcPr>
          <w:p w14:paraId="6C5858CA">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采购范围</w:t>
            </w:r>
          </w:p>
        </w:tc>
        <w:tc>
          <w:tcPr>
            <w:tcW w:w="6688" w:type="dxa"/>
            <w:vAlign w:val="center"/>
          </w:tcPr>
          <w:p w14:paraId="66D2A22B">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编制新疆罗布泊野骆驼国家级自然保护区（一期）建设工程可行性研究报告项目范围内所有工作内容，关于采购范围的详细说明见磋商文件第四章“服务标准和要求”。</w:t>
            </w:r>
          </w:p>
        </w:tc>
      </w:tr>
      <w:tr w14:paraId="0E0D3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26E46403">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w:t>
            </w:r>
          </w:p>
        </w:tc>
        <w:tc>
          <w:tcPr>
            <w:tcW w:w="1795" w:type="dxa"/>
            <w:vAlign w:val="center"/>
          </w:tcPr>
          <w:p w14:paraId="43F7244D">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采购方式</w:t>
            </w:r>
          </w:p>
        </w:tc>
        <w:tc>
          <w:tcPr>
            <w:tcW w:w="6688" w:type="dxa"/>
            <w:vAlign w:val="center"/>
          </w:tcPr>
          <w:p w14:paraId="628B613D">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竞争性磋商</w:t>
            </w:r>
          </w:p>
        </w:tc>
      </w:tr>
      <w:tr w14:paraId="11AD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38F386F">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1EAA6AA1">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资格审查方式</w:t>
            </w:r>
          </w:p>
        </w:tc>
        <w:tc>
          <w:tcPr>
            <w:tcW w:w="6688" w:type="dxa"/>
            <w:vAlign w:val="center"/>
          </w:tcPr>
          <w:p w14:paraId="58402424">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资格后审</w:t>
            </w:r>
          </w:p>
        </w:tc>
      </w:tr>
      <w:tr w14:paraId="03492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D4BCC16">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w:t>
            </w:r>
          </w:p>
        </w:tc>
        <w:tc>
          <w:tcPr>
            <w:tcW w:w="1795" w:type="dxa"/>
            <w:vAlign w:val="center"/>
          </w:tcPr>
          <w:p w14:paraId="0F4F8F09">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评审办法</w:t>
            </w:r>
          </w:p>
        </w:tc>
        <w:tc>
          <w:tcPr>
            <w:tcW w:w="6688" w:type="dxa"/>
            <w:vAlign w:val="center"/>
          </w:tcPr>
          <w:p w14:paraId="591CD749">
            <w:pPr>
              <w:keepNext/>
              <w:widowControl/>
              <w:spacing w:line="288" w:lineRule="auto"/>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综合评分法</w:t>
            </w:r>
          </w:p>
        </w:tc>
      </w:tr>
      <w:tr w14:paraId="3F07E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8EF9BEC">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0B3F5C0A">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定标方法</w:t>
            </w:r>
          </w:p>
        </w:tc>
        <w:tc>
          <w:tcPr>
            <w:tcW w:w="6688" w:type="dxa"/>
            <w:vAlign w:val="center"/>
          </w:tcPr>
          <w:p w14:paraId="4495A3EA">
            <w:pPr>
              <w:keepNext/>
              <w:widowControl/>
              <w:spacing w:line="288" w:lineRule="auto"/>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磋商小组推荐三名成交候选人</w:t>
            </w:r>
          </w:p>
        </w:tc>
      </w:tr>
      <w:tr w14:paraId="7A4B9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3058D574">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5</w:t>
            </w:r>
          </w:p>
        </w:tc>
        <w:tc>
          <w:tcPr>
            <w:tcW w:w="1795" w:type="dxa"/>
            <w:vAlign w:val="center"/>
          </w:tcPr>
          <w:p w14:paraId="117F1A66">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供应商资格条件和能力</w:t>
            </w:r>
          </w:p>
        </w:tc>
        <w:tc>
          <w:tcPr>
            <w:tcW w:w="6688" w:type="dxa"/>
            <w:vAlign w:val="center"/>
          </w:tcPr>
          <w:p w14:paraId="1CE325CD">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1、满足《中华人民共和国政府采购法》第二十二条规定。</w:t>
            </w:r>
          </w:p>
          <w:p w14:paraId="54AD800B">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2、落实政府采购政策需满足的资格要求：本项目为专门面向中小企业采购。</w:t>
            </w:r>
          </w:p>
          <w:p w14:paraId="10F1AF57">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tc>
      </w:tr>
      <w:tr w14:paraId="4D789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11EDF801">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6</w:t>
            </w:r>
          </w:p>
        </w:tc>
        <w:tc>
          <w:tcPr>
            <w:tcW w:w="1795" w:type="dxa"/>
            <w:vAlign w:val="center"/>
          </w:tcPr>
          <w:p w14:paraId="25BAA328">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供应商不得存在的情形</w:t>
            </w:r>
          </w:p>
        </w:tc>
        <w:tc>
          <w:tcPr>
            <w:tcW w:w="6688" w:type="dxa"/>
            <w:vAlign w:val="center"/>
          </w:tcPr>
          <w:p w14:paraId="0E8470E3">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1、本项目不接受联合体。</w:t>
            </w:r>
          </w:p>
          <w:p w14:paraId="2BE48667">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2、为采购项目提供整体设计、规范编制或者项目管理、监理、检测等服务的供应商，不得再参加该采购项目的其他采购活动。</w:t>
            </w:r>
          </w:p>
          <w:p w14:paraId="682EBA22">
            <w:pPr>
              <w:spacing w:line="288" w:lineRule="auto"/>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3、单位负责人为同一人或者存在直接控股、管理关系的不同供应商不得参加本项目同一包的采购活动。</w:t>
            </w:r>
          </w:p>
          <w:p w14:paraId="03CB0331">
            <w:pPr>
              <w:spacing w:line="288" w:lineRule="auto"/>
              <w:jc w:val="left"/>
              <w:rPr>
                <w:rFonts w:eastAsia="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4、供应商处于被责令停业、财产被接管、冻结和破产状态，以及投标资格被取消或者被暂停且在暂停期内。</w:t>
            </w:r>
          </w:p>
        </w:tc>
      </w:tr>
      <w:tr w14:paraId="7E0EB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68A4206A">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7</w:t>
            </w:r>
          </w:p>
        </w:tc>
        <w:tc>
          <w:tcPr>
            <w:tcW w:w="1795" w:type="dxa"/>
            <w:vAlign w:val="center"/>
          </w:tcPr>
          <w:p w14:paraId="1477A280">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竞争性磋商文件费</w:t>
            </w:r>
          </w:p>
        </w:tc>
        <w:tc>
          <w:tcPr>
            <w:tcW w:w="6688" w:type="dxa"/>
            <w:vAlign w:val="center"/>
          </w:tcPr>
          <w:p w14:paraId="15A2F950">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0元</w:t>
            </w:r>
          </w:p>
        </w:tc>
      </w:tr>
      <w:tr w14:paraId="1BDE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F25E2BD">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8</w:t>
            </w:r>
          </w:p>
        </w:tc>
        <w:tc>
          <w:tcPr>
            <w:tcW w:w="1795" w:type="dxa"/>
            <w:vAlign w:val="center"/>
          </w:tcPr>
          <w:p w14:paraId="6CB1720E">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磋商保证金</w:t>
            </w:r>
          </w:p>
        </w:tc>
        <w:tc>
          <w:tcPr>
            <w:tcW w:w="6688" w:type="dxa"/>
            <w:vAlign w:val="center"/>
          </w:tcPr>
          <w:p w14:paraId="47B3AEB4">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伍仟肆佰元整（5400元）（详见第一章3.4.2条）</w:t>
            </w:r>
          </w:p>
        </w:tc>
      </w:tr>
      <w:tr w14:paraId="66EC5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98F6B62">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9</w:t>
            </w:r>
          </w:p>
        </w:tc>
        <w:tc>
          <w:tcPr>
            <w:tcW w:w="1795" w:type="dxa"/>
            <w:vAlign w:val="center"/>
          </w:tcPr>
          <w:p w14:paraId="7658FFA8">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现场踏勘</w:t>
            </w:r>
          </w:p>
        </w:tc>
        <w:tc>
          <w:tcPr>
            <w:tcW w:w="6688" w:type="dxa"/>
            <w:vAlign w:val="center"/>
          </w:tcPr>
          <w:p w14:paraId="38CFC347">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不组织</w:t>
            </w:r>
          </w:p>
        </w:tc>
      </w:tr>
      <w:tr w14:paraId="389CA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BAE7A30">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10</w:t>
            </w:r>
          </w:p>
        </w:tc>
        <w:tc>
          <w:tcPr>
            <w:tcW w:w="1795" w:type="dxa"/>
            <w:vAlign w:val="center"/>
          </w:tcPr>
          <w:p w14:paraId="2469F4E7">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采购答疑</w:t>
            </w:r>
          </w:p>
        </w:tc>
        <w:tc>
          <w:tcPr>
            <w:tcW w:w="6688" w:type="dxa"/>
            <w:vAlign w:val="center"/>
          </w:tcPr>
          <w:p w14:paraId="165CE82A">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1、不召开答疑会。</w:t>
            </w:r>
          </w:p>
          <w:p w14:paraId="7E116F43">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2、提出询问的，应当在响应文件递交截止时间7日前以书面形式（加盖公章）递交至新疆新世纪招标有限公司，否则采购人不作任何解释。</w:t>
            </w:r>
          </w:p>
          <w:p w14:paraId="7FE4E898">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3、对磋商文件提出质疑的，应当在获取磋商文件或者磋商文件公告期限届满之日起7个工作日内一次性以书面形式（按照财政部制定的质疑函范本编写）提出并递交至采购代理机构。</w:t>
            </w:r>
          </w:p>
          <w:p w14:paraId="49BE45A8">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质疑接收人：周帅廷；联系方式：17390944794</w:t>
            </w:r>
          </w:p>
          <w:p w14:paraId="2C64978E">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注：①、供应商必须在法定质疑期内一次性提出针对同一采购程序环节的质疑；供应商投诉的事项不得超出已质疑事项的范围。②、供应商在国家法律规定的时间内未提出书面疑问，视为对磋商文件的服务要求、资格条件、评审方法、合同文本等所有内容无异议。</w:t>
            </w:r>
          </w:p>
        </w:tc>
      </w:tr>
      <w:tr w14:paraId="2DF3F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5584828">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11</w:t>
            </w:r>
          </w:p>
        </w:tc>
        <w:tc>
          <w:tcPr>
            <w:tcW w:w="1795" w:type="dxa"/>
            <w:vAlign w:val="center"/>
          </w:tcPr>
          <w:p w14:paraId="7B2FCE60">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响应文件份数</w:t>
            </w:r>
          </w:p>
        </w:tc>
        <w:tc>
          <w:tcPr>
            <w:tcW w:w="6688" w:type="dxa"/>
            <w:vAlign w:val="center"/>
          </w:tcPr>
          <w:p w14:paraId="2A40B3F6">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2DAA63A2">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2、加密的电子响应文件须在响应文件递交截止时间前通过政采云平台上传完成。逾期上传或者未上传至指定地点的响应文件，不予受理。</w:t>
            </w:r>
          </w:p>
          <w:p w14:paraId="700A82E6">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3、供应商在开标前须提前配置好电脑浏览器，开标时请使用制作加密电子响应文件的CA锁进行解密及报价确认。本项目响应文件解密时间定为30分钟，如因自身原因导致无法正常解密，后果由供应商自行承担。</w:t>
            </w:r>
          </w:p>
          <w:p w14:paraId="7C222E1A">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4、如遇电子交易平台的交易规则调整，以最新要求为准。</w:t>
            </w:r>
          </w:p>
        </w:tc>
      </w:tr>
      <w:tr w14:paraId="4EACA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E36EB66">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12</w:t>
            </w:r>
          </w:p>
        </w:tc>
        <w:tc>
          <w:tcPr>
            <w:tcW w:w="1795" w:type="dxa"/>
            <w:vAlign w:val="center"/>
          </w:tcPr>
          <w:p w14:paraId="3D9082A4">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响应文件递交</w:t>
            </w:r>
          </w:p>
        </w:tc>
        <w:tc>
          <w:tcPr>
            <w:tcW w:w="6688" w:type="dxa"/>
            <w:vAlign w:val="center"/>
          </w:tcPr>
          <w:p w14:paraId="5FB234D6">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截止时间：</w:t>
            </w:r>
            <w:r>
              <w:rPr>
                <w:rFonts w:hint="eastAsia"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t>2025年</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07</w:t>
            </w:r>
            <w:r>
              <w:rPr>
                <w:rFonts w:hint="eastAsia"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t>月</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07日16</w:t>
            </w:r>
            <w:r>
              <w:rPr>
                <w:rFonts w:hint="eastAsia"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t>:00</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（北京时间）</w:t>
            </w:r>
          </w:p>
          <w:p w14:paraId="05A06B1E">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递交地点：政采云平台（https://www.zcygov.cn/）</w:t>
            </w:r>
          </w:p>
        </w:tc>
      </w:tr>
      <w:tr w14:paraId="61CDD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940C07">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13</w:t>
            </w:r>
          </w:p>
        </w:tc>
        <w:tc>
          <w:tcPr>
            <w:tcW w:w="1795" w:type="dxa"/>
            <w:vAlign w:val="center"/>
          </w:tcPr>
          <w:p w14:paraId="2834E637">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开标</w:t>
            </w:r>
          </w:p>
        </w:tc>
        <w:tc>
          <w:tcPr>
            <w:tcW w:w="6688" w:type="dxa"/>
            <w:vAlign w:val="center"/>
          </w:tcPr>
          <w:p w14:paraId="59FF4225">
            <w:pPr>
              <w:spacing w:line="288" w:lineRule="auto"/>
              <w:jc w:val="left"/>
              <w:rPr>
                <w:rFonts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时间：</w:t>
            </w:r>
            <w:r>
              <w:rPr>
                <w:rFonts w:hint="eastAsia"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t>2025年</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07</w:t>
            </w:r>
            <w:r>
              <w:rPr>
                <w:rFonts w:hint="eastAsia"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t>月</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07</w:t>
            </w:r>
            <w:r>
              <w:rPr>
                <w:rFonts w:hint="eastAsia"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t>日</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16</w:t>
            </w:r>
            <w:r>
              <w:rPr>
                <w:rFonts w:hint="eastAsia"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t>:00</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（北京时间）</w:t>
            </w:r>
          </w:p>
          <w:p w14:paraId="43B6DF3A">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地点：政采云平台（https://www.zcygov.cn/）</w:t>
            </w:r>
          </w:p>
        </w:tc>
      </w:tr>
      <w:tr w14:paraId="6595B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787C5379">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14</w:t>
            </w:r>
          </w:p>
        </w:tc>
        <w:tc>
          <w:tcPr>
            <w:tcW w:w="1795" w:type="dxa"/>
            <w:vAlign w:val="center"/>
          </w:tcPr>
          <w:p w14:paraId="568FF1BF">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响应有效期</w:t>
            </w:r>
          </w:p>
        </w:tc>
        <w:tc>
          <w:tcPr>
            <w:tcW w:w="6688" w:type="dxa"/>
            <w:vAlign w:val="center"/>
          </w:tcPr>
          <w:p w14:paraId="0D9C670C">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自投标截止之日90日历日</w:t>
            </w:r>
          </w:p>
        </w:tc>
      </w:tr>
      <w:tr w14:paraId="3F467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EA88421">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15</w:t>
            </w:r>
          </w:p>
        </w:tc>
        <w:tc>
          <w:tcPr>
            <w:tcW w:w="1795" w:type="dxa"/>
            <w:vAlign w:val="center"/>
          </w:tcPr>
          <w:p w14:paraId="647A440E">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公告发布媒体</w:t>
            </w:r>
          </w:p>
        </w:tc>
        <w:tc>
          <w:tcPr>
            <w:tcW w:w="6688" w:type="dxa"/>
            <w:vAlign w:val="center"/>
          </w:tcPr>
          <w:p w14:paraId="35B6AF9B">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新疆政府采购网（http://www.ccgp-xinjiang.gov.cn/home.html）</w:t>
            </w:r>
          </w:p>
        </w:tc>
      </w:tr>
      <w:tr w14:paraId="5381C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1FED42">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16</w:t>
            </w:r>
          </w:p>
        </w:tc>
        <w:tc>
          <w:tcPr>
            <w:tcW w:w="1795" w:type="dxa"/>
            <w:vAlign w:val="center"/>
          </w:tcPr>
          <w:p w14:paraId="5F698F8C">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履约保证金</w:t>
            </w:r>
          </w:p>
        </w:tc>
        <w:tc>
          <w:tcPr>
            <w:tcW w:w="6688" w:type="dxa"/>
            <w:vAlign w:val="center"/>
          </w:tcPr>
          <w:p w14:paraId="3E28D1DE">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w:t>
            </w:r>
          </w:p>
        </w:tc>
      </w:tr>
      <w:tr w14:paraId="72A4C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DA76A53">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18</w:t>
            </w:r>
          </w:p>
        </w:tc>
        <w:tc>
          <w:tcPr>
            <w:tcW w:w="1795" w:type="dxa"/>
            <w:vAlign w:val="center"/>
          </w:tcPr>
          <w:p w14:paraId="5411E861">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中小企业政策说明</w:t>
            </w:r>
          </w:p>
        </w:tc>
        <w:tc>
          <w:tcPr>
            <w:tcW w:w="6688" w:type="dxa"/>
            <w:vAlign w:val="center"/>
          </w:tcPr>
          <w:p w14:paraId="7968B384">
            <w:pPr>
              <w:keepNext/>
              <w:widowControl/>
              <w:spacing w:line="22" w:lineRule="atLeas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1、中小企业，是指在中华人民共和国境内依法设立，依据国务院批准的中小企业划分标准确定的中型企业、小型企业和微型企业。</w:t>
            </w:r>
          </w:p>
          <w:p w14:paraId="6320E4A8">
            <w:pPr>
              <w:keepNext/>
              <w:widowControl/>
              <w:spacing w:line="22" w:lineRule="atLeas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2、符合中小企业划分标准的个体工商户，在政府采购活动中视同中小企业；残疾人福利性单位和监狱企业视同小型、微型企业。</w:t>
            </w:r>
          </w:p>
          <w:p w14:paraId="2CF03D9E">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3、根据“关于印发中小企业划型标准规定的通知(工信部联企业〔2011〕300号)”等有关规定，本项目标的所属行业为</w:t>
            </w:r>
            <w:r>
              <w:rPr>
                <w:rFonts w:hint="eastAsia"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t>其他未列明行业</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w:t>
            </w:r>
          </w:p>
        </w:tc>
      </w:tr>
      <w:tr w14:paraId="61FF1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5EDD9A1">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19</w:t>
            </w:r>
          </w:p>
        </w:tc>
        <w:tc>
          <w:tcPr>
            <w:tcW w:w="1795" w:type="dxa"/>
            <w:vAlign w:val="center"/>
          </w:tcPr>
          <w:p w14:paraId="4D613309">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说明</w:t>
            </w:r>
          </w:p>
        </w:tc>
        <w:tc>
          <w:tcPr>
            <w:tcW w:w="6688" w:type="dxa"/>
            <w:vAlign w:val="center"/>
          </w:tcPr>
          <w:p w14:paraId="176B570D">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1、本表内容如与后文内容不一致处，以本表为准。</w:t>
            </w:r>
          </w:p>
          <w:p w14:paraId="0159F4FA">
            <w:pPr>
              <w:pStyle w:val="2"/>
              <w:ind w:left="0" w:leftChars="0" w:firstLine="0" w:firstLineChars="0"/>
              <w:rPr>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r>
              <w:rPr>
                <w:rFonts w:hint="eastAsia" w:ascii="仿宋" w:hAnsi="仿宋" w:eastAsia="仿宋" w:cs="仿宋"/>
                <w:color w:val="000000" w:themeColor="text1"/>
                <w:kern w:val="0"/>
                <w:szCs w:val="21"/>
                <w:highlight w:val="none"/>
                <w:lang w:val="en-US" w:eastAsia="zh-CN"/>
                <w14:textFill>
                  <w14:solidFill>
                    <w14:schemeClr w14:val="tx1"/>
                  </w14:solidFill>
                </w14:textFill>
              </w:rPr>
              <w:t>供应商在收到成交通知书前，以成交金额为基准，计算标准和方法参照国家计委《招标代理服务费管理暂行办法》的通知(计价[2002]1980号)，由成交供应商向新疆新世纪招标有限公司支付代理服务费。不足叁仟元按叁仟元计取。</w:t>
            </w:r>
          </w:p>
        </w:tc>
      </w:tr>
    </w:tbl>
    <w:p w14:paraId="7D4D39E9">
      <w:pPr>
        <w:spacing w:line="360" w:lineRule="auto"/>
        <w:jc w:val="center"/>
        <w:outlineLvl w:val="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 w:name="_BookMark_3"/>
      <w:bookmarkEnd w:id="3"/>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br w:type="page"/>
      </w:r>
      <w:bookmarkStart w:id="4" w:name="_Toc22761"/>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第一章</w:t>
      </w:r>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供应商须知</w:t>
      </w:r>
      <w:bookmarkEnd w:id="4"/>
      <w:bookmarkStart w:id="5" w:name="_BookMark_2"/>
      <w:bookmarkEnd w:id="5"/>
    </w:p>
    <w:p w14:paraId="61F0AACA">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6" w:name="_Toc893"/>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1．总则</w:t>
      </w:r>
      <w:bookmarkEnd w:id="6"/>
    </w:p>
    <w:p w14:paraId="4382F97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 采购项目概况</w:t>
      </w:r>
    </w:p>
    <w:p w14:paraId="7F8628E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1.1.1项目名称：见供应商须知前附表。</w:t>
      </w:r>
    </w:p>
    <w:p w14:paraId="128A8DD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1.1.2项目编号：见供应商须知前附表。</w:t>
      </w:r>
    </w:p>
    <w:p w14:paraId="3110839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1.1.3采购人：见供应商须知前附表。</w:t>
      </w:r>
    </w:p>
    <w:p w14:paraId="2ACB3CA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1.1.4采购代理机构：见供应商须知前附表。</w:t>
      </w:r>
    </w:p>
    <w:p w14:paraId="772EDEF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1.1.5项目地点：见供应商须知前附表。</w:t>
      </w:r>
    </w:p>
    <w:p w14:paraId="323E4F2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1.1.6资金来源：见供应商须知前附表。</w:t>
      </w:r>
    </w:p>
    <w:p w14:paraId="504194A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1.1.7采购预算金额：见供应商须知前附表。</w:t>
      </w:r>
    </w:p>
    <w:p w14:paraId="3894246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1.1.8服务周期：见供应商须知前附表。</w:t>
      </w:r>
    </w:p>
    <w:p w14:paraId="27E8E72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1.1.9服务地点：见供应商须知前附表。</w:t>
      </w:r>
    </w:p>
    <w:p w14:paraId="5DA8C3D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1.2采购范围：见供应商须知前附表。</w:t>
      </w:r>
    </w:p>
    <w:p w14:paraId="4F0BDD5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1.3 采购方式和资格审查方式</w:t>
      </w:r>
    </w:p>
    <w:p w14:paraId="2028098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1.3.1 采购方式：见供应商须知前附表。</w:t>
      </w:r>
    </w:p>
    <w:p w14:paraId="575FC04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1.3.2 资格审查方式：见供应商须知前附表。</w:t>
      </w:r>
    </w:p>
    <w:p w14:paraId="657583C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1.4 评审办法及定标方法</w:t>
      </w:r>
    </w:p>
    <w:p w14:paraId="4390514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1.4.1 评审办法：见供应商须知前附表。</w:t>
      </w:r>
    </w:p>
    <w:p w14:paraId="20D92C7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1.4.2 定标方法：见供应商须知前附表。</w:t>
      </w:r>
    </w:p>
    <w:p w14:paraId="540B23C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1.5供应商最低资格条件：见投标人须知前附表。</w:t>
      </w:r>
    </w:p>
    <w:p w14:paraId="522C9E6C">
      <w:pPr>
        <w:widowControl/>
        <w:shd w:val="clear" w:color="auto" w:fill="FFFFFF"/>
        <w:snapToGrid w:val="0"/>
        <w:spacing w:line="360" w:lineRule="auto"/>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1.6供应商不得存在的情形：见投标人须知前附表。</w:t>
      </w:r>
    </w:p>
    <w:p w14:paraId="7B62974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1.7费用承担</w:t>
      </w:r>
    </w:p>
    <w:p w14:paraId="16732D6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1.7.1竞争性磋商文件费：见供应商须知前附表。</w:t>
      </w:r>
    </w:p>
    <w:p w14:paraId="42E9C62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1.7.2供应商应承担其编制响应文件与递交响应文件所涉及的一切费用，无论投标结果如何，采购人及采购代理机构对上述费用不作任何补偿。采购代理咨询费由成交供应商支付。</w:t>
      </w:r>
    </w:p>
    <w:p w14:paraId="17ABBA2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1.8磋商保证金：见供应商须知前附表。</w:t>
      </w:r>
    </w:p>
    <w:p w14:paraId="217F759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1.9踏勘现场</w:t>
      </w:r>
    </w:p>
    <w:p w14:paraId="4F97591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1.9.1 供应商须知前附表规定组织踏勘现场的，采购人或采购代理机构按供应商须知前附表规定的时间、地点组织供应商踏勘项目现场。</w:t>
      </w:r>
    </w:p>
    <w:p w14:paraId="3B129EC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1.9.2 供应商踏勘现场发生的费用自理。</w:t>
      </w:r>
    </w:p>
    <w:p w14:paraId="3A3BC0D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1.9.3 除采购人或采购代理机构的原因外，供应商自行负责在踏勘现场中所发生的人员伤亡和财产损失。</w:t>
      </w:r>
    </w:p>
    <w:p w14:paraId="3032139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1.9.4 采购人或采购代理机构在踏勘现场中介绍的项目有关情况，供应商在编制响应文件时参考，采购人或采购代理机构不对供应商据此作出的判断和决策负责。</w:t>
      </w:r>
    </w:p>
    <w:p w14:paraId="74408B8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1.10 </w:t>
      </w:r>
      <w:r>
        <w:rPr>
          <w:rFonts w:hint="eastAsia" w:ascii="仿宋" w:hAnsi="仿宋" w:eastAsia="仿宋" w:cs="仿宋"/>
          <w:color w:val="000000" w:themeColor="text1"/>
          <w:kern w:val="0"/>
          <w:sz w:val="24"/>
          <w:szCs w:val="24"/>
          <w:highlight w:val="none"/>
          <w14:textFill>
            <w14:solidFill>
              <w14:schemeClr w14:val="tx1"/>
            </w14:solidFill>
          </w14:textFill>
        </w:rPr>
        <w:t>采购答疑</w:t>
      </w:r>
    </w:p>
    <w:p w14:paraId="143E2B6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1.10.1供应商若有询问或质疑，应按供应商须知前附表规定的时间、方式向采购人或采购代理机构提出，要求采购人对磋商文件予以澄清。</w:t>
      </w:r>
    </w:p>
    <w:p w14:paraId="22A790B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1.11响应文件份数：见供应商须知前附表。</w:t>
      </w:r>
    </w:p>
    <w:p w14:paraId="7E2B1A1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1.12响应文件递交：见供应商须知前附表。</w:t>
      </w:r>
    </w:p>
    <w:p w14:paraId="3D18EFC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1.13开标：见供应商须知前附表。</w:t>
      </w:r>
    </w:p>
    <w:p w14:paraId="3DCEC8B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1.14响应有效期：见供应商须知前附表。</w:t>
      </w:r>
    </w:p>
    <w:p w14:paraId="1957A6B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1.15公告发布媒体：见供应商须知前附表。</w:t>
      </w:r>
    </w:p>
    <w:p w14:paraId="66B00F9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1.16履约保证金：见供应商须知前附表。</w:t>
      </w:r>
    </w:p>
    <w:p w14:paraId="789A2DE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1.17中小企业政策说明：见供应商须知前附表。</w:t>
      </w:r>
    </w:p>
    <w:p w14:paraId="3D86C92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1.18保密</w:t>
      </w:r>
    </w:p>
    <w:p w14:paraId="4A6D8B4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参与招标投标活动的各方应当对竞争性磋商文件和响应文件中的商业和技术等秘密保密，否则应当承担相应的法律责任。</w:t>
      </w:r>
    </w:p>
    <w:p w14:paraId="33816B9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1.19语言文字</w:t>
      </w:r>
    </w:p>
    <w:p w14:paraId="160003B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除专用术语外，与招标投标有关的语言均应当使用中文。必要时专用术语应附有中文注释。</w:t>
      </w:r>
    </w:p>
    <w:p w14:paraId="47858BD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1.20 计量单位</w:t>
      </w:r>
    </w:p>
    <w:p w14:paraId="0FC260F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所有计量均采用中华人民共和国法定计量单位。</w:t>
      </w:r>
    </w:p>
    <w:p w14:paraId="089E86D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1.21 偏离</w:t>
      </w:r>
    </w:p>
    <w:p w14:paraId="6850537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响应文件与竞争性磋商文件某些要求产生偏离的，偏离应当符合竞争性磋商文件规定的偏离范围和幅度。</w:t>
      </w:r>
    </w:p>
    <w:p w14:paraId="70660CB7">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7" w:name="_Toc27514"/>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2．竞争性磋商文件</w:t>
      </w:r>
      <w:bookmarkEnd w:id="7"/>
    </w:p>
    <w:p w14:paraId="0D76485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2.1 竞争性磋商文件的组成</w:t>
      </w:r>
    </w:p>
    <w:p w14:paraId="5C37A1D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（1）供应商须知；</w:t>
      </w:r>
    </w:p>
    <w:p w14:paraId="4D28F97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（2）评审办法；</w:t>
      </w:r>
    </w:p>
    <w:p w14:paraId="3F4DF3F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（3）合同格式；</w:t>
      </w:r>
    </w:p>
    <w:p w14:paraId="36A5836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（4）服务标准和要求；</w:t>
      </w:r>
    </w:p>
    <w:p w14:paraId="30D65DF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（5）响应文件格式；</w:t>
      </w:r>
    </w:p>
    <w:p w14:paraId="165FE3E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（6）补充条款。</w:t>
      </w:r>
    </w:p>
    <w:p w14:paraId="1D4B6CE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根据本章第2.3款和第2.4款对竞争性磋商文件所作的澄清、修改，构成竞争性磋商文件的组成部分。</w:t>
      </w:r>
    </w:p>
    <w:p w14:paraId="6551B89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2.2 竞争性磋商文件的获取</w:t>
      </w:r>
    </w:p>
    <w:p w14:paraId="0D76DE4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凡有意参加并符合供应商须知前附表“供应商资格条件和能力”的供应商，均可在采购代理机构获取竞争性磋商文件。</w:t>
      </w:r>
    </w:p>
    <w:p w14:paraId="3ED2B4E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2.3 竞争性磋商文件的澄清</w:t>
      </w:r>
    </w:p>
    <w:p w14:paraId="4ECAA7C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4F8885D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2.3.2 竞争性磋商文件的澄清将按照供应商须知前附表规定的时间、方式发布，但不指明澄清问题的来源。</w:t>
      </w:r>
    </w:p>
    <w:p w14:paraId="005B994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2.4竞争性磋商文件的修改</w:t>
      </w:r>
    </w:p>
    <w:p w14:paraId="38C4E85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2.4.1 竞争性磋商文件的修改将按照供应商须知前附表规定的时间、方式发布，但不指明澄清问题的来源。</w:t>
      </w:r>
    </w:p>
    <w:p w14:paraId="0BEFBD4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2.4.2 在供应商须知前附表规定的截止时间前，无论出于何种原因，采购代理机构和采购人可主动地或在解答潜在供应商提出的澄清问题时对竞争性磋商文件进行修改。</w:t>
      </w:r>
    </w:p>
    <w:p w14:paraId="0E17048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2.4.3 竞争性磋商文件的修改部分是竞争性磋商文件的组成部分对供应商具有约束力。</w:t>
      </w:r>
    </w:p>
    <w:p w14:paraId="54B9ADB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2.4.4 为使供应商准备投标时有充分时间对竞争性磋商文件的修改部分进行研究，采购人可适当推迟投标截止期。</w:t>
      </w:r>
    </w:p>
    <w:p w14:paraId="7668DAD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2.4.5 当采购人发放的竞争性磋商文件及竞争性磋商文件的答疑文件、修改文件、补充文件前后不一致，发生矛盾情况时，以最后发出的为准。</w:t>
      </w:r>
    </w:p>
    <w:p w14:paraId="16381C2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0D8CD7F9">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8" w:name="_BookMark_6"/>
      <w:bookmarkEnd w:id="8"/>
      <w:bookmarkStart w:id="9" w:name="_Toc826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3．响应文件</w:t>
      </w:r>
      <w:bookmarkEnd w:id="9"/>
    </w:p>
    <w:p w14:paraId="14AB394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3.1 响应文件的组成</w:t>
      </w:r>
    </w:p>
    <w:p w14:paraId="7ACE117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3.1.1响应文件应包括下列内容：</w:t>
      </w:r>
    </w:p>
    <w:p w14:paraId="1A1DE9B3">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一、投标函</w:t>
      </w:r>
    </w:p>
    <w:p w14:paraId="02DC1720">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二、磋商价格明细表</w:t>
      </w:r>
    </w:p>
    <w:p w14:paraId="63A966F8">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三、商务条款偏离表</w:t>
      </w:r>
    </w:p>
    <w:p w14:paraId="4677305C">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四、技术条款偏离表</w:t>
      </w:r>
    </w:p>
    <w:p w14:paraId="4851761E">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五、法定代表人身份证明书</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ab/>
      </w:r>
    </w:p>
    <w:p w14:paraId="2962102F">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六、法定代表人授权委托书</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ab/>
      </w:r>
    </w:p>
    <w:p w14:paraId="670EF49A">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七、供应商基本情况表</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ab/>
      </w:r>
    </w:p>
    <w:p w14:paraId="6C89C207">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八、供应商资格条件证明材料</w:t>
      </w:r>
    </w:p>
    <w:p w14:paraId="472A12E2">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九、供应商近年类似项目业绩表</w:t>
      </w:r>
    </w:p>
    <w:p w14:paraId="48BF1D73">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十、项目负责人简历表</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ab/>
      </w:r>
    </w:p>
    <w:p w14:paraId="41C87E7D">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十一、拟派本项目服务人员</w:t>
      </w:r>
    </w:p>
    <w:p w14:paraId="1883ECE8">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十二、服务方案</w:t>
      </w:r>
    </w:p>
    <w:p w14:paraId="793BC4DD">
      <w:pPr>
        <w:spacing w:line="360" w:lineRule="auto"/>
        <w:ind w:firstLine="720" w:firstLineChars="3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十三、其他需要提交的资料</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ab/>
      </w:r>
    </w:p>
    <w:p w14:paraId="356D2A7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 磋商价格</w:t>
      </w:r>
    </w:p>
    <w:p w14:paraId="1D9908D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3.2.1 供应商应当按第四章“服务标准和要求”的规定进行报价，并填写第五章“响应文件格式”中的磋商价格明细表。</w:t>
      </w:r>
    </w:p>
    <w:p w14:paraId="5B8DB5B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3.2.2本次磋商采用二轮报价法，第二轮报价时长由磋商小组成员根据现场情况设定，供应商必须在规定时间内报价，超时无效；若供应商未进行第二轮报价，视为以第一轮报价为准。</w:t>
      </w:r>
    </w:p>
    <w:p w14:paraId="4E78D7D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3.2.3供应商递交的响应文件中的报价为第一轮报价，第一轮报价与第二轮报价超出本项目采购预算金额的视为无效磋商。</w:t>
      </w:r>
    </w:p>
    <w:p w14:paraId="0072C50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3.2.4供应商提供的服务一律用人民币报价。</w:t>
      </w:r>
    </w:p>
    <w:p w14:paraId="252DCD6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4C936D8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3.3 响应有效期</w:t>
      </w:r>
    </w:p>
    <w:p w14:paraId="476F6D3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3.3.1 在供应商须知前附表规定的响应有效期内，供应商不得要求撤销或修改其响应文件。</w:t>
      </w:r>
    </w:p>
    <w:p w14:paraId="3E6B187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w:t>
      </w:r>
    </w:p>
    <w:p w14:paraId="18CDEEC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3.3.3 磋商保证金的有效期与响应有效期一致。</w:t>
      </w:r>
    </w:p>
    <w:p w14:paraId="0CB9D19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 磋商保证金</w:t>
      </w:r>
    </w:p>
    <w:p w14:paraId="3013352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3499B384">
      <w:pPr>
        <w:shd w:val="clear" w:color="auto" w:fill="FFFFFF"/>
        <w:snapToGrid w:val="0"/>
        <w:spacing w:line="360" w:lineRule="auto"/>
        <w:ind w:firstLine="360" w:firstLineChars="15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3.4.2</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磋商保证金以支票、汇票、本票或者金融机构、担保机构出具的保函等非现金形式提交至采购代理机构。</w:t>
      </w:r>
    </w:p>
    <w:p w14:paraId="0AFCAED3">
      <w:pPr>
        <w:shd w:val="clear" w:color="auto" w:fill="FFFFFF"/>
        <w:snapToGrid w:val="0"/>
        <w:spacing w:line="360" w:lineRule="auto"/>
        <w:ind w:firstLine="360" w:firstLineChars="15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采购代理机构名称：新疆新世纪招标有限公司</w:t>
      </w:r>
    </w:p>
    <w:p w14:paraId="04C11008">
      <w:pPr>
        <w:shd w:val="clear" w:color="auto" w:fill="FFFFFF"/>
        <w:snapToGrid w:val="0"/>
        <w:spacing w:line="360" w:lineRule="auto"/>
        <w:ind w:firstLine="360" w:firstLineChars="15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纳税人识别号：91650100726988855F</w:t>
      </w:r>
    </w:p>
    <w:p w14:paraId="58E6D30F">
      <w:pPr>
        <w:shd w:val="clear" w:color="auto" w:fill="FFFFFF"/>
        <w:snapToGrid w:val="0"/>
        <w:spacing w:line="360" w:lineRule="auto"/>
        <w:ind w:firstLine="360" w:firstLineChars="15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开户行：中国农业银行乌鲁木齐新民西街支行</w:t>
      </w:r>
    </w:p>
    <w:p w14:paraId="25C442DA">
      <w:pPr>
        <w:shd w:val="clear" w:color="auto" w:fill="FFFFFF"/>
        <w:snapToGrid w:val="0"/>
        <w:spacing w:line="360" w:lineRule="auto"/>
        <w:ind w:firstLine="360" w:firstLineChars="15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账号：30014701040000595</w:t>
      </w:r>
    </w:p>
    <w:p w14:paraId="28C7A19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3.4.3 磋商保证金是为了保护采购人免遭因供应商的行为而蒙受损失。采购人在因供应商的行为受到损害时可根据相关法律规定没收供应商的磋商保证金。</w:t>
      </w:r>
    </w:p>
    <w:p w14:paraId="3D89428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3.4.4 采购人或者采购代理机构应当自成交通知书发出之日起5个工作日内退还未成交供应商的磋商保证金，自采购合同签订之日起5个工作日内退还成交供应商的磋商保证金。</w:t>
      </w:r>
    </w:p>
    <w:p w14:paraId="68791A7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3.4.5磋商保证金有效期与响应有效期一致。</w:t>
      </w:r>
    </w:p>
    <w:p w14:paraId="05FE821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3.4.6有下列情形之一的，磋商保证金不予退还：</w:t>
      </w:r>
    </w:p>
    <w:p w14:paraId="4EF351B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（1）供应商在规定的响应有效期内撤销或修改其响应文件的；</w:t>
      </w:r>
    </w:p>
    <w:p w14:paraId="4CE7EA6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（2）成交供应商在收到成交通知书后，无正当理由拒签合同协议书或在签订合同时提出附加条件或者更改合同实质性内容的；</w:t>
      </w:r>
    </w:p>
    <w:p w14:paraId="1556936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（3）未按竞争性磋商文件规定提交履约保证金的。</w:t>
      </w:r>
    </w:p>
    <w:p w14:paraId="73F7341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10" w:name="_BookMark_7"/>
      <w:bookmarkEnd w:id="10"/>
      <w:bookmarkStart w:id="11" w:name="_Toc139809021"/>
      <w:bookmarkStart w:id="12" w:name="_Toc10597"/>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 响应文件的编制</w:t>
      </w:r>
    </w:p>
    <w:p w14:paraId="697C33D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3.5.1响应文件应按第五章“响应文件格式”进行编写，如有必要，可以增加附页，作为响应文件的组成部分。</w:t>
      </w:r>
    </w:p>
    <w:p w14:paraId="3A44DB0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3.5.2响应文件应当对竞争性磋商文件有关采购范围、技术与服务要求等实质性内容做出响应。</w:t>
      </w:r>
    </w:p>
    <w:p w14:paraId="3A410B0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3.5.3电子响应文件使用政采云平台响应文件制作工具以及竞争性磋商文件要求进行制作编制。响应文件制作时，按照竞争性磋商文件中明确的响应文件目录和格式进行编制，保证目录清晰、内容完整。</w:t>
      </w:r>
    </w:p>
    <w:p w14:paraId="6D1C572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3.5.4电子响应文件须使用供应商的电子公章及法定代表人的电子印章。</w:t>
      </w:r>
    </w:p>
    <w:p w14:paraId="7464693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3.5.5电子招投标文件具有法律效力，与其他形式的响应文件在内容和格式上等同，若响应文件与竞争性磋商文件要求不一致，其内容影响成交结果时，责任由供应商自行承担。供应商递交的电子响应文件因供应商自身原因而导致无法导入电子评标系统，该响应文件视为无效响应文件，将导致其投标被拒绝。</w:t>
      </w:r>
    </w:p>
    <w:p w14:paraId="77227F1C">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3" w:name="_Toc402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4．投标</w:t>
      </w:r>
      <w:bookmarkEnd w:id="11"/>
      <w:bookmarkEnd w:id="13"/>
    </w:p>
    <w:p w14:paraId="397620D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2E2CB28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5E31F3C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4.3响应文件的递交</w:t>
      </w:r>
    </w:p>
    <w:p w14:paraId="4CEF6BD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4.3.1加密的电子响应文件应在响应文件递交截止时间前通过政采云平台上传完成。逾期上传或者未上传指定地点的响应文件，采购人不予受理。</w:t>
      </w:r>
    </w:p>
    <w:p w14:paraId="1A5C030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4.3.2采购人事先约定延长响应文件递交截止时间的，采购人与供应商以前的投标截止期方面的全部权利、责任和义务，将适用延长至新的投标截止期。</w:t>
      </w:r>
    </w:p>
    <w:p w14:paraId="2D5D3A9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4.3.3供应商或其响应文件存在下列情形之一的，采购人对其响应文件不予受理：</w:t>
      </w:r>
    </w:p>
    <w:p w14:paraId="1300643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（1）逾期上传的响应文件；</w:t>
      </w:r>
    </w:p>
    <w:p w14:paraId="5F1E9F8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（2）未按本章第4.2.1款要求加密的响应文件。</w:t>
      </w:r>
    </w:p>
    <w:p w14:paraId="721E3F7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14" w:name="_BookMark_8"/>
      <w:bookmarkEnd w:id="14"/>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4.4响应文件的修改与撤回</w:t>
      </w:r>
    </w:p>
    <w:p w14:paraId="7662497F">
      <w:pPr>
        <w:widowControl/>
        <w:shd w:val="clear" w:color="auto" w:fill="FFFFFF"/>
        <w:snapToGrid w:val="0"/>
        <w:spacing w:line="360" w:lineRule="auto"/>
        <w:ind w:firstLine="480" w:firstLineChars="200"/>
        <w:rPr>
          <w:rFonts w:ascii="仿宋" w:hAnsi="仿宋" w:eastAsia="仿宋" w:cs="仿宋"/>
          <w:color w:val="000000" w:themeColor="text1"/>
          <w:sz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4.4.1</w:t>
      </w: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t>供应商应在</w:t>
      </w:r>
      <w:r>
        <w:rPr>
          <w:rFonts w:hint="eastAsia" w:ascii="仿宋" w:hAnsi="仿宋" w:eastAsia="仿宋" w:cs="仿宋"/>
          <w:color w:val="000000" w:themeColor="text1"/>
          <w:sz w:val="24"/>
          <w:highlight w:val="none"/>
          <w:u w:val="single"/>
          <w:shd w:val="clear" w:color="auto" w:fill="FFFFFF" w:themeFill="background1"/>
          <w14:textFill>
            <w14:solidFill>
              <w14:schemeClr w14:val="tx1"/>
            </w14:solidFill>
          </w14:textFill>
        </w:rPr>
        <w:t>投标须知前附表中</w:t>
      </w: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F82907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4.5响应文件格式</w:t>
      </w:r>
    </w:p>
    <w:p w14:paraId="0D8F87C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4.5.1响应文件格式见第五章。</w:t>
      </w:r>
    </w:p>
    <w:p w14:paraId="0B81155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4.5.2供应商应使用本竞争性磋商文件后面提供的响应文件格式填写，如不够用时，供应商可按同样格式自行编制和填补，如果本竞争性磋商文件未提供格式的，供应商可自行编制。</w:t>
      </w:r>
    </w:p>
    <w:bookmarkEnd w:id="12"/>
    <w:p w14:paraId="7FBEF881">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5" w:name="_Toc23384"/>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5．开标</w:t>
      </w:r>
      <w:bookmarkEnd w:id="15"/>
    </w:p>
    <w:p w14:paraId="31CD8099">
      <w:pPr>
        <w:spacing w:line="360" w:lineRule="auto"/>
        <w:ind w:firstLine="480" w:firstLineChars="200"/>
        <w:rPr>
          <w:rFonts w:ascii="仿宋" w:hAnsi="仿宋" w:eastAsia="仿宋" w:cs="仿宋"/>
          <w:color w:val="000000" w:themeColor="text1"/>
          <w:sz w:val="24"/>
          <w:szCs w:val="28"/>
          <w:highlight w:val="none"/>
          <w14:textFill>
            <w14:solidFill>
              <w14:schemeClr w14:val="tx1"/>
            </w14:solidFill>
          </w14:textFill>
        </w:rPr>
      </w:pPr>
      <w:bookmarkStart w:id="16" w:name="_BookMark_9"/>
      <w:bookmarkEnd w:id="16"/>
      <w:r>
        <w:rPr>
          <w:rFonts w:hint="eastAsia" w:ascii="仿宋" w:hAnsi="仿宋" w:eastAsia="仿宋" w:cs="仿宋"/>
          <w:color w:val="000000" w:themeColor="text1"/>
          <w:sz w:val="24"/>
          <w:szCs w:val="28"/>
          <w:highlight w:val="none"/>
          <w14:textFill>
            <w14:solidFill>
              <w14:schemeClr w14:val="tx1"/>
            </w14:solidFill>
          </w14:textFill>
        </w:rPr>
        <w:t>5.1开标时间和地点</w:t>
      </w:r>
    </w:p>
    <w:p w14:paraId="731C3C20">
      <w:pPr>
        <w:spacing w:line="360" w:lineRule="auto"/>
        <w:ind w:firstLine="480" w:firstLineChars="200"/>
        <w:rPr>
          <w:rFonts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采购人在供应商须知前附表规定的时间、地点开标，并邀请所有供应商的法定代表人或其授权委托人参加。</w:t>
      </w:r>
    </w:p>
    <w:p w14:paraId="2B475E83">
      <w:pPr>
        <w:widowControl/>
        <w:shd w:val="clear" w:color="auto" w:fill="FFFFFF"/>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5.2</w:t>
      </w:r>
      <w:r>
        <w:rPr>
          <w:rFonts w:hint="eastAsia" w:ascii="仿宋" w:hAnsi="仿宋" w:eastAsia="仿宋" w:cs="仿宋"/>
          <w:color w:val="000000" w:themeColor="text1"/>
          <w:sz w:val="24"/>
          <w:highlight w:val="none"/>
          <w14:textFill>
            <w14:solidFill>
              <w14:schemeClr w14:val="tx1"/>
            </w14:solidFill>
          </w14:textFill>
        </w:rPr>
        <w:t>各供应商应对本单位的加密的电子响应文件网上解密，采购代理机构工作人员在监督人员监督下开启所有响应文件。</w:t>
      </w:r>
    </w:p>
    <w:p w14:paraId="0BEC3F0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注：根据政府采购法及有关政策规定，竞争性磋商采购方式不能公开供应商的技术资料、价格和其他信息，因此对于上述内容不予唱标。</w:t>
      </w:r>
    </w:p>
    <w:p w14:paraId="0BFB27C5">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7" w:name="_Toc831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6．评审</w:t>
      </w:r>
      <w:bookmarkEnd w:id="17"/>
    </w:p>
    <w:p w14:paraId="2A9A3A1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6.1 磋商小组</w:t>
      </w:r>
    </w:p>
    <w:p w14:paraId="0D7EF3C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8D1FFA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6.2 评审原则</w:t>
      </w:r>
    </w:p>
    <w:p w14:paraId="373112C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评审活动遵循公平、公正、科学和择优的原则。</w:t>
      </w:r>
    </w:p>
    <w:p w14:paraId="0730D32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6.3 评审</w:t>
      </w:r>
    </w:p>
    <w:p w14:paraId="2C37204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磋商小组按照竞争性磋商文件中规定的方法、评审因素、标准和程序对响应文件进行评审。</w:t>
      </w:r>
    </w:p>
    <w:p w14:paraId="6CCE70D2">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8" w:name="_BookMark_10"/>
      <w:bookmarkEnd w:id="18"/>
      <w:bookmarkStart w:id="19" w:name="_Toc14314"/>
      <w:bookmarkStart w:id="20" w:name="_Toc113902767"/>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7．定标及合同授予</w:t>
      </w:r>
      <w:bookmarkEnd w:id="19"/>
      <w:bookmarkEnd w:id="20"/>
    </w:p>
    <w:p w14:paraId="7451465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7.1 定标方法</w:t>
      </w:r>
    </w:p>
    <w:p w14:paraId="2EDCCF4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5694824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中标（成交）结果的违法行为等情形，不符合中标（成交）条件的，采购人可以按照磋商小组提出的成交候选人名单排名依次确定其他成交候选人为成交供应商。</w:t>
      </w:r>
    </w:p>
    <w:p w14:paraId="3701159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7.2成交结果公告</w:t>
      </w:r>
    </w:p>
    <w:p w14:paraId="6FB31C4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在公告成交结果的同时，采购人或者采购代理机构向成交供应商发出成交通知书；对未通过资格审查的供应商，应当告知其未通过的原因。</w:t>
      </w:r>
    </w:p>
    <w:p w14:paraId="2AFCF21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7.3履约保证金</w:t>
      </w:r>
    </w:p>
    <w:p w14:paraId="25C4E8D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7.3.1 在签订合同前，成交供应商应按供应商须知前附表规定的金额、形式向采购人提交履约保证金。联合体中标（成交）的，其履约保证金由牵头人提交，并应符合供应商须知前附表的规定。</w:t>
      </w:r>
    </w:p>
    <w:p w14:paraId="2FB181F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7.3.2 成交供应商不能按本章第7.4.1款要求提交履约保证金的，视为放弃中标（成交），其磋商保证金不予退还；给采购人造成的损失超过磋商保证金数额的，成交供应商还应当对超过部分予以赔偿。</w:t>
      </w:r>
    </w:p>
    <w:p w14:paraId="667B876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7.4 签订合同</w:t>
      </w:r>
    </w:p>
    <w:p w14:paraId="3741342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7.4.1采购人应当自成交通知书发出之日起30日内，按照竞争性磋商文件和成交供应商响应文件的规定，与成交供应商签订书面合同。</w:t>
      </w:r>
    </w:p>
    <w:p w14:paraId="0A6EC96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7.4.2发出成交通知书后，采购人无正当理由拒签合同的，给成交供应商造成损失的，还应当赔偿成交供应商损失。</w:t>
      </w:r>
    </w:p>
    <w:p w14:paraId="0FE7F39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7.4.3发出成交通知书后，成交供应商无正当理由拒签合同的，采购人取消其中标（成交）资格，其磋商保证金不予退还；给采购人造成的损失超过磋商保证金数额的，成交供应商还应当对超过部分予以赔偿。</w:t>
      </w:r>
    </w:p>
    <w:p w14:paraId="0322ADCF">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21" w:name="_BookMark_11"/>
      <w:bookmarkEnd w:id="21"/>
      <w:bookmarkStart w:id="22" w:name="_Toc2465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8．纪律和监督</w:t>
      </w:r>
      <w:bookmarkEnd w:id="22"/>
    </w:p>
    <w:p w14:paraId="2FC814D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8.1 对采购人的纪律要求</w:t>
      </w:r>
    </w:p>
    <w:p w14:paraId="39E141E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采购人不得泄漏招标投标活动中应当保密的情况和资料，不得与供应商串通损害国家利益、社会公共利益或者他人合法权益。</w:t>
      </w:r>
    </w:p>
    <w:p w14:paraId="0C0F11D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8.2 对供应商的纪律要求</w:t>
      </w:r>
    </w:p>
    <w:p w14:paraId="4EAEF1D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不得相互串通投标或者与采购人串通投标，不得向采购人或者磋商小组成员行贿谋取中标（成交），不得以他人名义投标或者以其他方式弄虚作假骗取中标（成交）；供应商不得以任何方式干扰、影响评审工作。</w:t>
      </w:r>
    </w:p>
    <w:p w14:paraId="5A39A2B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8.3 对磋商小组成员的纪律要求</w:t>
      </w:r>
    </w:p>
    <w:p w14:paraId="433017A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34F0E77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8.4 对与评审活动有关的工作人员的纪律要求</w:t>
      </w:r>
    </w:p>
    <w:p w14:paraId="5E2F81B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654306E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8.5 监督</w:t>
      </w:r>
    </w:p>
    <w:p w14:paraId="7BFB7F3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本项目的招标投标活动及其相关当事人应当接受有管辖权的监督部门依法实施的监督。</w:t>
      </w:r>
      <w:bookmarkStart w:id="23" w:name="_BookMark_12"/>
      <w:bookmarkEnd w:id="23"/>
    </w:p>
    <w:p w14:paraId="595D211C">
      <w:pPr>
        <w:spacing w:line="360" w:lineRule="auto"/>
        <w:jc w:val="center"/>
        <w:outlineLvl w:val="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kern w:val="0"/>
          <w:sz w:val="24"/>
          <w:szCs w:val="24"/>
          <w:highlight w:val="none"/>
          <w:shd w:val="clear" w:color="auto" w:fill="FFFFFF" w:themeFill="background1"/>
          <w14:textFill>
            <w14:solidFill>
              <w14:schemeClr w14:val="tx1"/>
            </w14:solidFill>
          </w14:textFill>
        </w:rPr>
        <w:br w:type="page"/>
      </w:r>
      <w:bookmarkStart w:id="24" w:name="_Toc28994"/>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第二章</w:t>
      </w:r>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评审办法</w:t>
      </w:r>
      <w:bookmarkEnd w:id="24"/>
    </w:p>
    <w:p w14:paraId="711DC500">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25" w:name="_BookMark_1"/>
      <w:bookmarkEnd w:id="25"/>
      <w:bookmarkStart w:id="26" w:name="_Toc23723"/>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ab/>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评审办法前附表</w:t>
      </w:r>
      <w:bookmarkEnd w:id="26"/>
    </w:p>
    <w:tbl>
      <w:tblPr>
        <w:tblStyle w:val="43"/>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9"/>
        <w:gridCol w:w="2539"/>
        <w:gridCol w:w="5344"/>
      </w:tblGrid>
      <w:tr w14:paraId="2313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jc w:val="center"/>
        </w:trPr>
        <w:tc>
          <w:tcPr>
            <w:tcW w:w="331" w:type="pct"/>
            <w:tcMar>
              <w:top w:w="0" w:type="dxa"/>
              <w:left w:w="28" w:type="dxa"/>
              <w:bottom w:w="0" w:type="dxa"/>
              <w:right w:w="28" w:type="dxa"/>
            </w:tcMar>
            <w:vAlign w:val="center"/>
          </w:tcPr>
          <w:p w14:paraId="40F5A1B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序号</w:t>
            </w:r>
          </w:p>
        </w:tc>
        <w:tc>
          <w:tcPr>
            <w:tcW w:w="1503" w:type="pct"/>
            <w:tcMar>
              <w:top w:w="0" w:type="dxa"/>
              <w:left w:w="28" w:type="dxa"/>
              <w:bottom w:w="0" w:type="dxa"/>
              <w:right w:w="28" w:type="dxa"/>
            </w:tcMar>
            <w:vAlign w:val="center"/>
          </w:tcPr>
          <w:p w14:paraId="1E1DB59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条款内容</w:t>
            </w:r>
          </w:p>
        </w:tc>
        <w:tc>
          <w:tcPr>
            <w:tcW w:w="3164" w:type="pct"/>
            <w:tcMar>
              <w:top w:w="0" w:type="dxa"/>
              <w:left w:w="28" w:type="dxa"/>
              <w:bottom w:w="0" w:type="dxa"/>
              <w:right w:w="28" w:type="dxa"/>
            </w:tcMar>
            <w:vAlign w:val="center"/>
          </w:tcPr>
          <w:p w14:paraId="3884669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编列内容</w:t>
            </w:r>
          </w:p>
        </w:tc>
      </w:tr>
      <w:tr w14:paraId="3EA7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31" w:type="pct"/>
            <w:tcMar>
              <w:top w:w="0" w:type="dxa"/>
              <w:left w:w="28" w:type="dxa"/>
              <w:bottom w:w="0" w:type="dxa"/>
              <w:right w:w="28" w:type="dxa"/>
            </w:tcMar>
            <w:vAlign w:val="center"/>
          </w:tcPr>
          <w:p w14:paraId="019AAF4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w:t>
            </w:r>
          </w:p>
        </w:tc>
        <w:tc>
          <w:tcPr>
            <w:tcW w:w="1503" w:type="pct"/>
            <w:shd w:val="clear" w:color="auto" w:fill="auto"/>
            <w:tcMar>
              <w:top w:w="0" w:type="dxa"/>
              <w:left w:w="28" w:type="dxa"/>
              <w:bottom w:w="0" w:type="dxa"/>
              <w:right w:w="28" w:type="dxa"/>
            </w:tcMar>
            <w:vAlign w:val="center"/>
          </w:tcPr>
          <w:p w14:paraId="2BAF72DD">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分值构成及权重</w:t>
            </w:r>
          </w:p>
          <w:p w14:paraId="306B4F4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(总分100分)</w:t>
            </w:r>
          </w:p>
        </w:tc>
        <w:tc>
          <w:tcPr>
            <w:tcW w:w="3164" w:type="pct"/>
            <w:shd w:val="clear" w:color="auto" w:fill="auto"/>
            <w:tcMar>
              <w:top w:w="0" w:type="dxa"/>
              <w:left w:w="28" w:type="dxa"/>
              <w:bottom w:w="0" w:type="dxa"/>
              <w:right w:w="28" w:type="dxa"/>
            </w:tcMar>
            <w:vAlign w:val="center"/>
          </w:tcPr>
          <w:p w14:paraId="3D5A88BC">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1.详细评审部分90分</w:t>
            </w:r>
          </w:p>
          <w:p w14:paraId="3C3DCC22">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2.磋商报价10分</w:t>
            </w:r>
          </w:p>
        </w:tc>
      </w:tr>
      <w:tr w14:paraId="52CB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1" w:type="pct"/>
            <w:tcMar>
              <w:top w:w="0" w:type="dxa"/>
              <w:left w:w="28" w:type="dxa"/>
              <w:bottom w:w="0" w:type="dxa"/>
              <w:right w:w="28" w:type="dxa"/>
            </w:tcMar>
            <w:vAlign w:val="center"/>
          </w:tcPr>
          <w:p w14:paraId="16E3414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w:t>
            </w:r>
          </w:p>
        </w:tc>
        <w:tc>
          <w:tcPr>
            <w:tcW w:w="1503" w:type="pct"/>
            <w:tcMar>
              <w:top w:w="0" w:type="dxa"/>
              <w:left w:w="28" w:type="dxa"/>
              <w:bottom w:w="0" w:type="dxa"/>
              <w:right w:w="28" w:type="dxa"/>
            </w:tcMar>
            <w:vAlign w:val="center"/>
          </w:tcPr>
          <w:p w14:paraId="08810B1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资格审查</w:t>
            </w:r>
          </w:p>
        </w:tc>
        <w:tc>
          <w:tcPr>
            <w:tcW w:w="3164" w:type="pct"/>
            <w:tcMar>
              <w:top w:w="0" w:type="dxa"/>
              <w:left w:w="28" w:type="dxa"/>
              <w:bottom w:w="0" w:type="dxa"/>
              <w:right w:w="28" w:type="dxa"/>
            </w:tcMar>
            <w:vAlign w:val="center"/>
          </w:tcPr>
          <w:p w14:paraId="23F9C4C9">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详见《资格审查标准》</w:t>
            </w:r>
          </w:p>
        </w:tc>
      </w:tr>
      <w:tr w14:paraId="4C9F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1" w:type="pct"/>
            <w:tcMar>
              <w:top w:w="0" w:type="dxa"/>
              <w:left w:w="28" w:type="dxa"/>
              <w:bottom w:w="0" w:type="dxa"/>
              <w:right w:w="28" w:type="dxa"/>
            </w:tcMar>
            <w:vAlign w:val="center"/>
          </w:tcPr>
          <w:p w14:paraId="64BB031B">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w:t>
            </w:r>
          </w:p>
        </w:tc>
        <w:tc>
          <w:tcPr>
            <w:tcW w:w="1503" w:type="pct"/>
            <w:tcMar>
              <w:top w:w="0" w:type="dxa"/>
              <w:left w:w="28" w:type="dxa"/>
              <w:bottom w:w="0" w:type="dxa"/>
              <w:right w:w="28" w:type="dxa"/>
            </w:tcMar>
            <w:vAlign w:val="center"/>
          </w:tcPr>
          <w:p w14:paraId="4DFD498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完备性及符合性审查</w:t>
            </w:r>
          </w:p>
        </w:tc>
        <w:tc>
          <w:tcPr>
            <w:tcW w:w="3164" w:type="pct"/>
            <w:tcMar>
              <w:top w:w="0" w:type="dxa"/>
              <w:left w:w="28" w:type="dxa"/>
              <w:bottom w:w="0" w:type="dxa"/>
              <w:right w:w="28" w:type="dxa"/>
            </w:tcMar>
            <w:vAlign w:val="center"/>
          </w:tcPr>
          <w:p w14:paraId="7A155AC7">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详见《完备性及符合性审查标准》</w:t>
            </w:r>
          </w:p>
        </w:tc>
      </w:tr>
      <w:tr w14:paraId="3F72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31" w:type="pct"/>
            <w:vMerge w:val="restart"/>
            <w:tcMar>
              <w:top w:w="0" w:type="dxa"/>
              <w:left w:w="28" w:type="dxa"/>
              <w:bottom w:w="0" w:type="dxa"/>
              <w:right w:w="28" w:type="dxa"/>
            </w:tcMar>
            <w:vAlign w:val="center"/>
          </w:tcPr>
          <w:p w14:paraId="44D30B3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4</w:t>
            </w:r>
          </w:p>
        </w:tc>
        <w:tc>
          <w:tcPr>
            <w:tcW w:w="1503" w:type="pct"/>
            <w:vMerge w:val="restart"/>
            <w:tcMar>
              <w:top w:w="0" w:type="dxa"/>
              <w:left w:w="28" w:type="dxa"/>
              <w:bottom w:w="0" w:type="dxa"/>
              <w:right w:w="28" w:type="dxa"/>
            </w:tcMar>
            <w:vAlign w:val="center"/>
          </w:tcPr>
          <w:p w14:paraId="4F039DA9">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详细评审</w:t>
            </w:r>
          </w:p>
        </w:tc>
        <w:tc>
          <w:tcPr>
            <w:tcW w:w="3164" w:type="pct"/>
            <w:tcMar>
              <w:top w:w="0" w:type="dxa"/>
              <w:left w:w="28" w:type="dxa"/>
              <w:bottom w:w="0" w:type="dxa"/>
              <w:right w:w="28" w:type="dxa"/>
            </w:tcMar>
            <w:vAlign w:val="center"/>
          </w:tcPr>
          <w:p w14:paraId="3F2AC25F">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详见《详细评审标准》及本节第3.6款</w:t>
            </w:r>
          </w:p>
        </w:tc>
      </w:tr>
      <w:tr w14:paraId="0A61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331" w:type="pct"/>
            <w:vMerge w:val="continue"/>
            <w:tcMar>
              <w:top w:w="0" w:type="dxa"/>
              <w:left w:w="28" w:type="dxa"/>
              <w:bottom w:w="0" w:type="dxa"/>
              <w:right w:w="28" w:type="dxa"/>
            </w:tcMar>
            <w:vAlign w:val="center"/>
          </w:tcPr>
          <w:p w14:paraId="1546A209">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503" w:type="pct"/>
            <w:vMerge w:val="continue"/>
            <w:tcMar>
              <w:top w:w="0" w:type="dxa"/>
              <w:left w:w="28" w:type="dxa"/>
              <w:bottom w:w="0" w:type="dxa"/>
              <w:right w:w="28" w:type="dxa"/>
            </w:tcMar>
            <w:vAlign w:val="center"/>
          </w:tcPr>
          <w:p w14:paraId="7F75A30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3164" w:type="pct"/>
            <w:tcMar>
              <w:top w:w="0" w:type="dxa"/>
              <w:left w:w="28" w:type="dxa"/>
              <w:bottom w:w="0" w:type="dxa"/>
              <w:right w:w="28" w:type="dxa"/>
            </w:tcMar>
            <w:vAlign w:val="center"/>
          </w:tcPr>
          <w:p w14:paraId="33C56C59">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磋商报价得分计算方法：</w:t>
            </w:r>
          </w:p>
          <w:p w14:paraId="61E497E8">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1.磋商报价的确定</w:t>
            </w:r>
          </w:p>
          <w:p w14:paraId="62AAC7AC">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磋商报价是指经评审的且不超过采购预算金额的磋商价格</w:t>
            </w:r>
          </w:p>
          <w:p w14:paraId="05296CFE">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2.磋商基准价的确定</w:t>
            </w:r>
          </w:p>
          <w:p w14:paraId="11D25BC8">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满足竞争性磋商文件要求且最后磋商报价最低的供应商的价格为磋商基准价</w:t>
            </w:r>
          </w:p>
          <w:p w14:paraId="339B5390">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3.磋商报价得分=(磋商基准价／磋商报价)×10</w:t>
            </w:r>
          </w:p>
          <w:p w14:paraId="7B0F9412">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4.评分分值计算保留小数点后两位，小数点后三位“四舍五入”。</w:t>
            </w:r>
          </w:p>
        </w:tc>
      </w:tr>
    </w:tbl>
    <w:p w14:paraId="153FF94F">
      <w:pPr>
        <w:widowControl/>
        <w:shd w:val="clear" w:color="auto" w:fill="FFFFFF"/>
        <w:snapToGrid w:val="0"/>
        <w:spacing w:line="360"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bookmarkStart w:id="27" w:name="_Toc501719166"/>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t>《资格审查标准》</w:t>
      </w:r>
      <w:bookmarkEnd w:id="27"/>
    </w:p>
    <w:tbl>
      <w:tblPr>
        <w:tblStyle w:val="43"/>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8"/>
        <w:gridCol w:w="3346"/>
        <w:gridCol w:w="4503"/>
      </w:tblGrid>
      <w:tr w14:paraId="511F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2" w:type="pct"/>
            <w:vAlign w:val="center"/>
          </w:tcPr>
          <w:p w14:paraId="1B5CCBF6">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序号</w:t>
            </w:r>
          </w:p>
        </w:tc>
        <w:tc>
          <w:tcPr>
            <w:tcW w:w="1990" w:type="pct"/>
            <w:vAlign w:val="center"/>
          </w:tcPr>
          <w:p w14:paraId="67EDF949">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审查要求</w:t>
            </w:r>
          </w:p>
        </w:tc>
        <w:tc>
          <w:tcPr>
            <w:tcW w:w="2676" w:type="pct"/>
            <w:vAlign w:val="center"/>
          </w:tcPr>
          <w:p w14:paraId="27AC8717">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要求说明</w:t>
            </w:r>
          </w:p>
        </w:tc>
      </w:tr>
      <w:tr w14:paraId="2B51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2" w:type="pct"/>
            <w:vAlign w:val="center"/>
          </w:tcPr>
          <w:p w14:paraId="21960231">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w:t>
            </w:r>
          </w:p>
        </w:tc>
        <w:tc>
          <w:tcPr>
            <w:tcW w:w="1990" w:type="pct"/>
            <w:vAlign w:val="center"/>
          </w:tcPr>
          <w:p w14:paraId="4D5BAFC6">
            <w:pPr>
              <w:spacing w:line="360" w:lineRule="auto"/>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满足《中华人民共和国政府采购法》第二十二条规定。</w:t>
            </w:r>
          </w:p>
        </w:tc>
        <w:tc>
          <w:tcPr>
            <w:tcW w:w="2676" w:type="pct"/>
            <w:vAlign w:val="center"/>
          </w:tcPr>
          <w:p w14:paraId="098C744A">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0D28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2" w:type="pct"/>
            <w:vAlign w:val="center"/>
          </w:tcPr>
          <w:p w14:paraId="39DF681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w:t>
            </w:r>
          </w:p>
        </w:tc>
        <w:tc>
          <w:tcPr>
            <w:tcW w:w="1990" w:type="pct"/>
            <w:vAlign w:val="center"/>
          </w:tcPr>
          <w:p w14:paraId="2BCE1ADF">
            <w:pPr>
              <w:spacing w:line="360" w:lineRule="auto"/>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本项目为专门面向中小企业采购。</w:t>
            </w:r>
          </w:p>
        </w:tc>
        <w:tc>
          <w:tcPr>
            <w:tcW w:w="2676" w:type="pct"/>
            <w:vAlign w:val="center"/>
          </w:tcPr>
          <w:p w14:paraId="2EA3F92E">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本项目专门面向中小企业采购，供应商为中小企业或残疾人福利性单位的须提供声明函，为监狱企业的须提供由省级以上监狱管理局、戒毒管理局（含新疆生产建设兵团）出具的属于监狱企业的证明文件。</w:t>
            </w:r>
          </w:p>
        </w:tc>
      </w:tr>
      <w:tr w14:paraId="63D2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2" w:type="pct"/>
            <w:vAlign w:val="center"/>
          </w:tcPr>
          <w:p w14:paraId="2ED3BFA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w:t>
            </w:r>
          </w:p>
        </w:tc>
        <w:tc>
          <w:tcPr>
            <w:tcW w:w="1990" w:type="pct"/>
            <w:vAlign w:val="center"/>
          </w:tcPr>
          <w:p w14:paraId="19ED1AC0">
            <w:pPr>
              <w:spacing w:line="360" w:lineRule="auto"/>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tc>
        <w:tc>
          <w:tcPr>
            <w:tcW w:w="2676" w:type="pct"/>
            <w:vAlign w:val="center"/>
          </w:tcPr>
          <w:p w14:paraId="2B3A35DE">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以采购人或者采购代理机构查询记录为准。</w:t>
            </w:r>
          </w:p>
        </w:tc>
      </w:tr>
      <w:tr w14:paraId="7651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332" w:type="pct"/>
            <w:tcMar>
              <w:top w:w="0" w:type="dxa"/>
              <w:left w:w="28" w:type="dxa"/>
              <w:bottom w:w="0" w:type="dxa"/>
              <w:right w:w="28" w:type="dxa"/>
            </w:tcMar>
            <w:vAlign w:val="center"/>
          </w:tcPr>
          <w:p w14:paraId="2C1B4637">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4</w:t>
            </w:r>
          </w:p>
        </w:tc>
        <w:tc>
          <w:tcPr>
            <w:tcW w:w="1990" w:type="pct"/>
            <w:vAlign w:val="center"/>
          </w:tcPr>
          <w:p w14:paraId="7FB72ECD">
            <w:pPr>
              <w:spacing w:line="360" w:lineRule="auto"/>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磋商保证金必须按照磋商文件要求缴纳。</w:t>
            </w:r>
          </w:p>
        </w:tc>
        <w:tc>
          <w:tcPr>
            <w:tcW w:w="2676" w:type="pct"/>
            <w:tcMar>
              <w:top w:w="0" w:type="dxa"/>
              <w:left w:w="28" w:type="dxa"/>
              <w:bottom w:w="0" w:type="dxa"/>
              <w:right w:w="28" w:type="dxa"/>
            </w:tcMar>
            <w:vAlign w:val="center"/>
          </w:tcPr>
          <w:p w14:paraId="0F45038E">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保证金缴纳凭证：供应商须将本项目保证金支付的汇款凭证、支票、汇票或保证金收据的扫描件作为缴纳凭证制作在响应文件中。</w:t>
            </w:r>
          </w:p>
        </w:tc>
      </w:tr>
      <w:tr w14:paraId="11B7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0BDCF068">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备注：如果资格评审中有一项不满足审查标准的，磋商小组将认定该供应商不通过资格审查，响应文件将被拒绝评审。并且不允许供应商通过修改或撤销其不符合要求的差异或保留，使之成为具有响应性的投标。</w:t>
            </w:r>
          </w:p>
        </w:tc>
      </w:tr>
    </w:tbl>
    <w:p w14:paraId="014C2810">
      <w:pPr>
        <w:widowControl/>
        <w:shd w:val="clear" w:color="auto" w:fill="FFFFFF"/>
        <w:snapToGrid w:val="0"/>
        <w:spacing w:line="360"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bookmarkStart w:id="28" w:name="_Toc501719167"/>
    </w:p>
    <w:p w14:paraId="2B94A034">
      <w:pPr>
        <w:widowControl/>
        <w:shd w:val="clear" w:color="auto" w:fill="FFFFFF"/>
        <w:snapToGrid w:val="0"/>
        <w:spacing w:line="360"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t>《完备性及符合性审查标准》</w:t>
      </w:r>
      <w:bookmarkEnd w:id="28"/>
    </w:p>
    <w:tbl>
      <w:tblPr>
        <w:tblStyle w:val="43"/>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7257"/>
        <w:gridCol w:w="991"/>
      </w:tblGrid>
      <w:tr w14:paraId="4150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35EA4B0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序号</w:t>
            </w:r>
          </w:p>
        </w:tc>
        <w:tc>
          <w:tcPr>
            <w:tcW w:w="7257" w:type="dxa"/>
            <w:vAlign w:val="center"/>
          </w:tcPr>
          <w:p w14:paraId="5C37794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审查要求</w:t>
            </w:r>
          </w:p>
        </w:tc>
        <w:tc>
          <w:tcPr>
            <w:tcW w:w="991" w:type="dxa"/>
            <w:vAlign w:val="center"/>
          </w:tcPr>
          <w:p w14:paraId="347E368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要求说明</w:t>
            </w:r>
          </w:p>
        </w:tc>
      </w:tr>
      <w:tr w14:paraId="2800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676" w:type="dxa"/>
            <w:vAlign w:val="center"/>
          </w:tcPr>
          <w:p w14:paraId="30B209E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w:t>
            </w:r>
          </w:p>
        </w:tc>
        <w:tc>
          <w:tcPr>
            <w:tcW w:w="7257" w:type="dxa"/>
            <w:vAlign w:val="center"/>
          </w:tcPr>
          <w:p w14:paraId="1523033E">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响应文件必须按磋商文件要求加盖供应商电子印章、法定代表人电子印章。</w:t>
            </w:r>
          </w:p>
        </w:tc>
        <w:tc>
          <w:tcPr>
            <w:tcW w:w="991" w:type="dxa"/>
            <w:vAlign w:val="center"/>
          </w:tcPr>
          <w:p w14:paraId="036F9967">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r w14:paraId="3332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76" w:type="dxa"/>
            <w:vAlign w:val="center"/>
          </w:tcPr>
          <w:p w14:paraId="3B9A1F1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w:t>
            </w:r>
          </w:p>
        </w:tc>
        <w:tc>
          <w:tcPr>
            <w:tcW w:w="7257" w:type="dxa"/>
            <w:vAlign w:val="center"/>
          </w:tcPr>
          <w:p w14:paraId="58835F92">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项目负责人简历表必须提供。</w:t>
            </w:r>
          </w:p>
        </w:tc>
        <w:tc>
          <w:tcPr>
            <w:tcW w:w="991" w:type="dxa"/>
            <w:vAlign w:val="center"/>
          </w:tcPr>
          <w:p w14:paraId="5B2782BD">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r w14:paraId="5235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0A82ED6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w:t>
            </w:r>
          </w:p>
        </w:tc>
        <w:tc>
          <w:tcPr>
            <w:tcW w:w="7257" w:type="dxa"/>
            <w:vAlign w:val="center"/>
          </w:tcPr>
          <w:p w14:paraId="344D5117">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服务周期必须满足磋商文件要求。</w:t>
            </w:r>
          </w:p>
        </w:tc>
        <w:tc>
          <w:tcPr>
            <w:tcW w:w="991" w:type="dxa"/>
            <w:vAlign w:val="center"/>
          </w:tcPr>
          <w:p w14:paraId="486BD09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r w14:paraId="4C48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216806C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4</w:t>
            </w:r>
          </w:p>
        </w:tc>
        <w:tc>
          <w:tcPr>
            <w:tcW w:w="7257" w:type="dxa"/>
            <w:vAlign w:val="center"/>
          </w:tcPr>
          <w:p w14:paraId="3408A07D">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磋商价格不得超过供应商须知前附表中的采购预算金额。</w:t>
            </w:r>
          </w:p>
        </w:tc>
        <w:tc>
          <w:tcPr>
            <w:tcW w:w="991" w:type="dxa"/>
            <w:vAlign w:val="center"/>
          </w:tcPr>
          <w:p w14:paraId="4EE5C3B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r w14:paraId="0DB1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232DDC0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5</w:t>
            </w:r>
          </w:p>
        </w:tc>
        <w:tc>
          <w:tcPr>
            <w:tcW w:w="7257" w:type="dxa"/>
            <w:vAlign w:val="center"/>
          </w:tcPr>
          <w:p w14:paraId="74D0D1FA">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响应文件符合竞争性磋商文件全部实质性要求。</w:t>
            </w:r>
          </w:p>
        </w:tc>
        <w:tc>
          <w:tcPr>
            <w:tcW w:w="991" w:type="dxa"/>
            <w:vAlign w:val="center"/>
          </w:tcPr>
          <w:p w14:paraId="76D2C64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r w14:paraId="0E58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924" w:type="dxa"/>
            <w:gridSpan w:val="3"/>
            <w:vAlign w:val="center"/>
          </w:tcPr>
          <w:p w14:paraId="763EF8D6">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14:paraId="18CA4D06">
      <w:pPr>
        <w:widowControl/>
        <w:shd w:val="clear" w:color="auto" w:fill="FFFFFF"/>
        <w:snapToGrid w:val="0"/>
        <w:spacing w:line="360" w:lineRule="auto"/>
        <w:jc w:val="both"/>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p>
    <w:p w14:paraId="38B9F277">
      <w:pPr>
        <w:widowControl/>
        <w:shd w:val="clear" w:color="auto" w:fill="FFFFFF"/>
        <w:snapToGrid w:val="0"/>
        <w:spacing w:line="360"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t>《详细评审标准》</w:t>
      </w:r>
    </w:p>
    <w:tbl>
      <w:tblPr>
        <w:tblStyle w:val="43"/>
        <w:tblpPr w:leftFromText="180" w:rightFromText="180" w:vertAnchor="text" w:horzAnchor="page" w:tblpXSpec="center" w:tblpY="394"/>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1355"/>
        <w:gridCol w:w="905"/>
        <w:gridCol w:w="5502"/>
      </w:tblGrid>
      <w:tr w14:paraId="1C2E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36CC88B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序号</w:t>
            </w:r>
          </w:p>
        </w:tc>
        <w:tc>
          <w:tcPr>
            <w:tcW w:w="810" w:type="pct"/>
            <w:vAlign w:val="center"/>
          </w:tcPr>
          <w:p w14:paraId="7D3E1F6D">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评审项目</w:t>
            </w:r>
          </w:p>
        </w:tc>
        <w:tc>
          <w:tcPr>
            <w:tcW w:w="541" w:type="pct"/>
            <w:vAlign w:val="center"/>
          </w:tcPr>
          <w:p w14:paraId="700873A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标准分</w:t>
            </w:r>
          </w:p>
        </w:tc>
        <w:tc>
          <w:tcPr>
            <w:tcW w:w="3287" w:type="pct"/>
            <w:vAlign w:val="center"/>
          </w:tcPr>
          <w:p w14:paraId="3FAC05C7">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评审标准</w:t>
            </w:r>
          </w:p>
        </w:tc>
      </w:tr>
      <w:tr w14:paraId="3BB8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7C07B75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w:t>
            </w:r>
          </w:p>
        </w:tc>
        <w:tc>
          <w:tcPr>
            <w:tcW w:w="810" w:type="pct"/>
            <w:vAlign w:val="center"/>
          </w:tcPr>
          <w:p w14:paraId="77AABAC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近三年类似业绩</w:t>
            </w:r>
          </w:p>
        </w:tc>
        <w:tc>
          <w:tcPr>
            <w:tcW w:w="541" w:type="pct"/>
            <w:vAlign w:val="center"/>
          </w:tcPr>
          <w:p w14:paraId="4A10848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8</w:t>
            </w:r>
          </w:p>
        </w:tc>
        <w:tc>
          <w:tcPr>
            <w:tcW w:w="3287" w:type="pct"/>
            <w:vAlign w:val="center"/>
          </w:tcPr>
          <w:p w14:paraId="176DF396">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供应商近三年(2022年01月01日-至今)承接的类似业绩，一项计2分，最多计4项(须提供合同)。</w:t>
            </w:r>
          </w:p>
        </w:tc>
      </w:tr>
      <w:tr w14:paraId="045C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1A64EED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w:t>
            </w:r>
          </w:p>
        </w:tc>
        <w:tc>
          <w:tcPr>
            <w:tcW w:w="810" w:type="pct"/>
            <w:vAlign w:val="center"/>
          </w:tcPr>
          <w:p w14:paraId="108E5870">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项目负责人</w:t>
            </w:r>
          </w:p>
        </w:tc>
        <w:tc>
          <w:tcPr>
            <w:tcW w:w="541" w:type="pct"/>
            <w:vAlign w:val="center"/>
          </w:tcPr>
          <w:p w14:paraId="1E5B82CB">
            <w:pPr>
              <w:spacing w:line="360" w:lineRule="auto"/>
              <w:jc w:val="center"/>
              <w:rPr>
                <w:rFonts w:hint="default"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12</w:t>
            </w:r>
          </w:p>
        </w:tc>
        <w:tc>
          <w:tcPr>
            <w:tcW w:w="3287" w:type="pct"/>
            <w:vAlign w:val="center"/>
          </w:tcPr>
          <w:p w14:paraId="609488BC">
            <w:pPr>
              <w:spacing w:line="360" w:lineRule="auto"/>
              <w:jc w:val="left"/>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拟派项目负责人具有</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p w14:paraId="3A6EF034">
            <w:pPr>
              <w:numPr>
                <w:ilvl w:val="0"/>
                <w:numId w:val="0"/>
              </w:num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2"/>
                <w:sz w:val="21"/>
                <w:szCs w:val="21"/>
                <w:highlight w:val="none"/>
                <w:shd w:val="clear" w:fill="FFFFFF" w:themeFill="background1"/>
                <w:lang w:val="en-US" w:eastAsia="zh-CN" w:bidi="ar-SA"/>
                <w14:textFill>
                  <w14:solidFill>
                    <w14:schemeClr w14:val="tx1"/>
                  </w14:solidFill>
                </w14:textFill>
              </w:rPr>
              <w:t>1、</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相关专业高级及以上职称得4分，具有中级职称得2分；最多得4分。</w:t>
            </w:r>
          </w:p>
          <w:p w14:paraId="4E3617E5">
            <w:pPr>
              <w:numPr>
                <w:ilvl w:val="0"/>
                <w:numId w:val="0"/>
              </w:numPr>
              <w:spacing w:line="360" w:lineRule="auto"/>
              <w:ind w:left="0" w:leftChars="0" w:firstLine="0" w:firstLineChars="0"/>
              <w:jc w:val="left"/>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shd w:val="clear" w:fill="FFFFFF" w:themeFill="background1"/>
                <w:lang w:val="en-US" w:eastAsia="zh-CN" w:bidi="ar-SA"/>
                <w14:textFill>
                  <w14:solidFill>
                    <w14:schemeClr w14:val="tx1"/>
                  </w14:solidFill>
                </w14:textFill>
              </w:rPr>
              <w:t>2、</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注册咨询工程师执业证书；得4分。</w:t>
            </w:r>
          </w:p>
          <w:p w14:paraId="3CACD9F6">
            <w:pPr>
              <w:numPr>
                <w:ilvl w:val="0"/>
                <w:numId w:val="0"/>
              </w:numPr>
              <w:spacing w:line="360" w:lineRule="auto"/>
              <w:ind w:left="0" w:leftChars="0" w:firstLine="0" w:firstLineChars="0"/>
              <w:jc w:val="left"/>
              <w:rPr>
                <w:rFonts w:hint="default" w:ascii="仿宋" w:hAnsi="仿宋" w:eastAsia="仿宋" w:cs="仿宋"/>
                <w:color w:val="000000" w:themeColor="text1"/>
                <w:kern w:val="2"/>
                <w:sz w:val="21"/>
                <w:szCs w:val="21"/>
                <w:highlight w:val="none"/>
                <w:shd w:val="clear" w:fill="FFFFFF" w:themeFill="background1"/>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shd w:val="clear" w:fill="FFFFFF" w:themeFill="background1"/>
                <w:lang w:val="en-US" w:eastAsia="zh-CN" w:bidi="ar-SA"/>
                <w14:textFill>
                  <w14:solidFill>
                    <w14:schemeClr w14:val="tx1"/>
                  </w14:solidFill>
                </w14:textFill>
              </w:rPr>
              <w:t>3、近三年(2022年01月01日-至今)参与的类似业绩，每提供一项计1分；最多得4分。</w:t>
            </w:r>
          </w:p>
          <w:p w14:paraId="71F80A81">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注：须提供身份证、相应证书及本单位近三个月社保缴纳证明</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且类似业绩需提供合同盖章页及体现人员名称页扫描件，未提供证明材料则不得分。</w:t>
            </w:r>
          </w:p>
        </w:tc>
      </w:tr>
      <w:tr w14:paraId="71F2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2ED9746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w:t>
            </w:r>
          </w:p>
        </w:tc>
        <w:tc>
          <w:tcPr>
            <w:tcW w:w="810" w:type="pct"/>
            <w:vAlign w:val="center"/>
          </w:tcPr>
          <w:p w14:paraId="3498275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项目团队</w:t>
            </w:r>
          </w:p>
        </w:tc>
        <w:tc>
          <w:tcPr>
            <w:tcW w:w="541" w:type="pct"/>
            <w:vAlign w:val="center"/>
          </w:tcPr>
          <w:p w14:paraId="2071F67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w:t>
            </w:r>
          </w:p>
        </w:tc>
        <w:tc>
          <w:tcPr>
            <w:tcW w:w="3287" w:type="pct"/>
            <w:vAlign w:val="center"/>
          </w:tcPr>
          <w:p w14:paraId="6A9906B1">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拟派项目团队成员（除项目负责人）具有相关专业中级及以上职称或注册类证书，每提供1人得1分；最多计2人。</w:t>
            </w:r>
          </w:p>
          <w:p w14:paraId="0D3560BC">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注：须提供身份证、相应证书及本单位近三个月社保缴纳证明。</w:t>
            </w:r>
          </w:p>
        </w:tc>
      </w:tr>
      <w:tr w14:paraId="5E07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74EEEDFB">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4</w:t>
            </w:r>
          </w:p>
        </w:tc>
        <w:tc>
          <w:tcPr>
            <w:tcW w:w="810" w:type="pct"/>
            <w:vAlign w:val="center"/>
          </w:tcPr>
          <w:p w14:paraId="3632111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项目理解</w:t>
            </w:r>
          </w:p>
        </w:tc>
        <w:tc>
          <w:tcPr>
            <w:tcW w:w="541" w:type="pct"/>
            <w:vAlign w:val="center"/>
          </w:tcPr>
          <w:p w14:paraId="50CA3795">
            <w:pPr>
              <w:spacing w:line="360" w:lineRule="auto"/>
              <w:jc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16</w:t>
            </w:r>
          </w:p>
        </w:tc>
        <w:tc>
          <w:tcPr>
            <w:tcW w:w="3287" w:type="pct"/>
            <w:vAlign w:val="center"/>
          </w:tcPr>
          <w:p w14:paraId="3CD80C13">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项目理解包含但不限于：①项目背景、</w:t>
            </w:r>
            <w:r>
              <w:rPr>
                <w:rFonts w:ascii="仿宋" w:hAnsi="仿宋" w:eastAsia="仿宋" w:cs="仿宋"/>
                <w:color w:val="000000" w:themeColor="text1"/>
                <w:szCs w:val="21"/>
                <w:highlight w:val="none"/>
                <w:shd w:val="clear" w:color="auto" w:fill="FFFFFF" w:themeFill="background1"/>
                <w14:textFill>
                  <w14:solidFill>
                    <w14:schemeClr w14:val="tx1"/>
                  </w14:solidFill>
                </w14:textFill>
              </w:rPr>
              <w:t>②</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项目目标、③项目范围、④项目特点、重点、难点分析</w:t>
            </w:r>
            <w:r>
              <w:rPr>
                <w:rFonts w:ascii="仿宋" w:hAnsi="仿宋" w:eastAsia="仿宋" w:cs="仿宋"/>
                <w:color w:val="000000" w:themeColor="text1"/>
                <w:szCs w:val="21"/>
                <w:highlight w:val="none"/>
                <w:shd w:val="clear" w:color="auto" w:fill="FFFFFF" w:themeFill="background1"/>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4部分要素。</w:t>
            </w:r>
          </w:p>
          <w:p w14:paraId="6B967800">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所有要素齐全且完全满足项目要求得16分，每缺一个要素扣4分，每个要素里每有一处内容缺陷扣2分（扣完为止）。</w:t>
            </w:r>
          </w:p>
        </w:tc>
      </w:tr>
      <w:tr w14:paraId="6DDB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5F984481">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5</w:t>
            </w:r>
          </w:p>
        </w:tc>
        <w:tc>
          <w:tcPr>
            <w:tcW w:w="810" w:type="pct"/>
            <w:vAlign w:val="center"/>
          </w:tcPr>
          <w:p w14:paraId="425EA216">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服务方案</w:t>
            </w:r>
          </w:p>
        </w:tc>
        <w:tc>
          <w:tcPr>
            <w:tcW w:w="541" w:type="pct"/>
            <w:vAlign w:val="center"/>
          </w:tcPr>
          <w:p w14:paraId="01DCE396">
            <w:pPr>
              <w:spacing w:line="360" w:lineRule="auto"/>
              <w:jc w:val="center"/>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24</w:t>
            </w:r>
          </w:p>
        </w:tc>
        <w:tc>
          <w:tcPr>
            <w:tcW w:w="3287" w:type="pct"/>
            <w:vAlign w:val="center"/>
          </w:tcPr>
          <w:p w14:paraId="2E89D378">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服务方案包含但不限于：①项目组织运行及流程、②外业调查方法及内容、③内业整理及编制措施、④编制质量分析及措施</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ascii="仿宋" w:hAnsi="仿宋" w:eastAsia="仿宋" w:cs="仿宋"/>
                <w:color w:val="000000" w:themeColor="text1"/>
                <w:szCs w:val="21"/>
                <w:highlight w:val="none"/>
                <w:shd w:val="clear" w:color="auto" w:fill="FFFFFF" w:themeFill="background1"/>
                <w14:textFill>
                  <w14:solidFill>
                    <w14:schemeClr w14:val="tx1"/>
                  </w14:solidFill>
                </w14:textFill>
              </w:rPr>
              <w:t>⑤</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档案管理及保密工作</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⑥成果运用中的跟踪与协助服务</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⑦编制成果的价值分析及控制措施</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⑧</w:t>
            </w:r>
            <w:r>
              <w:rPr>
                <w:rFonts w:ascii="仿宋" w:hAnsi="仿宋" w:eastAsia="仿宋" w:cs="仿宋"/>
                <w:color w:val="000000" w:themeColor="text1"/>
                <w:szCs w:val="21"/>
                <w:highlight w:val="none"/>
                <w:shd w:val="clear" w:color="auto" w:fill="FFFFFF" w:themeFill="background1"/>
                <w14:textFill>
                  <w14:solidFill>
                    <w14:schemeClr w14:val="tx1"/>
                  </w14:solidFill>
                </w14:textFill>
              </w:rPr>
              <w:t>编制实施保障及风险控制</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；8部分要素。</w:t>
            </w:r>
          </w:p>
          <w:p w14:paraId="1CEEBC65">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24</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分，每缺一个要素扣</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3</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分，每个要素里每有一处内容缺陷扣</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1</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分（扣完为止）。</w:t>
            </w:r>
          </w:p>
        </w:tc>
      </w:tr>
      <w:tr w14:paraId="663A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60" w:type="pct"/>
            <w:tcMar>
              <w:top w:w="0" w:type="dxa"/>
              <w:left w:w="108" w:type="dxa"/>
              <w:bottom w:w="0" w:type="dxa"/>
              <w:right w:w="108" w:type="dxa"/>
            </w:tcMar>
            <w:vAlign w:val="center"/>
          </w:tcPr>
          <w:p w14:paraId="4510B4C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6</w:t>
            </w:r>
          </w:p>
        </w:tc>
        <w:tc>
          <w:tcPr>
            <w:tcW w:w="810" w:type="pct"/>
            <w:tcMar>
              <w:top w:w="0" w:type="dxa"/>
              <w:left w:w="108" w:type="dxa"/>
              <w:bottom w:w="0" w:type="dxa"/>
              <w:right w:w="108" w:type="dxa"/>
            </w:tcMar>
            <w:vAlign w:val="center"/>
          </w:tcPr>
          <w:p w14:paraId="7742FB86">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ascii="仿宋" w:hAnsi="仿宋" w:eastAsia="仿宋" w:cs="仿宋"/>
                <w:color w:val="000000" w:themeColor="text1"/>
                <w:szCs w:val="21"/>
                <w:highlight w:val="none"/>
                <w:shd w:val="clear" w:color="auto" w:fill="FFFFFF" w:themeFill="background1"/>
                <w14:textFill>
                  <w14:solidFill>
                    <w14:schemeClr w14:val="tx1"/>
                  </w14:solidFill>
                </w14:textFill>
              </w:rPr>
              <w:t>工作安排</w:t>
            </w:r>
          </w:p>
        </w:tc>
        <w:tc>
          <w:tcPr>
            <w:tcW w:w="541" w:type="pct"/>
            <w:tcMar>
              <w:top w:w="0" w:type="dxa"/>
              <w:left w:w="108" w:type="dxa"/>
              <w:bottom w:w="0" w:type="dxa"/>
              <w:right w:w="108" w:type="dxa"/>
            </w:tcMar>
            <w:vAlign w:val="center"/>
          </w:tcPr>
          <w:p w14:paraId="17BB7284">
            <w:pPr>
              <w:spacing w:line="360" w:lineRule="auto"/>
              <w:jc w:val="center"/>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p>
        </w:tc>
        <w:tc>
          <w:tcPr>
            <w:tcW w:w="3287" w:type="pct"/>
            <w:tcMar>
              <w:top w:w="0" w:type="dxa"/>
              <w:left w:w="108" w:type="dxa"/>
              <w:bottom w:w="0" w:type="dxa"/>
              <w:right w:w="108" w:type="dxa"/>
            </w:tcMar>
            <w:vAlign w:val="center"/>
          </w:tcPr>
          <w:p w14:paraId="6E791ED2">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ascii="仿宋" w:hAnsi="仿宋" w:eastAsia="仿宋" w:cs="仿宋"/>
                <w:color w:val="000000" w:themeColor="text1"/>
                <w:szCs w:val="21"/>
                <w:highlight w:val="none"/>
                <w:shd w:val="clear" w:color="auto" w:fill="FFFFFF" w:themeFill="background1"/>
                <w14:textFill>
                  <w14:solidFill>
                    <w14:schemeClr w14:val="tx1"/>
                  </w14:solidFill>
                </w14:textFill>
              </w:rPr>
              <w:t>工作安排</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包含但不限于：</w:t>
            </w:r>
            <w:r>
              <w:rPr>
                <w:rFonts w:ascii="仿宋" w:hAnsi="仿宋" w:eastAsia="仿宋" w:cs="仿宋"/>
                <w:color w:val="000000" w:themeColor="text1"/>
                <w:szCs w:val="21"/>
                <w:highlight w:val="none"/>
                <w:shd w:val="clear" w:color="auto" w:fill="FFFFFF" w:themeFill="background1"/>
                <w14:textFill>
                  <w14:solidFill>
                    <w14:schemeClr w14:val="tx1"/>
                  </w14:solidFill>
                </w14:textFill>
              </w:rPr>
              <w:t>①项目实施步骤</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r>
              <w:rPr>
                <w:rFonts w:ascii="仿宋" w:hAnsi="仿宋" w:eastAsia="仿宋" w:cs="仿宋"/>
                <w:color w:val="000000" w:themeColor="text1"/>
                <w:szCs w:val="21"/>
                <w:highlight w:val="none"/>
                <w:shd w:val="clear" w:color="auto" w:fill="FFFFFF" w:themeFill="background1"/>
                <w14:textFill>
                  <w14:solidFill>
                    <w14:schemeClr w14:val="tx1"/>
                  </w14:solidFill>
                </w14:textFill>
              </w:rPr>
              <w:t xml:space="preserve"> ②项目进度安排</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r>
              <w:rPr>
                <w:rFonts w:ascii="仿宋" w:hAnsi="仿宋" w:eastAsia="仿宋" w:cs="仿宋"/>
                <w:color w:val="000000" w:themeColor="text1"/>
                <w:szCs w:val="21"/>
                <w:highlight w:val="none"/>
                <w:shd w:val="clear" w:color="auto" w:fill="FFFFFF" w:themeFill="background1"/>
                <w14:textFill>
                  <w14:solidFill>
                    <w14:schemeClr w14:val="tx1"/>
                  </w14:solidFill>
                </w14:textFill>
              </w:rPr>
              <w:t xml:space="preserve"> ③节点安排；</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3部分要素。</w:t>
            </w:r>
          </w:p>
          <w:p w14:paraId="07C9BD07">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所有要素齐全且完全满足项目要求得12分，每缺一个要素扣4分，每个要素里每有一处内容缺陷扣2分（扣完为止）。</w:t>
            </w:r>
          </w:p>
        </w:tc>
      </w:tr>
      <w:tr w14:paraId="3E61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60" w:type="pct"/>
            <w:tcMar>
              <w:top w:w="0" w:type="dxa"/>
              <w:left w:w="108" w:type="dxa"/>
              <w:bottom w:w="0" w:type="dxa"/>
              <w:right w:w="108" w:type="dxa"/>
            </w:tcMar>
            <w:vAlign w:val="center"/>
          </w:tcPr>
          <w:p w14:paraId="69F437A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7</w:t>
            </w:r>
          </w:p>
        </w:tc>
        <w:tc>
          <w:tcPr>
            <w:tcW w:w="810" w:type="pct"/>
            <w:tcMar>
              <w:top w:w="0" w:type="dxa"/>
              <w:left w:w="108" w:type="dxa"/>
              <w:bottom w:w="0" w:type="dxa"/>
              <w:right w:w="108" w:type="dxa"/>
            </w:tcMar>
            <w:vAlign w:val="center"/>
          </w:tcPr>
          <w:p w14:paraId="0DB26AE8">
            <w:pPr>
              <w:spacing w:line="276"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后续服务</w:t>
            </w:r>
          </w:p>
        </w:tc>
        <w:tc>
          <w:tcPr>
            <w:tcW w:w="541" w:type="pct"/>
            <w:tcMar>
              <w:top w:w="0" w:type="dxa"/>
              <w:left w:w="108" w:type="dxa"/>
              <w:bottom w:w="0" w:type="dxa"/>
              <w:right w:w="108" w:type="dxa"/>
            </w:tcMar>
            <w:vAlign w:val="center"/>
          </w:tcPr>
          <w:p w14:paraId="7C2CA1CF">
            <w:pPr>
              <w:spacing w:line="276"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w:t>
            </w:r>
          </w:p>
        </w:tc>
        <w:tc>
          <w:tcPr>
            <w:tcW w:w="3287" w:type="pct"/>
            <w:tcMar>
              <w:top w:w="0" w:type="dxa"/>
              <w:left w:w="108" w:type="dxa"/>
              <w:bottom w:w="0" w:type="dxa"/>
              <w:right w:w="108" w:type="dxa"/>
            </w:tcMar>
            <w:vAlign w:val="center"/>
          </w:tcPr>
          <w:p w14:paraId="0CE29BD9">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后续服务包含但不限于：①后续服务人员及数量、②后续服务内容和范围、③服务承诺、④增值服务；4部分要素。</w:t>
            </w:r>
          </w:p>
          <w:p w14:paraId="2E1A9E07">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所有要素齐全且完全满足项目要求得16分，每缺一个要素扣4分，每个要素里每有一处内容缺陷扣2分（扣完为止）。</w:t>
            </w:r>
          </w:p>
        </w:tc>
      </w:tr>
      <w:tr w14:paraId="6462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70" w:type="pct"/>
            <w:gridSpan w:val="2"/>
            <w:tcMar>
              <w:top w:w="0" w:type="dxa"/>
              <w:left w:w="108" w:type="dxa"/>
              <w:bottom w:w="0" w:type="dxa"/>
              <w:right w:w="108" w:type="dxa"/>
            </w:tcMar>
            <w:vAlign w:val="center"/>
          </w:tcPr>
          <w:p w14:paraId="1EA69369">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合计</w:t>
            </w:r>
          </w:p>
        </w:tc>
        <w:tc>
          <w:tcPr>
            <w:tcW w:w="541" w:type="pct"/>
            <w:tcMar>
              <w:top w:w="0" w:type="dxa"/>
              <w:left w:w="108" w:type="dxa"/>
              <w:bottom w:w="0" w:type="dxa"/>
              <w:right w:w="108" w:type="dxa"/>
            </w:tcMar>
            <w:vAlign w:val="center"/>
          </w:tcPr>
          <w:p w14:paraId="37CB13EB">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90</w:t>
            </w:r>
          </w:p>
        </w:tc>
        <w:tc>
          <w:tcPr>
            <w:tcW w:w="3287" w:type="pct"/>
            <w:tcMar>
              <w:top w:w="0" w:type="dxa"/>
              <w:left w:w="108" w:type="dxa"/>
              <w:bottom w:w="0" w:type="dxa"/>
              <w:right w:w="108" w:type="dxa"/>
            </w:tcMar>
            <w:vAlign w:val="center"/>
          </w:tcPr>
          <w:p w14:paraId="30437BF0">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7373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1DBCEC65">
            <w:pPr>
              <w:spacing w:line="360"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说明：“</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内容缺陷</w:t>
            </w:r>
            <w:r>
              <w:rPr>
                <w:rFonts w:hint="eastAsia" w:ascii="仿宋" w:hAnsi="仿宋" w:eastAsia="仿宋" w:cs="仿宋"/>
                <w:color w:val="000000" w:themeColor="text1"/>
                <w:highlight w:val="none"/>
                <w14:textFill>
                  <w14:solidFill>
                    <w14:schemeClr w14:val="tx1"/>
                  </w14:solidFill>
                </w14:textFill>
              </w:rPr>
              <w:t>”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14:paraId="5B205529">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5FA22B7E">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29" w:name="_Toc1886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1. 评审方法</w:t>
      </w:r>
      <w:bookmarkEnd w:id="29"/>
    </w:p>
    <w:p w14:paraId="09F6600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本次评审采用综合评分法。磋商小组对满足竞争性磋商文件实质性要求的响应文件，按照本节规定的评审标准进行评审。评审中各评审专家若发生意见分歧，以少数服从多数原则确定。</w:t>
      </w:r>
    </w:p>
    <w:p w14:paraId="793C0487">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0" w:name="_Toc588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2. 评审标准</w:t>
      </w:r>
      <w:bookmarkEnd w:id="30"/>
    </w:p>
    <w:p w14:paraId="270C8C2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2.1 资格审查：评审因素和评审标准见《资格审查标准》。</w:t>
      </w:r>
    </w:p>
    <w:p w14:paraId="229240A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2.2 完备性及符合性审查：评审因素和评审标准见《完备性及符合性审查标准》。</w:t>
      </w:r>
    </w:p>
    <w:p w14:paraId="599C8B3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2.3详细评审：</w:t>
      </w:r>
    </w:p>
    <w:p w14:paraId="6F5E01B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2.3.1详细评审：评审因素和评审标准见《详细评审标准》及本节第3.6款。</w:t>
      </w:r>
    </w:p>
    <w:p w14:paraId="064726E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2.3.2 磋商报价评分标准：</w:t>
      </w:r>
    </w:p>
    <w:p w14:paraId="5231504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（1）分值构成及权重：见评审办法前附表。</w:t>
      </w:r>
    </w:p>
    <w:p w14:paraId="45423DB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（2）磋商基准价计算：见评审办法前附表。</w:t>
      </w:r>
    </w:p>
    <w:p w14:paraId="2D5350F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（3）磋商报价得分的计算：见评审办法前附表。</w:t>
      </w:r>
    </w:p>
    <w:p w14:paraId="7936D761">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1" w:name="_Toc1928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3. 评审程序</w:t>
      </w:r>
      <w:bookmarkEnd w:id="31"/>
    </w:p>
    <w:p w14:paraId="1B10255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3.1 基本程序</w:t>
      </w:r>
    </w:p>
    <w:p w14:paraId="00E6B59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评审活动将按以下步骤进行：</w:t>
      </w:r>
    </w:p>
    <w:p w14:paraId="12750012">
      <w:pPr>
        <w:pStyle w:val="66"/>
        <w:widowControl/>
        <w:numPr>
          <w:ilvl w:val="0"/>
          <w:numId w:val="1"/>
        </w:numPr>
        <w:shd w:val="clear" w:color="auto" w:fill="FFFFFF"/>
        <w:snapToGrid w:val="0"/>
        <w:spacing w:line="360" w:lineRule="auto"/>
        <w:ind w:firstLineChars="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评审准备</w:t>
      </w:r>
    </w:p>
    <w:p w14:paraId="04168CE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（2）资格审查</w:t>
      </w:r>
    </w:p>
    <w:p w14:paraId="5B3CB63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（3）完备性及符合性审查</w:t>
      </w:r>
    </w:p>
    <w:p w14:paraId="4154DD2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（4）第二轮报价</w:t>
      </w:r>
    </w:p>
    <w:p w14:paraId="5258EC9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（5）详细评审</w:t>
      </w:r>
    </w:p>
    <w:p w14:paraId="390C817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（6）澄清、说明或补正</w:t>
      </w:r>
    </w:p>
    <w:p w14:paraId="2B2D759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（7）推荐成交候选人及提交评审报告</w:t>
      </w:r>
    </w:p>
    <w:p w14:paraId="6A7F275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 评审准备</w:t>
      </w:r>
    </w:p>
    <w:p w14:paraId="6D035B1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3.2.1磋商小组成员签到</w:t>
      </w:r>
    </w:p>
    <w:p w14:paraId="2CDDE06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磋商小组成员到达评审现场时应当在签到表上签到以证明其出席。</w:t>
      </w:r>
    </w:p>
    <w:p w14:paraId="5C909EB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3.2.2 磋商小组的分工</w:t>
      </w:r>
    </w:p>
    <w:p w14:paraId="2833056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3.2.2.1磋商小组首先推选一名磋商小组组长。磋商小组组长负责评审活动的组织领导工作。磋商小组组长与磋商小组其他成员具有同等的评审权力。</w:t>
      </w:r>
    </w:p>
    <w:p w14:paraId="4F13A9B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3.2.2.2 磋商小组组长除履行自己作为磋商小组成员独立评审的职责外，主要负责以下工作：</w:t>
      </w:r>
    </w:p>
    <w:p w14:paraId="62D3333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（1）组织磋商小组成员学习竞争性磋商文件；</w:t>
      </w:r>
    </w:p>
    <w:p w14:paraId="2B7F647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（2）汇总各磋商小组成员认为需要供应商澄清、说明或者补正的问题；</w:t>
      </w:r>
    </w:p>
    <w:p w14:paraId="5D65AAA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（3）组织磋商小组对供应商质询并对供应商的答复进行评审；</w:t>
      </w:r>
    </w:p>
    <w:p w14:paraId="619A5BF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（4）对出现较大争议的事项进行书面记录；</w:t>
      </w:r>
    </w:p>
    <w:p w14:paraId="30AEF8F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（5）组织收回评审过程中使用的文件、表格和评审记录以及其他资料，并查验评审记录的完整性及有效性；</w:t>
      </w:r>
    </w:p>
    <w:p w14:paraId="57BE931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（6）组织对评审结论进行复核确认；</w:t>
      </w:r>
    </w:p>
    <w:p w14:paraId="68417D0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（7）组织编写评审报告。</w:t>
      </w:r>
    </w:p>
    <w:p w14:paraId="225B3A6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3.2.3 熟悉文件资料</w:t>
      </w:r>
    </w:p>
    <w:p w14:paraId="0CA6190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3.2.3.1 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5584292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3.2.3.2 采购人或采购代理机构应当向磋商小组提供评审所需的信息和数据，包括：</w:t>
      </w:r>
    </w:p>
    <w:p w14:paraId="077ECCE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（1）竞争性磋商文件及其澄清修改等竞争性磋商文件补充；</w:t>
      </w:r>
    </w:p>
    <w:p w14:paraId="1D02ECB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（2）未在开标会上当场拒绝的各响应文件；</w:t>
      </w:r>
    </w:p>
    <w:p w14:paraId="68B4C66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（3）开标会记录；</w:t>
      </w:r>
    </w:p>
    <w:p w14:paraId="7313B6F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（4）评审表格；</w:t>
      </w:r>
    </w:p>
    <w:p w14:paraId="7725084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（5）其他信息和数据。</w:t>
      </w:r>
    </w:p>
    <w:p w14:paraId="4386C4B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3.3资格审查（适用于资格后审）</w:t>
      </w:r>
    </w:p>
    <w:p w14:paraId="5ACA13E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0105AD0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3.4完备性及符合性审查</w:t>
      </w:r>
    </w:p>
    <w:p w14:paraId="780FEC8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2BE9007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3.4.2 完备性及符合性审查条款是指对本采购项目产生了重大影响的重大偏差，而且纠正此类偏差将会对响应本次招标的其他供应商的竞争地位产生不公正的影响。</w:t>
      </w:r>
    </w:p>
    <w:p w14:paraId="7DC81DF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09F21C5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3.5第二轮报价</w:t>
      </w:r>
    </w:p>
    <w:p w14:paraId="7F98569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3.5.1、按照供应商递交响应文件的逆顺序，由磋商小组与各供应商进行磋商（如需要），对响应文件中的漏项、错误等问题进行统一补充和修正并告知供应商，在此基础上进行第二轮磋商报价。</w:t>
      </w:r>
    </w:p>
    <w:p w14:paraId="6170319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3.5.2、供应商分别进行各自第二轮磋商报价，作为最终磋商报价的依据。</w:t>
      </w:r>
    </w:p>
    <w:p w14:paraId="6AAAA13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3.6、详细评审</w:t>
      </w:r>
    </w:p>
    <w:p w14:paraId="481CA7C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3.6.1. 只有通过了第二轮报价方可进入详细评审。</w:t>
      </w:r>
    </w:p>
    <w:p w14:paraId="02D26AE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3.6.2 澄清、说明和补正</w:t>
      </w:r>
    </w:p>
    <w:p w14:paraId="1BEAA91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3.6.2.1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1F1605E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3.6.2.2澄清、说明和补正内容不得改变响应文件的实质性内容（算术性错误修正的除外）。供应商的书面澄清、说明和补正属于响应文件的组成部分。</w:t>
      </w:r>
    </w:p>
    <w:p w14:paraId="05D57AE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3.6.2.3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3AC637B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3.6.2.4磋商小组对供应商提交的澄清、说明或补正有疑问的，可以要求供应商进一步澄清、说明或补正，直至满足磋商小组的要求。</w:t>
      </w:r>
    </w:p>
    <w:p w14:paraId="48B51FE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3.6.3评审专家评分：评审专家按照《详细评审标准》评分，供应商详细评审得分等于全部评审专家评分的算术平均值。</w:t>
      </w:r>
    </w:p>
    <w:p w14:paraId="281365E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3.6.4 算术错误修正：磋商价格有算术错误的，磋商小组按以下原则对磋商价格进行修正，修正的价格经供应商书面确认后具有约束力。供应商不接受修正价格的，其投标将被否决。</w:t>
      </w:r>
    </w:p>
    <w:p w14:paraId="0905AEC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（1）响应文件中的大写金额与小写金额不一致的，以大写金额为准；</w:t>
      </w:r>
    </w:p>
    <w:p w14:paraId="2D8A5A7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（2）总价金额与依据单价计算出的结果不一致的，以单价金额为准修正总价，但单价金额小数点有明显错误的除外。</w:t>
      </w:r>
    </w:p>
    <w:p w14:paraId="178AC5B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3.6.5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590E2CD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3.6.6 磋商报价评分：对磋商报价进行磋商报价得分计算，计算方法详见评审办法前附表。</w:t>
      </w:r>
    </w:p>
    <w:p w14:paraId="0B651BA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3.6.7 汇总评分结果，评分分值计算保留小数点后两位，小数点后第三位“四舍五入”。</w:t>
      </w:r>
    </w:p>
    <w:p w14:paraId="45DE462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3.6.8 详细评审工作全部结束后，供应商总得分排序按照以下原则进行。</w:t>
      </w:r>
    </w:p>
    <w:p w14:paraId="167CB6C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3.6.8.1按照总得分由高到低顺序对供应商进行排序；</w:t>
      </w:r>
    </w:p>
    <w:p w14:paraId="377425F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3.6.8.2总得分相同时报价低的供应商排序靠前；</w:t>
      </w:r>
    </w:p>
    <w:p w14:paraId="39B58FD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3.7 推荐成交候选人及提交评审报告</w:t>
      </w:r>
    </w:p>
    <w:p w14:paraId="7E710BF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3.7.1磋商小组推荐成交候选人，总得分排序第一的供应商将被确定为第一成交候选人，以此类推确定出规定数量的的成交候选人。</w:t>
      </w:r>
    </w:p>
    <w:p w14:paraId="4338850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3.7.2当通过了资格审查、完备性及符合性审查后，供应商少于3个时，采购人应当依法重新招标。本项目如为政府购买服务项目(含政府和社会资本合作项目) ，在采购过程中符合要求的供应商 (社会资本) 只有2家的，竞争性磋商采购活动可以继续进行。采购过程中符合要求的供应商(社会资本) 只有1家的，采购人(项目实施机构) 或者采购代理机构应当终止竞争性磋商采购活动，发布项目终止公告并说明原因，重新开展采购活动。</w:t>
      </w:r>
    </w:p>
    <w:p w14:paraId="2C4064E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3.7.3 磋商小组完成评审后，应当向采购人提交书面评审报告。</w:t>
      </w:r>
    </w:p>
    <w:p w14:paraId="0793DD1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 特殊情况的处置程序</w:t>
      </w:r>
    </w:p>
    <w:p w14:paraId="2D65847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3.8.1 关于评审活动暂停</w:t>
      </w:r>
    </w:p>
    <w:p w14:paraId="776D63B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5E2A990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3.8.2关于评审中途更换评审专家</w:t>
      </w:r>
    </w:p>
    <w:p w14:paraId="624094F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3.8.2.1 除非发生下列情况之一，磋商小组成员不得在评审中途更换：</w:t>
      </w:r>
    </w:p>
    <w:p w14:paraId="615CDBD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（1）因不可抗拒的客观原因，不能到场或需在评审中途退出评审活动。</w:t>
      </w:r>
    </w:p>
    <w:p w14:paraId="6D03192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（2）根据法律法规规定，某个或某几个磋商小组成员需要回避。</w:t>
      </w:r>
    </w:p>
    <w:p w14:paraId="3C8044C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3.8.2.2 退出评审的磋商小组成员，其已完成的评审行为无效，由更换的评审专家进行评审。</w:t>
      </w:r>
    </w:p>
    <w:p w14:paraId="37DB22A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3.8.3 在评审环节中，需磋商小组就某项定性的评审结论做出表决的，由磋商小组全体成员按照少数服从多数的原则确定。</w:t>
      </w:r>
    </w:p>
    <w:p w14:paraId="2D98447A">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2" w:name="_Toc48531228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341D8BEF">
      <w:pPr>
        <w:widowControl/>
        <w:shd w:val="clear" w:color="auto" w:fill="FFFFFF"/>
        <w:snapToGrid w:val="0"/>
        <w:spacing w:line="360" w:lineRule="auto"/>
        <w:jc w:val="cente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问题澄清通知</w:t>
      </w:r>
    </w:p>
    <w:p w14:paraId="52FFC237">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89CEA9F">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（供应商名称）：</w:t>
      </w:r>
    </w:p>
    <w:p w14:paraId="6F475032">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（采购项目名称）招标的磋商小组，对你方的响应文件进行了仔细的审查，现需你方对本通知所附质疑问卷中的问题以书面形式予以澄清、说明或者补正。</w:t>
      </w:r>
    </w:p>
    <w:p w14:paraId="4C6A6EB9">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质疑问题：</w:t>
      </w:r>
    </w:p>
    <w:p w14:paraId="11A3A012">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5480DCF">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BFD6A0B">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042839B">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B039E18">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8EE62A2">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EB62377">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74696F4">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B03BC6D">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FF3BF0A">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6682A36">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磋商小组成员（签字）：</w:t>
      </w:r>
    </w:p>
    <w:p w14:paraId="44493C46">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4AE25F6">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3993E58D">
      <w:pPr>
        <w:spacing w:line="360" w:lineRule="auto"/>
        <w:jc w:val="cente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br w:type="page"/>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问题的澄清、说明或补正</w:t>
      </w:r>
    </w:p>
    <w:p w14:paraId="4BE04273">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4BC232A">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w:t>
      </w:r>
    </w:p>
    <w:p w14:paraId="1D2203F1">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（采购项目名称）的问题澄清通知已收悉，现澄清、说明或者补正如下：</w:t>
      </w:r>
    </w:p>
    <w:p w14:paraId="77A5DF26">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8716B7E">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CCA6A3F">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E603E89">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199D5A8">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DE18DDD">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1B95614">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6EEB791">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6A9F78B">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DAD3DC0">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法定代表人或其授权委托人（签字）：</w:t>
      </w:r>
    </w:p>
    <w:p w14:paraId="36303FFD">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20127FB">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0B1E473E">
      <w:pPr>
        <w:keepLines w:val="0"/>
        <w:pageBreakBefore w:val="0"/>
        <w:widowControl/>
        <w:kinsoku/>
        <w:overflowPunct/>
        <w:topLinePunct w:val="0"/>
        <w:bidi w:val="0"/>
        <w:spacing w:beforeAutospacing="0" w:afterAutospacing="0" w:line="360" w:lineRule="auto"/>
        <w:jc w:val="center"/>
        <w:textAlignment w:val="auto"/>
        <w:outlineLvl w:val="0"/>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br w:type="page"/>
      </w:r>
      <w:bookmarkEnd w:id="32"/>
      <w:bookmarkStart w:id="33" w:name="_Toc507586162"/>
      <w:bookmarkStart w:id="34" w:name="_Toc29567"/>
      <w:bookmarkStart w:id="35" w:name="_Toc38446459"/>
      <w:bookmarkStart w:id="36" w:name="_Toc3415"/>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第三章 合同格式</w:t>
      </w:r>
      <w:bookmarkEnd w:id="33"/>
      <w:bookmarkEnd w:id="34"/>
      <w:bookmarkEnd w:id="35"/>
      <w:bookmarkEnd w:id="36"/>
    </w:p>
    <w:p w14:paraId="62244436">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6EFB09CF">
      <w:pPr>
        <w:spacing w:line="360" w:lineRule="auto"/>
        <w:rPr>
          <w:rFonts w:hint="eastAsia" w:ascii="仿宋" w:hAnsi="仿宋" w:eastAsia="仿宋" w:cs="仿宋"/>
          <w:color w:val="000000" w:themeColor="text1"/>
          <w:sz w:val="28"/>
          <w:highlight w:val="none"/>
          <w14:textFill>
            <w14:solidFill>
              <w14:schemeClr w14:val="tx1"/>
            </w14:solidFill>
          </w14:textFill>
        </w:rPr>
      </w:pPr>
    </w:p>
    <w:p w14:paraId="272C5304">
      <w:pPr>
        <w:pStyle w:val="216"/>
        <w:ind w:firstLine="0"/>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第一部分 合同书</w:t>
      </w:r>
    </w:p>
    <w:p w14:paraId="5AE7E1AC">
      <w:pPr>
        <w:pStyle w:val="216"/>
        <w:ind w:firstLine="0"/>
        <w:rPr>
          <w:rFonts w:hint="eastAsia" w:ascii="仿宋" w:hAnsi="仿宋" w:eastAsia="仿宋" w:cs="仿宋"/>
          <w:color w:val="000000" w:themeColor="text1"/>
          <w:szCs w:val="24"/>
          <w14:textFill>
            <w14:solidFill>
              <w14:schemeClr w14:val="tx1"/>
            </w14:solidFill>
          </w14:textFill>
        </w:rPr>
      </w:pPr>
    </w:p>
    <w:p w14:paraId="60DE33B6">
      <w:pPr>
        <w:pStyle w:val="216"/>
        <w:ind w:firstLine="0"/>
        <w:rPr>
          <w:rFonts w:hint="eastAsia" w:ascii="仿宋" w:hAnsi="仿宋" w:eastAsia="仿宋" w:cs="仿宋"/>
          <w:color w:val="000000" w:themeColor="text1"/>
          <w:szCs w:val="24"/>
          <w14:textFill>
            <w14:solidFill>
              <w14:schemeClr w14:val="tx1"/>
            </w14:solidFill>
          </w14:textFill>
        </w:rPr>
      </w:pPr>
    </w:p>
    <w:p w14:paraId="61A713A9">
      <w:pPr>
        <w:spacing w:before="120" w:line="22" w:lineRule="atLeast"/>
        <w:rPr>
          <w:rFonts w:hint="eastAsia" w:ascii="仿宋" w:hAnsi="仿宋" w:eastAsia="仿宋" w:cs="仿宋"/>
          <w:color w:val="000000" w:themeColor="text1"/>
          <w:sz w:val="24"/>
          <w14:textFill>
            <w14:solidFill>
              <w14:schemeClr w14:val="tx1"/>
            </w14:solidFill>
          </w14:textFill>
        </w:rPr>
      </w:pPr>
    </w:p>
    <w:p w14:paraId="3FE8E6A8">
      <w:pPr>
        <w:spacing w:before="120" w:line="22" w:lineRule="atLeast"/>
        <w:ind w:left="96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u w:val="single"/>
          <w14:textFill>
            <w14:solidFill>
              <w14:schemeClr w14:val="tx1"/>
            </w14:solidFill>
          </w14:textFill>
        </w:rPr>
        <w:t xml:space="preserve">                                   </w:t>
      </w:r>
    </w:p>
    <w:p w14:paraId="5773AFD6">
      <w:pPr>
        <w:pStyle w:val="217"/>
        <w:spacing w:before="120" w:line="22" w:lineRule="atLeast"/>
        <w:rPr>
          <w:rFonts w:hint="eastAsia" w:ascii="仿宋" w:hAnsi="仿宋" w:eastAsia="仿宋" w:cs="仿宋"/>
          <w:color w:val="000000" w:themeColor="text1"/>
          <w:szCs w:val="24"/>
          <w14:textFill>
            <w14:solidFill>
              <w14:schemeClr w14:val="tx1"/>
            </w14:solidFill>
          </w14:textFill>
        </w:rPr>
      </w:pPr>
    </w:p>
    <w:p w14:paraId="550BDFA1">
      <w:pPr>
        <w:pStyle w:val="217"/>
        <w:spacing w:before="120" w:line="22" w:lineRule="atLeast"/>
        <w:rPr>
          <w:rFonts w:hint="eastAsia" w:ascii="仿宋" w:hAnsi="仿宋" w:eastAsia="仿宋" w:cs="仿宋"/>
          <w:color w:val="000000" w:themeColor="text1"/>
          <w:szCs w:val="24"/>
          <w14:textFill>
            <w14:solidFill>
              <w14:schemeClr w14:val="tx1"/>
            </w14:solidFill>
          </w14:textFill>
        </w:rPr>
      </w:pPr>
    </w:p>
    <w:p w14:paraId="7A2D8E58">
      <w:pPr>
        <w:rPr>
          <w:rFonts w:hint="eastAsia" w:ascii="仿宋" w:hAnsi="仿宋" w:eastAsia="仿宋" w:cs="仿宋"/>
          <w:color w:val="000000" w:themeColor="text1"/>
          <w14:textFill>
            <w14:solidFill>
              <w14:schemeClr w14:val="tx1"/>
            </w14:solidFill>
          </w14:textFill>
        </w:rPr>
      </w:pPr>
    </w:p>
    <w:p w14:paraId="11FBF5C7">
      <w:pPr>
        <w:spacing w:before="120" w:line="22" w:lineRule="atLeast"/>
        <w:ind w:left="96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w:t>
      </w:r>
      <w:r>
        <w:rPr>
          <w:rFonts w:hint="eastAsia" w:ascii="仿宋" w:hAnsi="仿宋" w:eastAsia="仿宋" w:cs="仿宋"/>
          <w:color w:val="000000" w:themeColor="text1"/>
          <w:sz w:val="24"/>
          <w:u w:val="single"/>
          <w14:textFill>
            <w14:solidFill>
              <w14:schemeClr w14:val="tx1"/>
            </w14:solidFill>
          </w14:textFill>
        </w:rPr>
        <w:t xml:space="preserve">                                       </w:t>
      </w:r>
    </w:p>
    <w:p w14:paraId="6710330C">
      <w:pPr>
        <w:spacing w:before="120" w:line="22" w:lineRule="atLeast"/>
        <w:rPr>
          <w:rFonts w:hint="eastAsia" w:ascii="仿宋" w:hAnsi="仿宋" w:eastAsia="仿宋" w:cs="仿宋"/>
          <w:color w:val="000000" w:themeColor="text1"/>
          <w:sz w:val="24"/>
          <w14:textFill>
            <w14:solidFill>
              <w14:schemeClr w14:val="tx1"/>
            </w14:solidFill>
          </w14:textFill>
        </w:rPr>
      </w:pPr>
    </w:p>
    <w:p w14:paraId="4B3F6E4E">
      <w:pPr>
        <w:spacing w:before="120" w:line="22" w:lineRule="atLeast"/>
        <w:ind w:left="96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w:t>
      </w:r>
      <w:r>
        <w:rPr>
          <w:rFonts w:hint="eastAsia" w:ascii="仿宋" w:hAnsi="仿宋" w:eastAsia="仿宋" w:cs="仿宋"/>
          <w:color w:val="000000" w:themeColor="text1"/>
          <w:sz w:val="24"/>
          <w:u w:val="single"/>
          <w14:textFill>
            <w14:solidFill>
              <w14:schemeClr w14:val="tx1"/>
            </w14:solidFill>
          </w14:textFill>
        </w:rPr>
        <w:t xml:space="preserve">                                       </w:t>
      </w:r>
    </w:p>
    <w:p w14:paraId="64D0BA92">
      <w:pPr>
        <w:spacing w:before="120" w:line="22" w:lineRule="atLeast"/>
        <w:rPr>
          <w:rFonts w:hint="eastAsia" w:ascii="仿宋" w:hAnsi="仿宋" w:eastAsia="仿宋" w:cs="仿宋"/>
          <w:color w:val="000000" w:themeColor="text1"/>
          <w:sz w:val="24"/>
          <w14:textFill>
            <w14:solidFill>
              <w14:schemeClr w14:val="tx1"/>
            </w14:solidFill>
          </w14:textFill>
        </w:rPr>
      </w:pPr>
    </w:p>
    <w:p w14:paraId="4DC91577">
      <w:pPr>
        <w:spacing w:before="120" w:line="22" w:lineRule="atLeas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w:t>
      </w:r>
      <w:r>
        <w:rPr>
          <w:rFonts w:hint="eastAsia" w:ascii="仿宋" w:hAnsi="仿宋" w:eastAsia="仿宋" w:cs="仿宋"/>
          <w:color w:val="000000" w:themeColor="text1"/>
          <w:sz w:val="24"/>
          <w:u w:val="single"/>
          <w14:textFill>
            <w14:solidFill>
              <w14:schemeClr w14:val="tx1"/>
            </w14:solidFill>
          </w14:textFill>
        </w:rPr>
        <w:t xml:space="preserve">                                     </w:t>
      </w:r>
    </w:p>
    <w:p w14:paraId="1A4B14A3">
      <w:pPr>
        <w:spacing w:before="120" w:line="22" w:lineRule="atLeast"/>
        <w:rPr>
          <w:rFonts w:hint="eastAsia" w:ascii="仿宋" w:hAnsi="仿宋" w:eastAsia="仿宋" w:cs="仿宋"/>
          <w:color w:val="000000" w:themeColor="text1"/>
          <w:sz w:val="24"/>
          <w14:textFill>
            <w14:solidFill>
              <w14:schemeClr w14:val="tx1"/>
            </w14:solidFill>
          </w14:textFill>
        </w:rPr>
      </w:pPr>
    </w:p>
    <w:p w14:paraId="287F4CFB">
      <w:pPr>
        <w:spacing w:before="120" w:line="22" w:lineRule="atLeas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14:paraId="52EA66AF">
      <w:pPr>
        <w:autoSpaceDE w:val="0"/>
        <w:autoSpaceDN w:val="0"/>
        <w:adjustRightInd w:val="0"/>
        <w:spacing w:line="600" w:lineRule="exact"/>
        <w:ind w:firstLine="640"/>
        <w:jc w:val="center"/>
        <w:rPr>
          <w:rFonts w:hint="eastAsia" w:ascii="仿宋" w:hAnsi="仿宋" w:eastAsia="仿宋" w:cs="仿宋"/>
          <w:color w:val="000000" w:themeColor="text1"/>
          <w:sz w:val="24"/>
          <w14:textFill>
            <w14:solidFill>
              <w14:schemeClr w14:val="tx1"/>
            </w14:solidFill>
          </w14:textFill>
        </w:rPr>
        <w:sectPr>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462" w:charSpace="0"/>
        </w:sectPr>
      </w:pPr>
    </w:p>
    <w:p w14:paraId="73E4BA41">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年</w:t>
      </w: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月</w:t>
      </w: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（采购人名称）   </w:t>
      </w:r>
      <w:r>
        <w:rPr>
          <w:rFonts w:hint="eastAsia" w:ascii="仿宋" w:hAnsi="仿宋" w:eastAsia="仿宋" w:cs="仿宋"/>
          <w:color w:val="000000" w:themeColor="text1"/>
          <w:sz w:val="24"/>
          <w14:textFill>
            <w14:solidFill>
              <w14:schemeClr w14:val="tx1"/>
            </w14:solidFill>
          </w14:textFill>
        </w:rPr>
        <w:t>以</w:t>
      </w:r>
      <w:r>
        <w:rPr>
          <w:rFonts w:hint="eastAsia" w:ascii="仿宋" w:hAnsi="仿宋" w:eastAsia="仿宋" w:cs="仿宋"/>
          <w:color w:val="000000" w:themeColor="text1"/>
          <w:sz w:val="24"/>
          <w:u w:val="single"/>
          <w14:textFill>
            <w14:solidFill>
              <w14:schemeClr w14:val="tx1"/>
            </w14:solidFill>
          </w14:textFill>
        </w:rPr>
        <w:t xml:space="preserve">   （政府采购方式）  </w:t>
      </w:r>
      <w:r>
        <w:rPr>
          <w:rFonts w:hint="eastAsia" w:ascii="仿宋" w:hAnsi="仿宋" w:eastAsia="仿宋" w:cs="仿宋"/>
          <w:color w:val="000000" w:themeColor="text1"/>
          <w:sz w:val="24"/>
          <w14:textFill>
            <w14:solidFill>
              <w14:schemeClr w14:val="tx1"/>
            </w14:solidFill>
          </w14:textFill>
        </w:rPr>
        <w:t>对</w:t>
      </w:r>
      <w:r>
        <w:rPr>
          <w:rFonts w:hint="eastAsia" w:ascii="仿宋" w:hAnsi="仿宋" w:eastAsia="仿宋" w:cs="仿宋"/>
          <w:color w:val="000000" w:themeColor="text1"/>
          <w:sz w:val="24"/>
          <w:u w:val="single"/>
          <w14:textFill>
            <w14:solidFill>
              <w14:schemeClr w14:val="tx1"/>
            </w14:solidFill>
          </w14:textFill>
        </w:rPr>
        <w:t xml:space="preserve">   （同前页项目名称）   </w:t>
      </w:r>
      <w:r>
        <w:rPr>
          <w:rFonts w:hint="eastAsia" w:ascii="仿宋" w:hAnsi="仿宋" w:eastAsia="仿宋" w:cs="仿宋"/>
          <w:color w:val="000000" w:themeColor="text1"/>
          <w:sz w:val="24"/>
          <w14:textFill>
            <w14:solidFill>
              <w14:schemeClr w14:val="tx1"/>
            </w14:solidFill>
          </w14:textFill>
        </w:rPr>
        <w:t>项目进行了采购。经</w:t>
      </w:r>
      <w:r>
        <w:rPr>
          <w:rFonts w:hint="eastAsia" w:ascii="仿宋" w:hAnsi="仿宋" w:eastAsia="仿宋" w:cs="仿宋"/>
          <w:color w:val="000000" w:themeColor="text1"/>
          <w:sz w:val="24"/>
          <w:u w:val="single"/>
          <w14:textFill>
            <w14:solidFill>
              <w14:schemeClr w14:val="tx1"/>
            </w14:solidFill>
          </w14:textFill>
        </w:rPr>
        <w:t xml:space="preserve">   （相关评定主体名称）   </w:t>
      </w:r>
      <w:r>
        <w:rPr>
          <w:rFonts w:hint="eastAsia" w:ascii="仿宋" w:hAnsi="仿宋" w:eastAsia="仿宋" w:cs="仿宋"/>
          <w:color w:val="000000" w:themeColor="text1"/>
          <w:sz w:val="24"/>
          <w14:textFill>
            <w14:solidFill>
              <w14:schemeClr w14:val="tx1"/>
            </w14:solidFill>
          </w14:textFill>
        </w:rPr>
        <w:t>评定，</w:t>
      </w:r>
      <w:r>
        <w:rPr>
          <w:rFonts w:hint="eastAsia" w:ascii="仿宋" w:hAnsi="仿宋" w:eastAsia="仿宋" w:cs="仿宋"/>
          <w:color w:val="000000" w:themeColor="text1"/>
          <w:sz w:val="24"/>
          <w:u w:val="single"/>
          <w14:textFill>
            <w14:solidFill>
              <w14:schemeClr w14:val="tx1"/>
            </w14:solidFill>
          </w14:textFill>
        </w:rPr>
        <w:t xml:space="preserve">   （中标供应商名称） </w:t>
      </w:r>
      <w:r>
        <w:rPr>
          <w:rFonts w:hint="eastAsia" w:ascii="仿宋" w:hAnsi="仿宋" w:eastAsia="仿宋" w:cs="仿宋"/>
          <w:color w:val="000000" w:themeColor="text1"/>
          <w:sz w:val="24"/>
          <w14:textFill>
            <w14:solidFill>
              <w14:schemeClr w14:val="tx1"/>
            </w14:solidFill>
          </w14:textFill>
        </w:rPr>
        <w:t>为该项目中标供应商。现于中标通知书发出之日起三十日内，按照采购文件确定的事项签订本合同。</w:t>
      </w:r>
    </w:p>
    <w:p w14:paraId="73EABE83">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u w:val="single"/>
          <w14:textFill>
            <w14:solidFill>
              <w14:schemeClr w14:val="tx1"/>
            </w14:solidFill>
          </w14:textFill>
        </w:rPr>
        <w:t xml:space="preserve">   （采购人名称）   </w:t>
      </w:r>
      <w:r>
        <w:rPr>
          <w:rFonts w:hint="eastAsia" w:ascii="仿宋" w:hAnsi="仿宋" w:eastAsia="仿宋" w:cs="仿宋"/>
          <w:color w:val="000000" w:themeColor="text1"/>
          <w:sz w:val="24"/>
          <w:lang w:val="zh-CN"/>
          <w14:textFill>
            <w14:solidFill>
              <w14:schemeClr w14:val="tx1"/>
            </w14:solidFill>
          </w14:textFill>
        </w:rPr>
        <w:t>(以下简称：甲方)和</w:t>
      </w:r>
      <w:r>
        <w:rPr>
          <w:rFonts w:hint="eastAsia" w:ascii="仿宋" w:hAnsi="仿宋" w:eastAsia="仿宋" w:cs="仿宋"/>
          <w:color w:val="000000" w:themeColor="text1"/>
          <w:sz w:val="24"/>
          <w:u w:val="single"/>
          <w14:textFill>
            <w14:solidFill>
              <w14:schemeClr w14:val="tx1"/>
            </w14:solidFill>
          </w14:textFill>
        </w:rPr>
        <w:t xml:space="preserve">   （中标供应商名称）   </w:t>
      </w:r>
      <w:r>
        <w:rPr>
          <w:rFonts w:hint="eastAsia" w:ascii="仿宋" w:hAnsi="仿宋" w:eastAsia="仿宋" w:cs="仿宋"/>
          <w:color w:val="000000" w:themeColor="text1"/>
          <w:sz w:val="24"/>
          <w:lang w:val="zh-CN"/>
          <w14:textFill>
            <w14:solidFill>
              <w14:schemeClr w14:val="tx1"/>
            </w14:solidFill>
          </w14:textFill>
        </w:rPr>
        <w:t>(以下简称：乙方)协商一致，约定以下合同</w:t>
      </w:r>
      <w:r>
        <w:rPr>
          <w:rFonts w:hint="eastAsia" w:ascii="仿宋" w:hAnsi="仿宋" w:eastAsia="仿宋" w:cs="仿宋"/>
          <w:color w:val="000000" w:themeColor="text1"/>
          <w:sz w:val="24"/>
          <w14:textFill>
            <w14:solidFill>
              <w14:schemeClr w14:val="tx1"/>
            </w14:solidFill>
          </w14:textFill>
        </w:rPr>
        <w:t>条款，以兹共同遵守、全面履行。</w:t>
      </w:r>
    </w:p>
    <w:p w14:paraId="7B412496">
      <w:pPr>
        <w:spacing w:line="560" w:lineRule="exact"/>
        <w:ind w:firstLine="482" w:firstLineChars="200"/>
        <w:rPr>
          <w:rFonts w:hint="eastAsia" w:ascii="仿宋" w:hAnsi="仿宋" w:eastAsia="仿宋" w:cs="仿宋"/>
          <w:color w:val="000000" w:themeColor="text1"/>
          <w:sz w:val="24"/>
          <w14:textFill>
            <w14:solidFill>
              <w14:schemeClr w14:val="tx1"/>
            </w14:solidFill>
          </w14:textFill>
        </w:rPr>
      </w:pPr>
      <w:bookmarkStart w:id="37" w:name="_Toc64907074"/>
      <w:bookmarkStart w:id="38" w:name="_Toc37868828"/>
      <w:bookmarkStart w:id="39" w:name="_Toc20421"/>
      <w:bookmarkStart w:id="40" w:name="_Toc2591674"/>
      <w:bookmarkStart w:id="41" w:name="_Toc22967"/>
      <w:bookmarkStart w:id="42" w:name="_Toc130381647"/>
      <w:bookmarkStart w:id="43" w:name="_Toc28855"/>
      <w:bookmarkStart w:id="44" w:name="_Toc19273"/>
      <w:bookmarkStart w:id="45" w:name="_Toc15367"/>
      <w:r>
        <w:rPr>
          <w:rFonts w:hint="eastAsia" w:ascii="仿宋" w:hAnsi="仿宋" w:eastAsia="仿宋" w:cs="仿宋"/>
          <w:b/>
          <w:color w:val="000000" w:themeColor="text1"/>
          <w:sz w:val="24"/>
          <w14:textFill>
            <w14:solidFill>
              <w14:schemeClr w14:val="tx1"/>
            </w14:solidFill>
          </w14:textFill>
        </w:rPr>
        <w:t>1.1 合同组成部分</w:t>
      </w:r>
      <w:bookmarkEnd w:id="37"/>
      <w:bookmarkEnd w:id="38"/>
      <w:bookmarkEnd w:id="39"/>
      <w:bookmarkEnd w:id="40"/>
      <w:bookmarkEnd w:id="41"/>
      <w:bookmarkEnd w:id="42"/>
      <w:bookmarkEnd w:id="43"/>
      <w:bookmarkEnd w:id="44"/>
      <w:bookmarkEnd w:id="45"/>
    </w:p>
    <w:p w14:paraId="00BDCA5B">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2780F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 本合同及其补充合同、变更协议；</w:t>
      </w:r>
    </w:p>
    <w:p w14:paraId="7E000151">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 中标通知书；</w:t>
      </w:r>
    </w:p>
    <w:p w14:paraId="77DA222B">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 投标文件（含澄清或者说明文件）；</w:t>
      </w:r>
    </w:p>
    <w:p w14:paraId="43F12DF1">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1.1.4 招标文件（含澄清或者修改文件）；</w:t>
      </w:r>
    </w:p>
    <w:p w14:paraId="5D3B239C">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1.1.5 其他相关采购文件。</w:t>
      </w:r>
    </w:p>
    <w:p w14:paraId="1ABDF3EB">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46" w:name="_Toc2591675"/>
      <w:bookmarkStart w:id="47" w:name="_Toc22185"/>
      <w:bookmarkStart w:id="48" w:name="_Toc64907075"/>
      <w:bookmarkStart w:id="49" w:name="_Toc18585"/>
      <w:bookmarkStart w:id="50" w:name="_Toc2918"/>
      <w:bookmarkStart w:id="51" w:name="_Toc130381648"/>
      <w:bookmarkStart w:id="52" w:name="_Toc6311"/>
      <w:bookmarkStart w:id="53" w:name="_Toc37868829"/>
      <w:bookmarkStart w:id="54" w:name="_Toc6773"/>
      <w:r>
        <w:rPr>
          <w:rFonts w:hint="eastAsia" w:ascii="仿宋" w:hAnsi="仿宋" w:eastAsia="仿宋" w:cs="仿宋"/>
          <w:b/>
          <w:color w:val="000000" w:themeColor="text1"/>
          <w:sz w:val="24"/>
          <w14:textFill>
            <w14:solidFill>
              <w14:schemeClr w14:val="tx1"/>
            </w14:solidFill>
          </w14:textFill>
        </w:rPr>
        <w:t>1.2 标的</w:t>
      </w:r>
      <w:bookmarkEnd w:id="46"/>
      <w:bookmarkEnd w:id="47"/>
      <w:bookmarkEnd w:id="48"/>
      <w:bookmarkEnd w:id="49"/>
      <w:bookmarkEnd w:id="50"/>
      <w:bookmarkEnd w:id="51"/>
      <w:bookmarkEnd w:id="52"/>
      <w:bookmarkEnd w:id="53"/>
      <w:bookmarkEnd w:id="54"/>
    </w:p>
    <w:p w14:paraId="36E4D80E">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 标的名称：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64CB996B">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 标的数量：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0BA4268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 标的质量：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7223594C">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55" w:name="_Toc4929"/>
      <w:bookmarkStart w:id="56" w:name="_Toc5635"/>
      <w:bookmarkStart w:id="57" w:name="_Toc13918"/>
      <w:bookmarkStart w:id="58" w:name="_Toc130381649"/>
      <w:bookmarkStart w:id="59" w:name="_Toc64907076"/>
      <w:bookmarkStart w:id="60" w:name="_Toc37868830"/>
      <w:bookmarkStart w:id="61" w:name="_Toc2591676"/>
      <w:bookmarkStart w:id="62" w:name="_Toc1386"/>
      <w:bookmarkStart w:id="63" w:name="_Toc21124"/>
      <w:r>
        <w:rPr>
          <w:rFonts w:hint="eastAsia" w:ascii="仿宋" w:hAnsi="仿宋" w:eastAsia="仿宋" w:cs="仿宋"/>
          <w:b/>
          <w:color w:val="000000" w:themeColor="text1"/>
          <w:sz w:val="24"/>
          <w14:textFill>
            <w14:solidFill>
              <w14:schemeClr w14:val="tx1"/>
            </w14:solidFill>
          </w14:textFill>
        </w:rPr>
        <w:t>1.3 价款</w:t>
      </w:r>
      <w:bookmarkEnd w:id="55"/>
      <w:bookmarkEnd w:id="56"/>
      <w:bookmarkEnd w:id="57"/>
      <w:bookmarkEnd w:id="58"/>
      <w:bookmarkEnd w:id="59"/>
      <w:bookmarkEnd w:id="60"/>
      <w:bookmarkEnd w:id="61"/>
      <w:bookmarkEnd w:id="62"/>
      <w:bookmarkEnd w:id="63"/>
    </w:p>
    <w:p w14:paraId="515A5E0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本合同总价为：￥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元人民币）。</w:t>
      </w:r>
    </w:p>
    <w:p w14:paraId="39F0C3B8">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分项价格：</w:t>
      </w:r>
    </w:p>
    <w:tbl>
      <w:tblPr>
        <w:tblStyle w:val="4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CD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427E19D5">
            <w:pPr>
              <w:pStyle w:val="218"/>
              <w:spacing w:line="560" w:lineRule="exact"/>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序号</w:t>
            </w:r>
          </w:p>
        </w:tc>
        <w:tc>
          <w:tcPr>
            <w:tcW w:w="3402" w:type="dxa"/>
            <w:vAlign w:val="center"/>
          </w:tcPr>
          <w:p w14:paraId="0590C610">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分项名称</w:t>
            </w:r>
          </w:p>
        </w:tc>
        <w:tc>
          <w:tcPr>
            <w:tcW w:w="2552" w:type="dxa"/>
            <w:vAlign w:val="center"/>
          </w:tcPr>
          <w:p w14:paraId="0D58FD9E">
            <w:pPr>
              <w:pStyle w:val="218"/>
              <w:spacing w:line="560" w:lineRule="exact"/>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分项价格</w:t>
            </w:r>
          </w:p>
        </w:tc>
      </w:tr>
      <w:tr w14:paraId="63E3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336113">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c>
          <w:tcPr>
            <w:tcW w:w="3402" w:type="dxa"/>
            <w:vAlign w:val="center"/>
          </w:tcPr>
          <w:p w14:paraId="067E5826">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c>
          <w:tcPr>
            <w:tcW w:w="2552" w:type="dxa"/>
            <w:vAlign w:val="center"/>
          </w:tcPr>
          <w:p w14:paraId="173805A0">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r>
      <w:tr w14:paraId="642D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A26D46">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c>
          <w:tcPr>
            <w:tcW w:w="3402" w:type="dxa"/>
            <w:vAlign w:val="center"/>
          </w:tcPr>
          <w:p w14:paraId="3ECE0FB7">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c>
          <w:tcPr>
            <w:tcW w:w="2552" w:type="dxa"/>
            <w:vAlign w:val="center"/>
          </w:tcPr>
          <w:p w14:paraId="0A377DBC">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r>
      <w:tr w14:paraId="7F56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362EFA">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c>
          <w:tcPr>
            <w:tcW w:w="3402" w:type="dxa"/>
            <w:vAlign w:val="center"/>
          </w:tcPr>
          <w:p w14:paraId="3D01DCF2">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c>
          <w:tcPr>
            <w:tcW w:w="2552" w:type="dxa"/>
            <w:vAlign w:val="center"/>
          </w:tcPr>
          <w:p w14:paraId="216AE36D">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r>
      <w:tr w14:paraId="7E9E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18D21C">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c>
          <w:tcPr>
            <w:tcW w:w="3402" w:type="dxa"/>
            <w:vAlign w:val="center"/>
          </w:tcPr>
          <w:p w14:paraId="418B48EB">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c>
          <w:tcPr>
            <w:tcW w:w="2552" w:type="dxa"/>
            <w:vAlign w:val="center"/>
          </w:tcPr>
          <w:p w14:paraId="42A66043">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r>
      <w:tr w14:paraId="4551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73A2D73">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总价</w:t>
            </w:r>
          </w:p>
        </w:tc>
        <w:tc>
          <w:tcPr>
            <w:tcW w:w="2552" w:type="dxa"/>
            <w:vAlign w:val="center"/>
          </w:tcPr>
          <w:p w14:paraId="57234C27">
            <w:pPr>
              <w:pStyle w:val="218"/>
              <w:spacing w:line="560" w:lineRule="exact"/>
              <w:ind w:firstLine="200"/>
              <w:jc w:val="center"/>
              <w:rPr>
                <w:rFonts w:hint="eastAsia" w:ascii="仿宋" w:hAnsi="仿宋" w:eastAsia="仿宋" w:cs="仿宋"/>
                <w:color w:val="000000" w:themeColor="text1"/>
                <w:kern w:val="2"/>
                <w:sz w:val="24"/>
                <w:szCs w:val="24"/>
                <w14:textFill>
                  <w14:solidFill>
                    <w14:schemeClr w14:val="tx1"/>
                  </w14:solidFill>
                </w14:textFill>
              </w:rPr>
            </w:pPr>
          </w:p>
        </w:tc>
      </w:tr>
    </w:tbl>
    <w:p w14:paraId="33DA3E4F">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64" w:name="_Toc37868831"/>
      <w:bookmarkStart w:id="65" w:name="_Toc64907077"/>
      <w:bookmarkStart w:id="66" w:name="_Toc130381650"/>
      <w:bookmarkStart w:id="67" w:name="_Toc3654"/>
      <w:bookmarkStart w:id="68" w:name="_Toc14993"/>
      <w:bookmarkStart w:id="69" w:name="_Toc30158"/>
      <w:bookmarkStart w:id="70" w:name="_Toc30506"/>
      <w:bookmarkStart w:id="71" w:name="_Toc2591677"/>
      <w:bookmarkStart w:id="72" w:name="_Toc26916"/>
      <w:r>
        <w:rPr>
          <w:rFonts w:hint="eastAsia" w:ascii="仿宋" w:hAnsi="仿宋" w:eastAsia="仿宋" w:cs="仿宋"/>
          <w:b/>
          <w:color w:val="000000" w:themeColor="text1"/>
          <w:sz w:val="24"/>
          <w14:textFill>
            <w14:solidFill>
              <w14:schemeClr w14:val="tx1"/>
            </w14:solidFill>
          </w14:textFill>
        </w:rPr>
        <w:t>1.4 付款方式和发票开具方式</w:t>
      </w:r>
      <w:bookmarkEnd w:id="64"/>
      <w:bookmarkEnd w:id="65"/>
      <w:bookmarkEnd w:id="66"/>
      <w:bookmarkEnd w:id="67"/>
      <w:bookmarkEnd w:id="68"/>
      <w:bookmarkEnd w:id="69"/>
      <w:bookmarkEnd w:id="70"/>
      <w:bookmarkEnd w:id="71"/>
      <w:bookmarkEnd w:id="72"/>
    </w:p>
    <w:p w14:paraId="64C7189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1.4.1付款方式：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48F346B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 发票开具方式：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404E04DE">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73" w:name="_Toc64907078"/>
      <w:bookmarkStart w:id="74" w:name="_Toc11108"/>
      <w:bookmarkStart w:id="75" w:name="_Toc37868832"/>
      <w:bookmarkStart w:id="76" w:name="_Toc4760"/>
      <w:bookmarkStart w:id="77" w:name="_Toc8772"/>
      <w:bookmarkStart w:id="78" w:name="_Toc130381651"/>
      <w:bookmarkStart w:id="79" w:name="_Toc2591678"/>
      <w:bookmarkStart w:id="80" w:name="_Toc31421"/>
      <w:bookmarkStart w:id="81" w:name="_Toc3625"/>
      <w:r>
        <w:rPr>
          <w:rFonts w:hint="eastAsia" w:ascii="仿宋" w:hAnsi="仿宋" w:eastAsia="仿宋" w:cs="仿宋"/>
          <w:b/>
          <w:color w:val="000000" w:themeColor="text1"/>
          <w:sz w:val="24"/>
          <w14:textFill>
            <w14:solidFill>
              <w14:schemeClr w14:val="tx1"/>
            </w14:solidFill>
          </w14:textFill>
        </w:rPr>
        <w:t>1.5 履行期限、地点和方式</w:t>
      </w:r>
      <w:bookmarkEnd w:id="73"/>
      <w:bookmarkEnd w:id="74"/>
      <w:bookmarkEnd w:id="75"/>
      <w:bookmarkEnd w:id="76"/>
      <w:bookmarkEnd w:id="77"/>
      <w:bookmarkEnd w:id="78"/>
      <w:bookmarkEnd w:id="79"/>
      <w:bookmarkEnd w:id="80"/>
      <w:bookmarkEnd w:id="81"/>
    </w:p>
    <w:p w14:paraId="33BAE36A">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 履行期限：</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339516F4">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 履行地点：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7B24F631">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 履行方式：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2452C1DB">
      <w:pPr>
        <w:spacing w:line="560" w:lineRule="exact"/>
        <w:ind w:firstLine="482" w:firstLineChars="200"/>
        <w:rPr>
          <w:rFonts w:hint="eastAsia" w:ascii="仿宋" w:hAnsi="仿宋" w:eastAsia="仿宋" w:cs="仿宋"/>
          <w:color w:val="000000" w:themeColor="text1"/>
          <w:sz w:val="24"/>
          <w:u w:val="single"/>
          <w14:textFill>
            <w14:solidFill>
              <w14:schemeClr w14:val="tx1"/>
            </w14:solidFill>
          </w14:textFill>
        </w:rPr>
      </w:pPr>
      <w:bookmarkStart w:id="82" w:name="_Toc37868833"/>
      <w:bookmarkStart w:id="83" w:name="_Toc2591679"/>
      <w:bookmarkStart w:id="84" w:name="_Toc3079"/>
      <w:bookmarkStart w:id="85" w:name="_Toc130381652"/>
      <w:bookmarkStart w:id="86" w:name="_Toc2375"/>
      <w:bookmarkStart w:id="87" w:name="_Toc5698"/>
      <w:bookmarkStart w:id="88" w:name="_Toc8586"/>
      <w:bookmarkStart w:id="89" w:name="_Toc24662"/>
      <w:bookmarkStart w:id="90" w:name="_Toc64907079"/>
      <w:r>
        <w:rPr>
          <w:rFonts w:hint="eastAsia" w:ascii="仿宋" w:hAnsi="仿宋" w:eastAsia="仿宋" w:cs="仿宋"/>
          <w:b/>
          <w:color w:val="000000" w:themeColor="text1"/>
          <w:sz w:val="24"/>
          <w14:textFill>
            <w14:solidFill>
              <w14:schemeClr w14:val="tx1"/>
            </w14:solidFill>
          </w14:textFill>
        </w:rPr>
        <w:t>1.6 违约责任</w:t>
      </w:r>
      <w:bookmarkEnd w:id="82"/>
      <w:bookmarkEnd w:id="83"/>
      <w:bookmarkEnd w:id="84"/>
      <w:bookmarkEnd w:id="85"/>
      <w:bookmarkEnd w:id="86"/>
      <w:bookmarkEnd w:id="87"/>
      <w:bookmarkEnd w:id="88"/>
      <w:bookmarkEnd w:id="89"/>
      <w:bookmarkEnd w:id="90"/>
    </w:p>
    <w:p w14:paraId="3D005C94">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%；迟延履行的违约金计算数额达到前述最高限额之日起，甲方有权在要求乙方支付违约金的同时，书面通知乙方解除本合同；</w:t>
      </w:r>
    </w:p>
    <w:p w14:paraId="738660D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14:paraId="65EF93DE">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70FE1E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8282E6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46AFB1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6D0F445F">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91" w:name="_Toc32454"/>
      <w:bookmarkStart w:id="92" w:name="_Toc30329"/>
      <w:bookmarkStart w:id="93" w:name="_Toc9497"/>
      <w:bookmarkStart w:id="94" w:name="_Toc26807"/>
      <w:bookmarkStart w:id="95" w:name="_Toc64907080"/>
      <w:bookmarkStart w:id="96" w:name="_Toc130381653"/>
      <w:bookmarkStart w:id="97" w:name="_Toc2591680"/>
      <w:bookmarkStart w:id="98" w:name="_Toc18683"/>
      <w:bookmarkStart w:id="99" w:name="_Toc37868834"/>
      <w:r>
        <w:rPr>
          <w:rFonts w:hint="eastAsia" w:ascii="仿宋" w:hAnsi="仿宋" w:eastAsia="仿宋" w:cs="仿宋"/>
          <w:b/>
          <w:color w:val="000000" w:themeColor="text1"/>
          <w:sz w:val="24"/>
          <w14:textFill>
            <w14:solidFill>
              <w14:schemeClr w14:val="tx1"/>
            </w14:solidFill>
          </w14:textFill>
        </w:rPr>
        <w:t>1.7 合同争议的解决</w:t>
      </w:r>
      <w:bookmarkEnd w:id="91"/>
      <w:bookmarkEnd w:id="92"/>
      <w:bookmarkEnd w:id="93"/>
      <w:bookmarkEnd w:id="94"/>
      <w:bookmarkEnd w:id="95"/>
      <w:bookmarkEnd w:id="96"/>
      <w:bookmarkEnd w:id="97"/>
      <w:bookmarkEnd w:id="98"/>
      <w:bookmarkEnd w:id="99"/>
    </w:p>
    <w:p w14:paraId="2762F4F8">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种方式解决：</w:t>
      </w:r>
    </w:p>
    <w:p w14:paraId="3096B0C8">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 将争议提交</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仲裁委员会依申请仲裁时其现行有效的仲裁规则裁决；</w:t>
      </w:r>
    </w:p>
    <w:p w14:paraId="79BDA98C">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 向</w:t>
      </w:r>
      <w:r>
        <w:rPr>
          <w:rFonts w:hint="eastAsia" w:ascii="仿宋" w:hAnsi="仿宋" w:eastAsia="仿宋" w:cs="仿宋"/>
          <w:color w:val="000000" w:themeColor="text1"/>
          <w:sz w:val="24"/>
          <w:u w:val="single"/>
          <w14:textFill>
            <w14:solidFill>
              <w14:schemeClr w14:val="tx1"/>
            </w14:solidFill>
          </w14:textFill>
        </w:rPr>
        <w:t xml:space="preserve">   （被告住所地、合同履行地、合同签订地、原告住所地、标的物所在地等与争议有实际联系的地点中选出的人民法院名称）    </w:t>
      </w:r>
      <w:r>
        <w:rPr>
          <w:rFonts w:hint="eastAsia" w:ascii="仿宋" w:hAnsi="仿宋" w:eastAsia="仿宋" w:cs="仿宋"/>
          <w:color w:val="000000" w:themeColor="text1"/>
          <w:sz w:val="24"/>
          <w14:textFill>
            <w14:solidFill>
              <w14:schemeClr w14:val="tx1"/>
            </w14:solidFill>
          </w14:textFill>
        </w:rPr>
        <w:t>人民法院起诉。</w:t>
      </w:r>
    </w:p>
    <w:p w14:paraId="7AB87B13">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100" w:name="_Toc64907081"/>
      <w:bookmarkStart w:id="101" w:name="_Toc37868835"/>
      <w:bookmarkStart w:id="102" w:name="_Toc26227"/>
      <w:bookmarkStart w:id="103" w:name="_Toc12273"/>
      <w:bookmarkStart w:id="104" w:name="_Toc23784"/>
      <w:bookmarkStart w:id="105" w:name="_Toc2591681"/>
      <w:bookmarkStart w:id="106" w:name="_Toc130381654"/>
      <w:bookmarkStart w:id="107" w:name="_Toc15827"/>
      <w:bookmarkStart w:id="108" w:name="_Toc16417"/>
      <w:r>
        <w:rPr>
          <w:rFonts w:hint="eastAsia" w:ascii="仿宋" w:hAnsi="仿宋" w:eastAsia="仿宋" w:cs="仿宋"/>
          <w:b/>
          <w:color w:val="000000" w:themeColor="text1"/>
          <w:sz w:val="24"/>
          <w14:textFill>
            <w14:solidFill>
              <w14:schemeClr w14:val="tx1"/>
            </w14:solidFill>
          </w14:textFill>
        </w:rPr>
        <w:t>1.8 合同生效</w:t>
      </w:r>
      <w:bookmarkEnd w:id="100"/>
      <w:bookmarkEnd w:id="101"/>
      <w:bookmarkEnd w:id="102"/>
      <w:bookmarkEnd w:id="103"/>
      <w:bookmarkEnd w:id="104"/>
      <w:bookmarkEnd w:id="105"/>
      <w:bookmarkEnd w:id="106"/>
      <w:bookmarkEnd w:id="107"/>
      <w:bookmarkEnd w:id="108"/>
    </w:p>
    <w:p w14:paraId="4A29581B">
      <w:pPr>
        <w:spacing w:line="560" w:lineRule="exact"/>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本合同自双方当事人盖章或者签字时生效。</w:t>
      </w:r>
    </w:p>
    <w:p w14:paraId="32DD949E">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p>
    <w:p w14:paraId="5D316DCD">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甲方</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b/>
          <w:color w:val="000000" w:themeColor="text1"/>
          <w:sz w:val="24"/>
          <w:lang w:val="zh-CN"/>
          <w14:textFill>
            <w14:solidFill>
              <w14:schemeClr w14:val="tx1"/>
            </w14:solidFill>
          </w14:textFill>
        </w:rPr>
        <w:t xml:space="preserve">      乙方</w:t>
      </w:r>
      <w:r>
        <w:rPr>
          <w:rFonts w:hint="eastAsia" w:ascii="仿宋" w:hAnsi="仿宋" w:eastAsia="仿宋" w:cs="仿宋"/>
          <w:color w:val="000000" w:themeColor="text1"/>
          <w:sz w:val="24"/>
          <w:lang w:val="zh-CN"/>
          <w14:textFill>
            <w14:solidFill>
              <w14:schemeClr w14:val="tx1"/>
            </w14:solidFill>
          </w14:textFill>
        </w:rPr>
        <w:t>：</w:t>
      </w:r>
    </w:p>
    <w:p w14:paraId="3DC8E8B2">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统一社会信用代码：                       统一社会信用代码或身份证号码：</w:t>
      </w:r>
    </w:p>
    <w:p w14:paraId="78B197D6">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p>
    <w:p w14:paraId="056B51D5">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住所：                                   住所：</w:t>
      </w:r>
    </w:p>
    <w:p w14:paraId="64B44D42">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法定代表人或                             法定代表人</w:t>
      </w:r>
    </w:p>
    <w:p w14:paraId="2A2287DC">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授权代表（签字）：                        或授权代表（签字）: </w:t>
      </w:r>
    </w:p>
    <w:p w14:paraId="4C6DA210">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联系人：                                 联系人：</w:t>
      </w:r>
    </w:p>
    <w:p w14:paraId="4D8BA38F">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约定送达地址：                           约定送达地址：</w:t>
      </w:r>
    </w:p>
    <w:p w14:paraId="3D39EF0F">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邮政编码：                               邮政编码：</w:t>
      </w:r>
    </w:p>
    <w:p w14:paraId="0FE9489F">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电话:                                    电话: </w:t>
      </w:r>
    </w:p>
    <w:p w14:paraId="5BC275C4">
      <w:pPr>
        <w:autoSpaceDE w:val="0"/>
        <w:autoSpaceDN w:val="0"/>
        <w:adjustRightInd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传真:                                    传真:</w:t>
      </w:r>
    </w:p>
    <w:p w14:paraId="677381A0">
      <w:pPr>
        <w:autoSpaceDE w:val="0"/>
        <w:autoSpaceDN w:val="0"/>
        <w:adjustRightInd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电子邮箱：                               电子邮箱：</w:t>
      </w:r>
    </w:p>
    <w:p w14:paraId="0F54BDC1">
      <w:pPr>
        <w:autoSpaceDE w:val="0"/>
        <w:autoSpaceDN w:val="0"/>
        <w:adjustRightInd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开户银行：                               开户银行： </w:t>
      </w:r>
    </w:p>
    <w:p w14:paraId="6125FC8F">
      <w:pPr>
        <w:autoSpaceDE w:val="0"/>
        <w:autoSpaceDN w:val="0"/>
        <w:adjustRightInd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开户名称：                               开户名称： </w:t>
      </w:r>
    </w:p>
    <w:p w14:paraId="470A7140">
      <w:pPr>
        <w:autoSpaceDE w:val="0"/>
        <w:autoSpaceDN w:val="0"/>
        <w:adjustRightInd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开户账号：</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开户账号：</w:t>
      </w:r>
    </w:p>
    <w:p w14:paraId="58B68C19">
      <w:pPr>
        <w:widowControl/>
        <w:spacing w:line="560" w:lineRule="exact"/>
        <w:jc w:val="left"/>
        <w:rPr>
          <w:rFonts w:hint="eastAsia" w:ascii="仿宋" w:hAnsi="仿宋" w:eastAsia="仿宋" w:cs="仿宋"/>
          <w:b/>
          <w:color w:val="000000" w:themeColor="text1"/>
          <w14:textFill>
            <w14:solidFill>
              <w14:schemeClr w14:val="tx1"/>
            </w14:solidFill>
          </w14:textFill>
        </w:rPr>
      </w:pPr>
      <w:bookmarkStart w:id="109" w:name="_Toc331685783"/>
    </w:p>
    <w:p w14:paraId="48DAECD0">
      <w:pPr>
        <w:widowControl/>
        <w:spacing w:line="560" w:lineRule="exact"/>
        <w:jc w:val="left"/>
        <w:rPr>
          <w:rFonts w:hint="eastAsia" w:ascii="仿宋" w:hAnsi="仿宋" w:eastAsia="仿宋" w:cs="仿宋"/>
          <w:b/>
          <w:color w:val="000000" w:themeColor="text1"/>
          <w14:textFill>
            <w14:solidFill>
              <w14:schemeClr w14:val="tx1"/>
            </w14:solidFill>
          </w14:textFill>
        </w:rPr>
      </w:pPr>
    </w:p>
    <w:p w14:paraId="6803772F">
      <w:pPr>
        <w:pStyle w:val="216"/>
        <w:spacing w:line="560" w:lineRule="exact"/>
        <w:ind w:firstLine="200"/>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br w:type="page"/>
      </w:r>
      <w:r>
        <w:rPr>
          <w:rFonts w:hint="eastAsia" w:ascii="仿宋" w:hAnsi="仿宋" w:eastAsia="仿宋" w:cs="仿宋"/>
          <w:b/>
          <w:color w:val="000000" w:themeColor="text1"/>
          <w:szCs w:val="24"/>
          <w14:textFill>
            <w14:solidFill>
              <w14:schemeClr w14:val="tx1"/>
            </w14:solidFill>
          </w14:textFill>
        </w:rPr>
        <w:t>第二部分 合同一般条款</w:t>
      </w:r>
      <w:bookmarkEnd w:id="109"/>
    </w:p>
    <w:p w14:paraId="7B47A87A">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110" w:name="_Ref467379214"/>
      <w:bookmarkStart w:id="111" w:name="_Toc14021"/>
      <w:bookmarkStart w:id="112" w:name="_Ref467378463"/>
      <w:bookmarkStart w:id="113" w:name="_Toc19680"/>
      <w:bookmarkStart w:id="114" w:name="_Ref467379225"/>
      <w:bookmarkStart w:id="115" w:name="_Toc487900349"/>
      <w:bookmarkStart w:id="116" w:name="_Toc5228"/>
      <w:bookmarkStart w:id="117" w:name="_Toc64907082"/>
      <w:bookmarkStart w:id="118" w:name="_Ref467378499"/>
      <w:bookmarkStart w:id="119" w:name="_Ref467379195"/>
      <w:bookmarkStart w:id="120" w:name="_Ref467379205"/>
      <w:bookmarkStart w:id="121" w:name="_Ref467379109"/>
      <w:bookmarkStart w:id="122" w:name="_Toc259093669"/>
      <w:bookmarkStart w:id="123" w:name="_Toc31297"/>
      <w:bookmarkStart w:id="124" w:name="_Ref467379094"/>
      <w:bookmarkStart w:id="125" w:name="_Toc25079"/>
      <w:bookmarkStart w:id="126" w:name="_Toc2591682"/>
      <w:bookmarkStart w:id="127" w:name="_Toc279701240"/>
      <w:bookmarkStart w:id="128" w:name="_Toc130381655"/>
      <w:bookmarkStart w:id="129" w:name="_Ref467378404"/>
      <w:bookmarkStart w:id="130" w:name="_Ref467379101"/>
      <w:bookmarkStart w:id="131" w:name="_Toc37868836"/>
      <w:r>
        <w:rPr>
          <w:rFonts w:hint="eastAsia" w:ascii="仿宋" w:hAnsi="仿宋" w:eastAsia="仿宋" w:cs="仿宋"/>
          <w:b/>
          <w:color w:val="000000" w:themeColor="text1"/>
          <w:sz w:val="24"/>
          <w14:textFill>
            <w14:solidFill>
              <w14:schemeClr w14:val="tx1"/>
            </w14:solidFill>
          </w14:textFill>
        </w:rPr>
        <w:t>2.1 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666A746">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本合同中的下列词语应按以下内容进行解释：</w:t>
      </w:r>
    </w:p>
    <w:p w14:paraId="79649BA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14:paraId="30A7EC31">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 “合同价”系指根据合同约定，中标供应商在完全履行合同义务后，采购人应支付给中标供应商的价格。</w:t>
      </w:r>
    </w:p>
    <w:p w14:paraId="0DBB80B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14:paraId="4BE81EBE">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132" w:name="_Ref467378840"/>
      <w:r>
        <w:rPr>
          <w:rFonts w:hint="eastAsia" w:ascii="仿宋" w:hAnsi="仿宋" w:eastAsia="仿宋" w:cs="仿宋"/>
          <w:color w:val="000000" w:themeColor="text1"/>
          <w:sz w:val="24"/>
          <w14:textFill>
            <w14:solidFill>
              <w14:schemeClr w14:val="tx1"/>
            </w14:solidFill>
          </w14:textFill>
        </w:rPr>
        <w:t>2.1.4 “甲方”系指与中标供应商签署合同的采购人</w:t>
      </w:r>
      <w:bookmarkEnd w:id="132"/>
      <w:r>
        <w:rPr>
          <w:rFonts w:hint="eastAsia" w:ascii="仿宋" w:hAnsi="仿宋" w:eastAsia="仿宋" w:cs="仿宋"/>
          <w:color w:val="000000" w:themeColor="text1"/>
          <w:sz w:val="24"/>
          <w14:textFill>
            <w14:solidFill>
              <w14:schemeClr w14:val="tx1"/>
            </w14:solidFill>
          </w14:textFill>
        </w:rPr>
        <w:t>；采购人委托采购代理机构代表其与乙方签订合同的，采购人的授权委托书作为合同附件。</w:t>
      </w:r>
    </w:p>
    <w:p w14:paraId="7C5A1093">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133" w:name="_Ref467379400"/>
      <w:r>
        <w:rPr>
          <w:rFonts w:hint="eastAsia" w:ascii="仿宋" w:hAnsi="仿宋" w:eastAsia="仿宋" w:cs="仿宋"/>
          <w:color w:val="000000" w:themeColor="text1"/>
          <w:sz w:val="24"/>
          <w14:textFill>
            <w14:solidFill>
              <w14:schemeClr w14:val="tx1"/>
            </w14:solidFill>
          </w14:textFill>
        </w:rPr>
        <w:t>2.1.5 “乙方”系指根据合同约定提供服务的中标供应商</w:t>
      </w:r>
      <w:bookmarkEnd w:id="133"/>
      <w:r>
        <w:rPr>
          <w:rFonts w:hint="eastAsia" w:ascii="仿宋" w:hAnsi="仿宋" w:eastAsia="仿宋" w:cs="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28DA08">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134" w:name="_Ref467379436"/>
      <w:r>
        <w:rPr>
          <w:rFonts w:hint="eastAsia" w:ascii="仿宋" w:hAnsi="仿宋" w:eastAsia="仿宋" w:cs="仿宋"/>
          <w:color w:val="000000" w:themeColor="text1"/>
          <w:sz w:val="24"/>
          <w14:textFill>
            <w14:solidFill>
              <w14:schemeClr w14:val="tx1"/>
            </w14:solidFill>
          </w14:textFill>
        </w:rPr>
        <w:t>2.1.6 “现场”系指合同约定提供服务的地点。</w:t>
      </w:r>
      <w:bookmarkEnd w:id="134"/>
    </w:p>
    <w:p w14:paraId="07A4D83D">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135" w:name="_Toc19539"/>
      <w:bookmarkStart w:id="136" w:name="_Toc2591683"/>
      <w:bookmarkStart w:id="137" w:name="_Toc259093670"/>
      <w:bookmarkStart w:id="138" w:name="_Toc23289"/>
      <w:bookmarkStart w:id="139" w:name="_Toc37868837"/>
      <w:bookmarkStart w:id="140" w:name="_Toc16752"/>
      <w:bookmarkStart w:id="141" w:name="_Toc487900350"/>
      <w:bookmarkStart w:id="142" w:name="_Toc130381656"/>
      <w:bookmarkStart w:id="143" w:name="_Toc279701241"/>
      <w:bookmarkStart w:id="144" w:name="_Toc64907083"/>
      <w:bookmarkStart w:id="145" w:name="_Toc3769"/>
      <w:bookmarkStart w:id="146" w:name="_Toc31402"/>
      <w:r>
        <w:rPr>
          <w:rFonts w:hint="eastAsia" w:ascii="仿宋" w:hAnsi="仿宋" w:eastAsia="仿宋" w:cs="仿宋"/>
          <w:b/>
          <w:color w:val="000000" w:themeColor="text1"/>
          <w:sz w:val="24"/>
          <w14:textFill>
            <w14:solidFill>
              <w14:schemeClr w14:val="tx1"/>
            </w14:solidFill>
          </w14:textFill>
        </w:rPr>
        <w:t>2.2 技术规范</w:t>
      </w:r>
      <w:bookmarkEnd w:id="135"/>
      <w:bookmarkEnd w:id="136"/>
      <w:bookmarkEnd w:id="137"/>
      <w:bookmarkEnd w:id="138"/>
      <w:bookmarkEnd w:id="139"/>
      <w:bookmarkEnd w:id="140"/>
      <w:bookmarkEnd w:id="141"/>
      <w:bookmarkEnd w:id="142"/>
      <w:bookmarkEnd w:id="143"/>
      <w:bookmarkEnd w:id="144"/>
      <w:bookmarkEnd w:id="145"/>
      <w:bookmarkEnd w:id="146"/>
    </w:p>
    <w:p w14:paraId="28A1CD01">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DB5D993">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147" w:name="_Toc12412"/>
      <w:bookmarkStart w:id="148" w:name="_Toc279701242"/>
      <w:bookmarkStart w:id="149" w:name="_Toc27945"/>
      <w:bookmarkStart w:id="150" w:name="_Toc9161"/>
      <w:bookmarkStart w:id="151" w:name="_Toc487900351"/>
      <w:bookmarkStart w:id="152" w:name="_Toc13673"/>
      <w:bookmarkStart w:id="153" w:name="_Toc130381657"/>
      <w:bookmarkStart w:id="154" w:name="_Toc2591684"/>
      <w:bookmarkStart w:id="155" w:name="_Toc37868838"/>
      <w:bookmarkStart w:id="156" w:name="_Toc259093671"/>
      <w:bookmarkStart w:id="157" w:name="_Toc4133"/>
      <w:bookmarkStart w:id="158" w:name="_Toc64907084"/>
      <w:r>
        <w:rPr>
          <w:rFonts w:hint="eastAsia" w:ascii="仿宋" w:hAnsi="仿宋" w:eastAsia="仿宋" w:cs="仿宋"/>
          <w:b/>
          <w:color w:val="000000" w:themeColor="text1"/>
          <w:sz w:val="24"/>
          <w14:textFill>
            <w14:solidFill>
              <w14:schemeClr w14:val="tx1"/>
            </w14:solidFill>
          </w14:textFill>
        </w:rPr>
        <w:t>2.3 知识产权</w:t>
      </w:r>
      <w:bookmarkEnd w:id="147"/>
      <w:bookmarkEnd w:id="148"/>
      <w:bookmarkEnd w:id="149"/>
      <w:bookmarkEnd w:id="150"/>
      <w:bookmarkEnd w:id="151"/>
      <w:bookmarkEnd w:id="152"/>
      <w:bookmarkEnd w:id="153"/>
      <w:bookmarkEnd w:id="154"/>
      <w:bookmarkEnd w:id="155"/>
      <w:bookmarkEnd w:id="156"/>
      <w:bookmarkEnd w:id="157"/>
      <w:bookmarkEnd w:id="158"/>
    </w:p>
    <w:p w14:paraId="5B435A74">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0DCF105">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14:paraId="17F3067B">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2.4 履约检查和问题反馈</w:t>
      </w:r>
    </w:p>
    <w:p w14:paraId="18730508">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159" w:name="_Ref467379657"/>
      <w:r>
        <w:rPr>
          <w:rFonts w:hint="eastAsia" w:ascii="仿宋" w:hAnsi="仿宋" w:eastAsia="仿宋" w:cs="仿宋"/>
          <w:color w:val="000000" w:themeColor="text1"/>
          <w:sz w:val="24"/>
          <w14:textFill>
            <w14:solidFill>
              <w14:schemeClr w14:val="tx1"/>
            </w14:solidFill>
          </w14:textFill>
        </w:rPr>
        <w:t>2.4.1</w:t>
      </w:r>
      <w:bookmarkEnd w:id="159"/>
      <w:bookmarkStart w:id="160" w:name="_Toc186431854"/>
      <w:bookmarkStart w:id="161" w:name="_Ref467379807"/>
      <w:bookmarkStart w:id="162" w:name="_Toc259093676"/>
      <w:bookmarkStart w:id="163" w:name="_Toc487900357"/>
      <w:bookmarkStart w:id="164" w:name="_Toc279701247"/>
      <w:bookmarkStart w:id="165" w:name="_Ref467379793"/>
      <w:r>
        <w:rPr>
          <w:rFonts w:hint="eastAsia" w:ascii="仿宋" w:hAnsi="仿宋" w:eastAsia="仿宋" w:cs="仿宋"/>
          <w:color w:val="000000" w:themeColor="text1"/>
          <w:sz w:val="24"/>
          <w14:textFill>
            <w14:solidFill>
              <w14:schemeClr w14:val="tx1"/>
            </w14:solidFill>
          </w14:textFill>
        </w:rPr>
        <w:t>甲方有权在其认为必要时，对乙方是否能够按照合同约定提供服务进行履约检查，以确保乙方所提供的服务能够依约满足甲方之项目需求，但不得因履约检查妨碍乙方的正常工作，乙方应予积极配合；</w:t>
      </w:r>
    </w:p>
    <w:p w14:paraId="6AF7643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bookmarkEnd w:id="160"/>
      <w:bookmarkStart w:id="166" w:name="_Toc186431855"/>
      <w:r>
        <w:rPr>
          <w:rFonts w:hint="eastAsia" w:ascii="仿宋" w:hAnsi="仿宋" w:eastAsia="仿宋" w:cs="仿宋"/>
          <w:color w:val="000000" w:themeColor="text1"/>
          <w:sz w:val="24"/>
          <w14:textFill>
            <w14:solidFill>
              <w14:schemeClr w14:val="tx1"/>
            </w14:solidFill>
          </w14:textFill>
        </w:rPr>
        <w:t>。</w:t>
      </w:r>
    </w:p>
    <w:bookmarkEnd w:id="166"/>
    <w:p w14:paraId="04D640BE">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167" w:name="_Toc15447"/>
      <w:bookmarkStart w:id="168" w:name="_Toc31233"/>
      <w:bookmarkStart w:id="169" w:name="_Toc64907085"/>
      <w:bookmarkStart w:id="170" w:name="_Toc130381658"/>
      <w:bookmarkStart w:id="171" w:name="_Toc32670"/>
      <w:bookmarkStart w:id="172" w:name="_Toc22011"/>
      <w:bookmarkStart w:id="173" w:name="_Toc2591685"/>
      <w:bookmarkStart w:id="174" w:name="_Toc26555"/>
      <w:bookmarkStart w:id="175" w:name="_Toc37868839"/>
      <w:r>
        <w:rPr>
          <w:rFonts w:hint="eastAsia" w:ascii="仿宋" w:hAnsi="仿宋" w:eastAsia="仿宋" w:cs="仿宋"/>
          <w:b/>
          <w:color w:val="000000" w:themeColor="text1"/>
          <w:sz w:val="24"/>
          <w14:textFill>
            <w14:solidFill>
              <w14:schemeClr w14:val="tx1"/>
            </w14:solidFill>
          </w14:textFill>
        </w:rPr>
        <w:t>2.5 结算方式和付款条件</w:t>
      </w:r>
      <w:bookmarkEnd w:id="161"/>
      <w:bookmarkEnd w:id="162"/>
      <w:bookmarkEnd w:id="163"/>
      <w:bookmarkEnd w:id="164"/>
      <w:bookmarkEnd w:id="165"/>
      <w:bookmarkEnd w:id="167"/>
      <w:bookmarkEnd w:id="168"/>
      <w:bookmarkEnd w:id="169"/>
      <w:bookmarkEnd w:id="170"/>
      <w:bookmarkEnd w:id="171"/>
      <w:bookmarkEnd w:id="172"/>
      <w:bookmarkEnd w:id="173"/>
      <w:bookmarkEnd w:id="174"/>
      <w:bookmarkEnd w:id="175"/>
    </w:p>
    <w:p w14:paraId="237007D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14:paraId="32EDC09B">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176" w:name="_Ref467379863"/>
      <w:bookmarkStart w:id="177" w:name="_Toc259093677"/>
      <w:bookmarkStart w:id="178" w:name="_Ref467379852"/>
      <w:bookmarkStart w:id="179" w:name="_Ref467379923"/>
      <w:bookmarkStart w:id="180" w:name="_Toc279701248"/>
      <w:bookmarkStart w:id="181" w:name="_Toc487900358"/>
      <w:bookmarkStart w:id="182" w:name="_Toc2591686"/>
      <w:bookmarkStart w:id="183" w:name="_Toc30507"/>
      <w:bookmarkStart w:id="184" w:name="_Toc64907086"/>
      <w:bookmarkStart w:id="185" w:name="_Toc16163"/>
      <w:bookmarkStart w:id="186" w:name="_Toc13467"/>
      <w:bookmarkStart w:id="187" w:name="_Toc13154"/>
      <w:bookmarkStart w:id="188" w:name="_Toc37868840"/>
      <w:bookmarkStart w:id="189" w:name="_Toc130381659"/>
      <w:bookmarkStart w:id="190" w:name="_Toc18990"/>
      <w:r>
        <w:rPr>
          <w:rFonts w:hint="eastAsia" w:ascii="仿宋" w:hAnsi="仿宋" w:eastAsia="仿宋" w:cs="仿宋"/>
          <w:b/>
          <w:color w:val="000000" w:themeColor="text1"/>
          <w:sz w:val="24"/>
          <w14:textFill>
            <w14:solidFill>
              <w14:schemeClr w14:val="tx1"/>
            </w14:solidFill>
          </w14:textFill>
        </w:rPr>
        <w:t>2.6 技术资料</w:t>
      </w:r>
      <w:bookmarkEnd w:id="176"/>
      <w:bookmarkEnd w:id="177"/>
      <w:bookmarkEnd w:id="178"/>
      <w:bookmarkEnd w:id="179"/>
      <w:bookmarkEnd w:id="180"/>
      <w:bookmarkEnd w:id="181"/>
      <w:r>
        <w:rPr>
          <w:rFonts w:hint="eastAsia" w:ascii="仿宋" w:hAnsi="仿宋" w:eastAsia="仿宋" w:cs="仿宋"/>
          <w:b/>
          <w:color w:val="000000" w:themeColor="text1"/>
          <w:sz w:val="24"/>
          <w14:textFill>
            <w14:solidFill>
              <w14:schemeClr w14:val="tx1"/>
            </w14:solidFill>
          </w14:textFill>
        </w:rPr>
        <w:t>和保密义务</w:t>
      </w:r>
      <w:bookmarkEnd w:id="182"/>
      <w:bookmarkEnd w:id="183"/>
      <w:bookmarkEnd w:id="184"/>
      <w:bookmarkEnd w:id="185"/>
      <w:bookmarkEnd w:id="186"/>
      <w:bookmarkEnd w:id="187"/>
      <w:bookmarkEnd w:id="188"/>
      <w:bookmarkEnd w:id="189"/>
      <w:bookmarkEnd w:id="190"/>
    </w:p>
    <w:p w14:paraId="315C5108">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2.6.1 乙方有权依据合同约定和项目需要，向甲方了解有关情况，调阅有关资料等，甲方应予积极配合；</w:t>
      </w:r>
    </w:p>
    <w:p w14:paraId="61E61EFA">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2.6.2 乙方有义务妥善保管和保护由甲方提供的前款信息和资料等；</w:t>
      </w:r>
    </w:p>
    <w:p w14:paraId="50E31BF2">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FC04903">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191" w:name="_Toc64907087"/>
      <w:bookmarkStart w:id="192" w:name="_Toc2591687"/>
      <w:bookmarkStart w:id="193" w:name="_Toc37868841"/>
      <w:bookmarkStart w:id="194" w:name="_Toc19069"/>
      <w:bookmarkStart w:id="195" w:name="_Toc130381660"/>
      <w:bookmarkStart w:id="196" w:name="_Toc259093681"/>
      <w:bookmarkStart w:id="197" w:name="_Toc487900362"/>
      <w:bookmarkStart w:id="198" w:name="_Toc279701252"/>
      <w:r>
        <w:rPr>
          <w:rFonts w:hint="eastAsia" w:ascii="仿宋" w:hAnsi="仿宋" w:eastAsia="仿宋" w:cs="仿宋"/>
          <w:b/>
          <w:color w:val="000000" w:themeColor="text1"/>
          <w:sz w:val="24"/>
          <w14:textFill>
            <w14:solidFill>
              <w14:schemeClr w14:val="tx1"/>
            </w14:solidFill>
          </w14:textFill>
        </w:rPr>
        <w:t>2.7 质量保证</w:t>
      </w:r>
      <w:bookmarkEnd w:id="191"/>
      <w:bookmarkEnd w:id="192"/>
      <w:bookmarkEnd w:id="193"/>
      <w:bookmarkEnd w:id="194"/>
      <w:bookmarkEnd w:id="195"/>
    </w:p>
    <w:p w14:paraId="29E88ABA">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130D3F1A">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76B2CAE7">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199" w:name="_Toc37868842"/>
      <w:bookmarkStart w:id="200" w:name="_Toc130381661"/>
      <w:bookmarkStart w:id="201" w:name="_Toc22267"/>
      <w:bookmarkStart w:id="202" w:name="_Toc2591688"/>
      <w:bookmarkStart w:id="203" w:name="_Toc64907088"/>
      <w:r>
        <w:rPr>
          <w:rFonts w:hint="eastAsia" w:ascii="仿宋" w:hAnsi="仿宋" w:eastAsia="仿宋" w:cs="仿宋"/>
          <w:b/>
          <w:color w:val="000000" w:themeColor="text1"/>
          <w:sz w:val="24"/>
          <w14:textFill>
            <w14:solidFill>
              <w14:schemeClr w14:val="tx1"/>
            </w14:solidFill>
          </w14:textFill>
        </w:rPr>
        <w:t>2.8 延迟</w:t>
      </w:r>
      <w:bookmarkEnd w:id="196"/>
      <w:bookmarkEnd w:id="197"/>
      <w:bookmarkEnd w:id="198"/>
      <w:r>
        <w:rPr>
          <w:rFonts w:hint="eastAsia" w:ascii="仿宋" w:hAnsi="仿宋" w:eastAsia="仿宋" w:cs="仿宋"/>
          <w:b/>
          <w:color w:val="000000" w:themeColor="text1"/>
          <w:sz w:val="24"/>
          <w14:textFill>
            <w14:solidFill>
              <w14:schemeClr w14:val="tx1"/>
            </w14:solidFill>
          </w14:textFill>
        </w:rPr>
        <w:t>履行</w:t>
      </w:r>
      <w:bookmarkEnd w:id="199"/>
      <w:bookmarkEnd w:id="200"/>
      <w:bookmarkEnd w:id="201"/>
      <w:bookmarkEnd w:id="202"/>
      <w:bookmarkEnd w:id="203"/>
    </w:p>
    <w:p w14:paraId="66AB649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86F6B53">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204" w:name="_Toc130381662"/>
      <w:bookmarkStart w:id="205" w:name="_Toc10611"/>
      <w:bookmarkStart w:id="206" w:name="_Toc2591689"/>
      <w:bookmarkStart w:id="207" w:name="_Toc37868843"/>
      <w:bookmarkStart w:id="208" w:name="_Toc64907089"/>
      <w:bookmarkStart w:id="209" w:name="_Ref467378121"/>
      <w:bookmarkStart w:id="210" w:name="_Toc487900364"/>
      <w:bookmarkStart w:id="211" w:name="_Toc259093683"/>
      <w:bookmarkStart w:id="212" w:name="_Toc279701254"/>
      <w:r>
        <w:rPr>
          <w:rFonts w:hint="eastAsia" w:ascii="仿宋" w:hAnsi="仿宋" w:eastAsia="仿宋" w:cs="仿宋"/>
          <w:b/>
          <w:color w:val="000000" w:themeColor="text1"/>
          <w:sz w:val="24"/>
          <w14:textFill>
            <w14:solidFill>
              <w14:schemeClr w14:val="tx1"/>
            </w14:solidFill>
          </w14:textFill>
        </w:rPr>
        <w:t>2.9 合同变更</w:t>
      </w:r>
      <w:bookmarkEnd w:id="204"/>
      <w:bookmarkEnd w:id="205"/>
      <w:bookmarkEnd w:id="206"/>
      <w:bookmarkEnd w:id="207"/>
      <w:bookmarkEnd w:id="208"/>
    </w:p>
    <w:p w14:paraId="1929559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2.9.1 双方当事人协商一致，可以签订书面补充合同的形式变更合同，但不得违背采购文件确定的事项，且如果系追加与合同标的相同的服务的，那么所有补充合同的采购金额不得超过原合同价的10%；</w:t>
      </w:r>
    </w:p>
    <w:p w14:paraId="00AAE6B3">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2.9.2 合同继续履行将损害国家利益和社会公共利益的，双方当事人应当以书面形式变更合同。有过错的一方应当承担赔偿责任，双方当事人都有过错的，各自承担相应的责任。</w:t>
      </w:r>
      <w:bookmarkStart w:id="213" w:name="_Toc487900369"/>
      <w:bookmarkStart w:id="214" w:name="_Toc259093688"/>
      <w:bookmarkStart w:id="215" w:name="_Toc279701259"/>
    </w:p>
    <w:p w14:paraId="58790961">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216" w:name="_Toc21830"/>
      <w:bookmarkStart w:id="217" w:name="_Toc26689"/>
      <w:bookmarkStart w:id="218" w:name="_Toc64907090"/>
      <w:bookmarkStart w:id="219" w:name="_Toc10663"/>
      <w:bookmarkStart w:id="220" w:name="_Toc2591690"/>
      <w:bookmarkStart w:id="221" w:name="_Toc23368"/>
      <w:bookmarkStart w:id="222" w:name="_Toc42"/>
      <w:bookmarkStart w:id="223" w:name="_Toc130381663"/>
      <w:bookmarkStart w:id="224" w:name="_Toc37868844"/>
      <w:r>
        <w:rPr>
          <w:rFonts w:hint="eastAsia" w:ascii="仿宋" w:hAnsi="仿宋" w:eastAsia="仿宋" w:cs="仿宋"/>
          <w:b/>
          <w:color w:val="000000" w:themeColor="text1"/>
          <w:sz w:val="24"/>
          <w14:textFill>
            <w14:solidFill>
              <w14:schemeClr w14:val="tx1"/>
            </w14:solidFill>
          </w14:textFill>
        </w:rPr>
        <w:t>2.10 合同转让</w:t>
      </w:r>
      <w:bookmarkEnd w:id="213"/>
      <w:bookmarkEnd w:id="214"/>
      <w:bookmarkEnd w:id="215"/>
      <w:r>
        <w:rPr>
          <w:rFonts w:hint="eastAsia" w:ascii="仿宋" w:hAnsi="仿宋" w:eastAsia="仿宋" w:cs="仿宋"/>
          <w:b/>
          <w:color w:val="000000" w:themeColor="text1"/>
          <w:sz w:val="24"/>
          <w14:textFill>
            <w14:solidFill>
              <w14:schemeClr w14:val="tx1"/>
            </w14:solidFill>
          </w14:textFill>
        </w:rPr>
        <w:t>和分包</w:t>
      </w:r>
      <w:bookmarkEnd w:id="216"/>
      <w:bookmarkEnd w:id="217"/>
      <w:bookmarkEnd w:id="218"/>
      <w:bookmarkEnd w:id="219"/>
      <w:bookmarkEnd w:id="220"/>
      <w:bookmarkEnd w:id="221"/>
      <w:bookmarkEnd w:id="222"/>
      <w:bookmarkEnd w:id="223"/>
      <w:bookmarkEnd w:id="224"/>
    </w:p>
    <w:p w14:paraId="6D760F0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4F70DA9">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225" w:name="_Toc2591691"/>
      <w:bookmarkStart w:id="226" w:name="_Toc37868845"/>
      <w:bookmarkStart w:id="227" w:name="_Toc26633"/>
      <w:bookmarkStart w:id="228" w:name="_Toc14371"/>
      <w:bookmarkStart w:id="229" w:name="_Toc25571"/>
      <w:bookmarkStart w:id="230" w:name="_Toc32494"/>
      <w:bookmarkStart w:id="231" w:name="_Toc4720"/>
      <w:bookmarkStart w:id="232" w:name="_Toc130381664"/>
      <w:bookmarkStart w:id="233" w:name="_Toc64907091"/>
      <w:r>
        <w:rPr>
          <w:rFonts w:hint="eastAsia" w:ascii="仿宋" w:hAnsi="仿宋" w:eastAsia="仿宋" w:cs="仿宋"/>
          <w:b/>
          <w:color w:val="000000" w:themeColor="text1"/>
          <w:sz w:val="24"/>
          <w14:textFill>
            <w14:solidFill>
              <w14:schemeClr w14:val="tx1"/>
            </w14:solidFill>
          </w14:textFill>
        </w:rPr>
        <w:t>2.11 不可抗力</w:t>
      </w:r>
      <w:bookmarkEnd w:id="225"/>
      <w:bookmarkEnd w:id="226"/>
      <w:bookmarkEnd w:id="227"/>
      <w:bookmarkEnd w:id="228"/>
      <w:bookmarkEnd w:id="229"/>
      <w:bookmarkEnd w:id="230"/>
      <w:bookmarkEnd w:id="231"/>
      <w:bookmarkEnd w:id="232"/>
      <w:bookmarkEnd w:id="233"/>
    </w:p>
    <w:p w14:paraId="6A9B5ADD">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p>
    <w:p w14:paraId="078187EA">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2.11.2 因不可抗力致使不能实现合同目的的，当事人可以解除合同；</w:t>
      </w:r>
    </w:p>
    <w:p w14:paraId="0B6BFFB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约定时间内以书面形式变更合同；</w:t>
      </w:r>
    </w:p>
    <w:p w14:paraId="30D426DE">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约定时间内以书面形式通知对方当事人，并在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约定时间内，将有关部门出具的证明文件送达对方当事人。</w:t>
      </w:r>
    </w:p>
    <w:p w14:paraId="1F5345EB">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234" w:name="_Toc23854"/>
      <w:bookmarkStart w:id="235" w:name="_Toc130381665"/>
      <w:bookmarkStart w:id="236" w:name="_Toc25783"/>
      <w:bookmarkStart w:id="237" w:name="_Toc279701255"/>
      <w:bookmarkStart w:id="238" w:name="_Toc24465"/>
      <w:bookmarkStart w:id="239" w:name="_Toc2591692"/>
      <w:bookmarkStart w:id="240" w:name="_Toc3638"/>
      <w:bookmarkStart w:id="241" w:name="_Toc37868846"/>
      <w:bookmarkStart w:id="242" w:name="_Toc259093684"/>
      <w:bookmarkStart w:id="243" w:name="_Toc14115"/>
      <w:bookmarkStart w:id="244" w:name="_Toc487900365"/>
      <w:bookmarkStart w:id="245" w:name="_Toc64907092"/>
      <w:r>
        <w:rPr>
          <w:rFonts w:hint="eastAsia" w:ascii="仿宋" w:hAnsi="仿宋" w:eastAsia="仿宋" w:cs="仿宋"/>
          <w:b/>
          <w:color w:val="000000" w:themeColor="text1"/>
          <w:sz w:val="24"/>
          <w14:textFill>
            <w14:solidFill>
              <w14:schemeClr w14:val="tx1"/>
            </w14:solidFill>
          </w14:textFill>
        </w:rPr>
        <w:t>2.12 税费</w:t>
      </w:r>
      <w:bookmarkEnd w:id="234"/>
      <w:bookmarkEnd w:id="235"/>
      <w:bookmarkEnd w:id="236"/>
      <w:bookmarkEnd w:id="237"/>
      <w:bookmarkEnd w:id="238"/>
      <w:bookmarkEnd w:id="239"/>
      <w:bookmarkEnd w:id="240"/>
      <w:bookmarkEnd w:id="241"/>
      <w:bookmarkEnd w:id="242"/>
      <w:bookmarkEnd w:id="243"/>
      <w:bookmarkEnd w:id="244"/>
      <w:bookmarkEnd w:id="245"/>
    </w:p>
    <w:p w14:paraId="3FC3CE6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与合同有关的一切税费，均按照中华人民共和国法律的相关规定缴纳。</w:t>
      </w:r>
    </w:p>
    <w:p w14:paraId="157C69F3">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246" w:name="_Toc37868847"/>
      <w:bookmarkStart w:id="247" w:name="_Toc2591693"/>
      <w:bookmarkStart w:id="248" w:name="_Toc279701258"/>
      <w:bookmarkStart w:id="249" w:name="_Toc14814"/>
      <w:bookmarkStart w:id="250" w:name="_Toc26883"/>
      <w:bookmarkStart w:id="251" w:name="_Toc25525"/>
      <w:bookmarkStart w:id="252" w:name="_Toc30105"/>
      <w:bookmarkStart w:id="253" w:name="_Toc259093687"/>
      <w:bookmarkStart w:id="254" w:name="_Toc7315"/>
      <w:bookmarkStart w:id="255" w:name="_Toc130381666"/>
      <w:bookmarkStart w:id="256" w:name="_Toc487900368"/>
      <w:bookmarkStart w:id="257" w:name="_Toc64907093"/>
      <w:r>
        <w:rPr>
          <w:rFonts w:hint="eastAsia" w:ascii="仿宋" w:hAnsi="仿宋" w:eastAsia="仿宋" w:cs="仿宋"/>
          <w:b/>
          <w:color w:val="000000" w:themeColor="text1"/>
          <w:sz w:val="24"/>
          <w14:textFill>
            <w14:solidFill>
              <w14:schemeClr w14:val="tx1"/>
            </w14:solidFill>
          </w14:textFill>
        </w:rPr>
        <w:t>2.13 乙方破产</w:t>
      </w:r>
      <w:bookmarkEnd w:id="246"/>
      <w:bookmarkEnd w:id="247"/>
      <w:bookmarkEnd w:id="248"/>
      <w:bookmarkEnd w:id="249"/>
      <w:bookmarkEnd w:id="250"/>
      <w:bookmarkEnd w:id="251"/>
      <w:bookmarkEnd w:id="252"/>
      <w:bookmarkEnd w:id="253"/>
      <w:bookmarkEnd w:id="254"/>
      <w:bookmarkEnd w:id="255"/>
      <w:bookmarkEnd w:id="256"/>
      <w:bookmarkEnd w:id="257"/>
    </w:p>
    <w:p w14:paraId="24CF1FF9">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11918CD">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258" w:name="_Toc64907094"/>
      <w:bookmarkStart w:id="259" w:name="_Toc1123"/>
      <w:bookmarkStart w:id="260" w:name="_Toc2016"/>
      <w:bookmarkStart w:id="261" w:name="_Toc2591694"/>
      <w:bookmarkStart w:id="262" w:name="_Toc37868848"/>
      <w:bookmarkStart w:id="263" w:name="_Toc23323"/>
      <w:bookmarkStart w:id="264" w:name="_Toc130381667"/>
      <w:r>
        <w:rPr>
          <w:rFonts w:hint="eastAsia" w:ascii="仿宋" w:hAnsi="仿宋" w:eastAsia="仿宋" w:cs="仿宋"/>
          <w:b/>
          <w:color w:val="000000" w:themeColor="text1"/>
          <w:sz w:val="24"/>
          <w14:textFill>
            <w14:solidFill>
              <w14:schemeClr w14:val="tx1"/>
            </w14:solidFill>
          </w14:textFill>
        </w:rPr>
        <w:t>2.14 合同中止、终止</w:t>
      </w:r>
      <w:bookmarkEnd w:id="258"/>
      <w:bookmarkEnd w:id="259"/>
      <w:bookmarkEnd w:id="260"/>
      <w:bookmarkEnd w:id="261"/>
      <w:bookmarkEnd w:id="262"/>
      <w:bookmarkEnd w:id="263"/>
      <w:bookmarkEnd w:id="264"/>
    </w:p>
    <w:p w14:paraId="6794C6FA">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2.14.1 双方当事人不得擅自中止或者终止合同；</w:t>
      </w:r>
    </w:p>
    <w:p w14:paraId="23832FE4">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0B3F02E5">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265" w:name="_Toc130381668"/>
      <w:bookmarkStart w:id="266" w:name="_Toc37868849"/>
      <w:bookmarkStart w:id="267" w:name="_Toc14525"/>
      <w:bookmarkStart w:id="268" w:name="_Toc2591695"/>
      <w:bookmarkStart w:id="269" w:name="_Toc17363"/>
      <w:bookmarkStart w:id="270" w:name="_Toc1969"/>
      <w:bookmarkStart w:id="271" w:name="_Toc64907095"/>
      <w:r>
        <w:rPr>
          <w:rFonts w:hint="eastAsia" w:ascii="仿宋" w:hAnsi="仿宋" w:eastAsia="仿宋" w:cs="仿宋"/>
          <w:b/>
          <w:color w:val="000000" w:themeColor="text1"/>
          <w:sz w:val="24"/>
          <w14:textFill>
            <w14:solidFill>
              <w14:schemeClr w14:val="tx1"/>
            </w14:solidFill>
          </w14:textFill>
        </w:rPr>
        <w:t>2.15 检验和验收</w:t>
      </w:r>
      <w:bookmarkEnd w:id="265"/>
      <w:bookmarkEnd w:id="266"/>
      <w:bookmarkEnd w:id="267"/>
      <w:bookmarkEnd w:id="268"/>
      <w:bookmarkEnd w:id="269"/>
      <w:bookmarkEnd w:id="270"/>
      <w:bookmarkEnd w:id="271"/>
    </w:p>
    <w:p w14:paraId="1411A559">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2.15.1 乙方按照</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的约定，定期提交服务报告，甲方按照</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的约定进行定期验收；</w:t>
      </w:r>
    </w:p>
    <w:p w14:paraId="57EBBF70">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BB3CB0">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i/>
          <w:color w:val="000000" w:themeColor="text1"/>
          <w:sz w:val="24"/>
          <w14:textFill>
            <w14:solidFill>
              <w14:schemeClr w14:val="tx1"/>
            </w14:solidFill>
          </w14:textFill>
        </w:rPr>
        <w:t>。</w:t>
      </w:r>
    </w:p>
    <w:bookmarkEnd w:id="209"/>
    <w:bookmarkEnd w:id="210"/>
    <w:bookmarkEnd w:id="211"/>
    <w:bookmarkEnd w:id="212"/>
    <w:p w14:paraId="211C51E2">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272" w:name="_Toc279701261"/>
      <w:bookmarkStart w:id="273" w:name="_Toc259093690"/>
      <w:bookmarkStart w:id="274" w:name="_Toc487900371"/>
      <w:bookmarkStart w:id="275" w:name="_Toc130381669"/>
      <w:bookmarkStart w:id="276" w:name="_Toc9808"/>
      <w:bookmarkStart w:id="277" w:name="_Toc37868850"/>
      <w:bookmarkStart w:id="278" w:name="_Toc31892"/>
      <w:bookmarkStart w:id="279" w:name="_Toc12666"/>
      <w:bookmarkStart w:id="280" w:name="_Toc64907096"/>
      <w:bookmarkStart w:id="281" w:name="_Toc2591696"/>
      <w:bookmarkStart w:id="282" w:name="_Toc2308"/>
      <w:bookmarkStart w:id="283" w:name="_Toc25198"/>
      <w:r>
        <w:rPr>
          <w:rFonts w:hint="eastAsia" w:ascii="仿宋" w:hAnsi="仿宋" w:eastAsia="仿宋" w:cs="仿宋"/>
          <w:b/>
          <w:color w:val="000000" w:themeColor="text1"/>
          <w:sz w:val="24"/>
          <w14:textFill>
            <w14:solidFill>
              <w14:schemeClr w14:val="tx1"/>
            </w14:solidFill>
          </w14:textFill>
        </w:rPr>
        <w:t>2.16 通知</w:t>
      </w:r>
      <w:bookmarkEnd w:id="272"/>
      <w:bookmarkEnd w:id="273"/>
      <w:bookmarkEnd w:id="274"/>
      <w:r>
        <w:rPr>
          <w:rFonts w:hint="eastAsia" w:ascii="仿宋" w:hAnsi="仿宋" w:eastAsia="仿宋" w:cs="仿宋"/>
          <w:b/>
          <w:color w:val="000000" w:themeColor="text1"/>
          <w:sz w:val="24"/>
          <w14:textFill>
            <w14:solidFill>
              <w14:schemeClr w14:val="tx1"/>
            </w14:solidFill>
          </w14:textFill>
        </w:rPr>
        <w:t>和送达</w:t>
      </w:r>
      <w:bookmarkEnd w:id="275"/>
      <w:bookmarkEnd w:id="276"/>
      <w:bookmarkEnd w:id="277"/>
      <w:bookmarkEnd w:id="278"/>
      <w:bookmarkEnd w:id="279"/>
      <w:bookmarkEnd w:id="280"/>
      <w:bookmarkEnd w:id="281"/>
      <w:bookmarkEnd w:id="282"/>
      <w:bookmarkEnd w:id="283"/>
    </w:p>
    <w:p w14:paraId="572A7BBE">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284" w:name="_Toc7073"/>
      <w:bookmarkStart w:id="285" w:name="_Toc29220"/>
      <w:bookmarkStart w:id="286" w:name="_Toc279701262"/>
      <w:bookmarkStart w:id="287" w:name="_Toc487900372"/>
      <w:bookmarkStart w:id="288" w:name="_Toc259093691"/>
      <w:r>
        <w:rPr>
          <w:rFonts w:hint="eastAsia" w:ascii="仿宋" w:hAnsi="仿宋" w:eastAsia="仿宋" w:cs="仿宋"/>
          <w:color w:val="000000" w:themeColor="text1"/>
          <w:sz w:val="24"/>
          <w14:textFill>
            <w14:solidFill>
              <w14:schemeClr w14:val="tx1"/>
            </w14:solidFill>
          </w14:textFill>
        </w:rPr>
        <w:t>2.16.1 任何一方因履行合同而以合同第一部分尾部所列明的发出的所有通知、文件、材料，均视为已向对方当事人送达；任何一方变更上述送达方式或者地址的，应于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284"/>
      <w:bookmarkEnd w:id="285"/>
    </w:p>
    <w:p w14:paraId="7FE85B9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289" w:name="_Toc18401"/>
      <w:bookmarkStart w:id="290" w:name="_Toc27674"/>
      <w:r>
        <w:rPr>
          <w:rFonts w:hint="eastAsia" w:ascii="仿宋" w:hAnsi="仿宋" w:eastAsia="仿宋" w:cs="仿宋"/>
          <w:color w:val="000000" w:themeColor="text1"/>
          <w:sz w:val="24"/>
          <w14:textFill>
            <w14:solidFill>
              <w14:schemeClr w14:val="tx1"/>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9"/>
      <w:bookmarkEnd w:id="290"/>
    </w:p>
    <w:bookmarkEnd w:id="286"/>
    <w:bookmarkEnd w:id="287"/>
    <w:bookmarkEnd w:id="288"/>
    <w:p w14:paraId="1F7E9316">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291" w:name="_Toc28906"/>
      <w:bookmarkStart w:id="292" w:name="_Toc130381670"/>
      <w:bookmarkStart w:id="293" w:name="_Toc487900373"/>
      <w:bookmarkStart w:id="294" w:name="_Toc37868851"/>
      <w:bookmarkStart w:id="295" w:name="_Toc64907097"/>
      <w:bookmarkStart w:id="296" w:name="_Toc2591697"/>
      <w:bookmarkStart w:id="297" w:name="_Toc259093692"/>
      <w:bookmarkStart w:id="298" w:name="_Toc5063"/>
      <w:bookmarkStart w:id="299" w:name="_Toc27644"/>
      <w:bookmarkStart w:id="300" w:name="_Toc20808"/>
      <w:bookmarkStart w:id="301" w:name="_Toc279701263"/>
      <w:r>
        <w:rPr>
          <w:rFonts w:hint="eastAsia" w:ascii="仿宋" w:hAnsi="仿宋" w:eastAsia="仿宋" w:cs="仿宋"/>
          <w:b/>
          <w:color w:val="000000" w:themeColor="text1"/>
          <w:sz w:val="24"/>
          <w14:textFill>
            <w14:solidFill>
              <w14:schemeClr w14:val="tx1"/>
            </w14:solidFill>
          </w14:textFill>
        </w:rPr>
        <w:t>2.17 合同使用的文字和适用的法律</w:t>
      </w:r>
      <w:bookmarkEnd w:id="291"/>
      <w:bookmarkEnd w:id="292"/>
      <w:bookmarkEnd w:id="293"/>
      <w:bookmarkEnd w:id="294"/>
      <w:bookmarkEnd w:id="295"/>
      <w:bookmarkEnd w:id="296"/>
      <w:bookmarkEnd w:id="297"/>
      <w:bookmarkEnd w:id="298"/>
      <w:bookmarkEnd w:id="299"/>
      <w:bookmarkEnd w:id="300"/>
      <w:bookmarkEnd w:id="301"/>
    </w:p>
    <w:p w14:paraId="7A32CB35">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2.17.1 合同使用汉语书就、变更和解释；</w:t>
      </w:r>
    </w:p>
    <w:p w14:paraId="5EE1E357">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2.17.2 合同适用中华人民共和国法律。</w:t>
      </w:r>
    </w:p>
    <w:p w14:paraId="32B4E09C">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302" w:name="_Toc30096"/>
      <w:bookmarkStart w:id="303" w:name="_Toc64907098"/>
      <w:bookmarkStart w:id="304" w:name="_Toc37868852"/>
      <w:bookmarkStart w:id="305" w:name="_Toc1492"/>
      <w:bookmarkStart w:id="306" w:name="_Toc27403"/>
      <w:bookmarkStart w:id="307" w:name="_Toc279701264"/>
      <w:bookmarkStart w:id="308" w:name="_Toc2591698"/>
      <w:bookmarkStart w:id="309" w:name="_Toc130381671"/>
      <w:bookmarkStart w:id="310" w:name="_Toc22266"/>
      <w:bookmarkStart w:id="311" w:name="_Toc259093693"/>
      <w:bookmarkStart w:id="312" w:name="_Toc27127"/>
      <w:bookmarkStart w:id="313" w:name="_Toc487900374"/>
      <w:r>
        <w:rPr>
          <w:rFonts w:hint="eastAsia" w:ascii="仿宋" w:hAnsi="仿宋" w:eastAsia="仿宋" w:cs="仿宋"/>
          <w:b/>
          <w:color w:val="000000" w:themeColor="text1"/>
          <w:sz w:val="24"/>
          <w14:textFill>
            <w14:solidFill>
              <w14:schemeClr w14:val="tx1"/>
            </w14:solidFill>
          </w14:textFill>
        </w:rPr>
        <w:t>2.18 履约保证金</w:t>
      </w:r>
      <w:bookmarkEnd w:id="302"/>
      <w:bookmarkEnd w:id="303"/>
      <w:bookmarkEnd w:id="304"/>
      <w:bookmarkEnd w:id="305"/>
      <w:bookmarkEnd w:id="306"/>
      <w:bookmarkEnd w:id="307"/>
      <w:bookmarkEnd w:id="308"/>
      <w:bookmarkEnd w:id="309"/>
      <w:bookmarkEnd w:id="310"/>
      <w:bookmarkEnd w:id="311"/>
      <w:bookmarkEnd w:id="312"/>
    </w:p>
    <w:p w14:paraId="68AAE726">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2.18.1 采购文件要求乙方提交履约保证金的，乙方应按</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约定的方式，以支票、汇票、本票或者金融机构、担保机构出具的保函等非现金形式，提交不超过合同价10%的履约保证金；</w:t>
      </w:r>
    </w:p>
    <w:p w14:paraId="429A569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2.18.2 履约保证金在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约定期间内不予退还或者应完全有效，前述约定期间届满之日起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个工作日内，甲方应将履约保证金退还乙方；</w:t>
      </w:r>
    </w:p>
    <w:p w14:paraId="20830A52">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3"/>
    <w:p w14:paraId="7C6C29F7">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2.19 合同份数</w:t>
      </w:r>
    </w:p>
    <w:p w14:paraId="20044FF0">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合同份数按</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规定，每份均具有同等法律效力。</w:t>
      </w:r>
    </w:p>
    <w:p w14:paraId="099EB33B">
      <w:pP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47D1935A">
      <w:pPr>
        <w:pStyle w:val="216"/>
        <w:spacing w:line="560" w:lineRule="exact"/>
        <w:ind w:firstLine="0"/>
        <w:jc w:val="center"/>
        <w:rPr>
          <w:rFonts w:hint="eastAsia" w:ascii="仿宋" w:hAnsi="仿宋" w:eastAsia="仿宋" w:cs="仿宋"/>
          <w:b/>
          <w:color w:val="000000" w:themeColor="text1"/>
          <w:sz w:val="24"/>
          <w:szCs w:val="24"/>
          <w14:textFill>
            <w14:solidFill>
              <w14:schemeClr w14:val="tx1"/>
            </w14:solidFill>
          </w14:textFill>
        </w:rPr>
      </w:pPr>
      <w:bookmarkStart w:id="314" w:name="_Toc331685784"/>
      <w:r>
        <w:rPr>
          <w:rFonts w:hint="eastAsia" w:ascii="仿宋" w:hAnsi="仿宋" w:eastAsia="仿宋" w:cs="仿宋"/>
          <w:b/>
          <w:color w:val="000000" w:themeColor="text1"/>
          <w:sz w:val="24"/>
          <w:szCs w:val="24"/>
          <w14:textFill>
            <w14:solidFill>
              <w14:schemeClr w14:val="tx1"/>
            </w14:solidFill>
          </w14:textFill>
        </w:rPr>
        <w:t>第三部分  合同专用条款</w:t>
      </w:r>
      <w:bookmarkEnd w:id="314"/>
    </w:p>
    <w:p w14:paraId="00D73F1F">
      <w:pPr>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2876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384" w:type="dxa"/>
            <w:vAlign w:val="center"/>
          </w:tcPr>
          <w:p w14:paraId="79BC5796">
            <w:pPr>
              <w:pStyle w:val="19"/>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7232" w:type="dxa"/>
            <w:vAlign w:val="center"/>
          </w:tcPr>
          <w:p w14:paraId="700DFC62">
            <w:pPr>
              <w:pStyle w:val="19"/>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内　　容</w:t>
            </w:r>
          </w:p>
        </w:tc>
      </w:tr>
      <w:tr w14:paraId="7B0A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vAlign w:val="center"/>
          </w:tcPr>
          <w:p w14:paraId="567F0C08">
            <w:pPr>
              <w:pStyle w:val="1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232" w:type="dxa"/>
            <w:vAlign w:val="center"/>
          </w:tcPr>
          <w:p w14:paraId="2B1183E4">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合同名称：</w:t>
            </w:r>
          </w:p>
          <w:p w14:paraId="4161DAF2">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合同编号：</w:t>
            </w:r>
          </w:p>
        </w:tc>
      </w:tr>
      <w:tr w14:paraId="20D7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vAlign w:val="center"/>
          </w:tcPr>
          <w:p w14:paraId="2DFD19DF">
            <w:pPr>
              <w:pStyle w:val="1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7232" w:type="dxa"/>
            <w:vAlign w:val="center"/>
          </w:tcPr>
          <w:p w14:paraId="3CA6387C">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甲方名称：</w:t>
            </w:r>
          </w:p>
        </w:tc>
      </w:tr>
      <w:tr w14:paraId="2566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vAlign w:val="center"/>
          </w:tcPr>
          <w:p w14:paraId="47B32969">
            <w:pPr>
              <w:pStyle w:val="19"/>
              <w:jc w:val="center"/>
              <w:rPr>
                <w:rFonts w:hint="eastAsia" w:ascii="仿宋" w:hAnsi="仿宋" w:eastAsia="仿宋" w:cs="仿宋"/>
                <w:color w:val="000000" w:themeColor="text1"/>
                <w:sz w:val="24"/>
                <w:szCs w:val="24"/>
                <w14:textFill>
                  <w14:solidFill>
                    <w14:schemeClr w14:val="tx1"/>
                  </w14:solidFill>
                </w14:textFill>
              </w:rPr>
            </w:pPr>
          </w:p>
        </w:tc>
        <w:tc>
          <w:tcPr>
            <w:tcW w:w="7232" w:type="dxa"/>
            <w:vAlign w:val="center"/>
          </w:tcPr>
          <w:p w14:paraId="4B09C1B8">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甲方地址：</w:t>
            </w:r>
          </w:p>
        </w:tc>
      </w:tr>
      <w:tr w14:paraId="6766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vAlign w:val="center"/>
          </w:tcPr>
          <w:p w14:paraId="0B546936">
            <w:pPr>
              <w:pStyle w:val="19"/>
              <w:jc w:val="center"/>
              <w:rPr>
                <w:rFonts w:hint="eastAsia" w:ascii="仿宋" w:hAnsi="仿宋" w:eastAsia="仿宋" w:cs="仿宋"/>
                <w:color w:val="000000" w:themeColor="text1"/>
                <w:sz w:val="24"/>
                <w:szCs w:val="24"/>
                <w14:textFill>
                  <w14:solidFill>
                    <w14:schemeClr w14:val="tx1"/>
                  </w14:solidFill>
                </w14:textFill>
              </w:rPr>
            </w:pPr>
          </w:p>
        </w:tc>
        <w:tc>
          <w:tcPr>
            <w:tcW w:w="7232" w:type="dxa"/>
            <w:vAlign w:val="center"/>
          </w:tcPr>
          <w:p w14:paraId="2F539713">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甲方联系人：　　　电话：</w:t>
            </w:r>
          </w:p>
        </w:tc>
      </w:tr>
      <w:tr w14:paraId="240E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vAlign w:val="center"/>
          </w:tcPr>
          <w:p w14:paraId="08029C4F">
            <w:pPr>
              <w:pStyle w:val="1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7232" w:type="dxa"/>
            <w:vAlign w:val="center"/>
          </w:tcPr>
          <w:p w14:paraId="263DE8BE">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乙方名称：</w:t>
            </w:r>
          </w:p>
        </w:tc>
      </w:tr>
      <w:tr w14:paraId="6789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vAlign w:val="center"/>
          </w:tcPr>
          <w:p w14:paraId="7527FE33">
            <w:pPr>
              <w:pStyle w:val="19"/>
              <w:jc w:val="center"/>
              <w:rPr>
                <w:rFonts w:hint="eastAsia" w:ascii="仿宋" w:hAnsi="仿宋" w:eastAsia="仿宋" w:cs="仿宋"/>
                <w:color w:val="000000" w:themeColor="text1"/>
                <w:sz w:val="24"/>
                <w:szCs w:val="24"/>
                <w14:textFill>
                  <w14:solidFill>
                    <w14:schemeClr w14:val="tx1"/>
                  </w14:solidFill>
                </w14:textFill>
              </w:rPr>
            </w:pPr>
          </w:p>
        </w:tc>
        <w:tc>
          <w:tcPr>
            <w:tcW w:w="7232" w:type="dxa"/>
            <w:vAlign w:val="center"/>
          </w:tcPr>
          <w:p w14:paraId="352EEFA0">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乙方地址：</w:t>
            </w:r>
          </w:p>
        </w:tc>
      </w:tr>
      <w:tr w14:paraId="7840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vAlign w:val="center"/>
          </w:tcPr>
          <w:p w14:paraId="3C0112C9">
            <w:pPr>
              <w:pStyle w:val="19"/>
              <w:jc w:val="center"/>
              <w:rPr>
                <w:rFonts w:hint="eastAsia" w:ascii="仿宋" w:hAnsi="仿宋" w:eastAsia="仿宋" w:cs="仿宋"/>
                <w:color w:val="000000" w:themeColor="text1"/>
                <w:sz w:val="24"/>
                <w:szCs w:val="24"/>
                <w14:textFill>
                  <w14:solidFill>
                    <w14:schemeClr w14:val="tx1"/>
                  </w14:solidFill>
                </w14:textFill>
              </w:rPr>
            </w:pPr>
          </w:p>
        </w:tc>
        <w:tc>
          <w:tcPr>
            <w:tcW w:w="7232" w:type="dxa"/>
            <w:vAlign w:val="center"/>
          </w:tcPr>
          <w:p w14:paraId="1C6FF123">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乙方联系人：　　　电话：</w:t>
            </w:r>
          </w:p>
        </w:tc>
      </w:tr>
      <w:tr w14:paraId="7201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vAlign w:val="center"/>
          </w:tcPr>
          <w:p w14:paraId="10301A5A">
            <w:pPr>
              <w:pStyle w:val="19"/>
              <w:jc w:val="center"/>
              <w:rPr>
                <w:rFonts w:hint="eastAsia" w:ascii="仿宋" w:hAnsi="仿宋" w:eastAsia="仿宋" w:cs="仿宋"/>
                <w:color w:val="000000" w:themeColor="text1"/>
                <w:sz w:val="24"/>
                <w:szCs w:val="24"/>
                <w14:textFill>
                  <w14:solidFill>
                    <w14:schemeClr w14:val="tx1"/>
                  </w14:solidFill>
                </w14:textFill>
              </w:rPr>
            </w:pPr>
          </w:p>
        </w:tc>
        <w:tc>
          <w:tcPr>
            <w:tcW w:w="7232" w:type="dxa"/>
            <w:vAlign w:val="center"/>
          </w:tcPr>
          <w:p w14:paraId="27F97789">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乙方开户银行名称：</w:t>
            </w:r>
          </w:p>
          <w:p w14:paraId="1C0BBDA2">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账号：</w:t>
            </w:r>
          </w:p>
        </w:tc>
      </w:tr>
      <w:tr w14:paraId="1A19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Align w:val="center"/>
          </w:tcPr>
          <w:p w14:paraId="64B4BE3C">
            <w:pPr>
              <w:pStyle w:val="1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7232" w:type="dxa"/>
            <w:vAlign w:val="center"/>
          </w:tcPr>
          <w:p w14:paraId="1973F461">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合同金额：</w:t>
            </w:r>
          </w:p>
        </w:tc>
      </w:tr>
      <w:tr w14:paraId="7013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vAlign w:val="center"/>
          </w:tcPr>
          <w:p w14:paraId="6E347DDB">
            <w:pPr>
              <w:pStyle w:val="1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7232" w:type="dxa"/>
            <w:vAlign w:val="center"/>
          </w:tcPr>
          <w:p w14:paraId="458B3599">
            <w:pPr>
              <w:pStyle w:val="19"/>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服务时间、地点：按采购人要求执行</w:t>
            </w:r>
            <w:r>
              <w:rPr>
                <w:rFonts w:hint="eastAsia" w:ascii="仿宋" w:hAnsi="仿宋" w:eastAsia="仿宋" w:cs="仿宋"/>
                <w:color w:val="000000" w:themeColor="text1"/>
                <w:sz w:val="24"/>
                <w:szCs w:val="24"/>
                <w:lang w:eastAsia="zh-CN"/>
                <w14:textFill>
                  <w14:solidFill>
                    <w14:schemeClr w14:val="tx1"/>
                  </w14:solidFill>
                </w14:textFill>
              </w:rPr>
              <w:t>。</w:t>
            </w:r>
          </w:p>
        </w:tc>
      </w:tr>
      <w:tr w14:paraId="0AB4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Align w:val="center"/>
          </w:tcPr>
          <w:p w14:paraId="5CAE84C4">
            <w:pPr>
              <w:pStyle w:val="1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7232" w:type="dxa"/>
            <w:vAlign w:val="center"/>
          </w:tcPr>
          <w:p w14:paraId="5C00181A">
            <w:pPr>
              <w:pStyle w:val="19"/>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合同履行期限：</w:t>
            </w:r>
          </w:p>
        </w:tc>
      </w:tr>
      <w:tr w14:paraId="05D4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vAlign w:val="center"/>
          </w:tcPr>
          <w:p w14:paraId="17C10096">
            <w:pPr>
              <w:pStyle w:val="1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7232" w:type="dxa"/>
            <w:vAlign w:val="center"/>
          </w:tcPr>
          <w:p w14:paraId="046F0145">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验收方式及标准：</w:t>
            </w:r>
          </w:p>
        </w:tc>
      </w:tr>
      <w:tr w14:paraId="06E4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84" w:type="dxa"/>
            <w:vAlign w:val="center"/>
          </w:tcPr>
          <w:p w14:paraId="004C436A">
            <w:pPr>
              <w:pStyle w:val="1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7232" w:type="dxa"/>
            <w:vAlign w:val="center"/>
          </w:tcPr>
          <w:p w14:paraId="7BA44D15">
            <w:pPr>
              <w:pStyle w:val="19"/>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付款方式：</w:t>
            </w:r>
          </w:p>
        </w:tc>
      </w:tr>
      <w:tr w14:paraId="4DDF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4" w:type="dxa"/>
            <w:vAlign w:val="center"/>
          </w:tcPr>
          <w:p w14:paraId="0B01A58D">
            <w:pPr>
              <w:pStyle w:val="1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7232" w:type="dxa"/>
            <w:vAlign w:val="center"/>
          </w:tcPr>
          <w:p w14:paraId="630653E3">
            <w:pPr>
              <w:pStyle w:val="19"/>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履约保证金及其返还：服务期满后15个工作日内无息返还。</w:t>
            </w:r>
          </w:p>
        </w:tc>
      </w:tr>
    </w:tbl>
    <w:p w14:paraId="04F5425A">
      <w:pPr>
        <w:spacing w:after="156" w:line="560" w:lineRule="exact"/>
        <w:rPr>
          <w:rFonts w:hint="eastAsia" w:ascii="仿宋" w:hAnsi="仿宋" w:eastAsia="仿宋" w:cs="仿宋"/>
          <w:color w:val="000000" w:themeColor="text1"/>
          <w:sz w:val="24"/>
          <w:szCs w:val="24"/>
          <w14:textFill>
            <w14:solidFill>
              <w14:schemeClr w14:val="tx1"/>
            </w14:solidFill>
          </w14:textFill>
        </w:rPr>
      </w:pPr>
    </w:p>
    <w:p w14:paraId="4AF5E3FC">
      <w:pPr>
        <w:spacing w:after="156" w:line="56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（仅供参考，具体以实际签订的内容为准）</w:t>
      </w:r>
    </w:p>
    <w:p w14:paraId="370B3C21">
      <w:pPr>
        <w:spacing w:after="156" w:line="560" w:lineRule="exact"/>
        <w:jc w:val="center"/>
        <w:rPr>
          <w:rFonts w:ascii="仿宋" w:hAnsi="仿宋" w:eastAsia="仿宋" w:cs="仿宋"/>
          <w:b/>
          <w:color w:val="000000" w:themeColor="text1"/>
          <w:sz w:val="24"/>
          <w:szCs w:val="24"/>
          <w:highlight w:val="none"/>
          <w14:textFill>
            <w14:solidFill>
              <w14:schemeClr w14:val="tx1"/>
            </w14:solidFill>
          </w14:textFill>
        </w:rPr>
      </w:pPr>
    </w:p>
    <w:p w14:paraId="0BB51A32">
      <w:pPr>
        <w:spacing w:line="360" w:lineRule="auto"/>
        <w:ind w:firstLine="482" w:firstLineChars="20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500E7FE7">
      <w:pPr>
        <w:spacing w:line="360" w:lineRule="auto"/>
        <w:jc w:val="center"/>
        <w:outlineLvl w:val="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15" w:name="_Toc20279"/>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第四章</w:t>
      </w:r>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服务标准和要求</w:t>
      </w:r>
      <w:bookmarkEnd w:id="315"/>
    </w:p>
    <w:p w14:paraId="5FBBF88B">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p>
    <w:p w14:paraId="38E44EC2">
      <w:pPr>
        <w:spacing w:line="360" w:lineRule="auto"/>
        <w:ind w:firstLine="482" w:firstLineChars="20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一、项目简介</w:t>
      </w:r>
    </w:p>
    <w:p w14:paraId="3D8A088C">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编制新疆罗布泊野骆驼国家级自然保护区（一期）建设工程主要建设内容：</w:t>
      </w:r>
    </w:p>
    <w:p w14:paraId="7E8B5E8E">
      <w:pPr>
        <w:spacing w:line="360" w:lineRule="auto"/>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1）为加强和完善保护区基础设施建设，在保护区巴州若羌区域和哈密区域新建巴什考贡中心管护站和磁海管护站，配套管理用房、值班室、库房、车库、储油间、配电室、室外公厕、温室大棚、车棚、实体围墙、防沙网、挡土墙、中心管护站连接G315线道路、道路防火墙等基础设施及给排水、供电、通信、垃圾转运站、生活用车等附属设施。（2）野生动物保护包括野生动物救护中心、野生动物圈舍、饲料库、围栏、散养区围栏等设施。（3）智慧保护区包括视频前端监测系统等。（</w:t>
      </w:r>
      <w:r>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t>4</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）工程建设其他费用包括建设单位管理费、工程监理费、工程招投标费等。项目总投资3</w:t>
      </w:r>
      <w:r>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t>000</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万以内。</w:t>
      </w:r>
    </w:p>
    <w:p w14:paraId="3FABA826">
      <w:pPr>
        <w:spacing w:line="360" w:lineRule="auto"/>
        <w:ind w:firstLine="480" w:firstLineChars="200"/>
        <w:rPr>
          <w:rFonts w:hint="eastAsia" w:ascii="仿宋" w:hAnsi="仿宋" w:eastAsia="仿宋" w:cs="仿宋"/>
          <w:bCs/>
          <w:color w:val="000000" w:themeColor="text1"/>
          <w:sz w:val="24"/>
          <w:szCs w:val="24"/>
          <w:highlight w:val="none"/>
          <w:shd w:val="clear" w:color="auto" w:fill="FFFFFF" w:themeFill="background1"/>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lang w:val="en-US" w:eastAsia="zh-CN"/>
          <w14:textFill>
            <w14:solidFill>
              <w14:schemeClr w14:val="tx1"/>
            </w14:solidFill>
          </w14:textFill>
        </w:rPr>
        <w:t>注：项目内容包括但不限于以上内容。</w:t>
      </w:r>
    </w:p>
    <w:p w14:paraId="251D744B">
      <w:pPr>
        <w:spacing w:line="360" w:lineRule="auto"/>
        <w:ind w:firstLine="482" w:firstLineChars="20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二、招标范围</w:t>
      </w:r>
    </w:p>
    <w:p w14:paraId="35C9C7CB">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按照《建筑工程设计规范》、《建设项目经济评价方法与参数》等技术规范要求以及发改委住建部门等管理部门制定的相关政策法规，完成新疆罗布泊野骆驼国家级自然保护区（一期）建设工程可行性研究报告的编审报批工作。</w:t>
      </w:r>
    </w:p>
    <w:p w14:paraId="6FF84289">
      <w:pPr>
        <w:spacing w:line="360" w:lineRule="auto"/>
        <w:ind w:firstLine="482" w:firstLineChars="20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三、技术要求</w:t>
      </w:r>
    </w:p>
    <w:p w14:paraId="30CE46C5">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签订合同后，60个工作日内，完成项目可行性研究报告的编审报批工作，并符合相关法律法规、行业标准要求，</w:t>
      </w:r>
      <w:r>
        <w:rPr>
          <w:rFonts w:hint="eastAsia" w:ascii="仿宋" w:hAnsi="仿宋" w:eastAsia="仿宋" w:cs="仿宋"/>
          <w:bCs/>
          <w:color w:val="000000" w:themeColor="text1"/>
          <w:sz w:val="24"/>
          <w:szCs w:val="24"/>
          <w:highlight w:val="none"/>
          <w:shd w:val="clear" w:color="auto" w:fill="FFFFFF" w:themeFill="background1"/>
          <w:lang w:val="en-US" w:eastAsia="zh-CN"/>
          <w14:textFill>
            <w14:solidFill>
              <w14:schemeClr w14:val="tx1"/>
            </w14:solidFill>
          </w14:textFill>
        </w:rPr>
        <w:t>通过专家评审，</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协助建设单位取得可行性研究报告批复。</w:t>
      </w:r>
    </w:p>
    <w:p w14:paraId="5E56C6DF">
      <w:pPr>
        <w:spacing w:line="360" w:lineRule="auto"/>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58184A87">
      <w:pPr>
        <w:spacing w:line="360" w:lineRule="auto"/>
        <w:jc w:val="center"/>
        <w:outlineLvl w:val="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16" w:name="_Toc1718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第五章</w:t>
      </w:r>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响应文件格式</w:t>
      </w:r>
      <w:bookmarkEnd w:id="316"/>
    </w:p>
    <w:p w14:paraId="37A8D9A3">
      <w:pPr>
        <w:spacing w:line="360" w:lineRule="auto"/>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6E7A0BEB">
      <w:pPr>
        <w:spacing w:line="360" w:lineRule="auto"/>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7BA4A86C">
      <w:pPr>
        <w:spacing w:line="360" w:lineRule="auto"/>
        <w:rPr>
          <w:rFonts w:ascii="仿宋" w:hAnsi="仿宋" w:eastAsia="仿宋" w:cs="仿宋"/>
          <w:color w:val="000000" w:themeColor="text1"/>
          <w:sz w:val="24"/>
          <w:szCs w:val="24"/>
          <w:highlight w:val="none"/>
          <w:u w:val="singl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u w:val="single"/>
          <w:shd w:val="clear" w:color="auto" w:fill="FFFFFF" w:themeFill="background1"/>
          <w14:textFill>
            <w14:solidFill>
              <w14:schemeClr w14:val="tx1"/>
            </w14:solidFill>
          </w14:textFill>
        </w:rPr>
        <w:t>响应文件封面示例</w:t>
      </w:r>
    </w:p>
    <w:p w14:paraId="2BC0C1AD">
      <w:pPr>
        <w:spacing w:line="360" w:lineRule="auto"/>
        <w:jc w:val="center"/>
        <w:rPr>
          <w:rFonts w:ascii="仿宋" w:hAnsi="仿宋" w:eastAsia="仿宋" w:cs="仿宋"/>
          <w:b/>
          <w:color w:val="000000" w:themeColor="text1"/>
          <w:sz w:val="24"/>
          <w:szCs w:val="24"/>
          <w:highlight w:val="none"/>
          <w:bdr w:val="single" w:color="auto" w:sz="4" w:space="0"/>
          <w:shd w:val="clear" w:color="auto" w:fill="FFFFFF" w:themeFill="background1"/>
          <w14:textFill>
            <w14:solidFill>
              <w14:schemeClr w14:val="tx1"/>
            </w14:solidFill>
          </w14:textFill>
        </w:rPr>
      </w:pPr>
    </w:p>
    <w:p w14:paraId="62CE3739">
      <w:pPr>
        <w:spacing w:line="360" w:lineRule="auto"/>
        <w:jc w:val="center"/>
        <w:rPr>
          <w:rFonts w:ascii="仿宋" w:hAnsi="仿宋" w:eastAsia="仿宋" w:cs="仿宋"/>
          <w:b/>
          <w:color w:val="000000" w:themeColor="text1"/>
          <w:sz w:val="24"/>
          <w:szCs w:val="24"/>
          <w:highlight w:val="none"/>
          <w:bdr w:val="single" w:color="auto" w:sz="4" w:space="0"/>
          <w:shd w:val="clear" w:color="auto" w:fill="FFFFFF" w:themeFill="background1"/>
          <w14:textFill>
            <w14:solidFill>
              <w14:schemeClr w14:val="tx1"/>
            </w14:solidFill>
          </w14:textFill>
        </w:rPr>
      </w:pPr>
    </w:p>
    <w:p w14:paraId="563C4562">
      <w:pPr>
        <w:spacing w:line="360" w:lineRule="auto"/>
        <w:jc w:val="center"/>
        <w:rPr>
          <w:rFonts w:ascii="仿宋" w:hAnsi="仿宋" w:eastAsia="仿宋" w:cs="仿宋"/>
          <w:b/>
          <w:color w:val="000000" w:themeColor="text1"/>
          <w:sz w:val="24"/>
          <w:szCs w:val="24"/>
          <w:highlight w:val="none"/>
          <w:bdr w:val="single" w:color="auto" w:sz="4" w:space="0"/>
          <w:shd w:val="clear" w:color="auto" w:fill="FFFFFF" w:themeFill="background1"/>
          <w14:textFill>
            <w14:solidFill>
              <w14:schemeClr w14:val="tx1"/>
            </w14:solidFill>
          </w14:textFill>
        </w:rPr>
      </w:pPr>
    </w:p>
    <w:p w14:paraId="4E241F02">
      <w:pPr>
        <w:spacing w:line="360" w:lineRule="auto"/>
        <w:jc w:val="center"/>
        <w:rPr>
          <w:rFonts w:ascii="仿宋" w:hAnsi="仿宋" w:eastAsia="仿宋" w:cs="仿宋"/>
          <w:b/>
          <w:bCs/>
          <w:color w:val="000000" w:themeColor="text1"/>
          <w:sz w:val="24"/>
          <w:szCs w:val="24"/>
          <w:highlight w:val="none"/>
          <w:u w:val="single"/>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zCs w:val="24"/>
          <w:highlight w:val="none"/>
          <w:u w:val="single"/>
          <w:shd w:val="clear" w:color="auto" w:fill="FFFFFF" w:themeFill="background1"/>
          <w14:textFill>
            <w14:solidFill>
              <w14:schemeClr w14:val="tx1"/>
            </w14:solidFill>
          </w14:textFill>
        </w:rPr>
        <w:t>（项目名称）</w:t>
      </w:r>
    </w:p>
    <w:p w14:paraId="529F45DC">
      <w:pPr>
        <w:spacing w:line="360" w:lineRule="auto"/>
        <w:jc w:val="center"/>
        <w:rPr>
          <w:rFonts w:ascii="仿宋" w:hAnsi="仿宋" w:eastAsia="仿宋" w:cs="仿宋"/>
          <w:b/>
          <w:bCs/>
          <w:color w:val="000000" w:themeColor="text1"/>
          <w:sz w:val="24"/>
          <w:szCs w:val="24"/>
          <w:highlight w:val="none"/>
          <w:u w:val="single"/>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zCs w:val="24"/>
          <w:highlight w:val="none"/>
          <w:u w:val="single"/>
          <w:shd w:val="clear" w:color="auto" w:fill="FFFFFF" w:themeFill="background1"/>
          <w14:textFill>
            <w14:solidFill>
              <w14:schemeClr w14:val="tx1"/>
            </w14:solidFill>
          </w14:textFill>
        </w:rPr>
        <w:t>（项目编号）</w:t>
      </w:r>
    </w:p>
    <w:p w14:paraId="0E62F3A0">
      <w:pPr>
        <w:spacing w:line="360" w:lineRule="auto"/>
        <w:jc w:val="center"/>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p>
    <w:p w14:paraId="641A0682">
      <w:pPr>
        <w:spacing w:line="360" w:lineRule="auto"/>
        <w:jc w:val="center"/>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p>
    <w:p w14:paraId="1E09EF6A">
      <w:pPr>
        <w:spacing w:line="360" w:lineRule="auto"/>
        <w:jc w:val="center"/>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响应文件</w:t>
      </w:r>
    </w:p>
    <w:p w14:paraId="60489E1A">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7F6833E">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CA8B88A">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4622312">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供应商：（盖章）</w:t>
      </w:r>
    </w:p>
    <w:p w14:paraId="1BF6122A">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F4CB928">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法定代表人：</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443EAA37">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3E24D38">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单位地址：</w:t>
      </w:r>
    </w:p>
    <w:p w14:paraId="65551602">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A17F2B7">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邮政编码：</w:t>
      </w:r>
    </w:p>
    <w:p w14:paraId="3DA1551F">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D84CEAE">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联系人：</w:t>
      </w:r>
    </w:p>
    <w:p w14:paraId="7C2B49C6">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0F59CB83">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联系电话：</w:t>
      </w:r>
    </w:p>
    <w:p w14:paraId="7771A7EE">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43E7B99">
      <w:pPr>
        <w:spacing w:line="360" w:lineRule="auto"/>
        <w:ind w:firstLine="2" w:firstLineChars="1"/>
        <w:jc w:val="center"/>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年月日</w:t>
      </w:r>
    </w:p>
    <w:p w14:paraId="23C17DF9">
      <w:pPr>
        <w:spacing w:line="360" w:lineRule="auto"/>
        <w:ind w:firstLine="2" w:firstLineChars="1"/>
        <w:jc w:val="center"/>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4D8DF36">
      <w:pPr>
        <w:spacing w:line="360" w:lineRule="auto"/>
        <w:jc w:val="center"/>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br w:type="page"/>
      </w:r>
      <w:bookmarkStart w:id="317" w:name="_Toc38910521"/>
      <w:bookmarkStart w:id="318" w:name="_Toc38446469"/>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目录</w:t>
      </w:r>
      <w:bookmarkEnd w:id="317"/>
      <w:bookmarkEnd w:id="318"/>
    </w:p>
    <w:p w14:paraId="0CDE9764">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p>
    <w:p w14:paraId="46A1B7D2">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一、投标函</w:t>
      </w:r>
    </w:p>
    <w:p w14:paraId="5843A03E">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二、磋商价格明细表</w:t>
      </w:r>
    </w:p>
    <w:p w14:paraId="22D12CB0">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三、商务条款偏离表</w:t>
      </w:r>
    </w:p>
    <w:p w14:paraId="15592093">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四、技术条款偏离表</w:t>
      </w:r>
    </w:p>
    <w:p w14:paraId="7519004F">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五、法定代表人身份证明书</w:t>
      </w:r>
    </w:p>
    <w:p w14:paraId="680045B8">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六、法定代表人授权委托书</w:t>
      </w:r>
    </w:p>
    <w:p w14:paraId="2F38163A">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七、供应商基本情况表</w:t>
      </w:r>
    </w:p>
    <w:p w14:paraId="3B05DF31">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八、供应商资格条件证明材料</w:t>
      </w:r>
    </w:p>
    <w:p w14:paraId="6BB544E7">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九、供应商近年类似项目业绩表</w:t>
      </w:r>
    </w:p>
    <w:p w14:paraId="676F92D0">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十、项目负责人简历表</w:t>
      </w:r>
    </w:p>
    <w:p w14:paraId="34EF29C8">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十一、拟派本项目服务人员</w:t>
      </w:r>
    </w:p>
    <w:p w14:paraId="30C50242">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十二、服务方案</w:t>
      </w:r>
    </w:p>
    <w:p w14:paraId="0B315850">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十三、其他需要提交的资料</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ab/>
      </w:r>
    </w:p>
    <w:p w14:paraId="09CE5B1F">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p>
    <w:p w14:paraId="595E0496">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注：为了便于查找，请按上述顺序编制</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响应文件</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内容，并在目录中标明每项内容的起始页码。</w:t>
      </w:r>
    </w:p>
    <w:p w14:paraId="6599857D">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bookmarkStart w:id="319" w:name="_Toc1858"/>
      <w:bookmarkStart w:id="320" w:name="_Toc38446470"/>
      <w:bookmarkStart w:id="321" w:name="_Toc533503181"/>
      <w:bookmarkStart w:id="322" w:name="_Toc50758616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一、投标函</w:t>
      </w:r>
      <w:bookmarkEnd w:id="319"/>
      <w:bookmarkEnd w:id="320"/>
      <w:bookmarkEnd w:id="321"/>
      <w:bookmarkEnd w:id="322"/>
    </w:p>
    <w:p w14:paraId="666D5A03">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F9383E7">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致：（采购人名称）</w:t>
      </w:r>
    </w:p>
    <w:p w14:paraId="5F77B87A">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根据已收到的项目的</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磋商文件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，遵照《中华人民共和国政府采购法》等有关法律法规的规定，经考察现场和充分研究贵方的</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磋商文件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的全部内容后，我方郑重承诺如下：</w:t>
      </w:r>
    </w:p>
    <w:p w14:paraId="5AA282F4">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1.我方磋商价格为人民币元（大写：）；服务周期为：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以合同签订为准</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2AF7AECF">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2.如果我方成交，我方将在</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磋商文件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规定的时间内签订合同。如果我方违约，除没收投标保证金外，贵方有权终止我方成交并选择其它成交供应商。</w:t>
      </w:r>
    </w:p>
    <w:p w14:paraId="73F6CD46">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3.本</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响应文件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磋商文件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规定的投标有效期内对我方具有约束力，如果我方在投标有效期内撤销投标，其投标保证金将被贵方没收。</w:t>
      </w:r>
    </w:p>
    <w:p w14:paraId="430FB3E5">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我方已完全理解竞争性</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磋商</w:t>
      </w:r>
      <w:r>
        <w:rPr>
          <w:rFonts w:hint="eastAsia" w:ascii="仿宋" w:hAnsi="仿宋" w:eastAsia="仿宋" w:cs="仿宋"/>
          <w:color w:val="000000" w:themeColor="text1"/>
          <w:kern w:val="0"/>
          <w:sz w:val="24"/>
          <w:szCs w:val="24"/>
          <w:highlight w:val="none"/>
          <w14:textFill>
            <w14:solidFill>
              <w14:schemeClr w14:val="tx1"/>
            </w14:solidFill>
          </w14:textFill>
        </w:rPr>
        <w:t>文件的全部内容，并无异议</w:t>
      </w:r>
    </w:p>
    <w:p w14:paraId="1EDCE65F">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5.我方保证</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响应文件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内容无任何虚假、未侵犯他人知识产权。如有虚假，同意废除成交资格并被没收投标担保，承担因侵犯他人知识产权而由此引起的全部法律责任和经济责任。</w:t>
      </w:r>
    </w:p>
    <w:p w14:paraId="7A19DB99">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6.我方愿意提供贵方可能要求的与投标有关的一切数据或资料，完全理解贵方不一定接受最低投标报价的投标或收到的任何投标。</w:t>
      </w:r>
    </w:p>
    <w:p w14:paraId="251067E4">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7.我方派法定代表人或其授权委托人作为我方代表，负责按时参加开标会并签署与投标有关的相关文件等。</w:t>
      </w:r>
    </w:p>
    <w:p w14:paraId="32E7728F">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8.如我方成交，我方自愿向采购代理机构支付咨询费，并在合同签订后3个工作日内向采购代理机构提供采购合同原件一份用于采购资料备案工作。</w:t>
      </w:r>
    </w:p>
    <w:p w14:paraId="4B1F1612">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453F74D">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供应商：（盖章）</w:t>
      </w:r>
    </w:p>
    <w:p w14:paraId="664422F0">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DB79DD6">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法定代表人：（盖章）</w:t>
      </w:r>
    </w:p>
    <w:p w14:paraId="3D0841B8">
      <w:pPr>
        <w:widowControl/>
        <w:shd w:val="clear" w:color="auto" w:fill="FFFFFF"/>
        <w:snapToGrid w:val="0"/>
        <w:spacing w:line="360" w:lineRule="auto"/>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71979E9C">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323" w:name="_Toc38446474"/>
      <w:bookmarkStart w:id="324" w:name="_Toc533503184"/>
      <w:bookmarkStart w:id="325" w:name="_Toc507586169"/>
    </w:p>
    <w:p w14:paraId="16F03CFB">
      <w:pPr>
        <w:tabs>
          <w:tab w:val="center" w:pos="4832"/>
          <w:tab w:val="left" w:pos="7140"/>
        </w:tabs>
        <w:spacing w:line="360" w:lineRule="auto"/>
        <w:jc w:val="center"/>
        <w:outlineLvl w:val="1"/>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326" w:name="_Toc13825"/>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二、磋商价格明细表</w:t>
      </w:r>
      <w:bookmarkEnd w:id="326"/>
    </w:p>
    <w:tbl>
      <w:tblPr>
        <w:tblStyle w:val="43"/>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282"/>
        <w:gridCol w:w="2194"/>
        <w:gridCol w:w="1560"/>
      </w:tblGrid>
      <w:tr w14:paraId="4F713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706CF289">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序号</w:t>
            </w:r>
          </w:p>
        </w:tc>
        <w:tc>
          <w:tcPr>
            <w:tcW w:w="3282" w:type="dxa"/>
            <w:vAlign w:val="center"/>
          </w:tcPr>
          <w:p w14:paraId="5C0BC42F">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名称</w:t>
            </w:r>
          </w:p>
        </w:tc>
        <w:tc>
          <w:tcPr>
            <w:tcW w:w="2194" w:type="dxa"/>
            <w:vAlign w:val="center"/>
          </w:tcPr>
          <w:p w14:paraId="5FDCD0F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小计（元）</w:t>
            </w:r>
          </w:p>
        </w:tc>
        <w:tc>
          <w:tcPr>
            <w:tcW w:w="1560" w:type="dxa"/>
            <w:vAlign w:val="center"/>
          </w:tcPr>
          <w:p w14:paraId="5775C7EC">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备注</w:t>
            </w:r>
          </w:p>
        </w:tc>
      </w:tr>
      <w:tr w14:paraId="0180B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07D991A9">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1</w:t>
            </w:r>
          </w:p>
        </w:tc>
        <w:tc>
          <w:tcPr>
            <w:tcW w:w="3282" w:type="dxa"/>
            <w:vAlign w:val="center"/>
          </w:tcPr>
          <w:p w14:paraId="7852082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3CC35852">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53A077BB">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69C19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5D7D8D29">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2</w:t>
            </w:r>
          </w:p>
        </w:tc>
        <w:tc>
          <w:tcPr>
            <w:tcW w:w="3282" w:type="dxa"/>
            <w:vAlign w:val="center"/>
          </w:tcPr>
          <w:p w14:paraId="1B458713">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62E3BAB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5CD5424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4BC49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76F65170">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3</w:t>
            </w:r>
          </w:p>
        </w:tc>
        <w:tc>
          <w:tcPr>
            <w:tcW w:w="3282" w:type="dxa"/>
            <w:vAlign w:val="center"/>
          </w:tcPr>
          <w:p w14:paraId="7F44A353">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755A0D57">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504F2835">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670F8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4CE1B559">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4</w:t>
            </w:r>
          </w:p>
        </w:tc>
        <w:tc>
          <w:tcPr>
            <w:tcW w:w="3282" w:type="dxa"/>
            <w:vAlign w:val="center"/>
          </w:tcPr>
          <w:p w14:paraId="41730F9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0502741F">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4E25C2CB">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15985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411D4FF8">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w:t>
            </w:r>
          </w:p>
        </w:tc>
        <w:tc>
          <w:tcPr>
            <w:tcW w:w="3282" w:type="dxa"/>
            <w:vAlign w:val="center"/>
          </w:tcPr>
          <w:p w14:paraId="560244B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65691F03">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6B6EC087">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6BE37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5" w:type="dxa"/>
            <w:gridSpan w:val="2"/>
            <w:vAlign w:val="center"/>
          </w:tcPr>
          <w:p w14:paraId="7DCC2F15">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合计</w:t>
            </w:r>
          </w:p>
        </w:tc>
        <w:tc>
          <w:tcPr>
            <w:tcW w:w="2194" w:type="dxa"/>
            <w:vAlign w:val="center"/>
          </w:tcPr>
          <w:p w14:paraId="073E3B50">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227DAE67">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bl>
    <w:p w14:paraId="51E1C846">
      <w:pPr>
        <w:spacing w:line="360" w:lineRule="auto"/>
        <w:rPr>
          <w:rFonts w:ascii="仿宋" w:hAnsi="仿宋" w:eastAsia="仿宋" w:cs="仿宋"/>
          <w:color w:val="000000" w:themeColor="text1"/>
          <w:highlight w:val="none"/>
          <w:shd w:val="clear" w:color="auto" w:fill="FFFFFF" w:themeFill="background1"/>
          <w14:textFill>
            <w14:solidFill>
              <w14:schemeClr w14:val="tx1"/>
            </w14:solidFill>
          </w14:textFill>
        </w:rPr>
      </w:pPr>
    </w:p>
    <w:p w14:paraId="64928449">
      <w:pPr>
        <w:spacing w:line="360" w:lineRule="auto"/>
        <w:rPr>
          <w:rFonts w:ascii="仿宋" w:hAnsi="仿宋" w:eastAsia="仿宋" w:cs="仿宋"/>
          <w:color w:val="000000" w:themeColor="text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highlight w:val="none"/>
          <w:shd w:val="clear" w:color="auto" w:fill="FFFFFF" w:themeFill="background1"/>
          <w14:textFill>
            <w14:solidFill>
              <w14:schemeClr w14:val="tx1"/>
            </w14:solidFill>
          </w14:textFill>
        </w:rPr>
        <w:t>备注：</w:t>
      </w:r>
    </w:p>
    <w:p w14:paraId="3BC97977">
      <w:pPr>
        <w:spacing w:line="360" w:lineRule="auto"/>
        <w:jc w:val="left"/>
        <w:rPr>
          <w:rFonts w:ascii="仿宋" w:hAnsi="仿宋" w:eastAsia="仿宋" w:cs="仿宋"/>
          <w:color w:val="000000" w:themeColor="text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highlight w:val="none"/>
          <w:shd w:val="clear" w:color="auto" w:fill="FFFFFF" w:themeFill="background1"/>
          <w14:textFill>
            <w14:solidFill>
              <w14:schemeClr w14:val="tx1"/>
            </w14:solidFill>
          </w14:textFill>
        </w:rPr>
        <w:t>1、供应商填报磋商价格合计应与投标函载明价格一致，若不一致，应按照第二章评审办法修正原则进行修正。</w:t>
      </w:r>
    </w:p>
    <w:p w14:paraId="6A3B803C">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highlight w:val="none"/>
          <w:shd w:val="clear" w:color="auto" w:fill="FFFFFF" w:themeFill="background1"/>
          <w14:textFill>
            <w14:solidFill>
              <w14:schemeClr w14:val="tx1"/>
            </w14:solidFill>
          </w14:textFill>
        </w:rPr>
        <w:t>2、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458B76BA">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4E52F3D">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供应商：（盖章）</w:t>
      </w:r>
    </w:p>
    <w:p w14:paraId="3187D045">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A077DA5">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法定代表人：（盖章）</w:t>
      </w:r>
    </w:p>
    <w:p w14:paraId="09DA713D">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51BE3279">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kern w:val="36"/>
          <w:sz w:val="24"/>
          <w:szCs w:val="24"/>
          <w:highlight w:val="none"/>
          <w:shd w:val="clear" w:color="auto" w:fill="FFFFFF" w:themeFill="background1"/>
          <w14:textFill>
            <w14:solidFill>
              <w14:schemeClr w14:val="tx1"/>
            </w14:solidFill>
          </w14:textFill>
        </w:rPr>
        <w:br w:type="page"/>
      </w:r>
    </w:p>
    <w:p w14:paraId="26A87C64">
      <w:pPr>
        <w:tabs>
          <w:tab w:val="center" w:pos="4832"/>
          <w:tab w:val="left" w:pos="7140"/>
        </w:tabs>
        <w:spacing w:line="360" w:lineRule="auto"/>
        <w:jc w:val="center"/>
        <w:outlineLvl w:val="1"/>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327" w:name="_Toc26673"/>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三、商务条款偏离表</w:t>
      </w:r>
      <w:bookmarkEnd w:id="323"/>
      <w:bookmarkEnd w:id="324"/>
      <w:bookmarkEnd w:id="325"/>
      <w:bookmarkEnd w:id="327"/>
    </w:p>
    <w:tbl>
      <w:tblPr>
        <w:tblStyle w:val="4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093DF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F15BCC6">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序号</w:t>
            </w:r>
          </w:p>
        </w:tc>
        <w:tc>
          <w:tcPr>
            <w:tcW w:w="1814" w:type="dxa"/>
            <w:vAlign w:val="center"/>
          </w:tcPr>
          <w:p w14:paraId="47EF41D5">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竞争性磋商文件条目号</w:t>
            </w:r>
          </w:p>
        </w:tc>
        <w:tc>
          <w:tcPr>
            <w:tcW w:w="2083" w:type="dxa"/>
            <w:vAlign w:val="center"/>
          </w:tcPr>
          <w:p w14:paraId="7D3A5003">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竞争性磋商文件的商务条款</w:t>
            </w:r>
          </w:p>
        </w:tc>
        <w:tc>
          <w:tcPr>
            <w:tcW w:w="2182" w:type="dxa"/>
            <w:vAlign w:val="center"/>
          </w:tcPr>
          <w:p w14:paraId="2F51A11D">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响应文件的商务条款</w:t>
            </w:r>
          </w:p>
        </w:tc>
        <w:tc>
          <w:tcPr>
            <w:tcW w:w="1155" w:type="dxa"/>
            <w:vAlign w:val="center"/>
          </w:tcPr>
          <w:p w14:paraId="0C397F94">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偏离</w:t>
            </w:r>
          </w:p>
        </w:tc>
        <w:tc>
          <w:tcPr>
            <w:tcW w:w="1219" w:type="dxa"/>
            <w:vAlign w:val="center"/>
          </w:tcPr>
          <w:p w14:paraId="6EC9AB81">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说明</w:t>
            </w:r>
          </w:p>
        </w:tc>
      </w:tr>
      <w:tr w14:paraId="08BE8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F588559">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386255F0">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6821DD08">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315ECFC7">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4E4902A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4C2FCB3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630AB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9E5C00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2775D91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68B6B5AF">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5A105173">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49AAC47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309C575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72D5D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176770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23EAE1E9">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0A43A890">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6B370C50">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10D37EC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4C831DA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6E014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0937D69">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37A9395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6B2C610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3EC1220E">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1E2CFC89">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755FD7A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19391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15E050F">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653835A8">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1FCA655E">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228A840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3C97203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746A136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bl>
    <w:p w14:paraId="16FD73BA">
      <w:pPr>
        <w:spacing w:line="360" w:lineRule="auto"/>
        <w:ind w:firstLine="42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备注：供应商对磋商文件商务条款有偏离的，应在此表中列明实际响应的内容并加以说明，以便查对。请在此偏离表“偏离”中填写无偏离或正偏离或负偏离。</w:t>
      </w:r>
    </w:p>
    <w:p w14:paraId="01EB718D">
      <w:pPr>
        <w:spacing w:line="360" w:lineRule="auto"/>
        <w:ind w:firstLine="48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DA1C11E">
      <w:pPr>
        <w:spacing w:line="360" w:lineRule="auto"/>
        <w:ind w:firstLine="48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DAFB31B">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C40E72C">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246D74E">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1CFF3E1">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供应商：（盖章）</w:t>
      </w:r>
    </w:p>
    <w:p w14:paraId="68D9B318">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942ED2A">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法定代表人：（盖章）</w:t>
      </w:r>
    </w:p>
    <w:p w14:paraId="6463CC73">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7D3D495B">
      <w:pPr>
        <w:widowControl/>
        <w:spacing w:line="360" w:lineRule="auto"/>
        <w:jc w:val="left"/>
        <w:rPr>
          <w:rFonts w:ascii="仿宋" w:hAnsi="仿宋" w:eastAsia="仿宋" w:cs="仿宋"/>
          <w:b/>
          <w:bCs/>
          <w:color w:val="000000" w:themeColor="text1"/>
          <w:kern w:val="36"/>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kern w:val="36"/>
          <w:sz w:val="24"/>
          <w:szCs w:val="24"/>
          <w:highlight w:val="none"/>
          <w:shd w:val="clear" w:color="auto" w:fill="FFFFFF" w:themeFill="background1"/>
          <w14:textFill>
            <w14:solidFill>
              <w14:schemeClr w14:val="tx1"/>
            </w14:solidFill>
          </w14:textFill>
        </w:rPr>
        <w:br w:type="page"/>
      </w:r>
    </w:p>
    <w:p w14:paraId="331CA814">
      <w:pPr>
        <w:tabs>
          <w:tab w:val="center" w:pos="4832"/>
          <w:tab w:val="left" w:pos="7140"/>
        </w:tabs>
        <w:spacing w:line="360" w:lineRule="auto"/>
        <w:jc w:val="center"/>
        <w:outlineLvl w:val="1"/>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328" w:name="_Toc18053"/>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四、技术条款偏离表</w:t>
      </w:r>
      <w:bookmarkEnd w:id="328"/>
    </w:p>
    <w:tbl>
      <w:tblPr>
        <w:tblStyle w:val="4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7740B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C450013">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序号</w:t>
            </w:r>
          </w:p>
        </w:tc>
        <w:tc>
          <w:tcPr>
            <w:tcW w:w="1814" w:type="dxa"/>
            <w:vAlign w:val="center"/>
          </w:tcPr>
          <w:p w14:paraId="6700DA53">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竞争性磋商文件条目号</w:t>
            </w:r>
          </w:p>
        </w:tc>
        <w:tc>
          <w:tcPr>
            <w:tcW w:w="2083" w:type="dxa"/>
            <w:vAlign w:val="center"/>
          </w:tcPr>
          <w:p w14:paraId="68EDB0C8">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竞争性磋商文件的技术条款</w:t>
            </w:r>
          </w:p>
        </w:tc>
        <w:tc>
          <w:tcPr>
            <w:tcW w:w="2182" w:type="dxa"/>
            <w:vAlign w:val="center"/>
          </w:tcPr>
          <w:p w14:paraId="41B9B4F4">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响应文件的技术条款</w:t>
            </w:r>
          </w:p>
        </w:tc>
        <w:tc>
          <w:tcPr>
            <w:tcW w:w="1155" w:type="dxa"/>
            <w:vAlign w:val="center"/>
          </w:tcPr>
          <w:p w14:paraId="38040174">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偏离</w:t>
            </w:r>
          </w:p>
        </w:tc>
        <w:tc>
          <w:tcPr>
            <w:tcW w:w="1219" w:type="dxa"/>
            <w:vAlign w:val="center"/>
          </w:tcPr>
          <w:p w14:paraId="244EC246">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说明</w:t>
            </w:r>
          </w:p>
        </w:tc>
      </w:tr>
      <w:tr w14:paraId="2C53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47529A2">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2D2E4AA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70783A6B">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752DF831">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122C27B5">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6C5698F8">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54DC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712D8DF">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0D903C2D">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405064BD">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3722C1A8">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7BF984A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7DB15205">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2421B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B7C95F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542409B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14A24550">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2471C15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45C18DE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6ACE13B8">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65DE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C409141">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63C1C6B5">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5072F96E">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21F7E7B0">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53BF4FF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28D01B3B">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5FAE8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E969AB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3BA18408">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37C32FE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6DB722B1">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55489737">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26EFED1E">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bl>
    <w:p w14:paraId="65198219">
      <w:pPr>
        <w:spacing w:line="360" w:lineRule="auto"/>
        <w:ind w:firstLine="42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备注：供应商对磋商文件</w:t>
      </w: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技术</w: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条款有偏离的，应在此表中列明实际响应的内容并加以说明，以便查对。请在此偏离表“偏离”中填写无偏离或正偏离或负偏离。</w:t>
      </w:r>
    </w:p>
    <w:p w14:paraId="0730D0DA">
      <w:pPr>
        <w:spacing w:line="360" w:lineRule="auto"/>
        <w:ind w:firstLine="48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32872BF">
      <w:pPr>
        <w:spacing w:line="360" w:lineRule="auto"/>
        <w:ind w:firstLine="48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6C1C8F6">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893FF49">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7A4A27B">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2D50280">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供应商：（盖章）</w:t>
      </w:r>
    </w:p>
    <w:p w14:paraId="190654F9">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5A49D052">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法定代表人：（盖章）</w:t>
      </w:r>
    </w:p>
    <w:p w14:paraId="3D342EF0">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7386CB6F">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kern w:val="36"/>
          <w:sz w:val="24"/>
          <w:szCs w:val="24"/>
          <w:highlight w:val="none"/>
          <w:shd w:val="clear" w:color="auto" w:fill="FFFFFF" w:themeFill="background1"/>
          <w14:textFill>
            <w14:solidFill>
              <w14:schemeClr w14:val="tx1"/>
            </w14:solidFill>
          </w14:textFill>
        </w:rPr>
        <w:br w:type="page"/>
      </w:r>
      <w:bookmarkStart w:id="329" w:name="_Toc507586170"/>
      <w:bookmarkStart w:id="330" w:name="_Toc533503185"/>
      <w:bookmarkStart w:id="331" w:name="_Toc31818"/>
      <w:bookmarkStart w:id="332" w:name="_Toc38446475"/>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五、法定代表人身份证明书</w:t>
      </w:r>
      <w:bookmarkEnd w:id="329"/>
      <w:bookmarkEnd w:id="330"/>
      <w:bookmarkEnd w:id="331"/>
      <w:bookmarkEnd w:id="332"/>
    </w:p>
    <w:p w14:paraId="4E95D59A">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4FF9339">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投标人：</w:t>
      </w:r>
    </w:p>
    <w:p w14:paraId="65C8EF1B">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单位性质：</w:t>
      </w:r>
    </w:p>
    <w:p w14:paraId="3E9F4036">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地址：</w:t>
      </w:r>
    </w:p>
    <w:p w14:paraId="640D3B8D">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成立时间：年月日</w:t>
      </w:r>
    </w:p>
    <w:p w14:paraId="11FC6435">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经营期限：</w:t>
      </w:r>
    </w:p>
    <w:p w14:paraId="5BCEA9EC">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CF8AF14">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姓名：性别：年龄：职务：系（供应商名称）的法定代表人。</w:t>
      </w:r>
    </w:p>
    <w:p w14:paraId="283DFD7F">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特此证明。</w:t>
      </w:r>
    </w:p>
    <w:p w14:paraId="5EE1A4AB">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21BDFE8">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附：法定代表人身份证明</w:t>
      </w:r>
    </w:p>
    <w:p w14:paraId="1479D0B4">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bl>
      <w:tblPr>
        <w:tblStyle w:val="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5269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09CEFEE">
            <w:pPr>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法定代表人身份证复印件（正面）</w:t>
            </w:r>
          </w:p>
        </w:tc>
      </w:tr>
    </w:tbl>
    <w:p w14:paraId="07B546CF">
      <w:pPr>
        <w:spacing w:line="360" w:lineRule="auto"/>
        <w:rPr>
          <w:rFonts w:ascii="仿宋" w:hAnsi="仿宋" w:eastAsia="仿宋" w:cs="仿宋"/>
          <w:vanish/>
          <w:color w:val="000000" w:themeColor="text1"/>
          <w:sz w:val="24"/>
          <w:szCs w:val="24"/>
          <w:highlight w:val="none"/>
          <w:shd w:val="clear" w:color="auto" w:fill="FFFFFF" w:themeFill="background1"/>
          <w14:textFill>
            <w14:solidFill>
              <w14:schemeClr w14:val="tx1"/>
            </w14:solidFill>
          </w14:textFill>
        </w:rPr>
      </w:pPr>
    </w:p>
    <w:tbl>
      <w:tblPr>
        <w:tblStyle w:val="43"/>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E949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CC24B9F">
            <w:pPr>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法定代表人身份证复印件（反面）</w:t>
            </w:r>
          </w:p>
        </w:tc>
      </w:tr>
    </w:tbl>
    <w:p w14:paraId="30E15F53">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66416CF">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5FC02F94">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供应商：（盖章）</w:t>
      </w:r>
    </w:p>
    <w:p w14:paraId="6F2C6837">
      <w:pPr>
        <w:widowControl/>
        <w:shd w:val="clear" w:color="auto" w:fill="FFFFFF"/>
        <w:wordWrap w:val="0"/>
        <w:snapToGrid w:val="0"/>
        <w:spacing w:line="360" w:lineRule="auto"/>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78FE34D8">
      <w:pPr>
        <w:widowControl/>
        <w:shd w:val="clear" w:color="auto" w:fill="FFFFFF"/>
        <w:snapToGrid w:val="0"/>
        <w:spacing w:line="360" w:lineRule="auto"/>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BB2888B">
      <w:pPr>
        <w:widowControl/>
        <w:shd w:val="clear" w:color="auto" w:fill="FFFFFF"/>
        <w:snapToGrid w:val="0"/>
        <w:spacing w:line="360" w:lineRule="auto"/>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7E8F069">
      <w:pPr>
        <w:widowControl/>
        <w:shd w:val="clear" w:color="auto" w:fill="FFFFFF"/>
        <w:snapToGrid w:val="0"/>
        <w:spacing w:line="360" w:lineRule="auto"/>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EC913DD">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kern w:val="0"/>
          <w:sz w:val="24"/>
          <w:szCs w:val="24"/>
          <w:highlight w:val="none"/>
          <w:shd w:val="clear" w:color="auto" w:fill="FFFFFF" w:themeFill="background1"/>
          <w14:textFill>
            <w14:solidFill>
              <w14:schemeClr w14:val="tx1"/>
            </w14:solidFill>
          </w14:textFill>
        </w:rPr>
        <w:br w:type="page"/>
      </w:r>
      <w:bookmarkStart w:id="333" w:name="_Toc507586171"/>
      <w:bookmarkStart w:id="334" w:name="_Toc6762"/>
      <w:bookmarkStart w:id="335" w:name="_Toc533503186"/>
      <w:bookmarkStart w:id="336" w:name="_Toc3844647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六、法定代表人授权委托书</w:t>
      </w:r>
      <w:bookmarkEnd w:id="333"/>
      <w:bookmarkEnd w:id="334"/>
      <w:bookmarkEnd w:id="335"/>
      <w:bookmarkEnd w:id="336"/>
    </w:p>
    <w:p w14:paraId="2952DCE3">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2172477">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本人（姓名）系（供应商名称）的法定代表人，现拟派我单位（姓名）为我方委托代理人。委托代理人根据授权，就（招标项目名称）的投标，以本公司名义处理一切与之有关的事务，其法律后果由我方承担。</w:t>
      </w:r>
    </w:p>
    <w:p w14:paraId="41E15D63">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代理人：性别：年龄：</w:t>
      </w:r>
    </w:p>
    <w:p w14:paraId="7401C2C9">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单位：部门：职务：</w:t>
      </w:r>
    </w:p>
    <w:p w14:paraId="34AB9FEE">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代理人无转委权，特此申明。</w:t>
      </w:r>
    </w:p>
    <w:p w14:paraId="22AC61E8">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9054BE1">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附：委托代理人身份证明。</w:t>
      </w:r>
    </w:p>
    <w:tbl>
      <w:tblPr>
        <w:tblStyle w:val="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4CD0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8FA391B">
            <w:pPr>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委托代理人身份证复印件（正面）</w:t>
            </w:r>
          </w:p>
        </w:tc>
      </w:tr>
    </w:tbl>
    <w:tbl>
      <w:tblPr>
        <w:tblStyle w:val="43"/>
        <w:tblpPr w:leftFromText="180" w:rightFromText="180" w:vertAnchor="text" w:horzAnchor="margin" w:tblpXSpec="right" w:tblpY="-24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B97A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D329DCD">
            <w:pPr>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委托代理人身份证复印件（反面）</w:t>
            </w:r>
          </w:p>
        </w:tc>
      </w:tr>
    </w:tbl>
    <w:p w14:paraId="03EB481E">
      <w:pPr>
        <w:spacing w:line="360" w:lineRule="auto"/>
        <w:rPr>
          <w:rFonts w:ascii="仿宋" w:hAnsi="仿宋" w:eastAsia="仿宋" w:cs="仿宋"/>
          <w:vanish/>
          <w:color w:val="000000" w:themeColor="text1"/>
          <w:sz w:val="24"/>
          <w:szCs w:val="24"/>
          <w:highlight w:val="none"/>
          <w:shd w:val="clear" w:color="auto" w:fill="FFFFFF" w:themeFill="background1"/>
          <w14:textFill>
            <w14:solidFill>
              <w14:schemeClr w14:val="tx1"/>
            </w14:solidFill>
          </w14:textFill>
        </w:rPr>
      </w:pPr>
    </w:p>
    <w:p w14:paraId="7667FAF1">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B9E379F">
      <w:pPr>
        <w:widowControl/>
        <w:shd w:val="clear" w:color="auto" w:fill="FFFFFF"/>
        <w:snapToGrid w:val="0"/>
        <w:spacing w:line="360" w:lineRule="auto"/>
        <w:jc w:val="left"/>
        <w:rPr>
          <w:rFonts w:ascii="仿宋" w:hAnsi="仿宋" w:eastAsia="仿宋" w:cs="仿宋"/>
          <w:b/>
          <w:bCs/>
          <w:color w:val="000000" w:themeColor="text1"/>
          <w:kern w:val="0"/>
          <w:sz w:val="24"/>
          <w:szCs w:val="24"/>
          <w:highlight w:val="none"/>
          <w:shd w:val="clear" w:color="auto" w:fill="FFFFFF" w:themeFill="background1"/>
          <w14:textFill>
            <w14:solidFill>
              <w14:schemeClr w14:val="tx1"/>
            </w14:solidFill>
          </w14:textFill>
        </w:rPr>
      </w:pPr>
    </w:p>
    <w:p w14:paraId="75DDA776">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09FF8B4">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供应商：（盖章）</w:t>
      </w:r>
    </w:p>
    <w:p w14:paraId="27365E30">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2C9772C">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法定代表人：（盖章）</w:t>
      </w:r>
    </w:p>
    <w:p w14:paraId="1C115D7B">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1BA3A5AD">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084E745">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CA91748">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37" w:name="_Toc507586173"/>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bookmarkStart w:id="338" w:name="_Toc11440"/>
      <w:bookmarkStart w:id="339" w:name="_Toc38446478"/>
      <w:bookmarkStart w:id="340" w:name="_Toc533503189"/>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七、供应商基本情况表</w:t>
      </w:r>
      <w:bookmarkEnd w:id="337"/>
      <w:bookmarkEnd w:id="338"/>
      <w:bookmarkEnd w:id="339"/>
      <w:bookmarkEnd w:id="340"/>
    </w:p>
    <w:p w14:paraId="06252C88">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tbl>
      <w:tblPr>
        <w:tblStyle w:val="4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8AA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D783E3A">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供应商名称</w:t>
            </w:r>
          </w:p>
        </w:tc>
        <w:tc>
          <w:tcPr>
            <w:tcW w:w="7300" w:type="dxa"/>
            <w:gridSpan w:val="3"/>
            <w:vAlign w:val="center"/>
          </w:tcPr>
          <w:p w14:paraId="24287FD0">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r>
      <w:tr w14:paraId="69F4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B841E24">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注册地址</w:t>
            </w:r>
          </w:p>
        </w:tc>
        <w:tc>
          <w:tcPr>
            <w:tcW w:w="3165" w:type="dxa"/>
            <w:vAlign w:val="center"/>
          </w:tcPr>
          <w:p w14:paraId="0CC454CD">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5C4494B8">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邮政编码</w:t>
            </w:r>
          </w:p>
        </w:tc>
        <w:tc>
          <w:tcPr>
            <w:tcW w:w="2140" w:type="dxa"/>
            <w:vAlign w:val="center"/>
          </w:tcPr>
          <w:p w14:paraId="6E9EBBF3">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65C6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E0CC654">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成立时间</w:t>
            </w:r>
          </w:p>
        </w:tc>
        <w:tc>
          <w:tcPr>
            <w:tcW w:w="3165" w:type="dxa"/>
            <w:vAlign w:val="center"/>
          </w:tcPr>
          <w:p w14:paraId="74987DC2">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3C1897D6">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企业性质</w:t>
            </w:r>
          </w:p>
        </w:tc>
        <w:tc>
          <w:tcPr>
            <w:tcW w:w="2140" w:type="dxa"/>
            <w:vAlign w:val="center"/>
          </w:tcPr>
          <w:p w14:paraId="6AE64C55">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3903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6F5E8">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营业执照号</w:t>
            </w:r>
          </w:p>
        </w:tc>
        <w:tc>
          <w:tcPr>
            <w:tcW w:w="3165" w:type="dxa"/>
            <w:vAlign w:val="center"/>
          </w:tcPr>
          <w:p w14:paraId="405A15CA">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79BC0371">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注册资金</w:t>
            </w:r>
          </w:p>
        </w:tc>
        <w:tc>
          <w:tcPr>
            <w:tcW w:w="2140" w:type="dxa"/>
            <w:vAlign w:val="center"/>
          </w:tcPr>
          <w:p w14:paraId="5117CFF0">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2F40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C4A0C44">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法定代表人</w:t>
            </w:r>
          </w:p>
        </w:tc>
        <w:tc>
          <w:tcPr>
            <w:tcW w:w="3165" w:type="dxa"/>
            <w:vAlign w:val="center"/>
          </w:tcPr>
          <w:p w14:paraId="7247F614">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0BD169B7">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36E47465">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2D46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61FE17">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联系人</w:t>
            </w:r>
          </w:p>
        </w:tc>
        <w:tc>
          <w:tcPr>
            <w:tcW w:w="3165" w:type="dxa"/>
            <w:vAlign w:val="center"/>
          </w:tcPr>
          <w:p w14:paraId="16064D54">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1A95C949">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4F23D086">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6AE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3F2C2EE">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传真</w:t>
            </w:r>
          </w:p>
        </w:tc>
        <w:tc>
          <w:tcPr>
            <w:tcW w:w="3165" w:type="dxa"/>
            <w:vAlign w:val="center"/>
          </w:tcPr>
          <w:p w14:paraId="25AE33B5">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57781E07">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网址</w:t>
            </w:r>
          </w:p>
        </w:tc>
        <w:tc>
          <w:tcPr>
            <w:tcW w:w="2140" w:type="dxa"/>
            <w:vAlign w:val="center"/>
          </w:tcPr>
          <w:p w14:paraId="3DE5580A">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C3C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341A0D2">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开户银行</w:t>
            </w:r>
          </w:p>
        </w:tc>
        <w:tc>
          <w:tcPr>
            <w:tcW w:w="3165" w:type="dxa"/>
            <w:vAlign w:val="center"/>
          </w:tcPr>
          <w:p w14:paraId="04DD9F54">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492BE8BA">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银行帐号</w:t>
            </w:r>
          </w:p>
        </w:tc>
        <w:tc>
          <w:tcPr>
            <w:tcW w:w="2140" w:type="dxa"/>
            <w:vAlign w:val="center"/>
          </w:tcPr>
          <w:p w14:paraId="5640D51E">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473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E756F38">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职工概况</w:t>
            </w:r>
          </w:p>
        </w:tc>
        <w:tc>
          <w:tcPr>
            <w:tcW w:w="7300" w:type="dxa"/>
            <w:gridSpan w:val="3"/>
            <w:vAlign w:val="center"/>
          </w:tcPr>
          <w:p w14:paraId="72C5531D">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311F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39A05F9">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经营范围</w:t>
            </w:r>
          </w:p>
        </w:tc>
        <w:tc>
          <w:tcPr>
            <w:tcW w:w="7300" w:type="dxa"/>
            <w:gridSpan w:val="3"/>
            <w:vAlign w:val="center"/>
          </w:tcPr>
          <w:p w14:paraId="377F10D5">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bl>
    <w:p w14:paraId="00F25893">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p>
    <w:p w14:paraId="7B73855C">
      <w:pPr>
        <w:widowControl/>
        <w:jc w:val="left"/>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br w:type="page"/>
      </w:r>
    </w:p>
    <w:p w14:paraId="1F27B98F">
      <w:pPr>
        <w:tabs>
          <w:tab w:val="center" w:pos="4832"/>
          <w:tab w:val="left" w:pos="7140"/>
        </w:tabs>
        <w:spacing w:line="360" w:lineRule="auto"/>
        <w:jc w:val="center"/>
        <w:outlineLvl w:val="1"/>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341" w:name="_Toc28444"/>
      <w:bookmarkStart w:id="342" w:name="_Toc11390184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八、</w:t>
      </w: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供应商资格条件证明材料</w:t>
      </w:r>
      <w:bookmarkEnd w:id="341"/>
      <w:bookmarkEnd w:id="342"/>
    </w:p>
    <w:p w14:paraId="419D5640">
      <w:pPr>
        <w:rPr>
          <w:rFonts w:ascii="仿宋" w:hAnsi="仿宋" w:eastAsia="仿宋" w:cs="仿宋"/>
          <w:color w:val="000000" w:themeColor="text1"/>
          <w:highlight w:val="none"/>
          <w:shd w:val="clear" w:color="auto" w:fill="FFFFFF" w:themeFill="background1"/>
          <w14:textFill>
            <w14:solidFill>
              <w14:schemeClr w14:val="tx1"/>
            </w14:solidFill>
          </w14:textFill>
        </w:rPr>
      </w:pPr>
      <w:bookmarkStart w:id="343" w:name="_Toc109143671"/>
      <w:bookmarkStart w:id="344" w:name="_Toc32366"/>
      <w:bookmarkStart w:id="345" w:name="_Toc107422184"/>
      <w:bookmarkStart w:id="346" w:name="_Toc11207"/>
      <w:bookmarkStart w:id="347" w:name="_Toc111556487"/>
    </w:p>
    <w:p w14:paraId="7768C6FD">
      <w:pPr>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48" w:name="_Toc15861"/>
      <w:bookmarkStart w:id="349" w:name="_Toc20683"/>
      <w:bookmarkStart w:id="350" w:name="_Toc156750399"/>
      <w:bookmarkStart w:id="351" w:name="_Toc113901849"/>
      <w:bookmarkStart w:id="352" w:name="_Toc16016"/>
      <w:bookmarkStart w:id="353" w:name="_Toc24572"/>
      <w:bookmarkStart w:id="354" w:name="_Toc128476878"/>
      <w:bookmarkStart w:id="355" w:name="_Toc22428"/>
      <w:bookmarkStart w:id="356" w:name="_Toc1751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8.1、</w:t>
      </w:r>
      <w:bookmarkEnd w:id="343"/>
      <w:bookmarkEnd w:id="344"/>
      <w:bookmarkEnd w:id="345"/>
      <w:bookmarkEnd w:id="34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法人或者其他组织的营业执照等证明文件，自然人的身份证明</w:t>
      </w:r>
      <w:bookmarkEnd w:id="348"/>
      <w:bookmarkEnd w:id="349"/>
      <w:bookmarkEnd w:id="350"/>
      <w:bookmarkEnd w:id="351"/>
      <w:bookmarkEnd w:id="352"/>
      <w:bookmarkEnd w:id="353"/>
      <w:bookmarkEnd w:id="354"/>
      <w:bookmarkEnd w:id="355"/>
      <w:bookmarkEnd w:id="356"/>
    </w:p>
    <w:p w14:paraId="73C184AD">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DC7504F">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一、如供应商是企业（包括合伙企业)，应提供在工商部门注册的有效“企业法人营业执照”或“营业执照”;</w:t>
      </w:r>
    </w:p>
    <w:p w14:paraId="3E09E111">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二、如供应商是事业单位，应提供有效的“事业单位法人证书”;</w:t>
      </w:r>
    </w:p>
    <w:p w14:paraId="2913116A">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三、供应商是非企业专业服务机构的，应提供执业许可证等证明文件;</w:t>
      </w:r>
    </w:p>
    <w:p w14:paraId="31A5242C">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四、如供应商是个体工商户，应提供有效的“个体工商户营业执照”;</w:t>
      </w:r>
    </w:p>
    <w:p w14:paraId="6727BD4A">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五、如供应商是自然人，应提供有效的自然人身份证明。</w:t>
      </w:r>
    </w:p>
    <w:p w14:paraId="4770A426">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667E207D">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0490968">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40559103">
      <w:pPr>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57" w:name="_Toc113901850"/>
      <w:bookmarkStart w:id="358" w:name="_Toc128476879"/>
      <w:bookmarkStart w:id="359" w:name="_Toc156750400"/>
      <w:bookmarkStart w:id="360" w:name="_Toc4484"/>
      <w:bookmarkStart w:id="361" w:name="_Toc17601"/>
      <w:bookmarkStart w:id="362" w:name="_Toc9294"/>
      <w:bookmarkStart w:id="363" w:name="_Toc18504"/>
      <w:bookmarkStart w:id="364" w:name="_Toc10010"/>
      <w:bookmarkStart w:id="365" w:name="_Toc15683"/>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8.2、</w:t>
      </w:r>
      <w:bookmarkEnd w:id="347"/>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财务状况报告，依法缴纳税收和社会保障资金的相关材料</w:t>
      </w:r>
      <w:bookmarkEnd w:id="357"/>
      <w:bookmarkEnd w:id="358"/>
      <w:bookmarkEnd w:id="359"/>
      <w:bookmarkEnd w:id="360"/>
      <w:bookmarkEnd w:id="361"/>
      <w:bookmarkEnd w:id="362"/>
      <w:bookmarkEnd w:id="363"/>
      <w:bookmarkEnd w:id="364"/>
      <w:bookmarkEnd w:id="365"/>
    </w:p>
    <w:p w14:paraId="4DEB5192">
      <w:pPr>
        <w:pStyle w:val="16"/>
        <w:spacing w:after="0" w:line="360" w:lineRule="auto"/>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098564A7">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一、财务状况报告（满足下述一条要求即可）：</w:t>
      </w:r>
    </w:p>
    <w:p w14:paraId="4DCBB80F">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要求1、经审计的财务报告（2023年度或2024年度，包括“四表-注”，即资产负债表、利润表、现金流量表、所有者权益变动表及其附注）或银行出具的资信证明。</w:t>
      </w:r>
    </w:p>
    <w:p w14:paraId="665CEEFC">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要求2、财政部门认可的政府采购专业担保机构出具的有效期内的投标担保函。</w:t>
      </w:r>
    </w:p>
    <w:p w14:paraId="7E0B96B2">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要求3、成立不足一个月（以响应文件递交截止之日为期限）的供应商无需提供。</w:t>
      </w:r>
    </w:p>
    <w:p w14:paraId="7F54C0A4">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二、依法缴纳税收和社会保障资金的相关材料（满足下述一条要求即可）：</w:t>
      </w:r>
    </w:p>
    <w:p w14:paraId="59837B5C">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2.1、依法缴纳税收的证明材料：</w:t>
      </w:r>
    </w:p>
    <w:p w14:paraId="48BA8799">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供应商参加政府采购活动前一段时间（响应文件递交截止之日前六个月内任一个月）内缴纳税收的完税凭证（指各种完税证、缴款书、印花税票、扣（收）税凭证以及其他完税证明）。</w:t>
      </w:r>
    </w:p>
    <w:p w14:paraId="37D28185">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2.2、依法缴纳社会保障资金的证明材料：</w:t>
      </w:r>
    </w:p>
    <w:p w14:paraId="1F1C26A0">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供应商参加政府采购活动前一段时间（响应文件递交截止之日前六个月内任一个月）内缴纳社会保险的凭据，其他组织和自然人也需要提供缴纳税收的凭据和缴纳社会保险的凭据。</w:t>
      </w:r>
    </w:p>
    <w:p w14:paraId="085316AB">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2.3、依法免税或不需要缴纳社会保障资金的供应商，应提供相应文件证明其依法免税或不需要缴纳社会保障资金。</w:t>
      </w:r>
    </w:p>
    <w:p w14:paraId="2859DFA2">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三、注：</w:t>
      </w:r>
    </w:p>
    <w:p w14:paraId="4F600467">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3.1、如因有关主管部门政策调整，部分证明材料有所增减，以最新政策要求为准；</w:t>
      </w:r>
    </w:p>
    <w:p w14:paraId="3E4E9750">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3.2、如供应商所在地有关主管部门反馈的证明材料与本文中要求不一致时，以当地要求为准，但须供应商提供文字说明。</w:t>
      </w:r>
    </w:p>
    <w:p w14:paraId="0B985B6A">
      <w:pPr>
        <w:widowControl/>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66" w:name="_Toc113901851"/>
      <w:bookmarkStart w:id="367" w:name="_Toc128476880"/>
      <w:bookmarkStart w:id="368" w:name="_Toc30348"/>
      <w:bookmarkStart w:id="369" w:name="_Toc11155648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5A91D80D">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70" w:name="_Toc30026"/>
      <w:bookmarkStart w:id="371" w:name="_Toc156750401"/>
      <w:bookmarkStart w:id="372" w:name="_Toc10694"/>
      <w:bookmarkStart w:id="373" w:name="_Toc12437"/>
      <w:bookmarkStart w:id="374" w:name="_Toc27255"/>
      <w:bookmarkStart w:id="375" w:name="_Toc11771"/>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8.3、具备履行合同所必需的设备和专业技术能力的证明材料</w:t>
      </w:r>
      <w:bookmarkEnd w:id="366"/>
      <w:bookmarkEnd w:id="367"/>
      <w:bookmarkEnd w:id="368"/>
      <w:bookmarkEnd w:id="370"/>
      <w:bookmarkEnd w:id="371"/>
      <w:bookmarkEnd w:id="372"/>
      <w:bookmarkEnd w:id="373"/>
      <w:bookmarkEnd w:id="374"/>
      <w:bookmarkEnd w:id="375"/>
    </w:p>
    <w:p w14:paraId="262FD324">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4AAA086">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2223569">
      <w:pPr>
        <w:spacing w:line="360" w:lineRule="auto"/>
        <w:jc w:val="cente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具有履行合同所必需的设备和专业技术能力的承诺</w:t>
      </w:r>
      <w:bookmarkEnd w:id="369"/>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函</w:t>
      </w:r>
    </w:p>
    <w:p w14:paraId="1A864125">
      <w:pPr>
        <w:adjustRightInd w:val="0"/>
        <w:snapToGrid w:val="0"/>
        <w:spacing w:line="360" w:lineRule="auto"/>
        <w:ind w:firstLine="480" w:firstLineChars="200"/>
        <w:jc w:val="center"/>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C5F9584">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致：（采购人名称）</w:t>
      </w:r>
    </w:p>
    <w:p w14:paraId="007765B4">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5F4FC05">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我单位郑重承诺：</w:t>
      </w:r>
    </w:p>
    <w:p w14:paraId="6B79741D">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我单位具备履行（项目名称）合同所必需的设备和专业技术能力；</w:t>
      </w:r>
    </w:p>
    <w:p w14:paraId="55B03575">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特此承诺。</w:t>
      </w:r>
    </w:p>
    <w:p w14:paraId="3ECA728C">
      <w:pPr>
        <w:autoSpaceDE w:val="0"/>
        <w:autoSpaceDN w:val="0"/>
        <w:adjustRightIn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6C65DA8">
      <w:pPr>
        <w:autoSpaceDE w:val="0"/>
        <w:autoSpaceDN w:val="0"/>
        <w:adjustRightIn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B1B4AE2">
      <w:pPr>
        <w:autoSpaceDE w:val="0"/>
        <w:autoSpaceDN w:val="0"/>
        <w:adjustRightIn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9246B26">
      <w:pPr>
        <w:autoSpaceDE w:val="0"/>
        <w:autoSpaceDN w:val="0"/>
        <w:adjustRightIn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EC698CA">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供应商：（盖章）</w:t>
      </w:r>
    </w:p>
    <w:p w14:paraId="702E53C1">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ABBC60F">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B5A8E48">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4B5A990A">
      <w:pPr>
        <w:adjustRightInd w:val="0"/>
        <w:snapToGrid w:val="0"/>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p>
    <w:p w14:paraId="2728E7AE">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93DC587">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83CA4C5">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650DDDC">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C2735F5">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BABB7CF">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16E9572">
      <w:pPr>
        <w:widowControl/>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br w:type="page"/>
      </w:r>
    </w:p>
    <w:p w14:paraId="1D2C637B">
      <w:pPr>
        <w:adjustRightInd w:val="0"/>
        <w:snapToGrid w:val="0"/>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76" w:name="_Toc20134"/>
      <w:bookmarkStart w:id="377" w:name="_Toc18842"/>
      <w:bookmarkStart w:id="378" w:name="_Toc8030"/>
      <w:bookmarkStart w:id="379" w:name="_Toc5703"/>
      <w:bookmarkStart w:id="380" w:name="_Toc113901852"/>
      <w:bookmarkStart w:id="381" w:name="_Toc18306"/>
      <w:bookmarkStart w:id="382" w:name="_Toc156750402"/>
      <w:bookmarkStart w:id="383" w:name="_Toc128476881"/>
      <w:bookmarkStart w:id="384" w:name="_Toc24077"/>
      <w:bookmarkStart w:id="385" w:name="_Toc11155649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8.4、参加政府采购活动前3年内在经营活动中没有重大违法记录的书面声明</w:t>
      </w:r>
      <w:bookmarkEnd w:id="376"/>
      <w:bookmarkEnd w:id="377"/>
      <w:bookmarkEnd w:id="378"/>
      <w:bookmarkEnd w:id="379"/>
      <w:bookmarkEnd w:id="380"/>
      <w:bookmarkEnd w:id="381"/>
      <w:bookmarkEnd w:id="382"/>
      <w:bookmarkEnd w:id="383"/>
      <w:bookmarkEnd w:id="384"/>
    </w:p>
    <w:bookmarkEnd w:id="385"/>
    <w:p w14:paraId="35BDD231">
      <w:pPr>
        <w:widowControl/>
        <w:adjustRightInd w:val="0"/>
        <w:snapToGrid w:val="0"/>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0FA876B">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致：（采购人名称）</w:t>
      </w:r>
    </w:p>
    <w:p w14:paraId="51F6A65F">
      <w:pPr>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E5C71B0">
      <w:pPr>
        <w:adjustRightInd w:val="0"/>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我单位在参与</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（项目名称）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前三年内（以</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响应文件递交截止之日为期限</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）在经营活动中没有重大违法记录。</w:t>
      </w:r>
    </w:p>
    <w:p w14:paraId="01B1BF9D">
      <w:pPr>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若贵方在本项目采购过程中发现我方参加政府采购活动前三年内有重大违法记录；</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我单位</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将无条件退出本项目的投标，并承担因此引起的一切后果。我方对此声明负全部法律责任。</w:t>
      </w:r>
    </w:p>
    <w:p w14:paraId="31D71165">
      <w:pPr>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特此声明！</w:t>
      </w:r>
    </w:p>
    <w:p w14:paraId="52B723F9">
      <w:pPr>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09D4C4BA">
      <w:pPr>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992C608">
      <w:pPr>
        <w:adjustRightInd w:val="0"/>
        <w:snapToGrid w:val="0"/>
        <w:spacing w:line="360" w:lineRule="auto"/>
        <w:ind w:firstLine="420" w:firstLineChars="200"/>
        <w:rPr>
          <w:rFonts w:ascii="仿宋" w:hAnsi="仿宋" w:eastAsia="仿宋" w:cs="仿宋"/>
          <w:color w:val="000000" w:themeColor="text1"/>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备注：</w:t>
      </w:r>
    </w:p>
    <w:p w14:paraId="73647170">
      <w:pPr>
        <w:adjustRightInd w:val="0"/>
        <w:snapToGrid w:val="0"/>
        <w:spacing w:line="360" w:lineRule="auto"/>
        <w:ind w:firstLine="42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若供应商在响应文件递交截止之日成立时间不足三年，以自成立以来的时间计取。</w:t>
      </w:r>
    </w:p>
    <w:p w14:paraId="7872D147">
      <w:pPr>
        <w:adjustRightInd w:val="0"/>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6A45E71">
      <w:pPr>
        <w:adjustRightInd w:val="0"/>
        <w:snapToGrid w:val="0"/>
        <w:spacing w:line="360" w:lineRule="auto"/>
        <w:ind w:firstLine="3112" w:firstLineChars="1297"/>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B4D8686">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供应商：（盖章）</w:t>
      </w:r>
    </w:p>
    <w:p w14:paraId="5D73866A">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1BDF5D3">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6625583">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1B8F608C">
      <w:pPr>
        <w:widowControl/>
        <w:shd w:val="clear" w:color="auto" w:fill="FFFFFF"/>
        <w:snapToGrid w:val="0"/>
        <w:spacing w:line="360" w:lineRule="auto"/>
        <w:ind w:firstLine="42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BBC5197">
      <w:pPr>
        <w:widowControl/>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br w:type="page"/>
      </w:r>
    </w:p>
    <w:p w14:paraId="1265DA40">
      <w:pPr>
        <w:adjustRightInd w:val="0"/>
        <w:snapToGrid w:val="0"/>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86" w:name="_Toc15699"/>
      <w:bookmarkStart w:id="387" w:name="_Toc128476882"/>
      <w:bookmarkStart w:id="388" w:name="_Toc156750403"/>
      <w:bookmarkStart w:id="389" w:name="_Toc25682"/>
      <w:bookmarkStart w:id="390" w:name="_Toc6166"/>
      <w:bookmarkStart w:id="391" w:name="_Toc113901853"/>
      <w:bookmarkStart w:id="392" w:name="_Toc5886"/>
      <w:bookmarkStart w:id="393" w:name="_Toc16470"/>
      <w:bookmarkStart w:id="394" w:name="_Toc26514"/>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8.5、具备法律、行政法规规定的其他条件的证明材料</w:t>
      </w:r>
      <w:bookmarkEnd w:id="386"/>
      <w:bookmarkEnd w:id="387"/>
      <w:bookmarkEnd w:id="388"/>
      <w:bookmarkEnd w:id="389"/>
      <w:bookmarkEnd w:id="390"/>
      <w:bookmarkEnd w:id="391"/>
      <w:bookmarkEnd w:id="392"/>
      <w:bookmarkEnd w:id="393"/>
      <w:bookmarkEnd w:id="394"/>
    </w:p>
    <w:p w14:paraId="0E312CCF">
      <w:pPr>
        <w:widowControl/>
        <w:adjustRightInd w:val="0"/>
        <w:snapToGrid w:val="0"/>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1B7D87E">
      <w:pPr>
        <w:widowControl/>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1、国家有关主管部门的行政许可（如有时）。</w:t>
      </w:r>
    </w:p>
    <w:p w14:paraId="6C3B8366">
      <w:pPr>
        <w:widowControl/>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2、中小企业声明函/残疾人福利性单位声明函/监狱企业证明文件（如有时）。</w:t>
      </w:r>
      <w:r>
        <w:rPr>
          <w:rFonts w:hint="eastAsia" w:ascii="仿宋" w:hAnsi="仿宋" w:eastAsia="仿宋" w:cs="仿宋"/>
          <w:color w:val="000000" w:themeColor="text1"/>
          <w:sz w:val="24"/>
          <w:szCs w:val="24"/>
          <w:highlight w:val="none"/>
          <w14:textFill>
            <w14:solidFill>
              <w14:schemeClr w14:val="tx1"/>
            </w14:solidFill>
          </w14:textFill>
        </w:rPr>
        <w:br w:type="page"/>
      </w:r>
    </w:p>
    <w:p w14:paraId="52654ADE">
      <w:pPr>
        <w:pStyle w:val="38"/>
        <w:spacing w:before="0" w:beforeAutospacing="0" w:after="0" w:afterAutospacing="0" w:line="360" w:lineRule="auto"/>
        <w:rPr>
          <w:rStyle w:val="46"/>
          <w:rFonts w:ascii="仿宋" w:hAnsi="仿宋" w:eastAsia="仿宋" w:cs="仿宋"/>
          <w:color w:val="000000" w:themeColor="text1"/>
          <w:highlight w:val="none"/>
          <w:shd w:val="clear" w:color="auto" w:fill="FFFFFF" w:themeFill="background1"/>
          <w14:textFill>
            <w14:solidFill>
              <w14:schemeClr w14:val="tx1"/>
            </w14:solidFill>
          </w14:textFill>
        </w:rPr>
      </w:pPr>
      <w:r>
        <w:rPr>
          <w:rStyle w:val="46"/>
          <w:rFonts w:hint="eastAsia" w:ascii="仿宋" w:hAnsi="仿宋" w:eastAsia="仿宋" w:cs="仿宋"/>
          <w:color w:val="000000" w:themeColor="text1"/>
          <w:highlight w:val="none"/>
          <w:shd w:val="clear" w:color="auto" w:fill="FFFFFF" w:themeFill="background1"/>
          <w14:textFill>
            <w14:solidFill>
              <w14:schemeClr w14:val="tx1"/>
            </w14:solidFill>
          </w14:textFill>
        </w:rPr>
        <w:t>附表一、</w:t>
      </w:r>
    </w:p>
    <w:p w14:paraId="350C1088">
      <w:pPr>
        <w:spacing w:line="360" w:lineRule="auto"/>
        <w:jc w:val="center"/>
        <w:rPr>
          <w:rFonts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t>中小企业声明函（工程、服务）</w:t>
      </w:r>
    </w:p>
    <w:p w14:paraId="254E1FF7">
      <w:pPr>
        <w:spacing w:line="360" w:lineRule="auto"/>
        <w:jc w:val="center"/>
        <w:rPr>
          <w:rFonts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p>
    <w:p w14:paraId="36927892">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本公司（联合体）郑重声明，根据《政府采购促进中小企业发展管理办法》（财库﹝2020﹞46 号）的规定，本公司</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（联合体）</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参加</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（单位名称）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（项目名称）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22D37C2">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1.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（标的名称）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，属于</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（采购文件中明确的所属行业）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；承建（承接）企业为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（企业名称）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人，营业收入为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万元，资产总额为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万元，属于（</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中型企业、小型企业、微型企业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3F3E2711">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2.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（标的名称）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，属于</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（采购文件中明确的所属行业）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；承建（承接）企业为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（企业名称）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人，营业收入为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万元，资产总额为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万元，属于（</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中型企业、小型企业、微型企业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103D8595">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0C29D1C5">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以上企业，不属于大企业的分支机构，不存在控股股东为大企业的情形，也不存在与大企业的负责人为同一人的情形。</w:t>
      </w:r>
    </w:p>
    <w:p w14:paraId="17E5F57F">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本企业对上述声明内容的真实性负责。如有虚假，将依法承担相应责任。</w:t>
      </w:r>
    </w:p>
    <w:p w14:paraId="0CFF11DF">
      <w:pPr>
        <w:spacing w:line="360" w:lineRule="auto"/>
        <w:ind w:firstLine="480" w:firstLineChars="200"/>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企业名称（盖章）：</w:t>
      </w:r>
    </w:p>
    <w:p w14:paraId="62A9BCD9">
      <w:pPr>
        <w:spacing w:line="360" w:lineRule="auto"/>
        <w:ind w:right="480" w:firstLine="480" w:firstLineChars="200"/>
        <w:jc w:val="righ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w:t>
      </w:r>
    </w:p>
    <w:p w14:paraId="4F9B8E62">
      <w:pPr>
        <w:spacing w:line="360" w:lineRule="auto"/>
        <w:rPr>
          <w:rStyle w:val="46"/>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注：人员、营业收入、资产总额填报上一年度数据，无上一年度数据的新成立企业可不填报。</w:t>
      </w:r>
    </w:p>
    <w:p w14:paraId="5C058B09">
      <w:pPr>
        <w:pStyle w:val="16"/>
        <w:spacing w:after="0"/>
        <w:ind w:firstLine="480" w:firstLineChars="200"/>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0E5E77E">
      <w:pPr>
        <w:widowControl/>
        <w:spacing w:line="360" w:lineRule="auto"/>
        <w:jc w:val="left"/>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Style w:val="46"/>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附表二、</w:t>
      </w:r>
    </w:p>
    <w:p w14:paraId="26B3B685">
      <w:pPr>
        <w:spacing w:line="360" w:lineRule="auto"/>
        <w:jc w:val="center"/>
        <w:rPr>
          <w:rFonts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t>残疾人福利性单位声明函</w:t>
      </w:r>
    </w:p>
    <w:p w14:paraId="7E0EE353">
      <w:pPr>
        <w:spacing w:line="360" w:lineRule="auto"/>
        <w:rPr>
          <w:rFonts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p>
    <w:p w14:paraId="652F04DD">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本单位郑重声明，根据《财政部民政部中国残疾人联合会关于促进残疾人就业政府采购政策的通知》（财库</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〔2017〕 141</w:t>
      </w: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号）的规定，本单位为符合条件的残疾人福利性单位，且本单位参加</w:t>
      </w:r>
      <w:r>
        <w:rPr>
          <w:rFonts w:hint="eastAsia" w:ascii="仿宋" w:hAnsi="仿宋" w:eastAsia="仿宋" w:cs="仿宋"/>
          <w:color w:val="000000" w:themeColor="text1"/>
          <w:spacing w:val="6"/>
          <w:sz w:val="24"/>
          <w:szCs w:val="24"/>
          <w:highlight w:val="none"/>
          <w:u w:val="single"/>
          <w:shd w:val="clear" w:color="auto" w:fill="FFFFFF" w:themeFill="background1"/>
          <w14:textFill>
            <w14:solidFill>
              <w14:schemeClr w14:val="tx1"/>
            </w14:solidFill>
          </w14:textFill>
        </w:rPr>
        <w:t>___/___</w:t>
      </w: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单位的</w:t>
      </w:r>
      <w:r>
        <w:rPr>
          <w:rFonts w:hint="eastAsia" w:ascii="仿宋" w:hAnsi="仿宋" w:eastAsia="仿宋" w:cs="仿宋"/>
          <w:color w:val="000000" w:themeColor="text1"/>
          <w:spacing w:val="6"/>
          <w:sz w:val="24"/>
          <w:szCs w:val="24"/>
          <w:highlight w:val="none"/>
          <w:u w:val="single"/>
          <w:shd w:val="clear" w:color="auto" w:fill="FFFFFF" w:themeFill="background1"/>
          <w14:textFill>
            <w14:solidFill>
              <w14:schemeClr w14:val="tx1"/>
            </w14:solidFill>
          </w14:textFill>
        </w:rPr>
        <w:t>___/___</w:t>
      </w: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070F050">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本单位对上述声明的真实性负责。如有虚假，将依法承担相应责任。</w:t>
      </w:r>
    </w:p>
    <w:p w14:paraId="7C36F85A">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p>
    <w:p w14:paraId="205BE737">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p>
    <w:p w14:paraId="6B6D11E4">
      <w:pPr>
        <w:tabs>
          <w:tab w:val="left" w:pos="4860"/>
        </w:tabs>
        <w:spacing w:line="360" w:lineRule="auto"/>
        <w:ind w:right="1560"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单位名称（盖章）：</w:t>
      </w:r>
    </w:p>
    <w:p w14:paraId="17ABB7CF">
      <w:pPr>
        <w:tabs>
          <w:tab w:val="left" w:pos="4860"/>
        </w:tabs>
        <w:spacing w:line="360" w:lineRule="auto"/>
        <w:ind w:right="156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日期：</w:t>
      </w:r>
    </w:p>
    <w:p w14:paraId="40ABE698">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694E15D6">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A131D7A">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66F67F9">
      <w:pPr>
        <w:widowControl/>
        <w:spacing w:line="360" w:lineRule="auto"/>
        <w:jc w:val="left"/>
        <w:rPr>
          <w:rStyle w:val="46"/>
          <w:rFonts w:ascii="仿宋" w:hAnsi="仿宋" w:eastAsia="仿宋" w:cs="仿宋"/>
          <w:b w:val="0"/>
          <w:color w:val="000000" w:themeColor="text1"/>
          <w:sz w:val="24"/>
          <w:szCs w:val="24"/>
          <w:highlight w:val="none"/>
          <w:shd w:val="clear" w:color="auto" w:fill="FFFFFF" w:themeFill="background1"/>
          <w14:textFill>
            <w14:solidFill>
              <w14:schemeClr w14:val="tx1"/>
            </w14:solidFill>
          </w14:textFill>
        </w:rPr>
      </w:pPr>
      <w:r>
        <w:rPr>
          <w:rStyle w:val="46"/>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附表三、</w:t>
      </w:r>
    </w:p>
    <w:p w14:paraId="413B53AD">
      <w:pPr>
        <w:spacing w:line="360" w:lineRule="auto"/>
        <w:jc w:val="center"/>
        <w:rPr>
          <w:rStyle w:val="46"/>
          <w:rFonts w:ascii="仿宋" w:hAnsi="仿宋" w:eastAsia="仿宋" w:cs="仿宋"/>
          <w:b w:val="0"/>
          <w:color w:val="000000" w:themeColor="text1"/>
          <w:kern w:val="0"/>
          <w:sz w:val="24"/>
          <w:szCs w:val="24"/>
          <w:highlight w:val="none"/>
          <w:shd w:val="clear" w:color="auto" w:fill="FFFFFF" w:themeFill="background1"/>
          <w14:textFill>
            <w14:solidFill>
              <w14:schemeClr w14:val="tx1"/>
            </w14:solidFill>
          </w14:textFill>
        </w:rPr>
      </w:pPr>
      <w:r>
        <w:rPr>
          <w:rStyle w:val="46"/>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监狱企业证明文件</w:t>
      </w:r>
    </w:p>
    <w:p w14:paraId="21DF82C4">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监狱企业参加政府采购活动时，应当提供由省级以上监狱管理局、戒毒管理局（含新疆生产建设兵团）出具的属于监狱企业的证明文件。</w:t>
      </w:r>
    </w:p>
    <w:p w14:paraId="2622678E">
      <w:pPr>
        <w:widowControl/>
        <w:adjustRightInd w:val="0"/>
        <w:snapToGrid w:val="0"/>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6640A75">
      <w:pPr>
        <w:widowControl/>
        <w:shd w:val="clear" w:color="auto" w:fill="FFFFFF"/>
        <w:snapToGrid w:val="0"/>
        <w:spacing w:line="360" w:lineRule="auto"/>
        <w:ind w:firstLine="42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D14A8B6">
      <w:pPr>
        <w:widowControl/>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D5A7DDB">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17A1AC4F">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0CBA5A75">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5544DFD8">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36A97CCC">
      <w:pP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95" w:name="_Toc507586174"/>
      <w:bookmarkStart w:id="396" w:name="_Toc533503190"/>
      <w:bookmarkStart w:id="397" w:name="_Toc38446479"/>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01D92F81">
      <w:pPr>
        <w:tabs>
          <w:tab w:val="center" w:pos="4832"/>
          <w:tab w:val="left" w:pos="7140"/>
        </w:tabs>
        <w:spacing w:line="360" w:lineRule="auto"/>
        <w:jc w:val="center"/>
        <w:outlineLvl w:val="1"/>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398" w:name="_Toc1538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九、</w:t>
      </w: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供应商近年类似项目业绩表</w:t>
      </w:r>
      <w:bookmarkEnd w:id="395"/>
      <w:bookmarkEnd w:id="396"/>
      <w:bookmarkEnd w:id="397"/>
      <w:bookmarkEnd w:id="398"/>
    </w:p>
    <w:p w14:paraId="50196FAC">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tbl>
      <w:tblPr>
        <w:tblStyle w:val="4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1402"/>
        <w:gridCol w:w="1043"/>
        <w:gridCol w:w="1246"/>
        <w:gridCol w:w="1095"/>
        <w:gridCol w:w="1111"/>
        <w:gridCol w:w="1111"/>
        <w:gridCol w:w="742"/>
      </w:tblGrid>
      <w:tr w14:paraId="7B144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49BAB0E">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1D8D2C16">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FF6E509">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5A5271CD">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w:t>
            </w:r>
          </w:p>
          <w:p w14:paraId="4AB73E09">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2B59A1AD">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50D1D6F2">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51FA127A">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0667B700">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备注</w:t>
            </w:r>
          </w:p>
        </w:tc>
      </w:tr>
      <w:tr w14:paraId="5843A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5FB6D25">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F3275F9">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F966AA4">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78211CD">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8ED9A92">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603B2A2">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422217D">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07DDF04">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99C2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C23BF8F">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EFF0E51">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72259A0">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FA12830">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7690A59">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A427A7A">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2A8DC6D">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19590FE">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6162C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A6C4B25">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8E03C49">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C1B3C58">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BEF5B73">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D51E07C">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C62216D">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B5A02E3">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3A0BDC7">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664A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7C12D77">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36BE9D1">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C19B205">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E31E4B8">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95FD1FE">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3C3C36F">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566B3C2">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F49C154">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05C5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6A353C3">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3A1019F">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CE2256">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1541A83">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1618BF7">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C57A912">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1B555BF">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176BBF1">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bl>
    <w:p w14:paraId="7E88015B">
      <w:pPr>
        <w:spacing w:line="360" w:lineRule="auto"/>
        <w:ind w:firstLine="420" w:firstLineChars="200"/>
        <w:rPr>
          <w:rFonts w:ascii="仿宋" w:hAnsi="仿宋" w:eastAsia="仿宋" w:cs="仿宋"/>
          <w:color w:val="000000" w:themeColor="text1"/>
          <w:szCs w:val="24"/>
          <w:highlight w:val="none"/>
          <w:u w:val="single"/>
          <w:shd w:val="clear" w:color="auto" w:fill="FFFFFF" w:themeFill="background1"/>
          <w14:textFill>
            <w14:solidFill>
              <w14:schemeClr w14:val="tx1"/>
            </w14:solidFill>
          </w14:textFill>
        </w:rPr>
      </w:pPr>
    </w:p>
    <w:p w14:paraId="712A2A4E">
      <w:pPr>
        <w:spacing w:line="360" w:lineRule="auto"/>
        <w:ind w:firstLine="480" w:firstLineChars="200"/>
        <w:rPr>
          <w:rFonts w:ascii="仿宋" w:hAnsi="仿宋" w:eastAsia="仿宋" w:cs="仿宋"/>
          <w:color w:val="000000" w:themeColor="text1"/>
          <w:sz w:val="24"/>
          <w:szCs w:val="24"/>
          <w:highlight w:val="none"/>
          <w:u w:val="single"/>
          <w:shd w:val="clear" w:color="auto" w:fill="FFFFFF" w:themeFill="background1"/>
          <w14:textFill>
            <w14:solidFill>
              <w14:schemeClr w14:val="tx1"/>
            </w14:solidFill>
          </w14:textFill>
        </w:rPr>
      </w:pPr>
    </w:p>
    <w:p w14:paraId="179E0E2C">
      <w:pPr>
        <w:widowControl/>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br w:type="page"/>
      </w:r>
    </w:p>
    <w:p w14:paraId="291C9E6C">
      <w:pPr>
        <w:tabs>
          <w:tab w:val="center" w:pos="4832"/>
          <w:tab w:val="left" w:pos="7140"/>
        </w:tabs>
        <w:spacing w:line="360" w:lineRule="auto"/>
        <w:jc w:val="center"/>
        <w:outlineLvl w:val="1"/>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399" w:name="_Toc20899"/>
      <w:bookmarkStart w:id="400" w:name="_Toc38446480"/>
      <w:bookmarkStart w:id="401" w:name="_Toc533503191"/>
      <w:bookmarkStart w:id="402" w:name="_Toc507586175"/>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十、</w:t>
      </w: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项目负责人简历表</w:t>
      </w:r>
      <w:bookmarkEnd w:id="399"/>
      <w:bookmarkEnd w:id="400"/>
      <w:bookmarkEnd w:id="401"/>
      <w:bookmarkEnd w:id="402"/>
    </w:p>
    <w:p w14:paraId="73EB281E">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tbl>
      <w:tblPr>
        <w:tblStyle w:val="43"/>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4D9D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CB61D5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姓名</w:t>
            </w:r>
          </w:p>
        </w:tc>
        <w:tc>
          <w:tcPr>
            <w:tcW w:w="2602" w:type="dxa"/>
            <w:gridSpan w:val="2"/>
            <w:vAlign w:val="center"/>
          </w:tcPr>
          <w:p w14:paraId="60B1B39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3003135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性别</w:t>
            </w:r>
          </w:p>
        </w:tc>
        <w:tc>
          <w:tcPr>
            <w:tcW w:w="2639" w:type="dxa"/>
            <w:gridSpan w:val="2"/>
            <w:vAlign w:val="center"/>
          </w:tcPr>
          <w:p w14:paraId="0E89DEB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463E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429AAF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身份证号码</w:t>
            </w:r>
          </w:p>
        </w:tc>
        <w:tc>
          <w:tcPr>
            <w:tcW w:w="2602" w:type="dxa"/>
            <w:gridSpan w:val="2"/>
            <w:vAlign w:val="center"/>
          </w:tcPr>
          <w:p w14:paraId="5949301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23123039">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学历</w:t>
            </w:r>
          </w:p>
        </w:tc>
        <w:tc>
          <w:tcPr>
            <w:tcW w:w="2639" w:type="dxa"/>
            <w:gridSpan w:val="2"/>
            <w:vAlign w:val="center"/>
          </w:tcPr>
          <w:p w14:paraId="3815E67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153D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EA5757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毕业学校</w:t>
            </w:r>
          </w:p>
        </w:tc>
        <w:tc>
          <w:tcPr>
            <w:tcW w:w="2602" w:type="dxa"/>
            <w:gridSpan w:val="2"/>
            <w:vAlign w:val="center"/>
          </w:tcPr>
          <w:p w14:paraId="4D26A03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63B1F747">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专业</w:t>
            </w:r>
          </w:p>
        </w:tc>
        <w:tc>
          <w:tcPr>
            <w:tcW w:w="2639" w:type="dxa"/>
            <w:gridSpan w:val="2"/>
            <w:vAlign w:val="center"/>
          </w:tcPr>
          <w:p w14:paraId="4114208B">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242C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217D7A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参加工作时间</w:t>
            </w:r>
          </w:p>
        </w:tc>
        <w:tc>
          <w:tcPr>
            <w:tcW w:w="2602" w:type="dxa"/>
            <w:gridSpan w:val="2"/>
            <w:vAlign w:val="center"/>
          </w:tcPr>
          <w:p w14:paraId="6ED5C6D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317CE057">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从事本职业年限</w:t>
            </w:r>
          </w:p>
        </w:tc>
        <w:tc>
          <w:tcPr>
            <w:tcW w:w="2639" w:type="dxa"/>
            <w:gridSpan w:val="2"/>
            <w:vAlign w:val="center"/>
          </w:tcPr>
          <w:p w14:paraId="7EB76A3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0B8F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5E4BD41">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在公司担任职务</w:t>
            </w:r>
          </w:p>
        </w:tc>
        <w:tc>
          <w:tcPr>
            <w:tcW w:w="2602" w:type="dxa"/>
            <w:gridSpan w:val="2"/>
            <w:vAlign w:val="center"/>
          </w:tcPr>
          <w:p w14:paraId="2CDD944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4F403B59">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联系方式</w:t>
            </w:r>
          </w:p>
        </w:tc>
        <w:tc>
          <w:tcPr>
            <w:tcW w:w="2639" w:type="dxa"/>
            <w:gridSpan w:val="2"/>
            <w:vAlign w:val="center"/>
          </w:tcPr>
          <w:p w14:paraId="7AD20CC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4171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5DBBCAB0">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2"/>
                <w:sz w:val="21"/>
                <w:szCs w:val="21"/>
                <w:highlight w:val="none"/>
                <w:shd w:val="clear" w:fill="FFFFFF" w:themeFill="background1"/>
                <w:lang w:val="en-US" w:eastAsia="zh-CN" w:bidi="ar-SA"/>
                <w14:textFill>
                  <w14:solidFill>
                    <w14:schemeClr w14:val="tx1"/>
                  </w14:solidFill>
                </w14:textFill>
              </w:rPr>
              <w:t>近三年(2022年01月01日-至今)参与的类似业绩</w:t>
            </w:r>
          </w:p>
        </w:tc>
        <w:tc>
          <w:tcPr>
            <w:tcW w:w="1372" w:type="dxa"/>
            <w:vAlign w:val="center"/>
          </w:tcPr>
          <w:p w14:paraId="2F5B0499">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项目名称</w:t>
            </w:r>
          </w:p>
        </w:tc>
        <w:tc>
          <w:tcPr>
            <w:tcW w:w="1463" w:type="dxa"/>
            <w:gridSpan w:val="2"/>
            <w:vAlign w:val="center"/>
          </w:tcPr>
          <w:p w14:paraId="0F973CC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采购人</w:t>
            </w:r>
          </w:p>
        </w:tc>
        <w:tc>
          <w:tcPr>
            <w:tcW w:w="1702" w:type="dxa"/>
            <w:vAlign w:val="center"/>
          </w:tcPr>
          <w:p w14:paraId="195D011D">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合同内容</w:t>
            </w:r>
          </w:p>
        </w:tc>
        <w:tc>
          <w:tcPr>
            <w:tcW w:w="1275" w:type="dxa"/>
            <w:vAlign w:val="center"/>
          </w:tcPr>
          <w:p w14:paraId="47CE29B0">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合同价格</w:t>
            </w:r>
          </w:p>
        </w:tc>
        <w:tc>
          <w:tcPr>
            <w:tcW w:w="1364" w:type="dxa"/>
            <w:vAlign w:val="center"/>
          </w:tcPr>
          <w:p w14:paraId="33BBCC81">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签约日期</w:t>
            </w:r>
          </w:p>
        </w:tc>
      </w:tr>
      <w:tr w14:paraId="39B6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BC4400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1D7B73B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43ECE4F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14DC549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5C54D216">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4AB6C671">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4874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D3E769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5E64DDF7">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6C5AC66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6025FF2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2C332E6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1CEF84F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5B5C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01F0BF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523A7B3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2ED787AB">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15D37ED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31EF3D8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380A08C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1A6A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115ED4B">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4F7DAB2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606E7FF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54FF2CF1">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1E4A981B">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3B652C3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04B8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0979A3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041FBD6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474DD000">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3651B55B">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4F95113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49D51B79">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bl>
    <w:p w14:paraId="4CF2FB79">
      <w:pPr>
        <w:spacing w:line="360" w:lineRule="auto"/>
        <w:ind w:firstLine="420" w:firstLineChars="200"/>
        <w:rPr>
          <w:rFonts w:ascii="仿宋" w:hAnsi="仿宋" w:eastAsia="仿宋" w:cs="仿宋"/>
          <w:color w:val="000000" w:themeColor="text1"/>
          <w:sz w:val="22"/>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备注：附身份证等其它相关材料</w:t>
      </w:r>
      <w:r>
        <w:rPr>
          <w:rFonts w:hint="eastAsia" w:ascii="仿宋" w:hAnsi="仿宋" w:eastAsia="仿宋" w:cs="仿宋"/>
          <w:color w:val="000000" w:themeColor="text1"/>
          <w:sz w:val="22"/>
          <w:highlight w:val="none"/>
          <w:shd w:val="clear" w:color="auto" w:fill="FFFFFF" w:themeFill="background1"/>
          <w14:textFill>
            <w14:solidFill>
              <w14:schemeClr w14:val="tx1"/>
            </w14:solidFill>
          </w14:textFill>
        </w:rPr>
        <w:t>。</w:t>
      </w:r>
    </w:p>
    <w:p w14:paraId="5EC16E8C">
      <w:pPr>
        <w:tabs>
          <w:tab w:val="center" w:pos="4832"/>
          <w:tab w:val="left" w:pos="7140"/>
        </w:tabs>
        <w:spacing w:line="360" w:lineRule="auto"/>
        <w:jc w:val="center"/>
        <w:outlineLvl w:val="1"/>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403" w:name="_Toc507586176"/>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br w:type="page"/>
      </w:r>
      <w:bookmarkStart w:id="404" w:name="_Toc144993319"/>
      <w:bookmarkStart w:id="405" w:name="_Toc17630"/>
      <w:bookmarkStart w:id="406" w:name="_Toc533503192"/>
      <w:bookmarkStart w:id="407" w:name="_Toc38446481"/>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十一、</w:t>
      </w:r>
      <w:bookmarkEnd w:id="404"/>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拟派本项目服务人员</w:t>
      </w:r>
      <w:bookmarkEnd w:id="405"/>
    </w:p>
    <w:p w14:paraId="69AAFCD8">
      <w:pPr>
        <w:rPr>
          <w:rFonts w:ascii="仿宋" w:hAnsi="仿宋" w:eastAsia="仿宋" w:cs="仿宋"/>
          <w:color w:val="000000" w:themeColor="text1"/>
          <w:sz w:val="24"/>
          <w:szCs w:val="24"/>
          <w:highlight w:val="none"/>
          <w14:textFill>
            <w14:solidFill>
              <w14:schemeClr w14:val="tx1"/>
            </w14:solidFill>
          </w14:textFill>
        </w:rPr>
      </w:pP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075"/>
        <w:gridCol w:w="1050"/>
        <w:gridCol w:w="1075"/>
        <w:gridCol w:w="1075"/>
        <w:gridCol w:w="1052"/>
        <w:gridCol w:w="1075"/>
        <w:gridCol w:w="1046"/>
      </w:tblGrid>
      <w:tr w14:paraId="7276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trPr>
        <w:tc>
          <w:tcPr>
            <w:tcW w:w="630" w:type="pct"/>
            <w:vAlign w:val="center"/>
          </w:tcPr>
          <w:p w14:paraId="21231D4C">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p>
        </w:tc>
        <w:tc>
          <w:tcPr>
            <w:tcW w:w="631" w:type="pct"/>
            <w:vAlign w:val="center"/>
          </w:tcPr>
          <w:p w14:paraId="72F44DD0">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身份证号码</w:t>
            </w:r>
          </w:p>
        </w:tc>
        <w:tc>
          <w:tcPr>
            <w:tcW w:w="616" w:type="pct"/>
            <w:vAlign w:val="center"/>
          </w:tcPr>
          <w:p w14:paraId="34F9CB5D">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性别</w:t>
            </w:r>
          </w:p>
        </w:tc>
        <w:tc>
          <w:tcPr>
            <w:tcW w:w="631" w:type="pct"/>
            <w:vAlign w:val="center"/>
          </w:tcPr>
          <w:p w14:paraId="63CDAA8E">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职称</w:t>
            </w:r>
          </w:p>
        </w:tc>
        <w:tc>
          <w:tcPr>
            <w:tcW w:w="631" w:type="pct"/>
            <w:vAlign w:val="center"/>
          </w:tcPr>
          <w:p w14:paraId="56E0017F">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学历</w:t>
            </w:r>
          </w:p>
        </w:tc>
        <w:tc>
          <w:tcPr>
            <w:tcW w:w="617" w:type="pct"/>
            <w:vAlign w:val="center"/>
          </w:tcPr>
          <w:p w14:paraId="74F15274">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专业</w:t>
            </w:r>
          </w:p>
        </w:tc>
        <w:tc>
          <w:tcPr>
            <w:tcW w:w="631" w:type="pct"/>
            <w:vAlign w:val="center"/>
          </w:tcPr>
          <w:p w14:paraId="6B5630E4">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从事工作年限</w:t>
            </w:r>
          </w:p>
        </w:tc>
        <w:tc>
          <w:tcPr>
            <w:tcW w:w="614" w:type="pct"/>
            <w:vAlign w:val="center"/>
          </w:tcPr>
          <w:p w14:paraId="39B1B802">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14:paraId="77D4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75A52F31">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5B664F06">
            <w:pPr>
              <w:jc w:val="center"/>
              <w:rPr>
                <w:rFonts w:ascii="仿宋" w:hAnsi="仿宋" w:eastAsia="仿宋" w:cs="仿宋"/>
                <w:color w:val="000000" w:themeColor="text1"/>
                <w:sz w:val="24"/>
                <w:szCs w:val="24"/>
                <w:highlight w:val="none"/>
                <w14:textFill>
                  <w14:solidFill>
                    <w14:schemeClr w14:val="tx1"/>
                  </w14:solidFill>
                </w14:textFill>
              </w:rPr>
            </w:pPr>
          </w:p>
        </w:tc>
        <w:tc>
          <w:tcPr>
            <w:tcW w:w="616" w:type="pct"/>
            <w:vAlign w:val="center"/>
          </w:tcPr>
          <w:p w14:paraId="61A3BC74">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1DF1B958">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1E3EDF0B">
            <w:pPr>
              <w:jc w:val="center"/>
              <w:rPr>
                <w:rFonts w:ascii="仿宋" w:hAnsi="仿宋" w:eastAsia="仿宋" w:cs="仿宋"/>
                <w:color w:val="000000" w:themeColor="text1"/>
                <w:sz w:val="24"/>
                <w:szCs w:val="24"/>
                <w:highlight w:val="none"/>
                <w14:textFill>
                  <w14:solidFill>
                    <w14:schemeClr w14:val="tx1"/>
                  </w14:solidFill>
                </w14:textFill>
              </w:rPr>
            </w:pPr>
          </w:p>
        </w:tc>
        <w:tc>
          <w:tcPr>
            <w:tcW w:w="617" w:type="pct"/>
            <w:vAlign w:val="center"/>
          </w:tcPr>
          <w:p w14:paraId="605A951E">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22E29D85">
            <w:pPr>
              <w:jc w:val="center"/>
              <w:rPr>
                <w:rFonts w:ascii="仿宋" w:hAnsi="仿宋" w:eastAsia="仿宋" w:cs="仿宋"/>
                <w:color w:val="000000" w:themeColor="text1"/>
                <w:sz w:val="24"/>
                <w:szCs w:val="24"/>
                <w:highlight w:val="none"/>
                <w14:textFill>
                  <w14:solidFill>
                    <w14:schemeClr w14:val="tx1"/>
                  </w14:solidFill>
                </w14:textFill>
              </w:rPr>
            </w:pPr>
          </w:p>
        </w:tc>
        <w:tc>
          <w:tcPr>
            <w:tcW w:w="614" w:type="pct"/>
            <w:vAlign w:val="center"/>
          </w:tcPr>
          <w:p w14:paraId="2221857C">
            <w:pPr>
              <w:jc w:val="center"/>
              <w:rPr>
                <w:rFonts w:ascii="仿宋" w:hAnsi="仿宋" w:eastAsia="仿宋" w:cs="仿宋"/>
                <w:color w:val="000000" w:themeColor="text1"/>
                <w:sz w:val="24"/>
                <w:szCs w:val="24"/>
                <w:highlight w:val="none"/>
                <w14:textFill>
                  <w14:solidFill>
                    <w14:schemeClr w14:val="tx1"/>
                  </w14:solidFill>
                </w14:textFill>
              </w:rPr>
            </w:pPr>
          </w:p>
        </w:tc>
      </w:tr>
      <w:tr w14:paraId="3FD6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5DF1F8E6">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08611C46">
            <w:pPr>
              <w:jc w:val="center"/>
              <w:rPr>
                <w:rFonts w:ascii="仿宋" w:hAnsi="仿宋" w:eastAsia="仿宋" w:cs="仿宋"/>
                <w:color w:val="000000" w:themeColor="text1"/>
                <w:sz w:val="24"/>
                <w:szCs w:val="24"/>
                <w:highlight w:val="none"/>
                <w14:textFill>
                  <w14:solidFill>
                    <w14:schemeClr w14:val="tx1"/>
                  </w14:solidFill>
                </w14:textFill>
              </w:rPr>
            </w:pPr>
          </w:p>
        </w:tc>
        <w:tc>
          <w:tcPr>
            <w:tcW w:w="616" w:type="pct"/>
            <w:vAlign w:val="center"/>
          </w:tcPr>
          <w:p w14:paraId="6ED93D83">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4F4B2AA3">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55B66895">
            <w:pPr>
              <w:jc w:val="center"/>
              <w:rPr>
                <w:rFonts w:ascii="仿宋" w:hAnsi="仿宋" w:eastAsia="仿宋" w:cs="仿宋"/>
                <w:color w:val="000000" w:themeColor="text1"/>
                <w:sz w:val="24"/>
                <w:szCs w:val="24"/>
                <w:highlight w:val="none"/>
                <w14:textFill>
                  <w14:solidFill>
                    <w14:schemeClr w14:val="tx1"/>
                  </w14:solidFill>
                </w14:textFill>
              </w:rPr>
            </w:pPr>
          </w:p>
        </w:tc>
        <w:tc>
          <w:tcPr>
            <w:tcW w:w="617" w:type="pct"/>
            <w:vAlign w:val="center"/>
          </w:tcPr>
          <w:p w14:paraId="38F752E1">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7A2C093A">
            <w:pPr>
              <w:jc w:val="center"/>
              <w:rPr>
                <w:rFonts w:ascii="仿宋" w:hAnsi="仿宋" w:eastAsia="仿宋" w:cs="仿宋"/>
                <w:color w:val="000000" w:themeColor="text1"/>
                <w:sz w:val="24"/>
                <w:szCs w:val="24"/>
                <w:highlight w:val="none"/>
                <w14:textFill>
                  <w14:solidFill>
                    <w14:schemeClr w14:val="tx1"/>
                  </w14:solidFill>
                </w14:textFill>
              </w:rPr>
            </w:pPr>
          </w:p>
        </w:tc>
        <w:tc>
          <w:tcPr>
            <w:tcW w:w="614" w:type="pct"/>
            <w:vAlign w:val="center"/>
          </w:tcPr>
          <w:p w14:paraId="6D9C1938">
            <w:pPr>
              <w:jc w:val="center"/>
              <w:rPr>
                <w:rFonts w:ascii="仿宋" w:hAnsi="仿宋" w:eastAsia="仿宋" w:cs="仿宋"/>
                <w:color w:val="000000" w:themeColor="text1"/>
                <w:sz w:val="24"/>
                <w:szCs w:val="24"/>
                <w:highlight w:val="none"/>
                <w14:textFill>
                  <w14:solidFill>
                    <w14:schemeClr w14:val="tx1"/>
                  </w14:solidFill>
                </w14:textFill>
              </w:rPr>
            </w:pPr>
          </w:p>
        </w:tc>
      </w:tr>
      <w:tr w14:paraId="5EB4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37388395">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137765EB">
            <w:pPr>
              <w:jc w:val="center"/>
              <w:rPr>
                <w:rFonts w:ascii="仿宋" w:hAnsi="仿宋" w:eastAsia="仿宋" w:cs="仿宋"/>
                <w:color w:val="000000" w:themeColor="text1"/>
                <w:sz w:val="24"/>
                <w:szCs w:val="24"/>
                <w:highlight w:val="none"/>
                <w14:textFill>
                  <w14:solidFill>
                    <w14:schemeClr w14:val="tx1"/>
                  </w14:solidFill>
                </w14:textFill>
              </w:rPr>
            </w:pPr>
          </w:p>
        </w:tc>
        <w:tc>
          <w:tcPr>
            <w:tcW w:w="616" w:type="pct"/>
            <w:vAlign w:val="center"/>
          </w:tcPr>
          <w:p w14:paraId="65314FA3">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35349746">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760B1BEF">
            <w:pPr>
              <w:jc w:val="center"/>
              <w:rPr>
                <w:rFonts w:ascii="仿宋" w:hAnsi="仿宋" w:eastAsia="仿宋" w:cs="仿宋"/>
                <w:color w:val="000000" w:themeColor="text1"/>
                <w:sz w:val="24"/>
                <w:szCs w:val="24"/>
                <w:highlight w:val="none"/>
                <w14:textFill>
                  <w14:solidFill>
                    <w14:schemeClr w14:val="tx1"/>
                  </w14:solidFill>
                </w14:textFill>
              </w:rPr>
            </w:pPr>
          </w:p>
        </w:tc>
        <w:tc>
          <w:tcPr>
            <w:tcW w:w="617" w:type="pct"/>
            <w:vAlign w:val="center"/>
          </w:tcPr>
          <w:p w14:paraId="22A59FEB">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2CB1A2A7">
            <w:pPr>
              <w:jc w:val="center"/>
              <w:rPr>
                <w:rFonts w:ascii="仿宋" w:hAnsi="仿宋" w:eastAsia="仿宋" w:cs="仿宋"/>
                <w:color w:val="000000" w:themeColor="text1"/>
                <w:sz w:val="24"/>
                <w:szCs w:val="24"/>
                <w:highlight w:val="none"/>
                <w14:textFill>
                  <w14:solidFill>
                    <w14:schemeClr w14:val="tx1"/>
                  </w14:solidFill>
                </w14:textFill>
              </w:rPr>
            </w:pPr>
          </w:p>
        </w:tc>
        <w:tc>
          <w:tcPr>
            <w:tcW w:w="614" w:type="pct"/>
            <w:vAlign w:val="center"/>
          </w:tcPr>
          <w:p w14:paraId="25C0D66D">
            <w:pPr>
              <w:jc w:val="center"/>
              <w:rPr>
                <w:rFonts w:ascii="仿宋" w:hAnsi="仿宋" w:eastAsia="仿宋" w:cs="仿宋"/>
                <w:color w:val="000000" w:themeColor="text1"/>
                <w:sz w:val="24"/>
                <w:szCs w:val="24"/>
                <w:highlight w:val="none"/>
                <w14:textFill>
                  <w14:solidFill>
                    <w14:schemeClr w14:val="tx1"/>
                  </w14:solidFill>
                </w14:textFill>
              </w:rPr>
            </w:pPr>
          </w:p>
        </w:tc>
      </w:tr>
      <w:tr w14:paraId="355A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5B6D807C">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04069573">
            <w:pPr>
              <w:jc w:val="center"/>
              <w:rPr>
                <w:rFonts w:ascii="仿宋" w:hAnsi="仿宋" w:eastAsia="仿宋" w:cs="仿宋"/>
                <w:color w:val="000000" w:themeColor="text1"/>
                <w:sz w:val="24"/>
                <w:szCs w:val="24"/>
                <w:highlight w:val="none"/>
                <w14:textFill>
                  <w14:solidFill>
                    <w14:schemeClr w14:val="tx1"/>
                  </w14:solidFill>
                </w14:textFill>
              </w:rPr>
            </w:pPr>
          </w:p>
        </w:tc>
        <w:tc>
          <w:tcPr>
            <w:tcW w:w="616" w:type="pct"/>
            <w:vAlign w:val="center"/>
          </w:tcPr>
          <w:p w14:paraId="3F3A9F79">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3A9BC886">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29A66455">
            <w:pPr>
              <w:jc w:val="center"/>
              <w:rPr>
                <w:rFonts w:ascii="仿宋" w:hAnsi="仿宋" w:eastAsia="仿宋" w:cs="仿宋"/>
                <w:color w:val="000000" w:themeColor="text1"/>
                <w:sz w:val="24"/>
                <w:szCs w:val="24"/>
                <w:highlight w:val="none"/>
                <w14:textFill>
                  <w14:solidFill>
                    <w14:schemeClr w14:val="tx1"/>
                  </w14:solidFill>
                </w14:textFill>
              </w:rPr>
            </w:pPr>
          </w:p>
        </w:tc>
        <w:tc>
          <w:tcPr>
            <w:tcW w:w="617" w:type="pct"/>
            <w:vAlign w:val="center"/>
          </w:tcPr>
          <w:p w14:paraId="6A4A8C2E">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2F587543">
            <w:pPr>
              <w:jc w:val="center"/>
              <w:rPr>
                <w:rFonts w:ascii="仿宋" w:hAnsi="仿宋" w:eastAsia="仿宋" w:cs="仿宋"/>
                <w:color w:val="000000" w:themeColor="text1"/>
                <w:sz w:val="24"/>
                <w:szCs w:val="24"/>
                <w:highlight w:val="none"/>
                <w14:textFill>
                  <w14:solidFill>
                    <w14:schemeClr w14:val="tx1"/>
                  </w14:solidFill>
                </w14:textFill>
              </w:rPr>
            </w:pPr>
          </w:p>
        </w:tc>
        <w:tc>
          <w:tcPr>
            <w:tcW w:w="614" w:type="pct"/>
            <w:vAlign w:val="center"/>
          </w:tcPr>
          <w:p w14:paraId="400FABA8">
            <w:pPr>
              <w:jc w:val="center"/>
              <w:rPr>
                <w:rFonts w:ascii="仿宋" w:hAnsi="仿宋" w:eastAsia="仿宋" w:cs="仿宋"/>
                <w:color w:val="000000" w:themeColor="text1"/>
                <w:sz w:val="24"/>
                <w:szCs w:val="24"/>
                <w:highlight w:val="none"/>
                <w14:textFill>
                  <w14:solidFill>
                    <w14:schemeClr w14:val="tx1"/>
                  </w14:solidFill>
                </w14:textFill>
              </w:rPr>
            </w:pPr>
          </w:p>
        </w:tc>
      </w:tr>
      <w:tr w14:paraId="0D9E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4BD91BC5">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43FAE69B">
            <w:pPr>
              <w:jc w:val="center"/>
              <w:rPr>
                <w:rFonts w:ascii="仿宋" w:hAnsi="仿宋" w:eastAsia="仿宋" w:cs="仿宋"/>
                <w:color w:val="000000" w:themeColor="text1"/>
                <w:sz w:val="24"/>
                <w:szCs w:val="24"/>
                <w:highlight w:val="none"/>
                <w14:textFill>
                  <w14:solidFill>
                    <w14:schemeClr w14:val="tx1"/>
                  </w14:solidFill>
                </w14:textFill>
              </w:rPr>
            </w:pPr>
          </w:p>
        </w:tc>
        <w:tc>
          <w:tcPr>
            <w:tcW w:w="616" w:type="pct"/>
            <w:vAlign w:val="center"/>
          </w:tcPr>
          <w:p w14:paraId="34AA4A9F">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7FA29A35">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57921FCE">
            <w:pPr>
              <w:jc w:val="center"/>
              <w:rPr>
                <w:rFonts w:ascii="仿宋" w:hAnsi="仿宋" w:eastAsia="仿宋" w:cs="仿宋"/>
                <w:color w:val="000000" w:themeColor="text1"/>
                <w:sz w:val="24"/>
                <w:szCs w:val="24"/>
                <w:highlight w:val="none"/>
                <w14:textFill>
                  <w14:solidFill>
                    <w14:schemeClr w14:val="tx1"/>
                  </w14:solidFill>
                </w14:textFill>
              </w:rPr>
            </w:pPr>
          </w:p>
        </w:tc>
        <w:tc>
          <w:tcPr>
            <w:tcW w:w="617" w:type="pct"/>
            <w:vAlign w:val="center"/>
          </w:tcPr>
          <w:p w14:paraId="2E9E1B01">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6FC675A4">
            <w:pPr>
              <w:jc w:val="center"/>
              <w:rPr>
                <w:rFonts w:ascii="仿宋" w:hAnsi="仿宋" w:eastAsia="仿宋" w:cs="仿宋"/>
                <w:color w:val="000000" w:themeColor="text1"/>
                <w:sz w:val="24"/>
                <w:szCs w:val="24"/>
                <w:highlight w:val="none"/>
                <w14:textFill>
                  <w14:solidFill>
                    <w14:schemeClr w14:val="tx1"/>
                  </w14:solidFill>
                </w14:textFill>
              </w:rPr>
            </w:pPr>
          </w:p>
        </w:tc>
        <w:tc>
          <w:tcPr>
            <w:tcW w:w="614" w:type="pct"/>
            <w:vAlign w:val="center"/>
          </w:tcPr>
          <w:p w14:paraId="04B07958">
            <w:pPr>
              <w:jc w:val="center"/>
              <w:rPr>
                <w:rFonts w:ascii="仿宋" w:hAnsi="仿宋" w:eastAsia="仿宋" w:cs="仿宋"/>
                <w:color w:val="000000" w:themeColor="text1"/>
                <w:sz w:val="24"/>
                <w:szCs w:val="24"/>
                <w:highlight w:val="none"/>
                <w14:textFill>
                  <w14:solidFill>
                    <w14:schemeClr w14:val="tx1"/>
                  </w14:solidFill>
                </w14:textFill>
              </w:rPr>
            </w:pPr>
          </w:p>
        </w:tc>
      </w:tr>
      <w:tr w14:paraId="6311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0AD180BA">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03B6F103">
            <w:pPr>
              <w:jc w:val="center"/>
              <w:rPr>
                <w:rFonts w:ascii="仿宋" w:hAnsi="仿宋" w:eastAsia="仿宋" w:cs="仿宋"/>
                <w:color w:val="000000" w:themeColor="text1"/>
                <w:sz w:val="24"/>
                <w:szCs w:val="24"/>
                <w:highlight w:val="none"/>
                <w14:textFill>
                  <w14:solidFill>
                    <w14:schemeClr w14:val="tx1"/>
                  </w14:solidFill>
                </w14:textFill>
              </w:rPr>
            </w:pPr>
          </w:p>
        </w:tc>
        <w:tc>
          <w:tcPr>
            <w:tcW w:w="616" w:type="pct"/>
            <w:vAlign w:val="center"/>
          </w:tcPr>
          <w:p w14:paraId="32D0D7EA">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0FECD346">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46026B77">
            <w:pPr>
              <w:jc w:val="center"/>
              <w:rPr>
                <w:rFonts w:ascii="仿宋" w:hAnsi="仿宋" w:eastAsia="仿宋" w:cs="仿宋"/>
                <w:color w:val="000000" w:themeColor="text1"/>
                <w:sz w:val="24"/>
                <w:szCs w:val="24"/>
                <w:highlight w:val="none"/>
                <w14:textFill>
                  <w14:solidFill>
                    <w14:schemeClr w14:val="tx1"/>
                  </w14:solidFill>
                </w14:textFill>
              </w:rPr>
            </w:pPr>
          </w:p>
        </w:tc>
        <w:tc>
          <w:tcPr>
            <w:tcW w:w="617" w:type="pct"/>
            <w:vAlign w:val="center"/>
          </w:tcPr>
          <w:p w14:paraId="1C7E3AD5">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13F45DDB">
            <w:pPr>
              <w:jc w:val="center"/>
              <w:rPr>
                <w:rFonts w:ascii="仿宋" w:hAnsi="仿宋" w:eastAsia="仿宋" w:cs="仿宋"/>
                <w:color w:val="000000" w:themeColor="text1"/>
                <w:sz w:val="24"/>
                <w:szCs w:val="24"/>
                <w:highlight w:val="none"/>
                <w14:textFill>
                  <w14:solidFill>
                    <w14:schemeClr w14:val="tx1"/>
                  </w14:solidFill>
                </w14:textFill>
              </w:rPr>
            </w:pPr>
          </w:p>
        </w:tc>
        <w:tc>
          <w:tcPr>
            <w:tcW w:w="614" w:type="pct"/>
            <w:vAlign w:val="center"/>
          </w:tcPr>
          <w:p w14:paraId="4A0CC56B">
            <w:pPr>
              <w:jc w:val="center"/>
              <w:rPr>
                <w:rFonts w:ascii="仿宋" w:hAnsi="仿宋" w:eastAsia="仿宋" w:cs="仿宋"/>
                <w:color w:val="000000" w:themeColor="text1"/>
                <w:sz w:val="24"/>
                <w:szCs w:val="24"/>
                <w:highlight w:val="none"/>
                <w14:textFill>
                  <w14:solidFill>
                    <w14:schemeClr w14:val="tx1"/>
                  </w14:solidFill>
                </w14:textFill>
              </w:rPr>
            </w:pPr>
          </w:p>
        </w:tc>
      </w:tr>
      <w:tr w14:paraId="4912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6FB020C5">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602A6460">
            <w:pPr>
              <w:jc w:val="center"/>
              <w:rPr>
                <w:rFonts w:ascii="仿宋" w:hAnsi="仿宋" w:eastAsia="仿宋" w:cs="仿宋"/>
                <w:color w:val="000000" w:themeColor="text1"/>
                <w:sz w:val="24"/>
                <w:szCs w:val="24"/>
                <w:highlight w:val="none"/>
                <w14:textFill>
                  <w14:solidFill>
                    <w14:schemeClr w14:val="tx1"/>
                  </w14:solidFill>
                </w14:textFill>
              </w:rPr>
            </w:pPr>
          </w:p>
        </w:tc>
        <w:tc>
          <w:tcPr>
            <w:tcW w:w="616" w:type="pct"/>
            <w:vAlign w:val="center"/>
          </w:tcPr>
          <w:p w14:paraId="1FEA52DC">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4E4B429D">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3A29D993">
            <w:pPr>
              <w:jc w:val="center"/>
              <w:rPr>
                <w:rFonts w:ascii="仿宋" w:hAnsi="仿宋" w:eastAsia="仿宋" w:cs="仿宋"/>
                <w:color w:val="000000" w:themeColor="text1"/>
                <w:sz w:val="24"/>
                <w:szCs w:val="24"/>
                <w:highlight w:val="none"/>
                <w14:textFill>
                  <w14:solidFill>
                    <w14:schemeClr w14:val="tx1"/>
                  </w14:solidFill>
                </w14:textFill>
              </w:rPr>
            </w:pPr>
          </w:p>
        </w:tc>
        <w:tc>
          <w:tcPr>
            <w:tcW w:w="617" w:type="pct"/>
            <w:vAlign w:val="center"/>
          </w:tcPr>
          <w:p w14:paraId="60A48F2B">
            <w:pPr>
              <w:jc w:val="center"/>
              <w:rPr>
                <w:rFonts w:ascii="仿宋" w:hAnsi="仿宋" w:eastAsia="仿宋" w:cs="仿宋"/>
                <w:color w:val="000000" w:themeColor="text1"/>
                <w:sz w:val="24"/>
                <w:szCs w:val="24"/>
                <w:highlight w:val="none"/>
                <w14:textFill>
                  <w14:solidFill>
                    <w14:schemeClr w14:val="tx1"/>
                  </w14:solidFill>
                </w14:textFill>
              </w:rPr>
            </w:pPr>
          </w:p>
        </w:tc>
        <w:tc>
          <w:tcPr>
            <w:tcW w:w="631" w:type="pct"/>
            <w:vAlign w:val="center"/>
          </w:tcPr>
          <w:p w14:paraId="47049195">
            <w:pPr>
              <w:jc w:val="center"/>
              <w:rPr>
                <w:rFonts w:ascii="仿宋" w:hAnsi="仿宋" w:eastAsia="仿宋" w:cs="仿宋"/>
                <w:color w:val="000000" w:themeColor="text1"/>
                <w:sz w:val="24"/>
                <w:szCs w:val="24"/>
                <w:highlight w:val="none"/>
                <w14:textFill>
                  <w14:solidFill>
                    <w14:schemeClr w14:val="tx1"/>
                  </w14:solidFill>
                </w14:textFill>
              </w:rPr>
            </w:pPr>
          </w:p>
        </w:tc>
        <w:tc>
          <w:tcPr>
            <w:tcW w:w="614" w:type="pct"/>
            <w:vAlign w:val="center"/>
          </w:tcPr>
          <w:p w14:paraId="68C145A8">
            <w:pPr>
              <w:jc w:val="center"/>
              <w:rPr>
                <w:rFonts w:ascii="仿宋" w:hAnsi="仿宋" w:eastAsia="仿宋" w:cs="仿宋"/>
                <w:color w:val="000000" w:themeColor="text1"/>
                <w:sz w:val="24"/>
                <w:szCs w:val="24"/>
                <w:highlight w:val="none"/>
                <w14:textFill>
                  <w14:solidFill>
                    <w14:schemeClr w14:val="tx1"/>
                  </w14:solidFill>
                </w14:textFill>
              </w:rPr>
            </w:pPr>
          </w:p>
        </w:tc>
      </w:tr>
    </w:tbl>
    <w:p w14:paraId="75112818">
      <w:pPr>
        <w:spacing w:line="360" w:lineRule="auto"/>
        <w:ind w:firstLine="420" w:firstLineChars="200"/>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p w14:paraId="6CD3D307">
      <w:pPr>
        <w:spacing w:line="360" w:lineRule="auto"/>
        <w:ind w:firstLine="420" w:firstLineChars="200"/>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注：拟派主要服务人员由投标人自行确定，但应能够满足本项目的基本需求；后附身份证等其他相关材料。</w:t>
      </w:r>
    </w:p>
    <w:p w14:paraId="5DEAE95F">
      <w:pPr>
        <w:spacing w:line="360" w:lineRule="auto"/>
        <w:ind w:firstLine="482" w:firstLineChars="200"/>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br w:type="page"/>
      </w:r>
    </w:p>
    <w:bookmarkEnd w:id="403"/>
    <w:bookmarkEnd w:id="406"/>
    <w:bookmarkEnd w:id="407"/>
    <w:p w14:paraId="7FCC970E">
      <w:pPr>
        <w:tabs>
          <w:tab w:val="center" w:pos="4832"/>
          <w:tab w:val="left" w:pos="7140"/>
        </w:tabs>
        <w:spacing w:line="360" w:lineRule="auto"/>
        <w:ind w:firstLine="482" w:firstLineChars="200"/>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408" w:name="_Toc18420"/>
      <w:bookmarkStart w:id="409" w:name="_Toc507586177"/>
      <w:bookmarkStart w:id="410" w:name="_Toc533503193"/>
      <w:bookmarkStart w:id="411" w:name="_Toc3844648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十二、</w:t>
      </w: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服务方案</w:t>
      </w:r>
      <w:bookmarkEnd w:id="408"/>
      <w:bookmarkEnd w:id="409"/>
      <w:bookmarkEnd w:id="410"/>
      <w:bookmarkEnd w:id="411"/>
    </w:p>
    <w:p w14:paraId="31EEC730">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供应商须提交拟完成本项目的服务方案，服务方案的格式和内容由供应商根据本项目的具体情况</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自行拟定。</w:t>
      </w:r>
    </w:p>
    <w:p w14:paraId="24DCB88A">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0FC9C4E0">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9773910">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B7407F5">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02FE928">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38664F5">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E6AF246">
      <w:pP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412" w:name="_Toc507586178"/>
      <w:bookmarkStart w:id="413" w:name="_Toc533503194"/>
      <w:bookmarkStart w:id="414" w:name="_Toc38446484"/>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1E661EB1">
      <w:pPr>
        <w:widowControl/>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415" w:name="_Toc32529"/>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十三、其他需要提交的资料</w:t>
      </w:r>
      <w:bookmarkEnd w:id="412"/>
      <w:bookmarkEnd w:id="413"/>
      <w:bookmarkEnd w:id="414"/>
      <w:bookmarkEnd w:id="415"/>
    </w:p>
    <w:p w14:paraId="5D233036">
      <w:pPr>
        <w:spacing w:line="360" w:lineRule="auto"/>
        <w:ind w:firstLine="480" w:firstLineChars="200"/>
        <w:jc w:val="center"/>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根据磋商文件的要求和供应商认为需要提供的资料。</w:t>
      </w:r>
    </w:p>
    <w:p w14:paraId="3484D16C">
      <w:pPr>
        <w:widowControl/>
        <w:adjustRightInd w:val="0"/>
        <w:snapToGrid w:val="0"/>
        <w:spacing w:line="360" w:lineRule="auto"/>
        <w:jc w:val="center"/>
        <w:rPr>
          <w:rFonts w:ascii="仿宋" w:hAnsi="仿宋" w:eastAsia="仿宋" w:cs="仿宋"/>
          <w:b/>
          <w:color w:val="000000" w:themeColor="text1"/>
          <w:spacing w:val="6"/>
          <w:kern w:val="0"/>
          <w:sz w:val="24"/>
          <w:szCs w:val="24"/>
          <w:highlight w:val="none"/>
          <w14:textFill>
            <w14:solidFill>
              <w14:schemeClr w14:val="tx1"/>
            </w14:solidFill>
          </w14:textFill>
        </w:rPr>
      </w:pPr>
      <w:r>
        <w:rPr>
          <w:rFonts w:hint="eastAsia" w:ascii="仿宋" w:hAnsi="仿宋" w:eastAsia="仿宋" w:cs="仿宋"/>
          <w:b/>
          <w:color w:val="000000" w:themeColor="text1"/>
          <w:spacing w:val="6"/>
          <w:kern w:val="0"/>
          <w:sz w:val="24"/>
          <w:szCs w:val="24"/>
          <w:highlight w:val="none"/>
          <w14:textFill>
            <w14:solidFill>
              <w14:schemeClr w14:val="tx1"/>
            </w14:solidFill>
          </w14:textFill>
        </w:rPr>
        <w:t>13.1、不存在与参加本项目的其它供应商单位负责人为同一人或者存在直接控股、管理关系承诺函</w:t>
      </w:r>
    </w:p>
    <w:p w14:paraId="4C75CABB">
      <w:pPr>
        <w:widowControl/>
        <w:adjustRightInd w:val="0"/>
        <w:snapToGrid w:val="0"/>
        <w:spacing w:line="360" w:lineRule="auto"/>
        <w:jc w:val="left"/>
        <w:rPr>
          <w:rFonts w:ascii="仿宋" w:hAnsi="仿宋" w:eastAsia="仿宋" w:cs="仿宋"/>
          <w:color w:val="000000" w:themeColor="text1"/>
          <w:spacing w:val="6"/>
          <w:kern w:val="0"/>
          <w:sz w:val="24"/>
          <w:szCs w:val="24"/>
          <w:highlight w:val="none"/>
          <w14:textFill>
            <w14:solidFill>
              <w14:schemeClr w14:val="tx1"/>
            </w14:solidFill>
          </w14:textFill>
        </w:rPr>
      </w:pPr>
    </w:p>
    <w:p w14:paraId="1E649A16">
      <w:pPr>
        <w:widowControl/>
        <w:adjustRightInd w:val="0"/>
        <w:snapToGrid w:val="0"/>
        <w:spacing w:line="360" w:lineRule="auto"/>
        <w:jc w:val="left"/>
        <w:rPr>
          <w:rFonts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u w:val="single"/>
          <w14:textFill>
            <w14:solidFill>
              <w14:schemeClr w14:val="tx1"/>
            </w14:solidFill>
          </w14:textFill>
        </w:rPr>
        <w:t>采购人</w:t>
      </w:r>
      <w:r>
        <w:rPr>
          <w:rFonts w:hint="eastAsia" w:ascii="仿宋" w:hAnsi="仿宋" w:eastAsia="仿宋" w:cs="仿宋"/>
          <w:color w:val="000000" w:themeColor="text1"/>
          <w:spacing w:val="6"/>
          <w:kern w:val="0"/>
          <w:sz w:val="24"/>
          <w:szCs w:val="24"/>
          <w:highlight w:val="none"/>
          <w14:textFill>
            <w14:solidFill>
              <w14:schemeClr w14:val="tx1"/>
            </w14:solidFill>
          </w14:textFill>
        </w:rPr>
        <w:t>：</w:t>
      </w:r>
    </w:p>
    <w:p w14:paraId="6F7405A6">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我公司参加贵单位组织的</w:t>
      </w:r>
      <w:r>
        <w:rPr>
          <w:rFonts w:hint="eastAsia" w:ascii="仿宋" w:hAnsi="仿宋" w:eastAsia="仿宋" w:cs="仿宋"/>
          <w:b/>
          <w:color w:val="000000" w:themeColor="text1"/>
          <w:kern w:val="0"/>
          <w:sz w:val="24"/>
          <w:szCs w:val="24"/>
          <w:highlight w:val="none"/>
          <w:shd w:val="clear" w:color="auto" w:fill="FFFFFF" w:themeFill="background1"/>
          <w14:textFill>
            <w14:solidFill>
              <w14:schemeClr w14:val="tx1"/>
            </w14:solidFill>
          </w14:textFill>
        </w:rPr>
        <w:t>（项目名称）</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招标活动，郑重承诺：在参加本项目里不存在与参加本项目的其它供应商负责人为同一人或者存在直接控股、管理关系。我公司对上述承诺的真实性负责。如有虚假，将依法承担相应责任。特此承诺！</w:t>
      </w:r>
    </w:p>
    <w:p w14:paraId="1338E79F">
      <w:pPr>
        <w:widowControl/>
        <w:adjustRightInd w:val="0"/>
        <w:snapToGrid w:val="0"/>
        <w:spacing w:line="360" w:lineRule="auto"/>
        <w:ind w:firstLine="504" w:firstLineChars="200"/>
        <w:rPr>
          <w:rFonts w:ascii="仿宋" w:hAnsi="仿宋" w:eastAsia="仿宋" w:cs="仿宋"/>
          <w:color w:val="000000" w:themeColor="text1"/>
          <w:spacing w:val="6"/>
          <w:kern w:val="0"/>
          <w:sz w:val="24"/>
          <w:szCs w:val="24"/>
          <w:highlight w:val="none"/>
          <w14:textFill>
            <w14:solidFill>
              <w14:schemeClr w14:val="tx1"/>
            </w14:solidFill>
          </w14:textFill>
        </w:rPr>
      </w:pPr>
    </w:p>
    <w:p w14:paraId="296237A0">
      <w:pPr>
        <w:widowControl/>
        <w:adjustRightInd w:val="0"/>
        <w:snapToGrid w:val="0"/>
        <w:spacing w:line="360" w:lineRule="auto"/>
        <w:ind w:firstLine="504" w:firstLineChars="200"/>
        <w:rPr>
          <w:rFonts w:ascii="仿宋" w:hAnsi="仿宋" w:eastAsia="仿宋" w:cs="仿宋"/>
          <w:color w:val="000000" w:themeColor="text1"/>
          <w:spacing w:val="6"/>
          <w:kern w:val="0"/>
          <w:sz w:val="24"/>
          <w:szCs w:val="24"/>
          <w:highlight w:val="none"/>
          <w14:textFill>
            <w14:solidFill>
              <w14:schemeClr w14:val="tx1"/>
            </w14:solidFill>
          </w14:textFill>
        </w:rPr>
      </w:pPr>
    </w:p>
    <w:p w14:paraId="420D9DAA">
      <w:pPr>
        <w:widowControl/>
        <w:adjustRightInd w:val="0"/>
        <w:snapToGrid w:val="0"/>
        <w:spacing w:line="360" w:lineRule="auto"/>
        <w:ind w:firstLine="504" w:firstLineChars="200"/>
        <w:rPr>
          <w:rFonts w:ascii="仿宋" w:hAnsi="仿宋" w:eastAsia="仿宋" w:cs="仿宋"/>
          <w:color w:val="000000" w:themeColor="text1"/>
          <w:spacing w:val="6"/>
          <w:kern w:val="0"/>
          <w:sz w:val="24"/>
          <w:szCs w:val="24"/>
          <w:highlight w:val="none"/>
          <w14:textFill>
            <w14:solidFill>
              <w14:schemeClr w14:val="tx1"/>
            </w14:solidFill>
          </w14:textFill>
        </w:rPr>
      </w:pPr>
    </w:p>
    <w:p w14:paraId="36436C75">
      <w:pPr>
        <w:widowControl/>
        <w:adjustRightInd w:val="0"/>
        <w:snapToGrid w:val="0"/>
        <w:spacing w:line="360" w:lineRule="auto"/>
        <w:ind w:firstLine="504" w:firstLineChars="200"/>
        <w:rPr>
          <w:rFonts w:ascii="仿宋" w:hAnsi="仿宋" w:eastAsia="仿宋" w:cs="仿宋"/>
          <w:color w:val="000000" w:themeColor="text1"/>
          <w:spacing w:val="6"/>
          <w:kern w:val="0"/>
          <w:sz w:val="24"/>
          <w:szCs w:val="24"/>
          <w:highlight w:val="none"/>
          <w14:textFill>
            <w14:solidFill>
              <w14:schemeClr w14:val="tx1"/>
            </w14:solidFill>
          </w14:textFill>
        </w:rPr>
      </w:pPr>
    </w:p>
    <w:p w14:paraId="7E725778">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供应商：（盖章）</w:t>
      </w:r>
    </w:p>
    <w:p w14:paraId="59A36BE7">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5F3FE89">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法定代表人：（盖章）</w:t>
      </w:r>
    </w:p>
    <w:p w14:paraId="73594F36">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1884A5B1">
      <w:pPr>
        <w:widowControl/>
        <w:adjustRightInd w:val="0"/>
        <w:snapToGrid w:val="0"/>
        <w:spacing w:line="360" w:lineRule="auto"/>
        <w:ind w:firstLine="504" w:firstLineChars="200"/>
        <w:rPr>
          <w:rFonts w:ascii="仿宋" w:hAnsi="仿宋" w:eastAsia="仿宋" w:cs="仿宋"/>
          <w:color w:val="000000" w:themeColor="text1"/>
          <w:spacing w:val="6"/>
          <w:kern w:val="0"/>
          <w:sz w:val="24"/>
          <w:szCs w:val="24"/>
          <w:highlight w:val="none"/>
          <w14:textFill>
            <w14:solidFill>
              <w14:schemeClr w14:val="tx1"/>
            </w14:solidFill>
          </w14:textFill>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53C55955">
      <w:pPr>
        <w:widowControl/>
        <w:adjustRightInd w:val="0"/>
        <w:snapToGrid w:val="0"/>
        <w:spacing w:line="360" w:lineRule="auto"/>
        <w:jc w:val="center"/>
        <w:rPr>
          <w:rFonts w:ascii="仿宋" w:hAnsi="仿宋" w:eastAsia="仿宋" w:cs="仿宋"/>
          <w:b/>
          <w:color w:val="000000" w:themeColor="text1"/>
          <w:spacing w:val="6"/>
          <w:kern w:val="0"/>
          <w:sz w:val="24"/>
          <w:szCs w:val="24"/>
          <w:highlight w:val="none"/>
          <w14:textFill>
            <w14:solidFill>
              <w14:schemeClr w14:val="tx1"/>
            </w14:solidFill>
          </w14:textFill>
        </w:rPr>
      </w:pPr>
      <w:r>
        <w:rPr>
          <w:rFonts w:hint="eastAsia" w:ascii="仿宋" w:hAnsi="仿宋" w:eastAsia="仿宋" w:cs="仿宋"/>
          <w:b/>
          <w:color w:val="000000" w:themeColor="text1"/>
          <w:spacing w:val="6"/>
          <w:kern w:val="0"/>
          <w:sz w:val="24"/>
          <w:szCs w:val="24"/>
          <w:highlight w:val="none"/>
          <w14:textFill>
            <w14:solidFill>
              <w14:schemeClr w14:val="tx1"/>
            </w14:solidFill>
          </w14:textFill>
        </w:rPr>
        <w:t>13.2、未提供本采购项目的整体设计、规范编制或者项目管理、监理、检测等服务的承诺函</w:t>
      </w:r>
    </w:p>
    <w:p w14:paraId="2299A171">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418EBA4">
      <w:pPr>
        <w:widowControl/>
        <w:adjustRightInd w:val="0"/>
        <w:snapToGrid w:val="0"/>
        <w:spacing w:line="360" w:lineRule="auto"/>
        <w:jc w:val="left"/>
        <w:rPr>
          <w:rFonts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u w:val="single"/>
          <w14:textFill>
            <w14:solidFill>
              <w14:schemeClr w14:val="tx1"/>
            </w14:solidFill>
          </w14:textFill>
        </w:rPr>
        <w:t>采购人</w:t>
      </w:r>
      <w:r>
        <w:rPr>
          <w:rFonts w:hint="eastAsia" w:ascii="仿宋" w:hAnsi="仿宋" w:eastAsia="仿宋" w:cs="仿宋"/>
          <w:color w:val="000000" w:themeColor="text1"/>
          <w:spacing w:val="6"/>
          <w:kern w:val="0"/>
          <w:sz w:val="24"/>
          <w:szCs w:val="24"/>
          <w:highlight w:val="none"/>
          <w14:textFill>
            <w14:solidFill>
              <w14:schemeClr w14:val="tx1"/>
            </w14:solidFill>
          </w14:textFill>
        </w:rPr>
        <w:t>：</w:t>
      </w:r>
    </w:p>
    <w:p w14:paraId="6263B26A">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我公司承诺在</w:t>
      </w:r>
      <w:r>
        <w:rPr>
          <w:rFonts w:hint="eastAsia" w:ascii="仿宋" w:hAnsi="仿宋" w:eastAsia="仿宋" w:cs="仿宋"/>
          <w:b/>
          <w:color w:val="000000" w:themeColor="text1"/>
          <w:kern w:val="0"/>
          <w:sz w:val="24"/>
          <w:szCs w:val="24"/>
          <w:highlight w:val="none"/>
          <w:shd w:val="clear" w:color="auto" w:fill="FFFFFF" w:themeFill="background1"/>
          <w14:textFill>
            <w14:solidFill>
              <w14:schemeClr w14:val="tx1"/>
            </w14:solidFill>
          </w14:textFill>
        </w:rPr>
        <w:t>（项目名称）</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招标活动中，未提供本项目整体设计、规范编制或者项目管理、监理、检测等服务，与参与本次政府采购活动的其他供应商不存在法人(单位负责人)为同一人或者直接控股、管理关系。</w:t>
      </w:r>
    </w:p>
    <w:p w14:paraId="7EB50F1C">
      <w:pPr>
        <w:widowControl/>
        <w:adjustRightInd w:val="0"/>
        <w:snapToGrid w:val="0"/>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27BD0EF">
      <w:pPr>
        <w:widowControl/>
        <w:adjustRightInd w:val="0"/>
        <w:snapToGrid w:val="0"/>
        <w:spacing w:line="360" w:lineRule="auto"/>
        <w:rPr>
          <w:rFonts w:ascii="仿宋" w:hAnsi="仿宋" w:eastAsia="仿宋" w:cs="仿宋"/>
          <w:color w:val="000000" w:themeColor="text1"/>
          <w:spacing w:val="6"/>
          <w:kern w:val="0"/>
          <w:sz w:val="24"/>
          <w:szCs w:val="24"/>
          <w:highlight w:val="none"/>
          <w14:textFill>
            <w14:solidFill>
              <w14:schemeClr w14:val="tx1"/>
            </w14:solidFill>
          </w14:textFill>
        </w:rPr>
      </w:pPr>
    </w:p>
    <w:p w14:paraId="5A32DE45">
      <w:pPr>
        <w:widowControl/>
        <w:adjustRightInd w:val="0"/>
        <w:snapToGrid w:val="0"/>
        <w:spacing w:line="360" w:lineRule="auto"/>
        <w:rPr>
          <w:rFonts w:ascii="仿宋" w:hAnsi="仿宋" w:eastAsia="仿宋" w:cs="仿宋"/>
          <w:color w:val="000000" w:themeColor="text1"/>
          <w:spacing w:val="6"/>
          <w:kern w:val="0"/>
          <w:sz w:val="24"/>
          <w:szCs w:val="24"/>
          <w:highlight w:val="none"/>
          <w14:textFill>
            <w14:solidFill>
              <w14:schemeClr w14:val="tx1"/>
            </w14:solidFill>
          </w14:textFill>
        </w:rPr>
      </w:pPr>
    </w:p>
    <w:p w14:paraId="342B0F96">
      <w:pPr>
        <w:widowControl/>
        <w:adjustRightInd w:val="0"/>
        <w:snapToGrid w:val="0"/>
        <w:spacing w:line="360" w:lineRule="auto"/>
        <w:rPr>
          <w:rFonts w:ascii="仿宋" w:hAnsi="仿宋" w:eastAsia="仿宋" w:cs="仿宋"/>
          <w:color w:val="000000" w:themeColor="text1"/>
          <w:spacing w:val="6"/>
          <w:kern w:val="0"/>
          <w:sz w:val="24"/>
          <w:szCs w:val="24"/>
          <w:highlight w:val="none"/>
          <w14:textFill>
            <w14:solidFill>
              <w14:schemeClr w14:val="tx1"/>
            </w14:solidFill>
          </w14:textFill>
        </w:rPr>
      </w:pPr>
    </w:p>
    <w:p w14:paraId="2FECDCD8">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供应商：（盖章）</w:t>
      </w:r>
    </w:p>
    <w:p w14:paraId="68E050A4">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EB71BA3">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法定代表人：（盖章）</w:t>
      </w:r>
    </w:p>
    <w:p w14:paraId="5CF927AA">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日期：年月日</w:t>
      </w:r>
    </w:p>
    <w:p w14:paraId="2BF6B897">
      <w:pPr>
        <w:pStyle w:val="2"/>
        <w:ind w:left="420"/>
        <w:rPr>
          <w:color w:val="000000" w:themeColor="text1"/>
          <w:highlight w:val="none"/>
          <w14:textFill>
            <w14:solidFill>
              <w14:schemeClr w14:val="tx1"/>
            </w14:solidFill>
          </w14:textFill>
        </w:rPr>
      </w:pPr>
    </w:p>
    <w:p w14:paraId="22E11F60">
      <w:pPr>
        <w:autoSpaceDE w:val="0"/>
        <w:autoSpaceDN w:val="0"/>
        <w:adjustRightInd w:val="0"/>
        <w:jc w:val="center"/>
        <w:rPr>
          <w:rFonts w:ascii="仿宋" w:hAnsi="仿宋" w:eastAsia="仿宋" w:cs="仿宋"/>
          <w:color w:val="000000" w:themeColor="text1"/>
          <w:kern w:val="0"/>
          <w:sz w:val="24"/>
          <w:szCs w:val="24"/>
          <w:highlight w:val="none"/>
          <w14:textFill>
            <w14:solidFill>
              <w14:schemeClr w14:val="tx1"/>
            </w14:solidFill>
          </w14:textFill>
        </w:rPr>
      </w:pPr>
    </w:p>
    <w:p w14:paraId="5F64AC60">
      <w:pP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416" w:name="_Toc77455658"/>
      <w:bookmarkStart w:id="417" w:name="_Toc6092566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2B86A6DB">
      <w:pPr>
        <w:spacing w:line="360" w:lineRule="auto"/>
        <w:jc w:val="center"/>
        <w:outlineLvl w:val="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418" w:name="_Toc21647"/>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第六章补充条款</w:t>
      </w:r>
      <w:bookmarkEnd w:id="416"/>
      <w:bookmarkEnd w:id="417"/>
      <w:bookmarkEnd w:id="418"/>
    </w:p>
    <w:p w14:paraId="106FD410">
      <w:pPr>
        <w:spacing w:line="360" w:lineRule="auto"/>
        <w:rPr>
          <w:rFonts w:ascii="仿宋" w:hAnsi="仿宋" w:eastAsia="仿宋" w:cs="仿宋"/>
          <w:b/>
          <w:bCs/>
          <w:color w:val="000000" w:themeColor="text1"/>
          <w:spacing w:val="6"/>
          <w:sz w:val="24"/>
          <w:szCs w:val="24"/>
          <w:highlight w:val="none"/>
          <w14:textFill>
            <w14:solidFill>
              <w14:schemeClr w14:val="tx1"/>
            </w14:solidFill>
          </w14:textFill>
        </w:rPr>
      </w:pPr>
      <w:r>
        <w:rPr>
          <w:rFonts w:hint="eastAsia" w:ascii="仿宋" w:hAnsi="仿宋" w:eastAsia="仿宋" w:cs="仿宋"/>
          <w:b/>
          <w:bCs/>
          <w:color w:val="000000" w:themeColor="text1"/>
          <w:spacing w:val="6"/>
          <w:sz w:val="24"/>
          <w:szCs w:val="24"/>
          <w:highlight w:val="none"/>
          <w14:textFill>
            <w14:solidFill>
              <w14:schemeClr w14:val="tx1"/>
            </w14:solidFill>
          </w14:textFill>
        </w:rPr>
        <w:t>附表一、</w:t>
      </w:r>
    </w:p>
    <w:p w14:paraId="3105FC13">
      <w:pPr>
        <w:spacing w:line="360" w:lineRule="auto"/>
        <w:jc w:val="center"/>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关于“中小企业声明函”的填写要求</w:t>
      </w:r>
    </w:p>
    <w:p w14:paraId="168EC99C">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1.“单位名称”应填写采购人名称。</w:t>
      </w:r>
    </w:p>
    <w:p w14:paraId="60A04DBE">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505746FF">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265E379">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4.“采购文件中明确的所属行业”应填写采购文件中明确的采购标的所属行业，并应确保与采购标的涉及的货物制造商/服务承接商/工程承建商（根据项目属性确定）本身的所属行业保持一致。</w:t>
      </w:r>
    </w:p>
    <w:p w14:paraId="6C430C80">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152532BC">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257C7FC1">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5.“企业名称”应填写投标（响应）的货物制造商/服务承接商/工程承建商（根据项目属性确定）。</w:t>
      </w:r>
    </w:p>
    <w:p w14:paraId="09F953F6">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对于分包方式面向中小企业采购的项目，“企业名称”应填写分包部分采购标的对应的货物制造商/服务承接商/工程承建商（根据项目属性确定）。</w:t>
      </w:r>
    </w:p>
    <w:p w14:paraId="08E333CB">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bookmarkStart w:id="419" w:name="bookmark286"/>
      <w:bookmarkEnd w:id="419"/>
      <w:r>
        <w:rPr>
          <w:rFonts w:hint="eastAsia" w:ascii="仿宋" w:hAnsi="仿宋" w:eastAsia="仿宋" w:cs="仿宋"/>
          <w:color w:val="000000" w:themeColor="text1"/>
          <w:spacing w:val="6"/>
          <w:sz w:val="24"/>
          <w:szCs w:val="24"/>
          <w:highlight w:val="none"/>
          <w14:textFill>
            <w14:solidFill>
              <w14:schemeClr w14:val="tx1"/>
            </w14:solidFill>
          </w14:textFill>
        </w:rPr>
        <w:t>对于以联合体方式面向中小企业采购的项目，“企业名称”应填写联合体中中小企业承担采购标的对应的货物制造商/服务承接商/工程承建商（根据项目属性确定）。</w:t>
      </w:r>
    </w:p>
    <w:p w14:paraId="032FDE46">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6.从业人员、资产总额指标以上年度末数据为依据，营业收入指标以上年度累计数据为依据。无上年度数据的新成立企业可不填报。</w:t>
      </w:r>
    </w:p>
    <w:p w14:paraId="3C22EC9C">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7.“中型企业/小型企业/微型企业”部分，供应商应依据企业上年度从业人员、营业收入、资产总额等指标，按照《中小企业划型标准规定》（工信部联企业〔2011〕300号），判断“中小企业声明函”载明的货物制造商/服务承接商/工程承建商（根据项目属性确定）是否属于采购文件所属行业的中型企业/小型企业/微型企业。</w:t>
      </w:r>
    </w:p>
    <w:p w14:paraId="669B7E93">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8.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4243F16">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9.鼓励供应商在投标（响应）时一并提供对货物制造商、服务承接商、工程承建商相关信息的核实核验情况以及其他佐证材料。</w:t>
      </w:r>
    </w:p>
    <w:p w14:paraId="67704C55">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p>
    <w:p w14:paraId="00FF425D">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br w:type="page"/>
      </w:r>
    </w:p>
    <w:p w14:paraId="1BA1DA1D">
      <w:pPr>
        <w:spacing w:line="360" w:lineRule="auto"/>
        <w:rPr>
          <w:rFonts w:ascii="仿宋" w:hAnsi="仿宋" w:eastAsia="仿宋" w:cs="仿宋"/>
          <w:b/>
          <w:bCs/>
          <w:color w:val="000000" w:themeColor="text1"/>
          <w:spacing w:val="6"/>
          <w:sz w:val="24"/>
          <w:szCs w:val="24"/>
          <w:highlight w:val="none"/>
          <w14:textFill>
            <w14:solidFill>
              <w14:schemeClr w14:val="tx1"/>
            </w14:solidFill>
          </w14:textFill>
        </w:rPr>
      </w:pPr>
      <w:r>
        <w:rPr>
          <w:rFonts w:hint="eastAsia" w:ascii="仿宋" w:hAnsi="仿宋" w:eastAsia="仿宋" w:cs="仿宋"/>
          <w:b/>
          <w:bCs/>
          <w:color w:val="000000" w:themeColor="text1"/>
          <w:spacing w:val="6"/>
          <w:sz w:val="24"/>
          <w:szCs w:val="24"/>
          <w:highlight w:val="none"/>
          <w14:textFill>
            <w14:solidFill>
              <w14:schemeClr w14:val="tx1"/>
            </w14:solidFill>
          </w14:textFill>
        </w:rPr>
        <w:t>附表二、</w:t>
      </w:r>
    </w:p>
    <w:p w14:paraId="3405B5A2">
      <w:pPr>
        <w:spacing w:line="360" w:lineRule="auto"/>
        <w:jc w:val="center"/>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关于印发中小企业划型标准规定的通知</w:t>
      </w:r>
    </w:p>
    <w:p w14:paraId="53C2A6E0">
      <w:pPr>
        <w:spacing w:line="360" w:lineRule="auto"/>
        <w:jc w:val="center"/>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工信部联企业〔2011〕300号</w:t>
      </w:r>
    </w:p>
    <w:p w14:paraId="20C2A23B">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各省、自治区、直辖市人民政府，国务院各部委、各直属机构及有关单位：</w:t>
      </w:r>
    </w:p>
    <w:p w14:paraId="2B36C3BE">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DAB4F6D">
      <w:pPr>
        <w:spacing w:line="360" w:lineRule="auto"/>
        <w:ind w:firstLine="504" w:firstLineChars="200"/>
        <w:jc w:val="right"/>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工业和信息化部</w:t>
      </w:r>
    </w:p>
    <w:p w14:paraId="7E0E9BDB">
      <w:pPr>
        <w:spacing w:line="360" w:lineRule="auto"/>
        <w:ind w:firstLine="504" w:firstLineChars="200"/>
        <w:jc w:val="right"/>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国家统计局</w:t>
      </w:r>
    </w:p>
    <w:p w14:paraId="5DA2A0AA">
      <w:pPr>
        <w:spacing w:line="360" w:lineRule="auto"/>
        <w:ind w:firstLine="504" w:firstLineChars="200"/>
        <w:jc w:val="right"/>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国家发展和改革委员会</w:t>
      </w:r>
    </w:p>
    <w:p w14:paraId="148103B6">
      <w:pPr>
        <w:spacing w:line="360" w:lineRule="auto"/>
        <w:ind w:firstLine="504" w:firstLineChars="200"/>
        <w:jc w:val="right"/>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财政部</w:t>
      </w:r>
    </w:p>
    <w:p w14:paraId="66D41123">
      <w:pPr>
        <w:spacing w:line="360" w:lineRule="auto"/>
        <w:ind w:firstLine="504" w:firstLineChars="200"/>
        <w:jc w:val="right"/>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二○一一年六月十八日</w:t>
      </w:r>
    </w:p>
    <w:p w14:paraId="24400FB4">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p>
    <w:p w14:paraId="24E0C1CE">
      <w:pPr>
        <w:spacing w:line="360" w:lineRule="auto"/>
        <w:jc w:val="center"/>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中小企业划型标准规定</w:t>
      </w:r>
    </w:p>
    <w:p w14:paraId="75B24BDC">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一、根据《中华人民共和国中小企业促进法》和《国务院关于进一步促进中小企业发展的若干意见》(国发〔2009〕36号)，制定本规定。</w:t>
      </w:r>
    </w:p>
    <w:p w14:paraId="40BD4504">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二、中小企业划分为中型、小型、微型三种类型，具体标准根据企业从业人员、营业收入、资产总额等指标，结合行业特点制定。</w:t>
      </w:r>
    </w:p>
    <w:p w14:paraId="038B9669">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FFE2133">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四、各行业划型标准为：</w:t>
      </w:r>
    </w:p>
    <w:p w14:paraId="45A465F3">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1C3111CD">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45DC9">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3E5D62">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827A5A">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BDAD4BB">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5462864">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F9505C">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37F1F19">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2423E7">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1DA160">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071B66">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3D5E942">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A0FFB96">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FC731E1">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1BE961">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39342C30">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五、企业类型的划分以统计部门的统计数据为依据。</w:t>
      </w:r>
    </w:p>
    <w:p w14:paraId="72F24045">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3218D7F4">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360559DB">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八、本规定由工业和信息化部、国家统计局会同有关部门根据《国民经济行业分类》修订情况和企业发展变化情况适时修订。</w:t>
      </w:r>
    </w:p>
    <w:p w14:paraId="120F9A06">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九、本规定由工业和信息化部、国家统计局会同有关部门负责解释。</w:t>
      </w:r>
    </w:p>
    <w:p w14:paraId="32C82F10">
      <w:pPr>
        <w:spacing w:line="360" w:lineRule="auto"/>
        <w:ind w:firstLine="504" w:firstLineChars="200"/>
        <w:rPr>
          <w:rFonts w:asciiTheme="minorEastAsia" w:hAnsiTheme="minorEastAsia" w:cstheme="minorEastAsia"/>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十、本规定自发布之日起执行，原国家经贸委、原国家计委、财政部和国家统计局2003年颁布的《中小企业标准暂行规定》同时废止。</w:t>
      </w:r>
    </w:p>
    <w:p w14:paraId="59354485">
      <w:pPr>
        <w:widowControl/>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8AA06D7">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sectPr>
      <w:headerReference r:id="rId10" w:type="default"/>
      <w:footerReference r:id="rId11"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微软雅黑"/>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8AFB">
    <w:pPr>
      <w:pStyle w:val="24"/>
      <w:jc w:val="center"/>
      <w:rPr>
        <w:rFonts w:asciiTheme="minorEastAsia" w:hAnsiTheme="minorEastAsia" w:eastAsiaTheme="minorEastAsia"/>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D307">
    <w:pPr>
      <w:pStyle w:val="24"/>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68</w:t>
    </w:r>
    <w:r>
      <w:rPr>
        <w:rStyle w:val="47"/>
      </w:rPr>
      <w:fldChar w:fldCharType="end"/>
    </w:r>
  </w:p>
  <w:p w14:paraId="0291998F">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804D">
    <w:pPr>
      <w:pStyle w:val="24"/>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sz w:val="21"/>
        <w:szCs w:val="21"/>
      </w:rPr>
      <w:id w:val="-361209305"/>
    </w:sdtPr>
    <w:sdtEndPr>
      <w:rPr>
        <w:rFonts w:hint="eastAsia" w:ascii="宋体" w:hAnsi="宋体" w:eastAsia="仿宋" w:cs="仿宋"/>
        <w:sz w:val="24"/>
        <w:szCs w:val="21"/>
      </w:rPr>
    </w:sdtEndPr>
    <w:sdtContent>
      <w:p w14:paraId="50E9F6A2">
        <w:pPr>
          <w:pStyle w:val="24"/>
          <w:jc w:val="center"/>
          <w:rPr>
            <w:rFonts w:ascii="宋体" w:hAnsi="宋体"/>
            <w:sz w:val="24"/>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PAGE   \* MERGEFORMAT</w:instrText>
        </w:r>
        <w:r>
          <w:rPr>
            <w:rFonts w:hint="eastAsia" w:ascii="仿宋" w:hAnsi="仿宋" w:eastAsia="仿宋" w:cs="仿宋"/>
            <w:sz w:val="21"/>
            <w:szCs w:val="21"/>
          </w:rPr>
          <w:fldChar w:fldCharType="separate"/>
        </w:r>
        <w:r>
          <w:rPr>
            <w:rFonts w:ascii="仿宋" w:hAnsi="仿宋" w:eastAsia="仿宋" w:cs="仿宋"/>
            <w:sz w:val="21"/>
            <w:szCs w:val="21"/>
            <w:lang w:val="zh-CN"/>
          </w:rPr>
          <w:t>2</w:t>
        </w:r>
        <w:r>
          <w:rPr>
            <w:rFonts w:hint="eastAsia" w:ascii="仿宋" w:hAnsi="仿宋" w:eastAsia="仿宋" w:cs="仿宋"/>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76900">
    <w:pPr>
      <w:pStyle w:val="24"/>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34</w:t>
    </w:r>
    <w:r>
      <w:rPr>
        <w:rFonts w:asciiTheme="minorEastAsia" w:hAnsiTheme="minorEastAsia" w:eastAsiaTheme="minorEastAsia"/>
        <w:sz w:val="21"/>
        <w:szCs w:val="21"/>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7A5CB">
    <w:pPr>
      <w:pStyle w:val="24"/>
      <w:ind w:right="360"/>
      <w:jc w:val="center"/>
      <w:rPr>
        <w:rFonts w:ascii="仿宋" w:hAnsi="仿宋" w:eastAsia="仿宋" w:cs="仿宋"/>
        <w:sz w:val="24"/>
        <w:szCs w:val="24"/>
        <w:lang w:val="zh-CN"/>
      </w:rPr>
    </w:pP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PAGE   \* MERGEFORMAT</w:instrText>
    </w:r>
    <w:r>
      <w:rPr>
        <w:rFonts w:hint="eastAsia" w:ascii="仿宋" w:hAnsi="仿宋" w:eastAsia="仿宋" w:cs="仿宋"/>
        <w:sz w:val="24"/>
        <w:szCs w:val="24"/>
        <w:lang w:val="zh-CN"/>
      </w:rPr>
      <w:fldChar w:fldCharType="separate"/>
    </w:r>
    <w:r>
      <w:rPr>
        <w:rFonts w:ascii="仿宋" w:hAnsi="仿宋" w:eastAsia="仿宋" w:cs="仿宋"/>
        <w:sz w:val="24"/>
        <w:szCs w:val="24"/>
        <w:lang w:val="zh-CN"/>
      </w:rPr>
      <w:t>62</w:t>
    </w:r>
    <w:r>
      <w:rPr>
        <w:rFonts w:hint="eastAsia" w:ascii="仿宋" w:hAnsi="仿宋" w:eastAsia="仿宋" w:cs="仿宋"/>
        <w:sz w:val="24"/>
        <w:szCs w:val="24"/>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80DF">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32AF0">
    <w:pPr>
      <w:pStyle w:val="2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5BB35">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 w:name="KSO_WPS_MARK_KEY" w:val="8964930e-b812-44f6-ad31-5e90c699a630"/>
  </w:docVars>
  <w:rsids>
    <w:rsidRoot w:val="00172A27"/>
    <w:rsid w:val="00001340"/>
    <w:rsid w:val="00003F6D"/>
    <w:rsid w:val="00004DAA"/>
    <w:rsid w:val="0000568A"/>
    <w:rsid w:val="00006BD9"/>
    <w:rsid w:val="00007487"/>
    <w:rsid w:val="00007BA8"/>
    <w:rsid w:val="00013484"/>
    <w:rsid w:val="000149FB"/>
    <w:rsid w:val="00014F7D"/>
    <w:rsid w:val="000159AC"/>
    <w:rsid w:val="000162FE"/>
    <w:rsid w:val="00016F23"/>
    <w:rsid w:val="00020B17"/>
    <w:rsid w:val="000212A6"/>
    <w:rsid w:val="00022B09"/>
    <w:rsid w:val="00022B6E"/>
    <w:rsid w:val="00022B77"/>
    <w:rsid w:val="000244CA"/>
    <w:rsid w:val="00025CCF"/>
    <w:rsid w:val="00026F71"/>
    <w:rsid w:val="00030171"/>
    <w:rsid w:val="000304C4"/>
    <w:rsid w:val="00033566"/>
    <w:rsid w:val="000335F4"/>
    <w:rsid w:val="00036B12"/>
    <w:rsid w:val="000400E8"/>
    <w:rsid w:val="00046152"/>
    <w:rsid w:val="0005003E"/>
    <w:rsid w:val="00050467"/>
    <w:rsid w:val="000536BB"/>
    <w:rsid w:val="0005677C"/>
    <w:rsid w:val="000604DE"/>
    <w:rsid w:val="000616A1"/>
    <w:rsid w:val="00062A04"/>
    <w:rsid w:val="00063C04"/>
    <w:rsid w:val="000641A9"/>
    <w:rsid w:val="00065D98"/>
    <w:rsid w:val="00070AF5"/>
    <w:rsid w:val="00071140"/>
    <w:rsid w:val="00071492"/>
    <w:rsid w:val="00071EBA"/>
    <w:rsid w:val="000726EA"/>
    <w:rsid w:val="00072968"/>
    <w:rsid w:val="00073D96"/>
    <w:rsid w:val="0007571C"/>
    <w:rsid w:val="000762D4"/>
    <w:rsid w:val="0007797D"/>
    <w:rsid w:val="0008025F"/>
    <w:rsid w:val="0008034C"/>
    <w:rsid w:val="00080E16"/>
    <w:rsid w:val="0008176E"/>
    <w:rsid w:val="00081BD3"/>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68F0"/>
    <w:rsid w:val="000B0F6F"/>
    <w:rsid w:val="000B210F"/>
    <w:rsid w:val="000B331B"/>
    <w:rsid w:val="000B581D"/>
    <w:rsid w:val="000B74E1"/>
    <w:rsid w:val="000B797D"/>
    <w:rsid w:val="000C3368"/>
    <w:rsid w:val="000C388B"/>
    <w:rsid w:val="000C3905"/>
    <w:rsid w:val="000C62C3"/>
    <w:rsid w:val="000D171A"/>
    <w:rsid w:val="000D37C8"/>
    <w:rsid w:val="000D3B49"/>
    <w:rsid w:val="000D7CE7"/>
    <w:rsid w:val="000E20F2"/>
    <w:rsid w:val="000E5B9C"/>
    <w:rsid w:val="000E6FF4"/>
    <w:rsid w:val="000E7461"/>
    <w:rsid w:val="000E7553"/>
    <w:rsid w:val="000E7AF9"/>
    <w:rsid w:val="000E7B9A"/>
    <w:rsid w:val="000F14EF"/>
    <w:rsid w:val="000F1BFD"/>
    <w:rsid w:val="000F2511"/>
    <w:rsid w:val="000F74B7"/>
    <w:rsid w:val="00101A72"/>
    <w:rsid w:val="00101AA4"/>
    <w:rsid w:val="001060B3"/>
    <w:rsid w:val="001063D0"/>
    <w:rsid w:val="0010650C"/>
    <w:rsid w:val="001079FC"/>
    <w:rsid w:val="00107FE2"/>
    <w:rsid w:val="001100D5"/>
    <w:rsid w:val="00112251"/>
    <w:rsid w:val="00114633"/>
    <w:rsid w:val="00115D31"/>
    <w:rsid w:val="00117093"/>
    <w:rsid w:val="00117660"/>
    <w:rsid w:val="0012205E"/>
    <w:rsid w:val="001227D5"/>
    <w:rsid w:val="00123259"/>
    <w:rsid w:val="0012668B"/>
    <w:rsid w:val="001279E1"/>
    <w:rsid w:val="00127B38"/>
    <w:rsid w:val="0013312B"/>
    <w:rsid w:val="00133C36"/>
    <w:rsid w:val="001346CB"/>
    <w:rsid w:val="00134F82"/>
    <w:rsid w:val="00135714"/>
    <w:rsid w:val="001378D2"/>
    <w:rsid w:val="00140D70"/>
    <w:rsid w:val="001411D9"/>
    <w:rsid w:val="00141AF5"/>
    <w:rsid w:val="001431D9"/>
    <w:rsid w:val="00143612"/>
    <w:rsid w:val="00144E0F"/>
    <w:rsid w:val="00145F16"/>
    <w:rsid w:val="00146B4C"/>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63BF"/>
    <w:rsid w:val="001676DD"/>
    <w:rsid w:val="00170E43"/>
    <w:rsid w:val="00171B8B"/>
    <w:rsid w:val="00172A27"/>
    <w:rsid w:val="001733AF"/>
    <w:rsid w:val="00173CD5"/>
    <w:rsid w:val="00176984"/>
    <w:rsid w:val="00176FAD"/>
    <w:rsid w:val="0018101E"/>
    <w:rsid w:val="001825D7"/>
    <w:rsid w:val="0018398B"/>
    <w:rsid w:val="0018468F"/>
    <w:rsid w:val="00186618"/>
    <w:rsid w:val="00190CFC"/>
    <w:rsid w:val="00192309"/>
    <w:rsid w:val="00192531"/>
    <w:rsid w:val="00193A7C"/>
    <w:rsid w:val="001940A4"/>
    <w:rsid w:val="00195F1B"/>
    <w:rsid w:val="001970FB"/>
    <w:rsid w:val="0019744D"/>
    <w:rsid w:val="001A148C"/>
    <w:rsid w:val="001A1642"/>
    <w:rsid w:val="001A2117"/>
    <w:rsid w:val="001A27D4"/>
    <w:rsid w:val="001A2D5E"/>
    <w:rsid w:val="001A3274"/>
    <w:rsid w:val="001A33AD"/>
    <w:rsid w:val="001A377B"/>
    <w:rsid w:val="001A45DD"/>
    <w:rsid w:val="001A4A04"/>
    <w:rsid w:val="001A4E5A"/>
    <w:rsid w:val="001A5AD8"/>
    <w:rsid w:val="001B1748"/>
    <w:rsid w:val="001B36D6"/>
    <w:rsid w:val="001B7A07"/>
    <w:rsid w:val="001C09A4"/>
    <w:rsid w:val="001C0C4F"/>
    <w:rsid w:val="001C3DA2"/>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610A"/>
    <w:rsid w:val="001F7725"/>
    <w:rsid w:val="0020058C"/>
    <w:rsid w:val="00200BA8"/>
    <w:rsid w:val="002011FB"/>
    <w:rsid w:val="002016BA"/>
    <w:rsid w:val="0020210D"/>
    <w:rsid w:val="002055DD"/>
    <w:rsid w:val="00205DF6"/>
    <w:rsid w:val="002071B0"/>
    <w:rsid w:val="002115F3"/>
    <w:rsid w:val="00213B45"/>
    <w:rsid w:val="00213C80"/>
    <w:rsid w:val="00215811"/>
    <w:rsid w:val="0022177D"/>
    <w:rsid w:val="0022315A"/>
    <w:rsid w:val="002233BB"/>
    <w:rsid w:val="00225083"/>
    <w:rsid w:val="002250F4"/>
    <w:rsid w:val="00226DEC"/>
    <w:rsid w:val="002271B7"/>
    <w:rsid w:val="0022755E"/>
    <w:rsid w:val="0022787A"/>
    <w:rsid w:val="00231BFB"/>
    <w:rsid w:val="0023316F"/>
    <w:rsid w:val="00234F95"/>
    <w:rsid w:val="0023520B"/>
    <w:rsid w:val="002362FF"/>
    <w:rsid w:val="00236964"/>
    <w:rsid w:val="00236D43"/>
    <w:rsid w:val="00237C99"/>
    <w:rsid w:val="00237D81"/>
    <w:rsid w:val="0024079C"/>
    <w:rsid w:val="00241719"/>
    <w:rsid w:val="00241F93"/>
    <w:rsid w:val="002443C9"/>
    <w:rsid w:val="00245F22"/>
    <w:rsid w:val="002472C0"/>
    <w:rsid w:val="00247F47"/>
    <w:rsid w:val="002508FA"/>
    <w:rsid w:val="00253DC3"/>
    <w:rsid w:val="00254157"/>
    <w:rsid w:val="002541CE"/>
    <w:rsid w:val="002545CB"/>
    <w:rsid w:val="00254EF9"/>
    <w:rsid w:val="00257F22"/>
    <w:rsid w:val="002604A7"/>
    <w:rsid w:val="00260910"/>
    <w:rsid w:val="00262839"/>
    <w:rsid w:val="00263CA6"/>
    <w:rsid w:val="00264ECA"/>
    <w:rsid w:val="00266F04"/>
    <w:rsid w:val="002677CF"/>
    <w:rsid w:val="00272DDC"/>
    <w:rsid w:val="0028204B"/>
    <w:rsid w:val="00283F2B"/>
    <w:rsid w:val="00292040"/>
    <w:rsid w:val="0029280E"/>
    <w:rsid w:val="00294684"/>
    <w:rsid w:val="00294BD6"/>
    <w:rsid w:val="00294D99"/>
    <w:rsid w:val="002967DA"/>
    <w:rsid w:val="00297672"/>
    <w:rsid w:val="002A6A08"/>
    <w:rsid w:val="002A76F7"/>
    <w:rsid w:val="002B0041"/>
    <w:rsid w:val="002B0624"/>
    <w:rsid w:val="002B0980"/>
    <w:rsid w:val="002B0C40"/>
    <w:rsid w:val="002B47E8"/>
    <w:rsid w:val="002C0E26"/>
    <w:rsid w:val="002C1AFD"/>
    <w:rsid w:val="002C2DD2"/>
    <w:rsid w:val="002C33A1"/>
    <w:rsid w:val="002C3AB5"/>
    <w:rsid w:val="002D10A3"/>
    <w:rsid w:val="002D1BE8"/>
    <w:rsid w:val="002D25D3"/>
    <w:rsid w:val="002D27BF"/>
    <w:rsid w:val="002D2A64"/>
    <w:rsid w:val="002D3439"/>
    <w:rsid w:val="002D6CF2"/>
    <w:rsid w:val="002E0067"/>
    <w:rsid w:val="002E0574"/>
    <w:rsid w:val="002E15A3"/>
    <w:rsid w:val="002E1D0A"/>
    <w:rsid w:val="002E4293"/>
    <w:rsid w:val="002E5AAD"/>
    <w:rsid w:val="002E6176"/>
    <w:rsid w:val="002E6670"/>
    <w:rsid w:val="002E7D55"/>
    <w:rsid w:val="002F10F5"/>
    <w:rsid w:val="002F2283"/>
    <w:rsid w:val="002F54A1"/>
    <w:rsid w:val="002F66E8"/>
    <w:rsid w:val="00300AC7"/>
    <w:rsid w:val="00300C92"/>
    <w:rsid w:val="00301B47"/>
    <w:rsid w:val="00301F82"/>
    <w:rsid w:val="003024B8"/>
    <w:rsid w:val="00303002"/>
    <w:rsid w:val="00304D2D"/>
    <w:rsid w:val="00312306"/>
    <w:rsid w:val="0031257E"/>
    <w:rsid w:val="003131AE"/>
    <w:rsid w:val="00313F13"/>
    <w:rsid w:val="00314210"/>
    <w:rsid w:val="00315623"/>
    <w:rsid w:val="00315D4B"/>
    <w:rsid w:val="00315D59"/>
    <w:rsid w:val="00316DBA"/>
    <w:rsid w:val="00316E96"/>
    <w:rsid w:val="0032116D"/>
    <w:rsid w:val="00321D81"/>
    <w:rsid w:val="003233E1"/>
    <w:rsid w:val="00324A7B"/>
    <w:rsid w:val="003264F1"/>
    <w:rsid w:val="0032668D"/>
    <w:rsid w:val="00326D40"/>
    <w:rsid w:val="00327B52"/>
    <w:rsid w:val="0033094D"/>
    <w:rsid w:val="00330F50"/>
    <w:rsid w:val="00331C14"/>
    <w:rsid w:val="0033356A"/>
    <w:rsid w:val="003344D9"/>
    <w:rsid w:val="00336C8C"/>
    <w:rsid w:val="00336E0F"/>
    <w:rsid w:val="00336F54"/>
    <w:rsid w:val="00336F6F"/>
    <w:rsid w:val="003426B2"/>
    <w:rsid w:val="00343622"/>
    <w:rsid w:val="003458F7"/>
    <w:rsid w:val="00345FE0"/>
    <w:rsid w:val="00350D9E"/>
    <w:rsid w:val="0035279D"/>
    <w:rsid w:val="00353142"/>
    <w:rsid w:val="00357570"/>
    <w:rsid w:val="00360323"/>
    <w:rsid w:val="00360D30"/>
    <w:rsid w:val="00361C9D"/>
    <w:rsid w:val="00361CD5"/>
    <w:rsid w:val="00362CA2"/>
    <w:rsid w:val="00363991"/>
    <w:rsid w:val="00364473"/>
    <w:rsid w:val="003659B8"/>
    <w:rsid w:val="00365DA6"/>
    <w:rsid w:val="00367609"/>
    <w:rsid w:val="00367A6E"/>
    <w:rsid w:val="003706ED"/>
    <w:rsid w:val="00370F25"/>
    <w:rsid w:val="00372DE6"/>
    <w:rsid w:val="003738A8"/>
    <w:rsid w:val="00373CAA"/>
    <w:rsid w:val="003766F5"/>
    <w:rsid w:val="00376E83"/>
    <w:rsid w:val="00381492"/>
    <w:rsid w:val="00382C56"/>
    <w:rsid w:val="00387372"/>
    <w:rsid w:val="00387B8B"/>
    <w:rsid w:val="0039170F"/>
    <w:rsid w:val="003923EF"/>
    <w:rsid w:val="0039269B"/>
    <w:rsid w:val="00395423"/>
    <w:rsid w:val="00396138"/>
    <w:rsid w:val="00396B25"/>
    <w:rsid w:val="003972C3"/>
    <w:rsid w:val="003A2B5A"/>
    <w:rsid w:val="003A5B50"/>
    <w:rsid w:val="003A6FF0"/>
    <w:rsid w:val="003B375E"/>
    <w:rsid w:val="003B3EF1"/>
    <w:rsid w:val="003B508E"/>
    <w:rsid w:val="003B6120"/>
    <w:rsid w:val="003B70AD"/>
    <w:rsid w:val="003B72EC"/>
    <w:rsid w:val="003B75FA"/>
    <w:rsid w:val="003C0B9E"/>
    <w:rsid w:val="003C2CBB"/>
    <w:rsid w:val="003C2D85"/>
    <w:rsid w:val="003C452F"/>
    <w:rsid w:val="003C6C59"/>
    <w:rsid w:val="003C7619"/>
    <w:rsid w:val="003D01BB"/>
    <w:rsid w:val="003D05EA"/>
    <w:rsid w:val="003D4211"/>
    <w:rsid w:val="003D5186"/>
    <w:rsid w:val="003D5B21"/>
    <w:rsid w:val="003D5CDD"/>
    <w:rsid w:val="003D6081"/>
    <w:rsid w:val="003D678F"/>
    <w:rsid w:val="003E1C9B"/>
    <w:rsid w:val="003E27FC"/>
    <w:rsid w:val="003E476A"/>
    <w:rsid w:val="003E4A7A"/>
    <w:rsid w:val="003E612D"/>
    <w:rsid w:val="003F2B4D"/>
    <w:rsid w:val="003F443A"/>
    <w:rsid w:val="003F5C6B"/>
    <w:rsid w:val="00400C51"/>
    <w:rsid w:val="00401A88"/>
    <w:rsid w:val="0040310D"/>
    <w:rsid w:val="00403C31"/>
    <w:rsid w:val="00411979"/>
    <w:rsid w:val="004214CD"/>
    <w:rsid w:val="004220B6"/>
    <w:rsid w:val="00423D2D"/>
    <w:rsid w:val="004269F5"/>
    <w:rsid w:val="00426E22"/>
    <w:rsid w:val="00427988"/>
    <w:rsid w:val="0043107A"/>
    <w:rsid w:val="0043182A"/>
    <w:rsid w:val="00432C0C"/>
    <w:rsid w:val="004334BF"/>
    <w:rsid w:val="00433AA5"/>
    <w:rsid w:val="00433EED"/>
    <w:rsid w:val="00434DA2"/>
    <w:rsid w:val="004373BC"/>
    <w:rsid w:val="00437914"/>
    <w:rsid w:val="00444EE1"/>
    <w:rsid w:val="004453B8"/>
    <w:rsid w:val="0044799D"/>
    <w:rsid w:val="0045091A"/>
    <w:rsid w:val="00450A93"/>
    <w:rsid w:val="00450B61"/>
    <w:rsid w:val="0045260B"/>
    <w:rsid w:val="00452BB8"/>
    <w:rsid w:val="004534FA"/>
    <w:rsid w:val="00454A56"/>
    <w:rsid w:val="00455C21"/>
    <w:rsid w:val="00460531"/>
    <w:rsid w:val="0046196D"/>
    <w:rsid w:val="00462B25"/>
    <w:rsid w:val="004640C1"/>
    <w:rsid w:val="00464441"/>
    <w:rsid w:val="00464E09"/>
    <w:rsid w:val="00471946"/>
    <w:rsid w:val="004814EE"/>
    <w:rsid w:val="00483315"/>
    <w:rsid w:val="004948A3"/>
    <w:rsid w:val="00496454"/>
    <w:rsid w:val="0049776B"/>
    <w:rsid w:val="004A010F"/>
    <w:rsid w:val="004A1E94"/>
    <w:rsid w:val="004A36AE"/>
    <w:rsid w:val="004A383A"/>
    <w:rsid w:val="004A4981"/>
    <w:rsid w:val="004A5376"/>
    <w:rsid w:val="004A57DB"/>
    <w:rsid w:val="004A6517"/>
    <w:rsid w:val="004A68AF"/>
    <w:rsid w:val="004A7D7E"/>
    <w:rsid w:val="004B0537"/>
    <w:rsid w:val="004B1332"/>
    <w:rsid w:val="004B1F18"/>
    <w:rsid w:val="004B4371"/>
    <w:rsid w:val="004B441A"/>
    <w:rsid w:val="004B49BA"/>
    <w:rsid w:val="004B7605"/>
    <w:rsid w:val="004C28AA"/>
    <w:rsid w:val="004C380F"/>
    <w:rsid w:val="004C4D2E"/>
    <w:rsid w:val="004C55B6"/>
    <w:rsid w:val="004D11B3"/>
    <w:rsid w:val="004D65F4"/>
    <w:rsid w:val="004D75D5"/>
    <w:rsid w:val="004D780A"/>
    <w:rsid w:val="004E1539"/>
    <w:rsid w:val="004E1E11"/>
    <w:rsid w:val="004E2088"/>
    <w:rsid w:val="004E419C"/>
    <w:rsid w:val="004E42A0"/>
    <w:rsid w:val="004E4876"/>
    <w:rsid w:val="004E6506"/>
    <w:rsid w:val="004E76D1"/>
    <w:rsid w:val="004E7786"/>
    <w:rsid w:val="004F0D23"/>
    <w:rsid w:val="004F1B97"/>
    <w:rsid w:val="004F3534"/>
    <w:rsid w:val="004F4E62"/>
    <w:rsid w:val="00501303"/>
    <w:rsid w:val="00501762"/>
    <w:rsid w:val="00504761"/>
    <w:rsid w:val="0050500E"/>
    <w:rsid w:val="00505D61"/>
    <w:rsid w:val="00507DCF"/>
    <w:rsid w:val="00510D95"/>
    <w:rsid w:val="00510FAA"/>
    <w:rsid w:val="00511747"/>
    <w:rsid w:val="00512B3E"/>
    <w:rsid w:val="00520FE8"/>
    <w:rsid w:val="00521371"/>
    <w:rsid w:val="00521B49"/>
    <w:rsid w:val="005230D2"/>
    <w:rsid w:val="00523E02"/>
    <w:rsid w:val="00526A5F"/>
    <w:rsid w:val="00526F0E"/>
    <w:rsid w:val="005307A5"/>
    <w:rsid w:val="00531310"/>
    <w:rsid w:val="0053132A"/>
    <w:rsid w:val="005315B6"/>
    <w:rsid w:val="00534A62"/>
    <w:rsid w:val="00535AFD"/>
    <w:rsid w:val="0053703C"/>
    <w:rsid w:val="00540929"/>
    <w:rsid w:val="0054181E"/>
    <w:rsid w:val="005431E4"/>
    <w:rsid w:val="00543EF0"/>
    <w:rsid w:val="00544DAB"/>
    <w:rsid w:val="00545C11"/>
    <w:rsid w:val="00546AF9"/>
    <w:rsid w:val="00547C3A"/>
    <w:rsid w:val="0055435D"/>
    <w:rsid w:val="0055693E"/>
    <w:rsid w:val="00556DE1"/>
    <w:rsid w:val="00560B54"/>
    <w:rsid w:val="0056149F"/>
    <w:rsid w:val="00561C6E"/>
    <w:rsid w:val="00561E3A"/>
    <w:rsid w:val="00563383"/>
    <w:rsid w:val="0056642B"/>
    <w:rsid w:val="005664C2"/>
    <w:rsid w:val="00566F28"/>
    <w:rsid w:val="0057237E"/>
    <w:rsid w:val="0057327B"/>
    <w:rsid w:val="00573463"/>
    <w:rsid w:val="00573E10"/>
    <w:rsid w:val="0057576E"/>
    <w:rsid w:val="00575869"/>
    <w:rsid w:val="00577ECB"/>
    <w:rsid w:val="00577FFA"/>
    <w:rsid w:val="0058149C"/>
    <w:rsid w:val="00582395"/>
    <w:rsid w:val="00582453"/>
    <w:rsid w:val="00582F95"/>
    <w:rsid w:val="0058332C"/>
    <w:rsid w:val="00584B8C"/>
    <w:rsid w:val="0058687A"/>
    <w:rsid w:val="005879D1"/>
    <w:rsid w:val="00587F35"/>
    <w:rsid w:val="00587F68"/>
    <w:rsid w:val="0059433E"/>
    <w:rsid w:val="00595E23"/>
    <w:rsid w:val="00596F2C"/>
    <w:rsid w:val="0059795A"/>
    <w:rsid w:val="005A0D00"/>
    <w:rsid w:val="005A215C"/>
    <w:rsid w:val="005A31BE"/>
    <w:rsid w:val="005A4B20"/>
    <w:rsid w:val="005A69CA"/>
    <w:rsid w:val="005A6E28"/>
    <w:rsid w:val="005A7D87"/>
    <w:rsid w:val="005B0282"/>
    <w:rsid w:val="005B0D2C"/>
    <w:rsid w:val="005B2051"/>
    <w:rsid w:val="005B2CB8"/>
    <w:rsid w:val="005B319E"/>
    <w:rsid w:val="005B4857"/>
    <w:rsid w:val="005C19F6"/>
    <w:rsid w:val="005C4260"/>
    <w:rsid w:val="005C53A8"/>
    <w:rsid w:val="005C7EA7"/>
    <w:rsid w:val="005D13CC"/>
    <w:rsid w:val="005D1FF8"/>
    <w:rsid w:val="005D3BA9"/>
    <w:rsid w:val="005D5A13"/>
    <w:rsid w:val="005D651D"/>
    <w:rsid w:val="005E3AF0"/>
    <w:rsid w:val="005E3C18"/>
    <w:rsid w:val="005E421D"/>
    <w:rsid w:val="005E5AF5"/>
    <w:rsid w:val="005E617A"/>
    <w:rsid w:val="005E69C2"/>
    <w:rsid w:val="005F0454"/>
    <w:rsid w:val="005F4907"/>
    <w:rsid w:val="005F496A"/>
    <w:rsid w:val="005F7132"/>
    <w:rsid w:val="0060072E"/>
    <w:rsid w:val="006007B3"/>
    <w:rsid w:val="00600C9C"/>
    <w:rsid w:val="0060581D"/>
    <w:rsid w:val="006069F3"/>
    <w:rsid w:val="0061217C"/>
    <w:rsid w:val="00614572"/>
    <w:rsid w:val="00617B6A"/>
    <w:rsid w:val="00622533"/>
    <w:rsid w:val="00622699"/>
    <w:rsid w:val="0062361A"/>
    <w:rsid w:val="00627128"/>
    <w:rsid w:val="00630529"/>
    <w:rsid w:val="00630AAC"/>
    <w:rsid w:val="006314C2"/>
    <w:rsid w:val="00631C5A"/>
    <w:rsid w:val="00635290"/>
    <w:rsid w:val="006360FE"/>
    <w:rsid w:val="0063610A"/>
    <w:rsid w:val="006367D4"/>
    <w:rsid w:val="006372C6"/>
    <w:rsid w:val="006409A7"/>
    <w:rsid w:val="00641966"/>
    <w:rsid w:val="00642A9D"/>
    <w:rsid w:val="00643880"/>
    <w:rsid w:val="00644CAA"/>
    <w:rsid w:val="0064722F"/>
    <w:rsid w:val="00647296"/>
    <w:rsid w:val="00647D58"/>
    <w:rsid w:val="00650391"/>
    <w:rsid w:val="00651875"/>
    <w:rsid w:val="00652149"/>
    <w:rsid w:val="00652A1B"/>
    <w:rsid w:val="00652A7E"/>
    <w:rsid w:val="00657AD0"/>
    <w:rsid w:val="00661E10"/>
    <w:rsid w:val="0066511C"/>
    <w:rsid w:val="00665BBC"/>
    <w:rsid w:val="0066681E"/>
    <w:rsid w:val="00671508"/>
    <w:rsid w:val="006728AB"/>
    <w:rsid w:val="00674656"/>
    <w:rsid w:val="00674A1B"/>
    <w:rsid w:val="00675171"/>
    <w:rsid w:val="00677777"/>
    <w:rsid w:val="006804BB"/>
    <w:rsid w:val="00682D47"/>
    <w:rsid w:val="0068600F"/>
    <w:rsid w:val="00690B8C"/>
    <w:rsid w:val="0069349B"/>
    <w:rsid w:val="00694313"/>
    <w:rsid w:val="00697DA0"/>
    <w:rsid w:val="006A4875"/>
    <w:rsid w:val="006A4AC4"/>
    <w:rsid w:val="006B014A"/>
    <w:rsid w:val="006B1566"/>
    <w:rsid w:val="006B2DDD"/>
    <w:rsid w:val="006B36B5"/>
    <w:rsid w:val="006B36FC"/>
    <w:rsid w:val="006B5580"/>
    <w:rsid w:val="006B6739"/>
    <w:rsid w:val="006B68DE"/>
    <w:rsid w:val="006B7027"/>
    <w:rsid w:val="006B76F1"/>
    <w:rsid w:val="006C059C"/>
    <w:rsid w:val="006C067A"/>
    <w:rsid w:val="006C06C9"/>
    <w:rsid w:val="006C08F0"/>
    <w:rsid w:val="006C0B14"/>
    <w:rsid w:val="006C1460"/>
    <w:rsid w:val="006C214D"/>
    <w:rsid w:val="006C29C7"/>
    <w:rsid w:val="006C38F9"/>
    <w:rsid w:val="006C4A2A"/>
    <w:rsid w:val="006C4E5B"/>
    <w:rsid w:val="006C551A"/>
    <w:rsid w:val="006C70F0"/>
    <w:rsid w:val="006C7CC8"/>
    <w:rsid w:val="006D3668"/>
    <w:rsid w:val="006D5AF8"/>
    <w:rsid w:val="006E249F"/>
    <w:rsid w:val="006E344D"/>
    <w:rsid w:val="006E51CF"/>
    <w:rsid w:val="006E5FE5"/>
    <w:rsid w:val="006E65C8"/>
    <w:rsid w:val="006F1C1C"/>
    <w:rsid w:val="006F2A4E"/>
    <w:rsid w:val="006F43E1"/>
    <w:rsid w:val="006F6DB0"/>
    <w:rsid w:val="006F7BBE"/>
    <w:rsid w:val="0070157E"/>
    <w:rsid w:val="00703805"/>
    <w:rsid w:val="00704AEC"/>
    <w:rsid w:val="007059ED"/>
    <w:rsid w:val="00706514"/>
    <w:rsid w:val="00706A17"/>
    <w:rsid w:val="007076D2"/>
    <w:rsid w:val="00707E51"/>
    <w:rsid w:val="00711806"/>
    <w:rsid w:val="00711C48"/>
    <w:rsid w:val="00711DFE"/>
    <w:rsid w:val="00712744"/>
    <w:rsid w:val="007137F1"/>
    <w:rsid w:val="007138FC"/>
    <w:rsid w:val="007156D2"/>
    <w:rsid w:val="0072037A"/>
    <w:rsid w:val="00721DA0"/>
    <w:rsid w:val="00722364"/>
    <w:rsid w:val="00725381"/>
    <w:rsid w:val="0072662D"/>
    <w:rsid w:val="007277B0"/>
    <w:rsid w:val="00727EAB"/>
    <w:rsid w:val="00731897"/>
    <w:rsid w:val="0073306F"/>
    <w:rsid w:val="00734DE1"/>
    <w:rsid w:val="00736681"/>
    <w:rsid w:val="0074166A"/>
    <w:rsid w:val="00741C4B"/>
    <w:rsid w:val="0074370A"/>
    <w:rsid w:val="0074426E"/>
    <w:rsid w:val="0074546D"/>
    <w:rsid w:val="00746398"/>
    <w:rsid w:val="0075151D"/>
    <w:rsid w:val="00754316"/>
    <w:rsid w:val="00754C0A"/>
    <w:rsid w:val="0075583A"/>
    <w:rsid w:val="00757B07"/>
    <w:rsid w:val="00757C4E"/>
    <w:rsid w:val="00760768"/>
    <w:rsid w:val="0076202B"/>
    <w:rsid w:val="00762219"/>
    <w:rsid w:val="00763863"/>
    <w:rsid w:val="00763FE6"/>
    <w:rsid w:val="007643EE"/>
    <w:rsid w:val="007658ED"/>
    <w:rsid w:val="00767044"/>
    <w:rsid w:val="0076772C"/>
    <w:rsid w:val="0077014A"/>
    <w:rsid w:val="007729C6"/>
    <w:rsid w:val="00772B13"/>
    <w:rsid w:val="00773822"/>
    <w:rsid w:val="00775D8E"/>
    <w:rsid w:val="00784173"/>
    <w:rsid w:val="00784793"/>
    <w:rsid w:val="007856A2"/>
    <w:rsid w:val="00787D19"/>
    <w:rsid w:val="00787F29"/>
    <w:rsid w:val="007911C0"/>
    <w:rsid w:val="00793FDF"/>
    <w:rsid w:val="00794B68"/>
    <w:rsid w:val="007954DC"/>
    <w:rsid w:val="00796034"/>
    <w:rsid w:val="00796F49"/>
    <w:rsid w:val="007A0E43"/>
    <w:rsid w:val="007A1915"/>
    <w:rsid w:val="007A2281"/>
    <w:rsid w:val="007A2460"/>
    <w:rsid w:val="007A3C58"/>
    <w:rsid w:val="007A5319"/>
    <w:rsid w:val="007A5EAB"/>
    <w:rsid w:val="007A6417"/>
    <w:rsid w:val="007A7EF1"/>
    <w:rsid w:val="007B2335"/>
    <w:rsid w:val="007B23B1"/>
    <w:rsid w:val="007B2A84"/>
    <w:rsid w:val="007B2F31"/>
    <w:rsid w:val="007B60D5"/>
    <w:rsid w:val="007C5747"/>
    <w:rsid w:val="007C5ABC"/>
    <w:rsid w:val="007C66D2"/>
    <w:rsid w:val="007D68A5"/>
    <w:rsid w:val="007D78E8"/>
    <w:rsid w:val="007D7C72"/>
    <w:rsid w:val="007E170C"/>
    <w:rsid w:val="007E2464"/>
    <w:rsid w:val="007E2857"/>
    <w:rsid w:val="007E5766"/>
    <w:rsid w:val="007E66CA"/>
    <w:rsid w:val="007F0D8B"/>
    <w:rsid w:val="007F3BED"/>
    <w:rsid w:val="007F4A6C"/>
    <w:rsid w:val="007F5620"/>
    <w:rsid w:val="007F659E"/>
    <w:rsid w:val="007F6C55"/>
    <w:rsid w:val="007F741A"/>
    <w:rsid w:val="00800372"/>
    <w:rsid w:val="008029D1"/>
    <w:rsid w:val="00803C6A"/>
    <w:rsid w:val="00804E94"/>
    <w:rsid w:val="008060F8"/>
    <w:rsid w:val="0080672E"/>
    <w:rsid w:val="008068DA"/>
    <w:rsid w:val="008068EC"/>
    <w:rsid w:val="00806F37"/>
    <w:rsid w:val="008104C1"/>
    <w:rsid w:val="008108D3"/>
    <w:rsid w:val="00813D04"/>
    <w:rsid w:val="008140A8"/>
    <w:rsid w:val="0081414C"/>
    <w:rsid w:val="00820914"/>
    <w:rsid w:val="008247D9"/>
    <w:rsid w:val="00826C3A"/>
    <w:rsid w:val="00834286"/>
    <w:rsid w:val="00837F36"/>
    <w:rsid w:val="00837F86"/>
    <w:rsid w:val="00840834"/>
    <w:rsid w:val="00843C8F"/>
    <w:rsid w:val="00846F1B"/>
    <w:rsid w:val="00850C31"/>
    <w:rsid w:val="00851279"/>
    <w:rsid w:val="008517A8"/>
    <w:rsid w:val="00851933"/>
    <w:rsid w:val="00852C4C"/>
    <w:rsid w:val="0085318D"/>
    <w:rsid w:val="00854756"/>
    <w:rsid w:val="00854939"/>
    <w:rsid w:val="0085611C"/>
    <w:rsid w:val="00857654"/>
    <w:rsid w:val="00857B62"/>
    <w:rsid w:val="00857DAE"/>
    <w:rsid w:val="008606B9"/>
    <w:rsid w:val="00860FFC"/>
    <w:rsid w:val="00861A5D"/>
    <w:rsid w:val="00861D9E"/>
    <w:rsid w:val="00862930"/>
    <w:rsid w:val="00862EBB"/>
    <w:rsid w:val="008631DD"/>
    <w:rsid w:val="00865ABB"/>
    <w:rsid w:val="00865FCD"/>
    <w:rsid w:val="008675CD"/>
    <w:rsid w:val="008703DB"/>
    <w:rsid w:val="00870A04"/>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86A11"/>
    <w:rsid w:val="00890A9E"/>
    <w:rsid w:val="00890CF1"/>
    <w:rsid w:val="00891481"/>
    <w:rsid w:val="00891C8E"/>
    <w:rsid w:val="00892CDB"/>
    <w:rsid w:val="00892DE8"/>
    <w:rsid w:val="008931EB"/>
    <w:rsid w:val="008946FE"/>
    <w:rsid w:val="008953BF"/>
    <w:rsid w:val="008959F0"/>
    <w:rsid w:val="00895C8B"/>
    <w:rsid w:val="00896271"/>
    <w:rsid w:val="00896F7A"/>
    <w:rsid w:val="008A046E"/>
    <w:rsid w:val="008A6628"/>
    <w:rsid w:val="008B1C0E"/>
    <w:rsid w:val="008B1D39"/>
    <w:rsid w:val="008B2BE1"/>
    <w:rsid w:val="008B39D9"/>
    <w:rsid w:val="008B3F0E"/>
    <w:rsid w:val="008B4BF9"/>
    <w:rsid w:val="008B5573"/>
    <w:rsid w:val="008C32AB"/>
    <w:rsid w:val="008C35FD"/>
    <w:rsid w:val="008C3A97"/>
    <w:rsid w:val="008C6135"/>
    <w:rsid w:val="008C7706"/>
    <w:rsid w:val="008C7741"/>
    <w:rsid w:val="008C7BEB"/>
    <w:rsid w:val="008D39FF"/>
    <w:rsid w:val="008D5387"/>
    <w:rsid w:val="008D6647"/>
    <w:rsid w:val="008D7578"/>
    <w:rsid w:val="008E200B"/>
    <w:rsid w:val="008E2341"/>
    <w:rsid w:val="008E6991"/>
    <w:rsid w:val="008E7014"/>
    <w:rsid w:val="008F0B40"/>
    <w:rsid w:val="008F0CF1"/>
    <w:rsid w:val="008F1D6D"/>
    <w:rsid w:val="008F45EF"/>
    <w:rsid w:val="008F6AA2"/>
    <w:rsid w:val="008F71D3"/>
    <w:rsid w:val="00900116"/>
    <w:rsid w:val="009015ED"/>
    <w:rsid w:val="00901EC4"/>
    <w:rsid w:val="00901FC1"/>
    <w:rsid w:val="00904E9A"/>
    <w:rsid w:val="00906288"/>
    <w:rsid w:val="00907356"/>
    <w:rsid w:val="00907869"/>
    <w:rsid w:val="0090793B"/>
    <w:rsid w:val="00910795"/>
    <w:rsid w:val="0091080B"/>
    <w:rsid w:val="00910B36"/>
    <w:rsid w:val="0091635D"/>
    <w:rsid w:val="00916987"/>
    <w:rsid w:val="0091776B"/>
    <w:rsid w:val="00922592"/>
    <w:rsid w:val="00922911"/>
    <w:rsid w:val="0092308E"/>
    <w:rsid w:val="00923995"/>
    <w:rsid w:val="00926EE7"/>
    <w:rsid w:val="009306C6"/>
    <w:rsid w:val="00930E5F"/>
    <w:rsid w:val="00931F9B"/>
    <w:rsid w:val="009324A1"/>
    <w:rsid w:val="009324FE"/>
    <w:rsid w:val="009342AD"/>
    <w:rsid w:val="009354D8"/>
    <w:rsid w:val="009401BF"/>
    <w:rsid w:val="0094041C"/>
    <w:rsid w:val="0094055B"/>
    <w:rsid w:val="00941545"/>
    <w:rsid w:val="00941F19"/>
    <w:rsid w:val="00942729"/>
    <w:rsid w:val="009437A7"/>
    <w:rsid w:val="00945DCD"/>
    <w:rsid w:val="00945FE5"/>
    <w:rsid w:val="00946789"/>
    <w:rsid w:val="00946F1D"/>
    <w:rsid w:val="0094755C"/>
    <w:rsid w:val="00950B50"/>
    <w:rsid w:val="0095114F"/>
    <w:rsid w:val="00954FDC"/>
    <w:rsid w:val="00955047"/>
    <w:rsid w:val="00957E0C"/>
    <w:rsid w:val="009613A3"/>
    <w:rsid w:val="0096147D"/>
    <w:rsid w:val="00964D3A"/>
    <w:rsid w:val="00965552"/>
    <w:rsid w:val="0096574A"/>
    <w:rsid w:val="0096617A"/>
    <w:rsid w:val="00966734"/>
    <w:rsid w:val="00966D0A"/>
    <w:rsid w:val="00966E63"/>
    <w:rsid w:val="00966EE6"/>
    <w:rsid w:val="0097008C"/>
    <w:rsid w:val="009700E7"/>
    <w:rsid w:val="00973457"/>
    <w:rsid w:val="00975577"/>
    <w:rsid w:val="00975775"/>
    <w:rsid w:val="0097689B"/>
    <w:rsid w:val="0097728B"/>
    <w:rsid w:val="00980CE0"/>
    <w:rsid w:val="009810CE"/>
    <w:rsid w:val="0098149F"/>
    <w:rsid w:val="00981669"/>
    <w:rsid w:val="00981749"/>
    <w:rsid w:val="00982B86"/>
    <w:rsid w:val="009840B0"/>
    <w:rsid w:val="009869E5"/>
    <w:rsid w:val="0098708B"/>
    <w:rsid w:val="009875C2"/>
    <w:rsid w:val="00990636"/>
    <w:rsid w:val="009930AE"/>
    <w:rsid w:val="009937B6"/>
    <w:rsid w:val="0099499D"/>
    <w:rsid w:val="009953B0"/>
    <w:rsid w:val="00995F93"/>
    <w:rsid w:val="00996993"/>
    <w:rsid w:val="00996DE1"/>
    <w:rsid w:val="009A0191"/>
    <w:rsid w:val="009A0B72"/>
    <w:rsid w:val="009A10FB"/>
    <w:rsid w:val="009A19B4"/>
    <w:rsid w:val="009A1D1F"/>
    <w:rsid w:val="009A26FE"/>
    <w:rsid w:val="009A32F3"/>
    <w:rsid w:val="009A3390"/>
    <w:rsid w:val="009A3A2D"/>
    <w:rsid w:val="009A3F97"/>
    <w:rsid w:val="009A456E"/>
    <w:rsid w:val="009A6799"/>
    <w:rsid w:val="009A693B"/>
    <w:rsid w:val="009A71B6"/>
    <w:rsid w:val="009A7284"/>
    <w:rsid w:val="009A749E"/>
    <w:rsid w:val="009B018E"/>
    <w:rsid w:val="009B074B"/>
    <w:rsid w:val="009B090B"/>
    <w:rsid w:val="009B0A3E"/>
    <w:rsid w:val="009B460E"/>
    <w:rsid w:val="009B4DB7"/>
    <w:rsid w:val="009B5730"/>
    <w:rsid w:val="009B7DCA"/>
    <w:rsid w:val="009C0761"/>
    <w:rsid w:val="009C110A"/>
    <w:rsid w:val="009C4888"/>
    <w:rsid w:val="009C5FF2"/>
    <w:rsid w:val="009C747C"/>
    <w:rsid w:val="009C7FD8"/>
    <w:rsid w:val="009D03AC"/>
    <w:rsid w:val="009D05BF"/>
    <w:rsid w:val="009D0798"/>
    <w:rsid w:val="009D19E0"/>
    <w:rsid w:val="009D2432"/>
    <w:rsid w:val="009D33DB"/>
    <w:rsid w:val="009D5AE6"/>
    <w:rsid w:val="009E0142"/>
    <w:rsid w:val="009E0C46"/>
    <w:rsid w:val="009E6131"/>
    <w:rsid w:val="009E75F9"/>
    <w:rsid w:val="009E77FC"/>
    <w:rsid w:val="009F064F"/>
    <w:rsid w:val="009F12E3"/>
    <w:rsid w:val="009F15EF"/>
    <w:rsid w:val="009F24D1"/>
    <w:rsid w:val="009F266C"/>
    <w:rsid w:val="009F31AC"/>
    <w:rsid w:val="009F5DA5"/>
    <w:rsid w:val="009F69E1"/>
    <w:rsid w:val="009F7205"/>
    <w:rsid w:val="00A00684"/>
    <w:rsid w:val="00A01EFD"/>
    <w:rsid w:val="00A02E4D"/>
    <w:rsid w:val="00A03AC7"/>
    <w:rsid w:val="00A04B51"/>
    <w:rsid w:val="00A0509D"/>
    <w:rsid w:val="00A068B7"/>
    <w:rsid w:val="00A106FA"/>
    <w:rsid w:val="00A112E7"/>
    <w:rsid w:val="00A1183F"/>
    <w:rsid w:val="00A15101"/>
    <w:rsid w:val="00A15172"/>
    <w:rsid w:val="00A15738"/>
    <w:rsid w:val="00A17158"/>
    <w:rsid w:val="00A20856"/>
    <w:rsid w:val="00A2630C"/>
    <w:rsid w:val="00A27445"/>
    <w:rsid w:val="00A320D2"/>
    <w:rsid w:val="00A33300"/>
    <w:rsid w:val="00A35333"/>
    <w:rsid w:val="00A36250"/>
    <w:rsid w:val="00A36BD6"/>
    <w:rsid w:val="00A377F1"/>
    <w:rsid w:val="00A41CA5"/>
    <w:rsid w:val="00A42164"/>
    <w:rsid w:val="00A45D00"/>
    <w:rsid w:val="00A46BC3"/>
    <w:rsid w:val="00A50020"/>
    <w:rsid w:val="00A503F2"/>
    <w:rsid w:val="00A5088A"/>
    <w:rsid w:val="00A5113A"/>
    <w:rsid w:val="00A53297"/>
    <w:rsid w:val="00A5392E"/>
    <w:rsid w:val="00A5556E"/>
    <w:rsid w:val="00A56F7A"/>
    <w:rsid w:val="00A57C84"/>
    <w:rsid w:val="00A61FBA"/>
    <w:rsid w:val="00A63E68"/>
    <w:rsid w:val="00A648D2"/>
    <w:rsid w:val="00A648FB"/>
    <w:rsid w:val="00A665B8"/>
    <w:rsid w:val="00A6778D"/>
    <w:rsid w:val="00A677BE"/>
    <w:rsid w:val="00A72586"/>
    <w:rsid w:val="00A72A06"/>
    <w:rsid w:val="00A7351F"/>
    <w:rsid w:val="00A73D9B"/>
    <w:rsid w:val="00A7407E"/>
    <w:rsid w:val="00A74E2E"/>
    <w:rsid w:val="00A766B8"/>
    <w:rsid w:val="00A77E23"/>
    <w:rsid w:val="00A836DB"/>
    <w:rsid w:val="00A83CBD"/>
    <w:rsid w:val="00A83FE0"/>
    <w:rsid w:val="00A841E3"/>
    <w:rsid w:val="00A84A76"/>
    <w:rsid w:val="00A8579A"/>
    <w:rsid w:val="00A8620D"/>
    <w:rsid w:val="00A867EA"/>
    <w:rsid w:val="00A920ED"/>
    <w:rsid w:val="00A922DD"/>
    <w:rsid w:val="00A92AA7"/>
    <w:rsid w:val="00A92ACF"/>
    <w:rsid w:val="00A9412E"/>
    <w:rsid w:val="00A96C5C"/>
    <w:rsid w:val="00A96EED"/>
    <w:rsid w:val="00A971EB"/>
    <w:rsid w:val="00A97447"/>
    <w:rsid w:val="00AA0C7F"/>
    <w:rsid w:val="00AA0E37"/>
    <w:rsid w:val="00AA1E25"/>
    <w:rsid w:val="00AA2184"/>
    <w:rsid w:val="00AA2BDB"/>
    <w:rsid w:val="00AA65EF"/>
    <w:rsid w:val="00AB07FC"/>
    <w:rsid w:val="00AB0BCB"/>
    <w:rsid w:val="00AB3FD0"/>
    <w:rsid w:val="00AB4874"/>
    <w:rsid w:val="00AB6D21"/>
    <w:rsid w:val="00AB706C"/>
    <w:rsid w:val="00AB7635"/>
    <w:rsid w:val="00AB7D40"/>
    <w:rsid w:val="00AC0B44"/>
    <w:rsid w:val="00AC169A"/>
    <w:rsid w:val="00AC17BD"/>
    <w:rsid w:val="00AC2B08"/>
    <w:rsid w:val="00AC2D29"/>
    <w:rsid w:val="00AC3DDA"/>
    <w:rsid w:val="00AD0858"/>
    <w:rsid w:val="00AD159E"/>
    <w:rsid w:val="00AD3423"/>
    <w:rsid w:val="00AD3FA3"/>
    <w:rsid w:val="00AD5B07"/>
    <w:rsid w:val="00AE1905"/>
    <w:rsid w:val="00AE2804"/>
    <w:rsid w:val="00AE2F7F"/>
    <w:rsid w:val="00AE4760"/>
    <w:rsid w:val="00AE5366"/>
    <w:rsid w:val="00AE5935"/>
    <w:rsid w:val="00AE6558"/>
    <w:rsid w:val="00AE677E"/>
    <w:rsid w:val="00AF0B18"/>
    <w:rsid w:val="00AF1261"/>
    <w:rsid w:val="00AF27EF"/>
    <w:rsid w:val="00AF35AE"/>
    <w:rsid w:val="00AF4288"/>
    <w:rsid w:val="00AF4321"/>
    <w:rsid w:val="00AF727F"/>
    <w:rsid w:val="00AF7858"/>
    <w:rsid w:val="00B00632"/>
    <w:rsid w:val="00B02D93"/>
    <w:rsid w:val="00B03C70"/>
    <w:rsid w:val="00B0493F"/>
    <w:rsid w:val="00B05F78"/>
    <w:rsid w:val="00B11638"/>
    <w:rsid w:val="00B14B7E"/>
    <w:rsid w:val="00B15EDE"/>
    <w:rsid w:val="00B165AD"/>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3630B"/>
    <w:rsid w:val="00B3642B"/>
    <w:rsid w:val="00B4100F"/>
    <w:rsid w:val="00B4145E"/>
    <w:rsid w:val="00B41BA7"/>
    <w:rsid w:val="00B42098"/>
    <w:rsid w:val="00B44ADD"/>
    <w:rsid w:val="00B44C76"/>
    <w:rsid w:val="00B455A2"/>
    <w:rsid w:val="00B52440"/>
    <w:rsid w:val="00B530FB"/>
    <w:rsid w:val="00B55DD4"/>
    <w:rsid w:val="00B6041A"/>
    <w:rsid w:val="00B61231"/>
    <w:rsid w:val="00B62621"/>
    <w:rsid w:val="00B628A3"/>
    <w:rsid w:val="00B650BB"/>
    <w:rsid w:val="00B65DD7"/>
    <w:rsid w:val="00B66D36"/>
    <w:rsid w:val="00B70BA9"/>
    <w:rsid w:val="00B71045"/>
    <w:rsid w:val="00B716F5"/>
    <w:rsid w:val="00B76B5B"/>
    <w:rsid w:val="00B77E95"/>
    <w:rsid w:val="00B81EE5"/>
    <w:rsid w:val="00B836E8"/>
    <w:rsid w:val="00B837F7"/>
    <w:rsid w:val="00B840BB"/>
    <w:rsid w:val="00B841A4"/>
    <w:rsid w:val="00B871DD"/>
    <w:rsid w:val="00B87871"/>
    <w:rsid w:val="00B904BC"/>
    <w:rsid w:val="00B904BD"/>
    <w:rsid w:val="00B904C6"/>
    <w:rsid w:val="00B94F46"/>
    <w:rsid w:val="00B95D06"/>
    <w:rsid w:val="00B97024"/>
    <w:rsid w:val="00BA13CF"/>
    <w:rsid w:val="00BA1954"/>
    <w:rsid w:val="00BA3109"/>
    <w:rsid w:val="00BA3821"/>
    <w:rsid w:val="00BA4ED7"/>
    <w:rsid w:val="00BA5D51"/>
    <w:rsid w:val="00BA6DE7"/>
    <w:rsid w:val="00BA7063"/>
    <w:rsid w:val="00BB33FE"/>
    <w:rsid w:val="00BB399B"/>
    <w:rsid w:val="00BB546D"/>
    <w:rsid w:val="00BB57F2"/>
    <w:rsid w:val="00BB5C5F"/>
    <w:rsid w:val="00BB612A"/>
    <w:rsid w:val="00BB7BE1"/>
    <w:rsid w:val="00BC31ED"/>
    <w:rsid w:val="00BC378F"/>
    <w:rsid w:val="00BC679D"/>
    <w:rsid w:val="00BC6F1B"/>
    <w:rsid w:val="00BC7668"/>
    <w:rsid w:val="00BC7FCC"/>
    <w:rsid w:val="00BD1FA5"/>
    <w:rsid w:val="00BD2812"/>
    <w:rsid w:val="00BD2AA1"/>
    <w:rsid w:val="00BD4F83"/>
    <w:rsid w:val="00BD6825"/>
    <w:rsid w:val="00BD68F5"/>
    <w:rsid w:val="00BD6949"/>
    <w:rsid w:val="00BE1B0A"/>
    <w:rsid w:val="00BE2053"/>
    <w:rsid w:val="00BE4B8D"/>
    <w:rsid w:val="00BE5BB0"/>
    <w:rsid w:val="00BE5EB9"/>
    <w:rsid w:val="00BE6BAD"/>
    <w:rsid w:val="00BE7350"/>
    <w:rsid w:val="00BF07AF"/>
    <w:rsid w:val="00BF28EC"/>
    <w:rsid w:val="00BF3023"/>
    <w:rsid w:val="00BF30DF"/>
    <w:rsid w:val="00BF3C75"/>
    <w:rsid w:val="00BF4D37"/>
    <w:rsid w:val="00BF4FA6"/>
    <w:rsid w:val="00BF51F6"/>
    <w:rsid w:val="00BF67A4"/>
    <w:rsid w:val="00BF736A"/>
    <w:rsid w:val="00BF7C79"/>
    <w:rsid w:val="00BF7E00"/>
    <w:rsid w:val="00C021C5"/>
    <w:rsid w:val="00C024DE"/>
    <w:rsid w:val="00C02D9A"/>
    <w:rsid w:val="00C0323D"/>
    <w:rsid w:val="00C0414C"/>
    <w:rsid w:val="00C05A34"/>
    <w:rsid w:val="00C062CE"/>
    <w:rsid w:val="00C12240"/>
    <w:rsid w:val="00C12A4C"/>
    <w:rsid w:val="00C13F57"/>
    <w:rsid w:val="00C21672"/>
    <w:rsid w:val="00C228C9"/>
    <w:rsid w:val="00C23951"/>
    <w:rsid w:val="00C2434C"/>
    <w:rsid w:val="00C24A6F"/>
    <w:rsid w:val="00C24B25"/>
    <w:rsid w:val="00C24B71"/>
    <w:rsid w:val="00C25400"/>
    <w:rsid w:val="00C32B90"/>
    <w:rsid w:val="00C34FE2"/>
    <w:rsid w:val="00C355E3"/>
    <w:rsid w:val="00C35B06"/>
    <w:rsid w:val="00C36578"/>
    <w:rsid w:val="00C421E7"/>
    <w:rsid w:val="00C45175"/>
    <w:rsid w:val="00C45C27"/>
    <w:rsid w:val="00C466A2"/>
    <w:rsid w:val="00C479FE"/>
    <w:rsid w:val="00C47EB3"/>
    <w:rsid w:val="00C50B7E"/>
    <w:rsid w:val="00C51716"/>
    <w:rsid w:val="00C53ADD"/>
    <w:rsid w:val="00C56FCE"/>
    <w:rsid w:val="00C57F31"/>
    <w:rsid w:val="00C60BE2"/>
    <w:rsid w:val="00C62E07"/>
    <w:rsid w:val="00C630C0"/>
    <w:rsid w:val="00C6630D"/>
    <w:rsid w:val="00C70585"/>
    <w:rsid w:val="00C70E6B"/>
    <w:rsid w:val="00C70F4F"/>
    <w:rsid w:val="00C735C8"/>
    <w:rsid w:val="00C81A50"/>
    <w:rsid w:val="00C8225B"/>
    <w:rsid w:val="00C8247E"/>
    <w:rsid w:val="00C824BC"/>
    <w:rsid w:val="00C82F49"/>
    <w:rsid w:val="00C840F2"/>
    <w:rsid w:val="00C90624"/>
    <w:rsid w:val="00C9122B"/>
    <w:rsid w:val="00C91710"/>
    <w:rsid w:val="00C91CF5"/>
    <w:rsid w:val="00C92046"/>
    <w:rsid w:val="00C9347A"/>
    <w:rsid w:val="00C93969"/>
    <w:rsid w:val="00C954F2"/>
    <w:rsid w:val="00C9683B"/>
    <w:rsid w:val="00C97CBA"/>
    <w:rsid w:val="00CA012F"/>
    <w:rsid w:val="00CA03A3"/>
    <w:rsid w:val="00CA03E4"/>
    <w:rsid w:val="00CA0EF6"/>
    <w:rsid w:val="00CA2C2E"/>
    <w:rsid w:val="00CA31DB"/>
    <w:rsid w:val="00CA368F"/>
    <w:rsid w:val="00CA5325"/>
    <w:rsid w:val="00CB0DB8"/>
    <w:rsid w:val="00CB3D54"/>
    <w:rsid w:val="00CB5E73"/>
    <w:rsid w:val="00CB6363"/>
    <w:rsid w:val="00CB6B10"/>
    <w:rsid w:val="00CB71A5"/>
    <w:rsid w:val="00CB78B8"/>
    <w:rsid w:val="00CC09E1"/>
    <w:rsid w:val="00CC22E5"/>
    <w:rsid w:val="00CC2BDA"/>
    <w:rsid w:val="00CC34F8"/>
    <w:rsid w:val="00CC41C9"/>
    <w:rsid w:val="00CC7637"/>
    <w:rsid w:val="00CD1F7C"/>
    <w:rsid w:val="00CD22B4"/>
    <w:rsid w:val="00CD22FD"/>
    <w:rsid w:val="00CD33AB"/>
    <w:rsid w:val="00CD4714"/>
    <w:rsid w:val="00CD5DA8"/>
    <w:rsid w:val="00CD5E71"/>
    <w:rsid w:val="00CD7088"/>
    <w:rsid w:val="00CD73CF"/>
    <w:rsid w:val="00CD7AEF"/>
    <w:rsid w:val="00CE0520"/>
    <w:rsid w:val="00CE263C"/>
    <w:rsid w:val="00CE3DCA"/>
    <w:rsid w:val="00CE4795"/>
    <w:rsid w:val="00CE63BA"/>
    <w:rsid w:val="00CE7441"/>
    <w:rsid w:val="00CE7ECF"/>
    <w:rsid w:val="00CF172B"/>
    <w:rsid w:val="00CF1C70"/>
    <w:rsid w:val="00CF24CE"/>
    <w:rsid w:val="00CF291C"/>
    <w:rsid w:val="00CF4B54"/>
    <w:rsid w:val="00CF579A"/>
    <w:rsid w:val="00D011AF"/>
    <w:rsid w:val="00D02A38"/>
    <w:rsid w:val="00D02CDB"/>
    <w:rsid w:val="00D060F5"/>
    <w:rsid w:val="00D061F7"/>
    <w:rsid w:val="00D06613"/>
    <w:rsid w:val="00D07C47"/>
    <w:rsid w:val="00D119E0"/>
    <w:rsid w:val="00D1264E"/>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0FCC"/>
    <w:rsid w:val="00D32D6D"/>
    <w:rsid w:val="00D330EC"/>
    <w:rsid w:val="00D334C0"/>
    <w:rsid w:val="00D34610"/>
    <w:rsid w:val="00D35E77"/>
    <w:rsid w:val="00D35F50"/>
    <w:rsid w:val="00D36619"/>
    <w:rsid w:val="00D366DC"/>
    <w:rsid w:val="00D440EA"/>
    <w:rsid w:val="00D4473F"/>
    <w:rsid w:val="00D450F4"/>
    <w:rsid w:val="00D45431"/>
    <w:rsid w:val="00D50E97"/>
    <w:rsid w:val="00D61D2D"/>
    <w:rsid w:val="00D62FEB"/>
    <w:rsid w:val="00D631D5"/>
    <w:rsid w:val="00D70370"/>
    <w:rsid w:val="00D7086E"/>
    <w:rsid w:val="00D71DCC"/>
    <w:rsid w:val="00D736C1"/>
    <w:rsid w:val="00D744E3"/>
    <w:rsid w:val="00D774D6"/>
    <w:rsid w:val="00D8223C"/>
    <w:rsid w:val="00D829FE"/>
    <w:rsid w:val="00D84C15"/>
    <w:rsid w:val="00D84E89"/>
    <w:rsid w:val="00D85475"/>
    <w:rsid w:val="00D85D15"/>
    <w:rsid w:val="00D87DC8"/>
    <w:rsid w:val="00D9044D"/>
    <w:rsid w:val="00D92085"/>
    <w:rsid w:val="00D92A15"/>
    <w:rsid w:val="00D9567D"/>
    <w:rsid w:val="00D97792"/>
    <w:rsid w:val="00DA2563"/>
    <w:rsid w:val="00DA3144"/>
    <w:rsid w:val="00DA380B"/>
    <w:rsid w:val="00DA46BF"/>
    <w:rsid w:val="00DA5D2B"/>
    <w:rsid w:val="00DA6E85"/>
    <w:rsid w:val="00DB026D"/>
    <w:rsid w:val="00DB55BF"/>
    <w:rsid w:val="00DB6DE4"/>
    <w:rsid w:val="00DB7459"/>
    <w:rsid w:val="00DC0AE8"/>
    <w:rsid w:val="00DC1E56"/>
    <w:rsid w:val="00DC22A3"/>
    <w:rsid w:val="00DC2870"/>
    <w:rsid w:val="00DC357F"/>
    <w:rsid w:val="00DC499D"/>
    <w:rsid w:val="00DC530E"/>
    <w:rsid w:val="00DC6F4D"/>
    <w:rsid w:val="00DC7034"/>
    <w:rsid w:val="00DC7123"/>
    <w:rsid w:val="00DD0935"/>
    <w:rsid w:val="00DD413C"/>
    <w:rsid w:val="00DD5620"/>
    <w:rsid w:val="00DD5A57"/>
    <w:rsid w:val="00DD69FD"/>
    <w:rsid w:val="00DE3D4E"/>
    <w:rsid w:val="00DE499C"/>
    <w:rsid w:val="00DE51E6"/>
    <w:rsid w:val="00DE7383"/>
    <w:rsid w:val="00DF29E0"/>
    <w:rsid w:val="00E006C0"/>
    <w:rsid w:val="00E010C0"/>
    <w:rsid w:val="00E02410"/>
    <w:rsid w:val="00E0297A"/>
    <w:rsid w:val="00E056E2"/>
    <w:rsid w:val="00E05CD7"/>
    <w:rsid w:val="00E1005E"/>
    <w:rsid w:val="00E121FC"/>
    <w:rsid w:val="00E12587"/>
    <w:rsid w:val="00E12AF3"/>
    <w:rsid w:val="00E1692B"/>
    <w:rsid w:val="00E16DE5"/>
    <w:rsid w:val="00E17C56"/>
    <w:rsid w:val="00E2069A"/>
    <w:rsid w:val="00E20CEB"/>
    <w:rsid w:val="00E2623C"/>
    <w:rsid w:val="00E311A1"/>
    <w:rsid w:val="00E335B6"/>
    <w:rsid w:val="00E34833"/>
    <w:rsid w:val="00E34AA5"/>
    <w:rsid w:val="00E34FF9"/>
    <w:rsid w:val="00E35CFB"/>
    <w:rsid w:val="00E40272"/>
    <w:rsid w:val="00E41690"/>
    <w:rsid w:val="00E4229F"/>
    <w:rsid w:val="00E422C7"/>
    <w:rsid w:val="00E43630"/>
    <w:rsid w:val="00E45AB6"/>
    <w:rsid w:val="00E47291"/>
    <w:rsid w:val="00E50150"/>
    <w:rsid w:val="00E53529"/>
    <w:rsid w:val="00E53FDA"/>
    <w:rsid w:val="00E54DB3"/>
    <w:rsid w:val="00E56210"/>
    <w:rsid w:val="00E56EAE"/>
    <w:rsid w:val="00E5757F"/>
    <w:rsid w:val="00E603D7"/>
    <w:rsid w:val="00E638EA"/>
    <w:rsid w:val="00E656AA"/>
    <w:rsid w:val="00E66181"/>
    <w:rsid w:val="00E66C53"/>
    <w:rsid w:val="00E6736C"/>
    <w:rsid w:val="00E6785B"/>
    <w:rsid w:val="00E67BB4"/>
    <w:rsid w:val="00E705A5"/>
    <w:rsid w:val="00E715AA"/>
    <w:rsid w:val="00E72A65"/>
    <w:rsid w:val="00E7531B"/>
    <w:rsid w:val="00E761CC"/>
    <w:rsid w:val="00E76696"/>
    <w:rsid w:val="00E76A25"/>
    <w:rsid w:val="00E77A12"/>
    <w:rsid w:val="00E82AD8"/>
    <w:rsid w:val="00E8351B"/>
    <w:rsid w:val="00E847F7"/>
    <w:rsid w:val="00E8563B"/>
    <w:rsid w:val="00E86281"/>
    <w:rsid w:val="00E87230"/>
    <w:rsid w:val="00E872AD"/>
    <w:rsid w:val="00E87666"/>
    <w:rsid w:val="00E90187"/>
    <w:rsid w:val="00E9078D"/>
    <w:rsid w:val="00E912E2"/>
    <w:rsid w:val="00E91776"/>
    <w:rsid w:val="00E91F35"/>
    <w:rsid w:val="00E92B97"/>
    <w:rsid w:val="00E9657A"/>
    <w:rsid w:val="00E96D5C"/>
    <w:rsid w:val="00EA1BD1"/>
    <w:rsid w:val="00EB1A1D"/>
    <w:rsid w:val="00EB7D65"/>
    <w:rsid w:val="00EC22AB"/>
    <w:rsid w:val="00EC3FE2"/>
    <w:rsid w:val="00EC4B99"/>
    <w:rsid w:val="00EC7068"/>
    <w:rsid w:val="00EC7DD2"/>
    <w:rsid w:val="00ED2BB4"/>
    <w:rsid w:val="00ED3584"/>
    <w:rsid w:val="00ED4027"/>
    <w:rsid w:val="00ED60D0"/>
    <w:rsid w:val="00ED6C3C"/>
    <w:rsid w:val="00ED76F3"/>
    <w:rsid w:val="00ED7DB6"/>
    <w:rsid w:val="00EE1040"/>
    <w:rsid w:val="00EE21F8"/>
    <w:rsid w:val="00EE2E7A"/>
    <w:rsid w:val="00EE2F7B"/>
    <w:rsid w:val="00EE3B90"/>
    <w:rsid w:val="00EE53E1"/>
    <w:rsid w:val="00EE65FD"/>
    <w:rsid w:val="00EE66C4"/>
    <w:rsid w:val="00EE687C"/>
    <w:rsid w:val="00EE76F2"/>
    <w:rsid w:val="00EE7F58"/>
    <w:rsid w:val="00EF0CEA"/>
    <w:rsid w:val="00EF18C4"/>
    <w:rsid w:val="00EF35ED"/>
    <w:rsid w:val="00EF3B3E"/>
    <w:rsid w:val="00EF41E5"/>
    <w:rsid w:val="00EF4B01"/>
    <w:rsid w:val="00EF51F5"/>
    <w:rsid w:val="00F00A1D"/>
    <w:rsid w:val="00F01518"/>
    <w:rsid w:val="00F06D4E"/>
    <w:rsid w:val="00F06EE8"/>
    <w:rsid w:val="00F10359"/>
    <w:rsid w:val="00F1099B"/>
    <w:rsid w:val="00F112FD"/>
    <w:rsid w:val="00F11777"/>
    <w:rsid w:val="00F1211D"/>
    <w:rsid w:val="00F13338"/>
    <w:rsid w:val="00F141A0"/>
    <w:rsid w:val="00F1438C"/>
    <w:rsid w:val="00F15103"/>
    <w:rsid w:val="00F15461"/>
    <w:rsid w:val="00F16187"/>
    <w:rsid w:val="00F224E3"/>
    <w:rsid w:val="00F233B5"/>
    <w:rsid w:val="00F2452B"/>
    <w:rsid w:val="00F24FE1"/>
    <w:rsid w:val="00F2619A"/>
    <w:rsid w:val="00F2710C"/>
    <w:rsid w:val="00F2729C"/>
    <w:rsid w:val="00F31B29"/>
    <w:rsid w:val="00F31FED"/>
    <w:rsid w:val="00F321DC"/>
    <w:rsid w:val="00F3403B"/>
    <w:rsid w:val="00F37934"/>
    <w:rsid w:val="00F37DC2"/>
    <w:rsid w:val="00F41097"/>
    <w:rsid w:val="00F41962"/>
    <w:rsid w:val="00F42632"/>
    <w:rsid w:val="00F42B8A"/>
    <w:rsid w:val="00F437B8"/>
    <w:rsid w:val="00F43D0F"/>
    <w:rsid w:val="00F4666F"/>
    <w:rsid w:val="00F51285"/>
    <w:rsid w:val="00F5283D"/>
    <w:rsid w:val="00F52CD7"/>
    <w:rsid w:val="00F543FA"/>
    <w:rsid w:val="00F6004B"/>
    <w:rsid w:val="00F60674"/>
    <w:rsid w:val="00F61041"/>
    <w:rsid w:val="00F61283"/>
    <w:rsid w:val="00F654E8"/>
    <w:rsid w:val="00F65CFD"/>
    <w:rsid w:val="00F66864"/>
    <w:rsid w:val="00F72FCF"/>
    <w:rsid w:val="00F756C3"/>
    <w:rsid w:val="00F767C2"/>
    <w:rsid w:val="00F806F1"/>
    <w:rsid w:val="00F817AD"/>
    <w:rsid w:val="00F8450E"/>
    <w:rsid w:val="00F84C5B"/>
    <w:rsid w:val="00F862CE"/>
    <w:rsid w:val="00F90B1B"/>
    <w:rsid w:val="00F933D8"/>
    <w:rsid w:val="00F94DA0"/>
    <w:rsid w:val="00F97519"/>
    <w:rsid w:val="00FA2416"/>
    <w:rsid w:val="00FA386D"/>
    <w:rsid w:val="00FA6AA1"/>
    <w:rsid w:val="00FA6BE0"/>
    <w:rsid w:val="00FA72A6"/>
    <w:rsid w:val="00FA754C"/>
    <w:rsid w:val="00FB0525"/>
    <w:rsid w:val="00FB21A6"/>
    <w:rsid w:val="00FB2314"/>
    <w:rsid w:val="00FB2B29"/>
    <w:rsid w:val="00FB558D"/>
    <w:rsid w:val="00FB5939"/>
    <w:rsid w:val="00FB6276"/>
    <w:rsid w:val="00FB637F"/>
    <w:rsid w:val="00FB7217"/>
    <w:rsid w:val="00FC08E6"/>
    <w:rsid w:val="00FC1561"/>
    <w:rsid w:val="00FC212C"/>
    <w:rsid w:val="00FC2AF7"/>
    <w:rsid w:val="00FD03E2"/>
    <w:rsid w:val="00FD06BC"/>
    <w:rsid w:val="00FD2465"/>
    <w:rsid w:val="00FD6B4B"/>
    <w:rsid w:val="00FD7E63"/>
    <w:rsid w:val="00FE1245"/>
    <w:rsid w:val="00FE19AC"/>
    <w:rsid w:val="00FE2336"/>
    <w:rsid w:val="00FE4098"/>
    <w:rsid w:val="00FE5627"/>
    <w:rsid w:val="00FF0BA2"/>
    <w:rsid w:val="00FF2520"/>
    <w:rsid w:val="00FF3930"/>
    <w:rsid w:val="00FF4215"/>
    <w:rsid w:val="00FF48D6"/>
    <w:rsid w:val="00FF4C4F"/>
    <w:rsid w:val="00FF4C85"/>
    <w:rsid w:val="00FF4D7D"/>
    <w:rsid w:val="00FF566C"/>
    <w:rsid w:val="00FF7770"/>
    <w:rsid w:val="00FF7BA0"/>
    <w:rsid w:val="01073EEA"/>
    <w:rsid w:val="030376E3"/>
    <w:rsid w:val="03465822"/>
    <w:rsid w:val="03F23E6F"/>
    <w:rsid w:val="04C3537C"/>
    <w:rsid w:val="05D62C76"/>
    <w:rsid w:val="09911602"/>
    <w:rsid w:val="09EB7C1C"/>
    <w:rsid w:val="0B8A6024"/>
    <w:rsid w:val="0C0634F0"/>
    <w:rsid w:val="0DD42FFE"/>
    <w:rsid w:val="0F83329A"/>
    <w:rsid w:val="103E38B5"/>
    <w:rsid w:val="114C494B"/>
    <w:rsid w:val="11A80796"/>
    <w:rsid w:val="120E39AF"/>
    <w:rsid w:val="12255CB7"/>
    <w:rsid w:val="125A2040"/>
    <w:rsid w:val="1283439D"/>
    <w:rsid w:val="148E7DB7"/>
    <w:rsid w:val="16526560"/>
    <w:rsid w:val="17101F77"/>
    <w:rsid w:val="17544559"/>
    <w:rsid w:val="17EA3785"/>
    <w:rsid w:val="189A0E40"/>
    <w:rsid w:val="1B661967"/>
    <w:rsid w:val="1C016E0E"/>
    <w:rsid w:val="1C5D5C5E"/>
    <w:rsid w:val="1D2207B9"/>
    <w:rsid w:val="1D436C02"/>
    <w:rsid w:val="1D4448D9"/>
    <w:rsid w:val="1E2277E6"/>
    <w:rsid w:val="20A918DB"/>
    <w:rsid w:val="21DC13D3"/>
    <w:rsid w:val="22A719E1"/>
    <w:rsid w:val="22B44975"/>
    <w:rsid w:val="22EB2BDA"/>
    <w:rsid w:val="230B2DFF"/>
    <w:rsid w:val="24732C75"/>
    <w:rsid w:val="2566249D"/>
    <w:rsid w:val="25696723"/>
    <w:rsid w:val="26A12BEB"/>
    <w:rsid w:val="284B5B2B"/>
    <w:rsid w:val="2C73041D"/>
    <w:rsid w:val="2C925386"/>
    <w:rsid w:val="2E0028ED"/>
    <w:rsid w:val="2E031E2E"/>
    <w:rsid w:val="2EA65A14"/>
    <w:rsid w:val="2EB96AE5"/>
    <w:rsid w:val="2F1C4306"/>
    <w:rsid w:val="30405223"/>
    <w:rsid w:val="30B56DDF"/>
    <w:rsid w:val="31085D41"/>
    <w:rsid w:val="32C53F54"/>
    <w:rsid w:val="33324FAE"/>
    <w:rsid w:val="34125129"/>
    <w:rsid w:val="34226DBF"/>
    <w:rsid w:val="34A57D4B"/>
    <w:rsid w:val="34B256AF"/>
    <w:rsid w:val="35337105"/>
    <w:rsid w:val="35846E2F"/>
    <w:rsid w:val="36E27034"/>
    <w:rsid w:val="38445935"/>
    <w:rsid w:val="3A7A7584"/>
    <w:rsid w:val="3C0435A9"/>
    <w:rsid w:val="3D6844FA"/>
    <w:rsid w:val="3D7F382F"/>
    <w:rsid w:val="3E990920"/>
    <w:rsid w:val="3F0C172B"/>
    <w:rsid w:val="404B17A6"/>
    <w:rsid w:val="40A73392"/>
    <w:rsid w:val="40F33877"/>
    <w:rsid w:val="41043009"/>
    <w:rsid w:val="41E11413"/>
    <w:rsid w:val="43F03E56"/>
    <w:rsid w:val="44207E0E"/>
    <w:rsid w:val="449615A5"/>
    <w:rsid w:val="45CD0EAF"/>
    <w:rsid w:val="482D19C9"/>
    <w:rsid w:val="4895463A"/>
    <w:rsid w:val="492359B6"/>
    <w:rsid w:val="4B1706C2"/>
    <w:rsid w:val="4C2D0033"/>
    <w:rsid w:val="4D6A3398"/>
    <w:rsid w:val="4F1E0688"/>
    <w:rsid w:val="4F883958"/>
    <w:rsid w:val="4FC2067F"/>
    <w:rsid w:val="4FE31FFC"/>
    <w:rsid w:val="516A7EFA"/>
    <w:rsid w:val="528943B0"/>
    <w:rsid w:val="53496B0F"/>
    <w:rsid w:val="534A1D91"/>
    <w:rsid w:val="551C6188"/>
    <w:rsid w:val="552B25EE"/>
    <w:rsid w:val="556C4241"/>
    <w:rsid w:val="57B123DF"/>
    <w:rsid w:val="57B74395"/>
    <w:rsid w:val="58FD65DC"/>
    <w:rsid w:val="5BE977B3"/>
    <w:rsid w:val="5BF15A06"/>
    <w:rsid w:val="5C090F2F"/>
    <w:rsid w:val="5C6E4DC9"/>
    <w:rsid w:val="5D406477"/>
    <w:rsid w:val="5F323AA6"/>
    <w:rsid w:val="61B45646"/>
    <w:rsid w:val="63C16BEA"/>
    <w:rsid w:val="6477675E"/>
    <w:rsid w:val="649E4947"/>
    <w:rsid w:val="65C94540"/>
    <w:rsid w:val="668F6040"/>
    <w:rsid w:val="66D103A8"/>
    <w:rsid w:val="688D47A2"/>
    <w:rsid w:val="6981521F"/>
    <w:rsid w:val="6996429D"/>
    <w:rsid w:val="6A8C11F2"/>
    <w:rsid w:val="6B6F018F"/>
    <w:rsid w:val="6C3F4E4E"/>
    <w:rsid w:val="6DDB33BB"/>
    <w:rsid w:val="6E1F2C65"/>
    <w:rsid w:val="702C664F"/>
    <w:rsid w:val="708F2650"/>
    <w:rsid w:val="7235379B"/>
    <w:rsid w:val="72402057"/>
    <w:rsid w:val="74AD776E"/>
    <w:rsid w:val="74C94E19"/>
    <w:rsid w:val="7778420B"/>
    <w:rsid w:val="7858749E"/>
    <w:rsid w:val="7A0643B5"/>
    <w:rsid w:val="7B3E0328"/>
    <w:rsid w:val="7D5C493C"/>
    <w:rsid w:val="7D6A5E50"/>
    <w:rsid w:val="7ED428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0"/>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5">
    <w:name w:val="heading 2"/>
    <w:basedOn w:val="1"/>
    <w:next w:val="1"/>
    <w:link w:val="61"/>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6">
    <w:name w:val="heading 3"/>
    <w:basedOn w:val="1"/>
    <w:next w:val="1"/>
    <w:link w:val="62"/>
    <w:autoRedefine/>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autoRedefine/>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8">
    <w:name w:val="heading 5"/>
    <w:basedOn w:val="1"/>
    <w:next w:val="1"/>
    <w:link w:val="219"/>
    <w:autoRedefine/>
    <w:unhideWhenUsed/>
    <w:qFormat/>
    <w:uiPriority w:val="0"/>
    <w:pPr>
      <w:keepNext/>
      <w:keepLines/>
      <w:spacing w:before="280" w:after="290" w:line="376" w:lineRule="auto"/>
      <w:outlineLvl w:val="4"/>
    </w:pPr>
    <w:rPr>
      <w:b/>
      <w:bCs/>
      <w:sz w:val="28"/>
      <w:szCs w:val="28"/>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01"/>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paragraph" w:styleId="3">
    <w:name w:val="Body Text Indent"/>
    <w:basedOn w:val="1"/>
    <w:link w:val="65"/>
    <w:autoRedefine/>
    <w:qFormat/>
    <w:uiPriority w:val="0"/>
    <w:pPr>
      <w:widowControl/>
      <w:spacing w:after="120"/>
      <w:ind w:left="420"/>
    </w:pPr>
    <w:rPr>
      <w:rFonts w:ascii="??" w:hAnsi="??" w:eastAsia="宋体" w:cs="Arial"/>
      <w:kern w:val="0"/>
      <w:sz w:val="24"/>
      <w:szCs w:val="24"/>
    </w:rPr>
  </w:style>
  <w:style w:type="paragraph" w:styleId="9">
    <w:name w:val="toc 7"/>
    <w:basedOn w:val="1"/>
    <w:next w:val="1"/>
    <w:autoRedefine/>
    <w:qFormat/>
    <w:uiPriority w:val="0"/>
    <w:pPr>
      <w:ind w:left="2520" w:leftChars="1200"/>
    </w:pPr>
    <w:rPr>
      <w:rFonts w:ascii="Times New Roman" w:hAnsi="Times New Roman" w:eastAsia="宋体" w:cs="Times New Roman"/>
      <w:szCs w:val="24"/>
    </w:rPr>
  </w:style>
  <w:style w:type="paragraph" w:styleId="10">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Normal Indent"/>
    <w:basedOn w:val="1"/>
    <w:link w:val="113"/>
    <w:autoRedefine/>
    <w:qFormat/>
    <w:uiPriority w:val="0"/>
    <w:pPr>
      <w:ind w:firstLine="420" w:firstLineChars="200"/>
    </w:pPr>
    <w:rPr>
      <w:rFonts w:ascii="Times New Roman" w:hAnsi="Times New Roman" w:eastAsia="宋体" w:cs="Times New Roman"/>
      <w:kern w:val="0"/>
      <w:sz w:val="24"/>
      <w:szCs w:val="20"/>
    </w:rPr>
  </w:style>
  <w:style w:type="paragraph" w:styleId="12">
    <w:name w:val="Document Map"/>
    <w:basedOn w:val="1"/>
    <w:link w:val="131"/>
    <w:autoRedefine/>
    <w:qFormat/>
    <w:uiPriority w:val="0"/>
    <w:rPr>
      <w:rFonts w:ascii="宋体" w:hAnsi="Calibri" w:eastAsia="宋体" w:cs="Times New Roman"/>
      <w:kern w:val="0"/>
      <w:sz w:val="18"/>
      <w:szCs w:val="20"/>
    </w:rPr>
  </w:style>
  <w:style w:type="paragraph" w:styleId="13">
    <w:name w:val="toa heading"/>
    <w:basedOn w:val="1"/>
    <w:next w:val="1"/>
    <w:autoRedefine/>
    <w:unhideWhenUsed/>
    <w:qFormat/>
    <w:uiPriority w:val="0"/>
    <w:pPr>
      <w:spacing w:before="120"/>
    </w:pPr>
    <w:rPr>
      <w:rFonts w:ascii="Cambria" w:hAnsi="Cambria" w:eastAsia="宋体" w:cs="Times New Roman"/>
      <w:sz w:val="24"/>
    </w:rPr>
  </w:style>
  <w:style w:type="paragraph" w:styleId="14">
    <w:name w:val="annotation text"/>
    <w:basedOn w:val="1"/>
    <w:link w:val="159"/>
    <w:autoRedefine/>
    <w:qFormat/>
    <w:uiPriority w:val="0"/>
    <w:pPr>
      <w:jc w:val="left"/>
    </w:pPr>
  </w:style>
  <w:style w:type="paragraph" w:styleId="15">
    <w:name w:val="Salutation"/>
    <w:basedOn w:val="1"/>
    <w:next w:val="1"/>
    <w:link w:val="220"/>
    <w:autoRedefine/>
    <w:qFormat/>
    <w:uiPriority w:val="0"/>
    <w:rPr>
      <w:rFonts w:ascii="宋体" w:hAnsi="Times New Roman" w:eastAsia="宋体" w:cs="Times New Roman"/>
      <w:b/>
      <w:sz w:val="28"/>
      <w:szCs w:val="24"/>
    </w:rPr>
  </w:style>
  <w:style w:type="paragraph" w:styleId="16">
    <w:name w:val="Body Text"/>
    <w:basedOn w:val="1"/>
    <w:link w:val="134"/>
    <w:autoRedefine/>
    <w:qFormat/>
    <w:uiPriority w:val="99"/>
    <w:pPr>
      <w:spacing w:after="120"/>
    </w:pPr>
    <w:rPr>
      <w:rFonts w:ascii="Calibri" w:hAnsi="Calibri" w:eastAsia="宋体" w:cs="Times New Roman"/>
      <w:kern w:val="0"/>
      <w:sz w:val="24"/>
      <w:szCs w:val="20"/>
    </w:rPr>
  </w:style>
  <w:style w:type="paragraph" w:styleId="17">
    <w:name w:val="toc 5"/>
    <w:basedOn w:val="1"/>
    <w:next w:val="1"/>
    <w:autoRedefine/>
    <w:qFormat/>
    <w:uiPriority w:val="0"/>
    <w:pPr>
      <w:ind w:left="1680" w:leftChars="800"/>
    </w:pPr>
    <w:rPr>
      <w:rFonts w:ascii="Times New Roman" w:hAnsi="Times New Roman" w:eastAsia="宋体" w:cs="Times New Roman"/>
      <w:szCs w:val="24"/>
    </w:rPr>
  </w:style>
  <w:style w:type="paragraph" w:styleId="18">
    <w:name w:val="toc 3"/>
    <w:basedOn w:val="1"/>
    <w:next w:val="1"/>
    <w:autoRedefine/>
    <w:qFormat/>
    <w:uiPriority w:val="39"/>
    <w:pPr>
      <w:ind w:left="840" w:leftChars="400"/>
    </w:pPr>
    <w:rPr>
      <w:rFonts w:ascii="Times New Roman" w:hAnsi="Times New Roman" w:eastAsia="宋体" w:cs="Times New Roman"/>
      <w:szCs w:val="24"/>
    </w:rPr>
  </w:style>
  <w:style w:type="paragraph" w:styleId="19">
    <w:name w:val="Plain Text"/>
    <w:basedOn w:val="1"/>
    <w:link w:val="197"/>
    <w:autoRedefine/>
    <w:qFormat/>
    <w:uiPriority w:val="0"/>
    <w:rPr>
      <w:rFonts w:ascii="宋体" w:hAnsi="Courier New" w:eastAsia="宋体" w:cs="宋体"/>
      <w:szCs w:val="21"/>
    </w:rPr>
  </w:style>
  <w:style w:type="paragraph" w:styleId="20">
    <w:name w:val="toc 8"/>
    <w:basedOn w:val="1"/>
    <w:next w:val="1"/>
    <w:autoRedefine/>
    <w:qFormat/>
    <w:uiPriority w:val="0"/>
    <w:pPr>
      <w:ind w:left="2940" w:leftChars="1400"/>
    </w:pPr>
    <w:rPr>
      <w:rFonts w:ascii="Times New Roman" w:hAnsi="Times New Roman" w:eastAsia="宋体" w:cs="Times New Roman"/>
      <w:szCs w:val="24"/>
    </w:rPr>
  </w:style>
  <w:style w:type="paragraph" w:styleId="21">
    <w:name w:val="Date"/>
    <w:basedOn w:val="1"/>
    <w:next w:val="1"/>
    <w:link w:val="154"/>
    <w:autoRedefine/>
    <w:qFormat/>
    <w:uiPriority w:val="0"/>
    <w:rPr>
      <w:szCs w:val="21"/>
    </w:rPr>
  </w:style>
  <w:style w:type="paragraph" w:styleId="22">
    <w:name w:val="Body Text Indent 2"/>
    <w:basedOn w:val="1"/>
    <w:link w:val="127"/>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3">
    <w:name w:val="Balloon Text"/>
    <w:basedOn w:val="1"/>
    <w:link w:val="77"/>
    <w:autoRedefine/>
    <w:qFormat/>
    <w:uiPriority w:val="0"/>
    <w:rPr>
      <w:rFonts w:ascii="Calibri" w:hAnsi="Calibri" w:eastAsia="宋体" w:cs="Times New Roman"/>
      <w:sz w:val="18"/>
      <w:szCs w:val="18"/>
    </w:rPr>
  </w:style>
  <w:style w:type="paragraph" w:styleId="24">
    <w:name w:val="footer"/>
    <w:basedOn w:val="1"/>
    <w:link w:val="64"/>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5">
    <w:name w:val="header"/>
    <w:basedOn w:val="1"/>
    <w:link w:val="63"/>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6">
    <w:name w:val="toc 1"/>
    <w:basedOn w:val="1"/>
    <w:next w:val="1"/>
    <w:autoRedefine/>
    <w:qFormat/>
    <w:uiPriority w:val="39"/>
    <w:rPr>
      <w:rFonts w:ascii="Times New Roman" w:hAnsi="Times New Roman" w:eastAsia="宋体" w:cs="Times New Roman"/>
      <w:szCs w:val="24"/>
    </w:rPr>
  </w:style>
  <w:style w:type="paragraph" w:styleId="27">
    <w:name w:val="toc 4"/>
    <w:basedOn w:val="1"/>
    <w:next w:val="1"/>
    <w:autoRedefine/>
    <w:qFormat/>
    <w:uiPriority w:val="0"/>
    <w:pPr>
      <w:ind w:left="1260" w:leftChars="600"/>
    </w:pPr>
    <w:rPr>
      <w:rFonts w:ascii="Times New Roman" w:hAnsi="Times New Roman" w:eastAsia="宋体" w:cs="Times New Roman"/>
      <w:szCs w:val="24"/>
    </w:rPr>
  </w:style>
  <w:style w:type="paragraph" w:styleId="28">
    <w:name w:val="Subtitle"/>
    <w:basedOn w:val="1"/>
    <w:next w:val="1"/>
    <w:link w:val="221"/>
    <w:autoRedefine/>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29">
    <w:name w:val="footnote text"/>
    <w:basedOn w:val="1"/>
    <w:link w:val="171"/>
    <w:autoRedefine/>
    <w:qFormat/>
    <w:uiPriority w:val="0"/>
    <w:pPr>
      <w:snapToGrid w:val="0"/>
      <w:jc w:val="left"/>
    </w:pPr>
    <w:rPr>
      <w:rFonts w:ascii="Times New Roman" w:hAnsi="Times New Roman" w:eastAsia="宋体" w:cs="Times New Roman"/>
      <w:sz w:val="18"/>
      <w:szCs w:val="18"/>
    </w:rPr>
  </w:style>
  <w:style w:type="paragraph" w:styleId="30">
    <w:name w:val="toc 6"/>
    <w:basedOn w:val="1"/>
    <w:next w:val="1"/>
    <w:autoRedefine/>
    <w:qFormat/>
    <w:uiPriority w:val="0"/>
    <w:pPr>
      <w:ind w:left="2100" w:leftChars="1000"/>
    </w:pPr>
    <w:rPr>
      <w:rFonts w:ascii="Times New Roman" w:hAnsi="Times New Roman" w:eastAsia="宋体" w:cs="Times New Roman"/>
      <w:szCs w:val="24"/>
    </w:rPr>
  </w:style>
  <w:style w:type="paragraph" w:styleId="31">
    <w:name w:val="Body Text Indent 3"/>
    <w:basedOn w:val="1"/>
    <w:link w:val="129"/>
    <w:autoRedefine/>
    <w:qFormat/>
    <w:uiPriority w:val="99"/>
    <w:pPr>
      <w:spacing w:line="440" w:lineRule="exact"/>
      <w:ind w:firstLine="412" w:firstLineChars="200"/>
    </w:pPr>
    <w:rPr>
      <w:rFonts w:ascii="宋体" w:hAnsi="Calibri" w:eastAsia="宋体" w:cs="Times New Roman"/>
      <w:kern w:val="0"/>
      <w:sz w:val="20"/>
      <w:szCs w:val="20"/>
    </w:rPr>
  </w:style>
  <w:style w:type="paragraph" w:styleId="32">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3">
    <w:name w:val="toc 2"/>
    <w:basedOn w:val="1"/>
    <w:next w:val="1"/>
    <w:autoRedefine/>
    <w:qFormat/>
    <w:uiPriority w:val="39"/>
    <w:pPr>
      <w:ind w:left="420" w:leftChars="200"/>
    </w:pPr>
    <w:rPr>
      <w:rFonts w:ascii="Times New Roman" w:hAnsi="Times New Roman" w:eastAsia="宋体" w:cs="Times New Roman"/>
      <w:szCs w:val="24"/>
    </w:rPr>
  </w:style>
  <w:style w:type="paragraph" w:styleId="34">
    <w:name w:val="toc 9"/>
    <w:basedOn w:val="1"/>
    <w:next w:val="1"/>
    <w:autoRedefine/>
    <w:qFormat/>
    <w:uiPriority w:val="0"/>
    <w:pPr>
      <w:ind w:left="3360" w:leftChars="1600"/>
    </w:pPr>
    <w:rPr>
      <w:rFonts w:ascii="Times New Roman" w:hAnsi="Times New Roman" w:eastAsia="宋体" w:cs="Times New Roman"/>
      <w:szCs w:val="24"/>
    </w:rPr>
  </w:style>
  <w:style w:type="paragraph" w:styleId="35">
    <w:name w:val="Body Text 2"/>
    <w:basedOn w:val="1"/>
    <w:link w:val="204"/>
    <w:autoRedefine/>
    <w:semiHidden/>
    <w:unhideWhenUsed/>
    <w:qFormat/>
    <w:uiPriority w:val="99"/>
    <w:pPr>
      <w:spacing w:after="120" w:line="480" w:lineRule="auto"/>
    </w:pPr>
  </w:style>
  <w:style w:type="paragraph" w:styleId="36">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7">
    <w:name w:val="HTML Preformatted"/>
    <w:basedOn w:val="1"/>
    <w:link w:val="20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8">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40">
    <w:name w:val="Title"/>
    <w:basedOn w:val="1"/>
    <w:next w:val="1"/>
    <w:link w:val="157"/>
    <w:autoRedefine/>
    <w:qFormat/>
    <w:uiPriority w:val="0"/>
    <w:pPr>
      <w:spacing w:before="240" w:after="60"/>
      <w:jc w:val="center"/>
      <w:outlineLvl w:val="0"/>
    </w:pPr>
    <w:rPr>
      <w:rFonts w:ascii="Cambria" w:hAnsi="Cambria" w:cs="Times New Roman"/>
      <w:b/>
      <w:bCs/>
      <w:sz w:val="32"/>
      <w:szCs w:val="32"/>
    </w:rPr>
  </w:style>
  <w:style w:type="paragraph" w:styleId="41">
    <w:name w:val="annotation subject"/>
    <w:basedOn w:val="14"/>
    <w:next w:val="14"/>
    <w:link w:val="164"/>
    <w:autoRedefine/>
    <w:qFormat/>
    <w:uiPriority w:val="0"/>
    <w:rPr>
      <w:b/>
      <w:bCs/>
    </w:rPr>
  </w:style>
  <w:style w:type="paragraph" w:styleId="42">
    <w:name w:val="Body Text First Indent"/>
    <w:basedOn w:val="16"/>
    <w:link w:val="222"/>
    <w:autoRedefine/>
    <w:qFormat/>
    <w:uiPriority w:val="0"/>
    <w:pPr>
      <w:autoSpaceDE w:val="0"/>
      <w:autoSpaceDN w:val="0"/>
      <w:adjustRightInd w:val="0"/>
      <w:spacing w:line="360" w:lineRule="auto"/>
      <w:ind w:firstLine="420" w:firstLineChars="200"/>
    </w:pPr>
    <w:rPr>
      <w:rFonts w:ascii="Arial" w:hAnsi="Arial"/>
      <w:sz w:val="20"/>
      <w:szCs w:val="21"/>
    </w:r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basedOn w:val="45"/>
    <w:autoRedefine/>
    <w:qFormat/>
    <w:uiPriority w:val="22"/>
    <w:rPr>
      <w:rFonts w:cs="Times New Roman"/>
      <w:b/>
    </w:rPr>
  </w:style>
  <w:style w:type="character" w:styleId="47">
    <w:name w:val="page number"/>
    <w:basedOn w:val="45"/>
    <w:autoRedefine/>
    <w:qFormat/>
    <w:uiPriority w:val="0"/>
    <w:rPr>
      <w:rFonts w:cs="Times New Roman"/>
    </w:rPr>
  </w:style>
  <w:style w:type="character" w:styleId="48">
    <w:name w:val="FollowedHyperlink"/>
    <w:basedOn w:val="45"/>
    <w:autoRedefine/>
    <w:qFormat/>
    <w:uiPriority w:val="99"/>
    <w:rPr>
      <w:rFonts w:cs="Times New Roman"/>
      <w:color w:val="555555"/>
      <w:u w:val="none"/>
    </w:rPr>
  </w:style>
  <w:style w:type="character" w:styleId="49">
    <w:name w:val="Emphasis"/>
    <w:basedOn w:val="45"/>
    <w:autoRedefine/>
    <w:qFormat/>
    <w:uiPriority w:val="0"/>
    <w:rPr>
      <w:rFonts w:cs="Times New Roman"/>
      <w:i/>
    </w:rPr>
  </w:style>
  <w:style w:type="character" w:styleId="50">
    <w:name w:val="HTML Definition"/>
    <w:basedOn w:val="45"/>
    <w:autoRedefine/>
    <w:qFormat/>
    <w:uiPriority w:val="99"/>
    <w:rPr>
      <w:rFonts w:cs="Times New Roman"/>
    </w:rPr>
  </w:style>
  <w:style w:type="character" w:styleId="51">
    <w:name w:val="HTML Acronym"/>
    <w:basedOn w:val="45"/>
    <w:autoRedefine/>
    <w:qFormat/>
    <w:uiPriority w:val="99"/>
    <w:rPr>
      <w:rFonts w:cs="Times New Roman"/>
    </w:rPr>
  </w:style>
  <w:style w:type="character" w:styleId="52">
    <w:name w:val="HTML Variable"/>
    <w:basedOn w:val="45"/>
    <w:autoRedefine/>
    <w:qFormat/>
    <w:uiPriority w:val="99"/>
    <w:rPr>
      <w:rFonts w:cs="Times New Roman"/>
    </w:rPr>
  </w:style>
  <w:style w:type="character" w:styleId="53">
    <w:name w:val="Hyperlink"/>
    <w:basedOn w:val="45"/>
    <w:autoRedefine/>
    <w:qFormat/>
    <w:uiPriority w:val="99"/>
    <w:rPr>
      <w:rFonts w:cs="Times New Roman"/>
      <w:color w:val="555555"/>
      <w:u w:val="none"/>
    </w:rPr>
  </w:style>
  <w:style w:type="character" w:styleId="54">
    <w:name w:val="HTML Code"/>
    <w:basedOn w:val="45"/>
    <w:autoRedefine/>
    <w:qFormat/>
    <w:uiPriority w:val="99"/>
    <w:rPr>
      <w:rFonts w:ascii="monospace" w:hAnsi="monospace" w:cs="Times New Roman"/>
      <w:sz w:val="24"/>
    </w:rPr>
  </w:style>
  <w:style w:type="character" w:styleId="55">
    <w:name w:val="annotation reference"/>
    <w:autoRedefine/>
    <w:qFormat/>
    <w:uiPriority w:val="0"/>
    <w:rPr>
      <w:sz w:val="21"/>
      <w:szCs w:val="21"/>
    </w:rPr>
  </w:style>
  <w:style w:type="character" w:styleId="56">
    <w:name w:val="HTML Cite"/>
    <w:basedOn w:val="45"/>
    <w:autoRedefine/>
    <w:qFormat/>
    <w:uiPriority w:val="99"/>
    <w:rPr>
      <w:rFonts w:cs="Times New Roman"/>
    </w:rPr>
  </w:style>
  <w:style w:type="character" w:styleId="57">
    <w:name w:val="footnote reference"/>
    <w:autoRedefine/>
    <w:semiHidden/>
    <w:qFormat/>
    <w:uiPriority w:val="0"/>
    <w:rPr>
      <w:vertAlign w:val="superscript"/>
    </w:rPr>
  </w:style>
  <w:style w:type="character" w:styleId="58">
    <w:name w:val="HTML Keyboard"/>
    <w:basedOn w:val="45"/>
    <w:autoRedefine/>
    <w:qFormat/>
    <w:uiPriority w:val="99"/>
    <w:rPr>
      <w:rFonts w:ascii="monospace" w:hAnsi="monospace" w:cs="Times New Roman"/>
      <w:sz w:val="24"/>
    </w:rPr>
  </w:style>
  <w:style w:type="character" w:styleId="59">
    <w:name w:val="HTML Sample"/>
    <w:basedOn w:val="45"/>
    <w:autoRedefine/>
    <w:qFormat/>
    <w:uiPriority w:val="99"/>
    <w:rPr>
      <w:rFonts w:ascii="monospace" w:hAnsi="monospace" w:cs="Times New Roman"/>
      <w:sz w:val="24"/>
    </w:rPr>
  </w:style>
  <w:style w:type="character" w:customStyle="1" w:styleId="60">
    <w:name w:val="标题 1 Char"/>
    <w:basedOn w:val="45"/>
    <w:link w:val="4"/>
    <w:autoRedefine/>
    <w:qFormat/>
    <w:uiPriority w:val="9"/>
    <w:rPr>
      <w:rFonts w:ascii="???" w:hAnsi="???" w:eastAsia="宋体" w:cs="Arial"/>
      <w:b/>
      <w:bCs/>
      <w:color w:val="020000"/>
      <w:kern w:val="36"/>
      <w:sz w:val="44"/>
      <w:szCs w:val="44"/>
    </w:rPr>
  </w:style>
  <w:style w:type="character" w:customStyle="1" w:styleId="61">
    <w:name w:val="标题 2 Char"/>
    <w:basedOn w:val="45"/>
    <w:link w:val="5"/>
    <w:autoRedefine/>
    <w:qFormat/>
    <w:uiPriority w:val="99"/>
    <w:rPr>
      <w:rFonts w:ascii="???" w:hAnsi="???" w:eastAsia="宋体" w:cs="Arial"/>
      <w:b/>
      <w:bCs/>
      <w:color w:val="020000"/>
      <w:kern w:val="0"/>
      <w:sz w:val="32"/>
      <w:szCs w:val="32"/>
    </w:rPr>
  </w:style>
  <w:style w:type="character" w:customStyle="1" w:styleId="62">
    <w:name w:val="标题 3 Char"/>
    <w:basedOn w:val="45"/>
    <w:link w:val="6"/>
    <w:autoRedefine/>
    <w:qFormat/>
    <w:uiPriority w:val="99"/>
    <w:rPr>
      <w:rFonts w:ascii="??" w:hAnsi="??" w:eastAsia="宋体" w:cs="Arial"/>
      <w:b/>
      <w:bCs/>
      <w:color w:val="000000"/>
      <w:kern w:val="0"/>
      <w:sz w:val="32"/>
      <w:szCs w:val="32"/>
    </w:rPr>
  </w:style>
  <w:style w:type="character" w:customStyle="1" w:styleId="63">
    <w:name w:val="页眉 Char"/>
    <w:basedOn w:val="45"/>
    <w:link w:val="25"/>
    <w:autoRedefine/>
    <w:qFormat/>
    <w:uiPriority w:val="99"/>
    <w:rPr>
      <w:rFonts w:ascii="Calibri" w:hAnsi="Calibri" w:eastAsia="宋体" w:cs="Times New Roman"/>
      <w:sz w:val="18"/>
      <w:szCs w:val="18"/>
    </w:rPr>
  </w:style>
  <w:style w:type="character" w:customStyle="1" w:styleId="64">
    <w:name w:val="页脚 Char"/>
    <w:basedOn w:val="45"/>
    <w:link w:val="24"/>
    <w:autoRedefine/>
    <w:qFormat/>
    <w:uiPriority w:val="99"/>
    <w:rPr>
      <w:rFonts w:ascii="Calibri" w:hAnsi="Calibri" w:eastAsia="宋体" w:cs="Times New Roman"/>
      <w:sz w:val="18"/>
      <w:szCs w:val="18"/>
    </w:rPr>
  </w:style>
  <w:style w:type="character" w:customStyle="1" w:styleId="65">
    <w:name w:val="正文文本缩进 Char"/>
    <w:basedOn w:val="45"/>
    <w:link w:val="3"/>
    <w:autoRedefine/>
    <w:qFormat/>
    <w:uiPriority w:val="0"/>
    <w:rPr>
      <w:rFonts w:ascii="??" w:hAnsi="??" w:eastAsia="宋体" w:cs="Arial"/>
      <w:kern w:val="0"/>
      <w:sz w:val="24"/>
      <w:szCs w:val="24"/>
    </w:rPr>
  </w:style>
  <w:style w:type="paragraph" w:customStyle="1" w:styleId="66">
    <w:name w:val="列出段落1"/>
    <w:basedOn w:val="1"/>
    <w:link w:val="207"/>
    <w:autoRedefine/>
    <w:qFormat/>
    <w:uiPriority w:val="0"/>
    <w:pPr>
      <w:ind w:firstLine="420" w:firstLineChars="200"/>
    </w:pPr>
    <w:rPr>
      <w:rFonts w:ascii="Calibri" w:hAnsi="Calibri" w:eastAsia="宋体" w:cs="Times New Roman"/>
    </w:rPr>
  </w:style>
  <w:style w:type="character" w:customStyle="1" w:styleId="67">
    <w:name w:val="标题 2 Char Char"/>
    <w:autoRedefine/>
    <w:qFormat/>
    <w:uiPriority w:val="99"/>
    <w:rPr>
      <w:rFonts w:ascii="Arial" w:hAnsi="Arial" w:eastAsia="黑体"/>
      <w:b/>
      <w:kern w:val="2"/>
      <w:sz w:val="32"/>
      <w:lang w:val="en-US" w:eastAsia="zh-CN"/>
    </w:rPr>
  </w:style>
  <w:style w:type="character" w:customStyle="1" w:styleId="68">
    <w:name w:val="2charchar"/>
    <w:basedOn w:val="45"/>
    <w:autoRedefine/>
    <w:qFormat/>
    <w:uiPriority w:val="99"/>
    <w:rPr>
      <w:rFonts w:cs="Times New Roman"/>
    </w:rPr>
  </w:style>
  <w:style w:type="paragraph" w:customStyle="1" w:styleId="69">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0">
    <w:name w:val="z-窗体顶端1"/>
    <w:basedOn w:val="1"/>
    <w:next w:val="1"/>
    <w:link w:val="71"/>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1">
    <w:name w:val="z-窗体顶端 Char"/>
    <w:basedOn w:val="45"/>
    <w:link w:val="70"/>
    <w:autoRedefine/>
    <w:semiHidden/>
    <w:qFormat/>
    <w:uiPriority w:val="99"/>
    <w:rPr>
      <w:rFonts w:ascii="Arial" w:hAnsi="Arial" w:eastAsia="宋体" w:cs="Arial"/>
      <w:vanish/>
      <w:kern w:val="0"/>
      <w:sz w:val="16"/>
      <w:szCs w:val="16"/>
    </w:rPr>
  </w:style>
  <w:style w:type="paragraph" w:customStyle="1" w:styleId="72">
    <w:name w:val="z-窗体底端1"/>
    <w:basedOn w:val="1"/>
    <w:next w:val="1"/>
    <w:link w:val="73"/>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3">
    <w:name w:val="z-窗体底端 Char"/>
    <w:basedOn w:val="45"/>
    <w:link w:val="72"/>
    <w:autoRedefine/>
    <w:semiHidden/>
    <w:qFormat/>
    <w:uiPriority w:val="99"/>
    <w:rPr>
      <w:rFonts w:ascii="Arial" w:hAnsi="Arial" w:eastAsia="宋体" w:cs="Arial"/>
      <w:vanish/>
      <w:kern w:val="0"/>
      <w:sz w:val="16"/>
      <w:szCs w:val="16"/>
    </w:rPr>
  </w:style>
  <w:style w:type="paragraph" w:customStyle="1" w:styleId="74">
    <w:name w:val="hu正文"/>
    <w:basedOn w:val="1"/>
    <w:link w:val="75"/>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5">
    <w:name w:val="hu正文 Char"/>
    <w:link w:val="74"/>
    <w:autoRedefine/>
    <w:qFormat/>
    <w:locked/>
    <w:uiPriority w:val="99"/>
    <w:rPr>
      <w:rFonts w:ascii="Times New Roman" w:hAnsi="Times New Roman" w:eastAsia="宋体" w:cs="Times New Roman"/>
      <w:kern w:val="0"/>
      <w:sz w:val="24"/>
      <w:szCs w:val="20"/>
    </w:rPr>
  </w:style>
  <w:style w:type="paragraph" w:customStyle="1" w:styleId="76">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7">
    <w:name w:val="批注框文本 Char"/>
    <w:basedOn w:val="45"/>
    <w:link w:val="23"/>
    <w:autoRedefine/>
    <w:qFormat/>
    <w:uiPriority w:val="0"/>
    <w:rPr>
      <w:rFonts w:ascii="Calibri" w:hAnsi="Calibri" w:eastAsia="宋体" w:cs="Times New Roman"/>
      <w:sz w:val="18"/>
      <w:szCs w:val="18"/>
    </w:rPr>
  </w:style>
  <w:style w:type="character" w:customStyle="1" w:styleId="78">
    <w:name w:val="ui-bz-bg-hover1"/>
    <w:basedOn w:val="45"/>
    <w:autoRedefine/>
    <w:qFormat/>
    <w:uiPriority w:val="99"/>
    <w:rPr>
      <w:rFonts w:cs="Times New Roman"/>
    </w:rPr>
  </w:style>
  <w:style w:type="character" w:customStyle="1" w:styleId="79">
    <w:name w:val="批注框文本 Char1"/>
    <w:autoRedefine/>
    <w:qFormat/>
    <w:uiPriority w:val="99"/>
    <w:rPr>
      <w:rFonts w:ascii="Times New Roman" w:hAnsi="Times New Roman" w:eastAsia="宋体"/>
      <w:sz w:val="18"/>
    </w:rPr>
  </w:style>
  <w:style w:type="character" w:customStyle="1" w:styleId="80">
    <w:name w:val="bds_nopic"/>
    <w:basedOn w:val="45"/>
    <w:autoRedefine/>
    <w:qFormat/>
    <w:uiPriority w:val="99"/>
    <w:rPr>
      <w:rFonts w:cs="Times New Roman"/>
    </w:rPr>
  </w:style>
  <w:style w:type="character" w:customStyle="1" w:styleId="81">
    <w:name w:val="tip12"/>
    <w:autoRedefine/>
    <w:qFormat/>
    <w:uiPriority w:val="99"/>
    <w:rPr>
      <w:vanish/>
      <w:color w:val="FF0000"/>
      <w:sz w:val="18"/>
    </w:rPr>
  </w:style>
  <w:style w:type="character" w:customStyle="1" w:styleId="82">
    <w:name w:val="Body Text Indent 3 Char"/>
    <w:autoRedefine/>
    <w:qFormat/>
    <w:locked/>
    <w:uiPriority w:val="99"/>
    <w:rPr>
      <w:rFonts w:ascii="宋体" w:eastAsia="宋体"/>
    </w:rPr>
  </w:style>
  <w:style w:type="character" w:customStyle="1" w:styleId="83">
    <w:name w:val="HTML Markup"/>
    <w:autoRedefine/>
    <w:qFormat/>
    <w:uiPriority w:val="99"/>
    <w:rPr>
      <w:vanish/>
      <w:color w:val="FF0000"/>
    </w:rPr>
  </w:style>
  <w:style w:type="character" w:customStyle="1" w:styleId="84">
    <w:name w:val="tip7"/>
    <w:autoRedefine/>
    <w:qFormat/>
    <w:uiPriority w:val="99"/>
    <w:rPr>
      <w:vanish/>
      <w:color w:val="FF0000"/>
      <w:sz w:val="18"/>
    </w:rPr>
  </w:style>
  <w:style w:type="character" w:customStyle="1" w:styleId="85">
    <w:name w:val="f-star"/>
    <w:autoRedefine/>
    <w:qFormat/>
    <w:uiPriority w:val="99"/>
    <w:rPr>
      <w:color w:val="999999"/>
      <w:sz w:val="21"/>
    </w:rPr>
  </w:style>
  <w:style w:type="character" w:customStyle="1" w:styleId="86">
    <w:name w:val="Document Map Char1"/>
    <w:autoRedefine/>
    <w:qFormat/>
    <w:uiPriority w:val="99"/>
    <w:rPr>
      <w:rFonts w:ascii="Times New Roman" w:hAnsi="Times New Roman"/>
      <w:kern w:val="2"/>
      <w:sz w:val="2"/>
    </w:rPr>
  </w:style>
  <w:style w:type="character" w:customStyle="1" w:styleId="87">
    <w:name w:val="my-class2"/>
    <w:basedOn w:val="45"/>
    <w:autoRedefine/>
    <w:qFormat/>
    <w:uiPriority w:val="99"/>
    <w:rPr>
      <w:rFonts w:cs="Times New Roman"/>
    </w:rPr>
  </w:style>
  <w:style w:type="character" w:customStyle="1" w:styleId="88">
    <w:name w:val="no52"/>
    <w:basedOn w:val="45"/>
    <w:autoRedefine/>
    <w:qFormat/>
    <w:uiPriority w:val="99"/>
    <w:rPr>
      <w:rFonts w:cs="Times New Roman"/>
    </w:rPr>
  </w:style>
  <w:style w:type="character" w:customStyle="1" w:styleId="89">
    <w:name w:val="no4"/>
    <w:basedOn w:val="45"/>
    <w:autoRedefine/>
    <w:qFormat/>
    <w:uiPriority w:val="99"/>
    <w:rPr>
      <w:rFonts w:cs="Times New Roman"/>
    </w:rPr>
  </w:style>
  <w:style w:type="character" w:customStyle="1" w:styleId="90">
    <w:name w:val="my-notice"/>
    <w:basedOn w:val="45"/>
    <w:autoRedefine/>
    <w:qFormat/>
    <w:uiPriority w:val="99"/>
    <w:rPr>
      <w:rFonts w:cs="Times New Roman"/>
    </w:rPr>
  </w:style>
  <w:style w:type="character" w:customStyle="1" w:styleId="91">
    <w:name w:val="ico-jiang"/>
    <w:basedOn w:val="45"/>
    <w:autoRedefine/>
    <w:qFormat/>
    <w:uiPriority w:val="99"/>
    <w:rPr>
      <w:rFonts w:cs="Times New Roman"/>
    </w:rPr>
  </w:style>
  <w:style w:type="character" w:customStyle="1" w:styleId="92">
    <w:name w:val="ico-jiang2"/>
    <w:basedOn w:val="45"/>
    <w:autoRedefine/>
    <w:qFormat/>
    <w:uiPriority w:val="99"/>
    <w:rPr>
      <w:rFonts w:cs="Times New Roman"/>
    </w:rPr>
  </w:style>
  <w:style w:type="character" w:customStyle="1" w:styleId="93">
    <w:name w:val="bds_more1"/>
    <w:autoRedefine/>
    <w:qFormat/>
    <w:uiPriority w:val="99"/>
    <w:rPr>
      <w:rFonts w:ascii="宋体" w:hAnsi="宋体" w:eastAsia="宋体"/>
    </w:rPr>
  </w:style>
  <w:style w:type="character" w:customStyle="1" w:styleId="94">
    <w:name w:val="Body Text Indent 2 Char"/>
    <w:autoRedefine/>
    <w:qFormat/>
    <w:locked/>
    <w:uiPriority w:val="99"/>
    <w:rPr>
      <w:rFonts w:ascii="宋体" w:eastAsia="宋体"/>
      <w:sz w:val="24"/>
    </w:rPr>
  </w:style>
  <w:style w:type="character" w:customStyle="1" w:styleId="95">
    <w:name w:val="org_name"/>
    <w:basedOn w:val="45"/>
    <w:autoRedefine/>
    <w:qFormat/>
    <w:uiPriority w:val="99"/>
    <w:rPr>
      <w:rFonts w:cs="Times New Roman"/>
    </w:rPr>
  </w:style>
  <w:style w:type="character" w:customStyle="1" w:styleId="96">
    <w:name w:val="org_name2"/>
    <w:basedOn w:val="45"/>
    <w:autoRedefine/>
    <w:qFormat/>
    <w:uiPriority w:val="99"/>
    <w:rPr>
      <w:rFonts w:cs="Times New Roman"/>
    </w:rPr>
  </w:style>
  <w:style w:type="character" w:customStyle="1" w:styleId="97">
    <w:name w:val="tip10"/>
    <w:autoRedefine/>
    <w:qFormat/>
    <w:uiPriority w:val="99"/>
    <w:rPr>
      <w:vanish/>
      <w:color w:val="FF0000"/>
      <w:sz w:val="18"/>
    </w:rPr>
  </w:style>
  <w:style w:type="character" w:customStyle="1" w:styleId="98">
    <w:name w:val="orange"/>
    <w:autoRedefine/>
    <w:qFormat/>
    <w:uiPriority w:val="99"/>
    <w:rPr>
      <w:color w:val="3FB58F"/>
    </w:rPr>
  </w:style>
  <w:style w:type="character" w:customStyle="1" w:styleId="99">
    <w:name w:val="bds_more"/>
    <w:basedOn w:val="45"/>
    <w:autoRedefine/>
    <w:qFormat/>
    <w:uiPriority w:val="99"/>
    <w:rPr>
      <w:rFonts w:cs="Times New Roman"/>
    </w:rPr>
  </w:style>
  <w:style w:type="character" w:customStyle="1" w:styleId="100">
    <w:name w:val="t-tag"/>
    <w:autoRedefine/>
    <w:qFormat/>
    <w:uiPriority w:val="99"/>
    <w:rPr>
      <w:color w:val="FFFFFF"/>
      <w:sz w:val="18"/>
      <w:shd w:val="clear" w:color="auto" w:fill="FE8833"/>
    </w:rPr>
  </w:style>
  <w:style w:type="character" w:customStyle="1" w:styleId="101">
    <w:name w:val="top-icon"/>
    <w:basedOn w:val="45"/>
    <w:autoRedefine/>
    <w:qFormat/>
    <w:uiPriority w:val="99"/>
    <w:rPr>
      <w:rFonts w:cs="Times New Roman"/>
    </w:rPr>
  </w:style>
  <w:style w:type="character" w:customStyle="1" w:styleId="102">
    <w:name w:val="Body Text Char"/>
    <w:autoRedefine/>
    <w:qFormat/>
    <w:locked/>
    <w:uiPriority w:val="99"/>
    <w:rPr>
      <w:sz w:val="24"/>
    </w:rPr>
  </w:style>
  <w:style w:type="character" w:customStyle="1" w:styleId="103">
    <w:name w:val="no72"/>
    <w:basedOn w:val="45"/>
    <w:autoRedefine/>
    <w:qFormat/>
    <w:uiPriority w:val="99"/>
    <w:rPr>
      <w:rFonts w:cs="Times New Roman"/>
    </w:rPr>
  </w:style>
  <w:style w:type="character" w:customStyle="1" w:styleId="104">
    <w:name w:val="bds_nopic2"/>
    <w:basedOn w:val="45"/>
    <w:autoRedefine/>
    <w:qFormat/>
    <w:uiPriority w:val="99"/>
    <w:rPr>
      <w:rFonts w:cs="Times New Roman"/>
    </w:rPr>
  </w:style>
  <w:style w:type="character" w:customStyle="1" w:styleId="105">
    <w:name w:val="Document Map Char"/>
    <w:autoRedefine/>
    <w:qFormat/>
    <w:uiPriority w:val="99"/>
    <w:rPr>
      <w:rFonts w:ascii="宋体"/>
      <w:sz w:val="18"/>
    </w:rPr>
  </w:style>
  <w:style w:type="character" w:customStyle="1" w:styleId="106">
    <w:name w:val="no6"/>
    <w:basedOn w:val="45"/>
    <w:autoRedefine/>
    <w:qFormat/>
    <w:uiPriority w:val="99"/>
    <w:rPr>
      <w:rFonts w:cs="Times New Roman"/>
    </w:rPr>
  </w:style>
  <w:style w:type="character" w:customStyle="1" w:styleId="107">
    <w:name w:val="tip"/>
    <w:autoRedefine/>
    <w:qFormat/>
    <w:uiPriority w:val="99"/>
    <w:rPr>
      <w:vanish/>
      <w:color w:val="FF0000"/>
      <w:sz w:val="18"/>
    </w:rPr>
  </w:style>
  <w:style w:type="character" w:customStyle="1" w:styleId="108">
    <w:name w:val="apple-converted-space"/>
    <w:basedOn w:val="45"/>
    <w:autoRedefine/>
    <w:qFormat/>
    <w:uiPriority w:val="99"/>
    <w:rPr>
      <w:rFonts w:cs="Times New Roman"/>
    </w:rPr>
  </w:style>
  <w:style w:type="character" w:customStyle="1" w:styleId="109">
    <w:name w:val="bds_more2"/>
    <w:basedOn w:val="45"/>
    <w:autoRedefine/>
    <w:qFormat/>
    <w:uiPriority w:val="99"/>
    <w:rPr>
      <w:rFonts w:cs="Times New Roman"/>
    </w:rPr>
  </w:style>
  <w:style w:type="character" w:customStyle="1" w:styleId="110">
    <w:name w:val="my-class"/>
    <w:basedOn w:val="45"/>
    <w:autoRedefine/>
    <w:qFormat/>
    <w:uiPriority w:val="99"/>
    <w:rPr>
      <w:rFonts w:cs="Times New Roman"/>
    </w:rPr>
  </w:style>
  <w:style w:type="character" w:customStyle="1" w:styleId="111">
    <w:name w:val="ui-bz-bg-hover"/>
    <w:autoRedefine/>
    <w:qFormat/>
    <w:uiPriority w:val="99"/>
    <w:rPr>
      <w:shd w:val="clear" w:color="auto" w:fill="000000"/>
    </w:rPr>
  </w:style>
  <w:style w:type="character" w:customStyle="1" w:styleId="112">
    <w:name w:val="no7"/>
    <w:basedOn w:val="45"/>
    <w:autoRedefine/>
    <w:qFormat/>
    <w:uiPriority w:val="99"/>
    <w:rPr>
      <w:rFonts w:cs="Times New Roman"/>
    </w:rPr>
  </w:style>
  <w:style w:type="character" w:customStyle="1" w:styleId="113">
    <w:name w:val="正文缩进 Char"/>
    <w:link w:val="11"/>
    <w:autoRedefine/>
    <w:qFormat/>
    <w:locked/>
    <w:uiPriority w:val="0"/>
    <w:rPr>
      <w:rFonts w:ascii="Times New Roman" w:hAnsi="Times New Roman" w:eastAsia="宋体" w:cs="Times New Roman"/>
      <w:kern w:val="0"/>
      <w:sz w:val="24"/>
      <w:szCs w:val="20"/>
    </w:rPr>
  </w:style>
  <w:style w:type="character" w:customStyle="1" w:styleId="114">
    <w:name w:val="ico-jiang1"/>
    <w:basedOn w:val="45"/>
    <w:autoRedefine/>
    <w:qFormat/>
    <w:uiPriority w:val="99"/>
    <w:rPr>
      <w:rFonts w:cs="Times New Roman"/>
    </w:rPr>
  </w:style>
  <w:style w:type="character" w:customStyle="1" w:styleId="115">
    <w:name w:val="no62"/>
    <w:basedOn w:val="45"/>
    <w:autoRedefine/>
    <w:qFormat/>
    <w:uiPriority w:val="99"/>
    <w:rPr>
      <w:rFonts w:cs="Times New Roman"/>
    </w:rPr>
  </w:style>
  <w:style w:type="character" w:customStyle="1" w:styleId="116">
    <w:name w:val="orange5"/>
    <w:autoRedefine/>
    <w:qFormat/>
    <w:uiPriority w:val="99"/>
    <w:rPr>
      <w:color w:val="3FB58F"/>
    </w:rPr>
  </w:style>
  <w:style w:type="character" w:customStyle="1" w:styleId="117">
    <w:name w:val="bds_more4"/>
    <w:basedOn w:val="45"/>
    <w:autoRedefine/>
    <w:qFormat/>
    <w:uiPriority w:val="99"/>
    <w:rPr>
      <w:rFonts w:cs="Times New Roman"/>
    </w:rPr>
  </w:style>
  <w:style w:type="character" w:customStyle="1" w:styleId="118">
    <w:name w:val="no5"/>
    <w:basedOn w:val="45"/>
    <w:autoRedefine/>
    <w:qFormat/>
    <w:uiPriority w:val="99"/>
    <w:rPr>
      <w:rFonts w:cs="Times New Roman"/>
    </w:rPr>
  </w:style>
  <w:style w:type="character" w:customStyle="1" w:styleId="119">
    <w:name w:val="bds_more3"/>
    <w:basedOn w:val="45"/>
    <w:autoRedefine/>
    <w:qFormat/>
    <w:uiPriority w:val="99"/>
    <w:rPr>
      <w:rFonts w:cs="Times New Roman"/>
    </w:rPr>
  </w:style>
  <w:style w:type="character" w:customStyle="1" w:styleId="120">
    <w:name w:val="no42"/>
    <w:basedOn w:val="45"/>
    <w:autoRedefine/>
    <w:qFormat/>
    <w:uiPriority w:val="99"/>
    <w:rPr>
      <w:rFonts w:cs="Times New Roman"/>
    </w:rPr>
  </w:style>
  <w:style w:type="character" w:customStyle="1" w:styleId="121">
    <w:name w:val="bds_nopic1"/>
    <w:basedOn w:val="45"/>
    <w:autoRedefine/>
    <w:qFormat/>
    <w:uiPriority w:val="99"/>
    <w:rPr>
      <w:rFonts w:cs="Times New Roman"/>
    </w:rPr>
  </w:style>
  <w:style w:type="character" w:customStyle="1" w:styleId="122">
    <w:name w:val="my-notice1"/>
    <w:basedOn w:val="45"/>
    <w:autoRedefine/>
    <w:qFormat/>
    <w:uiPriority w:val="99"/>
    <w:rPr>
      <w:rFonts w:cs="Times New Roman"/>
    </w:rPr>
  </w:style>
  <w:style w:type="character" w:customStyle="1" w:styleId="123">
    <w:name w:val="orange6"/>
    <w:autoRedefine/>
    <w:qFormat/>
    <w:uiPriority w:val="99"/>
    <w:rPr>
      <w:color w:val="3FB58F"/>
    </w:rPr>
  </w:style>
  <w:style w:type="character" w:customStyle="1" w:styleId="124">
    <w:name w:val="Document Map Char2"/>
    <w:autoRedefine/>
    <w:qFormat/>
    <w:locked/>
    <w:uiPriority w:val="99"/>
    <w:rPr>
      <w:rFonts w:ascii="宋体"/>
      <w:sz w:val="18"/>
    </w:rPr>
  </w:style>
  <w:style w:type="character" w:customStyle="1" w:styleId="125">
    <w:name w:val="ico-jiang3"/>
    <w:basedOn w:val="45"/>
    <w:autoRedefine/>
    <w:qFormat/>
    <w:uiPriority w:val="99"/>
    <w:rPr>
      <w:rFonts w:cs="Times New Roman"/>
    </w:rPr>
  </w:style>
  <w:style w:type="character" w:customStyle="1" w:styleId="126">
    <w:name w:val="tip13"/>
    <w:autoRedefine/>
    <w:qFormat/>
    <w:uiPriority w:val="99"/>
    <w:rPr>
      <w:vanish/>
      <w:color w:val="FF0000"/>
      <w:sz w:val="18"/>
    </w:rPr>
  </w:style>
  <w:style w:type="character" w:customStyle="1" w:styleId="127">
    <w:name w:val="正文文本缩进 2 Char"/>
    <w:basedOn w:val="45"/>
    <w:link w:val="22"/>
    <w:autoRedefine/>
    <w:qFormat/>
    <w:uiPriority w:val="99"/>
    <w:rPr>
      <w:rFonts w:ascii="宋体" w:hAnsi="Calibri" w:eastAsia="宋体" w:cs="Times New Roman"/>
      <w:kern w:val="0"/>
      <w:sz w:val="24"/>
      <w:szCs w:val="20"/>
    </w:rPr>
  </w:style>
  <w:style w:type="character" w:customStyle="1" w:styleId="128">
    <w:name w:val="Body Text Indent 2 Char1"/>
    <w:basedOn w:val="45"/>
    <w:autoRedefine/>
    <w:semiHidden/>
    <w:qFormat/>
    <w:locked/>
    <w:uiPriority w:val="99"/>
    <w:rPr>
      <w:rFonts w:cs="Times New Roman"/>
    </w:rPr>
  </w:style>
  <w:style w:type="character" w:customStyle="1" w:styleId="129">
    <w:name w:val="正文文本缩进 3 Char"/>
    <w:basedOn w:val="45"/>
    <w:link w:val="31"/>
    <w:autoRedefine/>
    <w:qFormat/>
    <w:uiPriority w:val="99"/>
    <w:rPr>
      <w:rFonts w:ascii="宋体" w:hAnsi="Calibri" w:eastAsia="宋体" w:cs="Times New Roman"/>
      <w:kern w:val="0"/>
      <w:sz w:val="20"/>
      <w:szCs w:val="20"/>
    </w:rPr>
  </w:style>
  <w:style w:type="character" w:customStyle="1" w:styleId="130">
    <w:name w:val="Body Text Indent 3 Char1"/>
    <w:basedOn w:val="45"/>
    <w:autoRedefine/>
    <w:semiHidden/>
    <w:qFormat/>
    <w:locked/>
    <w:uiPriority w:val="99"/>
    <w:rPr>
      <w:rFonts w:cs="Times New Roman"/>
      <w:sz w:val="16"/>
      <w:szCs w:val="16"/>
    </w:rPr>
  </w:style>
  <w:style w:type="character" w:customStyle="1" w:styleId="131">
    <w:name w:val="文档结构图 Char"/>
    <w:basedOn w:val="45"/>
    <w:link w:val="12"/>
    <w:autoRedefine/>
    <w:qFormat/>
    <w:uiPriority w:val="99"/>
    <w:rPr>
      <w:rFonts w:ascii="宋体" w:hAnsi="Calibri" w:eastAsia="宋体" w:cs="Times New Roman"/>
      <w:kern w:val="0"/>
      <w:sz w:val="18"/>
      <w:szCs w:val="20"/>
    </w:rPr>
  </w:style>
  <w:style w:type="character" w:customStyle="1" w:styleId="132">
    <w:name w:val="Document Map Char3"/>
    <w:basedOn w:val="45"/>
    <w:autoRedefine/>
    <w:semiHidden/>
    <w:qFormat/>
    <w:locked/>
    <w:uiPriority w:val="99"/>
    <w:rPr>
      <w:rFonts w:ascii="Times New Roman" w:hAnsi="Times New Roman" w:cs="Times New Roman"/>
      <w:sz w:val="2"/>
    </w:rPr>
  </w:style>
  <w:style w:type="paragraph" w:customStyle="1" w:styleId="133">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4">
    <w:name w:val="正文文本 Char"/>
    <w:basedOn w:val="45"/>
    <w:link w:val="16"/>
    <w:autoRedefine/>
    <w:qFormat/>
    <w:uiPriority w:val="99"/>
    <w:rPr>
      <w:rFonts w:ascii="Calibri" w:hAnsi="Calibri" w:eastAsia="宋体" w:cs="Times New Roman"/>
      <w:kern w:val="0"/>
      <w:sz w:val="24"/>
      <w:szCs w:val="20"/>
    </w:rPr>
  </w:style>
  <w:style w:type="character" w:customStyle="1" w:styleId="135">
    <w:name w:val="Body Text Char1"/>
    <w:basedOn w:val="45"/>
    <w:autoRedefine/>
    <w:semiHidden/>
    <w:qFormat/>
    <w:locked/>
    <w:uiPriority w:val="99"/>
    <w:rPr>
      <w:rFonts w:cs="Times New Roman"/>
    </w:rPr>
  </w:style>
  <w:style w:type="paragraph" w:customStyle="1" w:styleId="136">
    <w:name w:val="_Style 21"/>
    <w:basedOn w:val="1"/>
    <w:autoRedefine/>
    <w:qFormat/>
    <w:uiPriority w:val="99"/>
    <w:rPr>
      <w:rFonts w:ascii="Times New Roman" w:hAnsi="Times New Roman" w:eastAsia="宋体" w:cs="Times New Roman"/>
      <w:szCs w:val="20"/>
    </w:rPr>
  </w:style>
  <w:style w:type="paragraph" w:customStyle="1" w:styleId="137">
    <w:name w:val="p0"/>
    <w:basedOn w:val="1"/>
    <w:autoRedefine/>
    <w:qFormat/>
    <w:uiPriority w:val="0"/>
    <w:pPr>
      <w:widowControl/>
    </w:pPr>
    <w:rPr>
      <w:rFonts w:ascii="Times New Roman" w:hAnsi="Times New Roman" w:eastAsia="宋体" w:cs="Times New Roman"/>
      <w:kern w:val="0"/>
      <w:szCs w:val="21"/>
    </w:rPr>
  </w:style>
  <w:style w:type="paragraph" w:customStyle="1" w:styleId="138">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9">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0">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1">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2">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3">
    <w:name w:val="_Style 2"/>
    <w:basedOn w:val="1"/>
    <w:autoRedefine/>
    <w:qFormat/>
    <w:uiPriority w:val="34"/>
    <w:pPr>
      <w:ind w:firstLine="420" w:firstLineChars="200"/>
    </w:pPr>
    <w:rPr>
      <w:rFonts w:ascii="Calibri" w:hAnsi="Calibri" w:eastAsia="宋体" w:cs="Times New Roman"/>
    </w:rPr>
  </w:style>
  <w:style w:type="paragraph" w:customStyle="1" w:styleId="144">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5">
    <w:name w:val="_Style 11"/>
    <w:basedOn w:val="1"/>
    <w:autoRedefine/>
    <w:qFormat/>
    <w:uiPriority w:val="99"/>
    <w:rPr>
      <w:rFonts w:ascii="Times New Roman" w:hAnsi="Times New Roman" w:eastAsia="宋体" w:cs="Times New Roman"/>
      <w:szCs w:val="24"/>
    </w:rPr>
  </w:style>
  <w:style w:type="paragraph" w:customStyle="1" w:styleId="146">
    <w:name w:val="Char"/>
    <w:basedOn w:val="1"/>
    <w:autoRedefine/>
    <w:qFormat/>
    <w:uiPriority w:val="99"/>
    <w:rPr>
      <w:rFonts w:ascii="Times New Roman" w:hAnsi="Times New Roman" w:eastAsia="宋体" w:cs="Times New Roman"/>
      <w:szCs w:val="21"/>
    </w:rPr>
  </w:style>
  <w:style w:type="paragraph" w:customStyle="1" w:styleId="147">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48">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49">
    <w:name w:val="TOC 标题1"/>
    <w:basedOn w:val="4"/>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0">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1">
    <w:name w:val="font41"/>
    <w:autoRedefine/>
    <w:qFormat/>
    <w:uiPriority w:val="99"/>
    <w:rPr>
      <w:rFonts w:hint="eastAsia" w:ascii="宋体" w:hAnsi="宋体" w:eastAsia="宋体" w:cs="宋体"/>
      <w:b/>
      <w:color w:val="000000"/>
      <w:sz w:val="22"/>
      <w:szCs w:val="22"/>
      <w:u w:val="none"/>
    </w:rPr>
  </w:style>
  <w:style w:type="character" w:customStyle="1" w:styleId="152">
    <w:name w:val="font81"/>
    <w:autoRedefine/>
    <w:qFormat/>
    <w:uiPriority w:val="0"/>
    <w:rPr>
      <w:rFonts w:hint="eastAsia" w:ascii="宋体" w:hAnsi="宋体" w:eastAsia="宋体" w:cs="宋体"/>
      <w:b/>
      <w:color w:val="000000"/>
      <w:sz w:val="22"/>
      <w:szCs w:val="22"/>
      <w:u w:val="none"/>
    </w:rPr>
  </w:style>
  <w:style w:type="character" w:customStyle="1" w:styleId="153">
    <w:name w:val="font21"/>
    <w:autoRedefine/>
    <w:qFormat/>
    <w:uiPriority w:val="0"/>
    <w:rPr>
      <w:rFonts w:hint="eastAsia" w:ascii="宋体" w:hAnsi="宋体" w:eastAsia="宋体" w:cs="宋体"/>
      <w:color w:val="000000"/>
      <w:sz w:val="18"/>
      <w:szCs w:val="18"/>
      <w:u w:val="none"/>
    </w:rPr>
  </w:style>
  <w:style w:type="character" w:customStyle="1" w:styleId="154">
    <w:name w:val="日期 Char"/>
    <w:link w:val="21"/>
    <w:autoRedefine/>
    <w:qFormat/>
    <w:uiPriority w:val="0"/>
    <w:rPr>
      <w:szCs w:val="21"/>
    </w:rPr>
  </w:style>
  <w:style w:type="character" w:customStyle="1" w:styleId="155">
    <w:name w:val="font01"/>
    <w:autoRedefine/>
    <w:qFormat/>
    <w:uiPriority w:val="99"/>
    <w:rPr>
      <w:rFonts w:hint="eastAsia" w:ascii="宋体" w:hAnsi="宋体" w:eastAsia="宋体" w:cs="宋体"/>
      <w:color w:val="000000"/>
      <w:sz w:val="22"/>
      <w:szCs w:val="22"/>
      <w:u w:val="none"/>
    </w:rPr>
  </w:style>
  <w:style w:type="character" w:customStyle="1" w:styleId="156">
    <w:name w:val="Char Char1"/>
    <w:autoRedefine/>
    <w:qFormat/>
    <w:uiPriority w:val="0"/>
    <w:rPr>
      <w:rFonts w:eastAsia="宋体"/>
      <w:kern w:val="2"/>
      <w:sz w:val="18"/>
      <w:szCs w:val="18"/>
      <w:lang w:val="en-US" w:eastAsia="zh-CN" w:bidi="ar-SA"/>
    </w:rPr>
  </w:style>
  <w:style w:type="character" w:customStyle="1" w:styleId="157">
    <w:name w:val="标题 Char"/>
    <w:link w:val="40"/>
    <w:autoRedefine/>
    <w:qFormat/>
    <w:uiPriority w:val="0"/>
    <w:rPr>
      <w:rFonts w:ascii="Cambria" w:hAnsi="Cambria" w:cs="Times New Roman"/>
      <w:b/>
      <w:bCs/>
      <w:sz w:val="32"/>
      <w:szCs w:val="32"/>
    </w:rPr>
  </w:style>
  <w:style w:type="character" w:customStyle="1" w:styleId="158">
    <w:name w:val="hei141"/>
    <w:autoRedefine/>
    <w:qFormat/>
    <w:uiPriority w:val="0"/>
    <w:rPr>
      <w:rFonts w:hint="eastAsia" w:ascii="宋体" w:hAnsi="宋体" w:eastAsia="宋体"/>
      <w:color w:val="000000"/>
      <w:sz w:val="19"/>
      <w:szCs w:val="19"/>
      <w:u w:val="none"/>
    </w:rPr>
  </w:style>
  <w:style w:type="character" w:customStyle="1" w:styleId="159">
    <w:name w:val="批注文字 Char"/>
    <w:link w:val="14"/>
    <w:autoRedefine/>
    <w:qFormat/>
    <w:uiPriority w:val="0"/>
  </w:style>
  <w:style w:type="character" w:customStyle="1" w:styleId="160">
    <w:name w:val="apple-style-span"/>
    <w:basedOn w:val="45"/>
    <w:autoRedefine/>
    <w:qFormat/>
    <w:uiPriority w:val="0"/>
  </w:style>
  <w:style w:type="character" w:customStyle="1" w:styleId="161">
    <w:name w:val="param-value"/>
    <w:autoRedefine/>
    <w:qFormat/>
    <w:uiPriority w:val="99"/>
    <w:rPr>
      <w:rFonts w:cs="Times New Roman"/>
    </w:rPr>
  </w:style>
  <w:style w:type="character" w:customStyle="1" w:styleId="162">
    <w:name w:val="font61"/>
    <w:autoRedefine/>
    <w:qFormat/>
    <w:uiPriority w:val="0"/>
    <w:rPr>
      <w:rFonts w:hint="eastAsia" w:ascii="宋体" w:hAnsi="宋体" w:eastAsia="宋体" w:cs="宋体"/>
      <w:color w:val="000000"/>
      <w:sz w:val="22"/>
      <w:szCs w:val="22"/>
      <w:u w:val="none"/>
    </w:rPr>
  </w:style>
  <w:style w:type="character" w:customStyle="1" w:styleId="163">
    <w:name w:val="font11"/>
    <w:autoRedefine/>
    <w:qFormat/>
    <w:uiPriority w:val="0"/>
    <w:rPr>
      <w:rFonts w:hint="eastAsia" w:ascii="宋体" w:hAnsi="宋体" w:eastAsia="宋体" w:cs="宋体"/>
      <w:color w:val="FF0000"/>
      <w:sz w:val="22"/>
      <w:szCs w:val="22"/>
      <w:u w:val="none"/>
    </w:rPr>
  </w:style>
  <w:style w:type="character" w:customStyle="1" w:styleId="164">
    <w:name w:val="批注主题 Char"/>
    <w:link w:val="41"/>
    <w:autoRedefine/>
    <w:qFormat/>
    <w:uiPriority w:val="0"/>
    <w:rPr>
      <w:b/>
      <w:bCs/>
    </w:rPr>
  </w:style>
  <w:style w:type="character" w:customStyle="1" w:styleId="165">
    <w:name w:val="批注文字 Char1"/>
    <w:basedOn w:val="45"/>
    <w:autoRedefine/>
    <w:semiHidden/>
    <w:qFormat/>
    <w:uiPriority w:val="99"/>
  </w:style>
  <w:style w:type="paragraph" w:customStyle="1" w:styleId="166">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autoRedefine/>
    <w:semiHidden/>
    <w:qFormat/>
    <w:uiPriority w:val="99"/>
    <w:rPr>
      <w:b/>
      <w:bCs/>
    </w:rPr>
  </w:style>
  <w:style w:type="paragraph" w:customStyle="1" w:styleId="168">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5"/>
    <w:autoRedefine/>
    <w:semiHidden/>
    <w:qFormat/>
    <w:uiPriority w:val="99"/>
  </w:style>
  <w:style w:type="paragraph" w:customStyle="1" w:styleId="170">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脚注文本 Char"/>
    <w:basedOn w:val="45"/>
    <w:link w:val="29"/>
    <w:autoRedefine/>
    <w:semiHidden/>
    <w:qFormat/>
    <w:uiPriority w:val="0"/>
    <w:rPr>
      <w:rFonts w:ascii="Times New Roman" w:hAnsi="Times New Roman" w:eastAsia="宋体" w:cs="Times New Roman"/>
      <w:sz w:val="18"/>
      <w:szCs w:val="18"/>
    </w:rPr>
  </w:style>
  <w:style w:type="paragraph" w:customStyle="1" w:styleId="172">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标题 Char1"/>
    <w:basedOn w:val="45"/>
    <w:autoRedefine/>
    <w:qFormat/>
    <w:uiPriority w:val="10"/>
    <w:rPr>
      <w:rFonts w:eastAsia="宋体" w:asciiTheme="majorHAnsi" w:hAnsiTheme="majorHAnsi" w:cstheme="majorBidi"/>
      <w:b/>
      <w:bCs/>
      <w:sz w:val="32"/>
      <w:szCs w:val="32"/>
    </w:rPr>
  </w:style>
  <w:style w:type="paragraph" w:customStyle="1" w:styleId="175">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6">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8">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9">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80">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7">
    <w:name w:val="Char Char12"/>
    <w:autoRedefine/>
    <w:qFormat/>
    <w:uiPriority w:val="0"/>
    <w:rPr>
      <w:rFonts w:eastAsia="宋体"/>
      <w:kern w:val="2"/>
      <w:sz w:val="18"/>
      <w:szCs w:val="18"/>
      <w:lang w:val="en-US" w:eastAsia="zh-CN" w:bidi="ar-SA"/>
    </w:rPr>
  </w:style>
  <w:style w:type="paragraph" w:customStyle="1" w:styleId="188">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91">
    <w:name w:val="Char Char11"/>
    <w:autoRedefine/>
    <w:qFormat/>
    <w:uiPriority w:val="0"/>
    <w:rPr>
      <w:rFonts w:eastAsia="宋体"/>
      <w:kern w:val="2"/>
      <w:sz w:val="18"/>
      <w:szCs w:val="18"/>
      <w:lang w:val="en-US" w:eastAsia="zh-CN" w:bidi="ar-SA"/>
    </w:rPr>
  </w:style>
  <w:style w:type="paragraph" w:customStyle="1" w:styleId="192">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5">
    <w:name w:val="bookmark-item"/>
    <w:basedOn w:val="45"/>
    <w:autoRedefine/>
    <w:qFormat/>
    <w:uiPriority w:val="0"/>
  </w:style>
  <w:style w:type="paragraph" w:customStyle="1" w:styleId="196">
    <w:name w:val="列出段落6"/>
    <w:basedOn w:val="1"/>
    <w:autoRedefine/>
    <w:qFormat/>
    <w:uiPriority w:val="34"/>
    <w:pPr>
      <w:ind w:firstLine="420" w:firstLineChars="200"/>
    </w:pPr>
    <w:rPr>
      <w:rFonts w:ascii="Calibri" w:hAnsi="Calibri" w:eastAsia="宋体" w:cs="Times New Roman"/>
    </w:rPr>
  </w:style>
  <w:style w:type="character" w:customStyle="1" w:styleId="197">
    <w:name w:val="纯文本 Char"/>
    <w:basedOn w:val="45"/>
    <w:link w:val="19"/>
    <w:autoRedefine/>
    <w:qFormat/>
    <w:uiPriority w:val="0"/>
    <w:rPr>
      <w:rFonts w:ascii="宋体" w:hAnsi="Courier New" w:eastAsia="宋体" w:cs="宋体"/>
      <w:kern w:val="2"/>
      <w:sz w:val="21"/>
      <w:szCs w:val="21"/>
    </w:rPr>
  </w:style>
  <w:style w:type="paragraph" w:customStyle="1" w:styleId="198">
    <w:name w:val="0"/>
    <w:basedOn w:val="1"/>
    <w:autoRedefine/>
    <w:qFormat/>
    <w:uiPriority w:val="0"/>
    <w:pPr>
      <w:widowControl/>
      <w:snapToGrid w:val="0"/>
      <w:jc w:val="left"/>
    </w:pPr>
    <w:rPr>
      <w:rFonts w:ascii="Times New Roman" w:hAnsi="Times New Roman" w:eastAsia="宋体" w:cs="Times New Roman"/>
      <w:kern w:val="0"/>
      <w:sz w:val="20"/>
      <w:szCs w:val="20"/>
    </w:rPr>
  </w:style>
  <w:style w:type="paragraph" w:customStyle="1" w:styleId="199">
    <w:name w:val="Table Paragraph"/>
    <w:basedOn w:val="1"/>
    <w:autoRedefine/>
    <w:qFormat/>
    <w:uiPriority w:val="1"/>
    <w:pPr>
      <w:jc w:val="left"/>
    </w:pPr>
    <w:rPr>
      <w:rFonts w:ascii="Calibri" w:hAnsi="Calibri" w:eastAsia="Calibri" w:cs="Times New Roman"/>
      <w:kern w:val="0"/>
      <w:sz w:val="22"/>
      <w:lang w:eastAsia="en-US"/>
    </w:rPr>
  </w:style>
  <w:style w:type="paragraph" w:customStyle="1" w:styleId="200">
    <w:name w:val="_Style 3"/>
    <w:basedOn w:val="1"/>
    <w:autoRedefine/>
    <w:qFormat/>
    <w:uiPriority w:val="34"/>
    <w:pPr>
      <w:ind w:firstLine="420" w:firstLineChars="200"/>
    </w:pPr>
    <w:rPr>
      <w:rFonts w:ascii="Times New Roman" w:hAnsi="Times New Roman" w:eastAsia="宋体" w:cs="黑体"/>
      <w:szCs w:val="24"/>
    </w:rPr>
  </w:style>
  <w:style w:type="character" w:customStyle="1" w:styleId="201">
    <w:name w:val="正文首行缩进 2 Char"/>
    <w:basedOn w:val="65"/>
    <w:link w:val="2"/>
    <w:autoRedefine/>
    <w:semiHidden/>
    <w:qFormat/>
    <w:uiPriority w:val="99"/>
    <w:rPr>
      <w:rFonts w:ascii="??" w:hAnsi="??" w:eastAsia="宋体" w:cs="Arial"/>
      <w:kern w:val="2"/>
      <w:sz w:val="21"/>
      <w:szCs w:val="22"/>
    </w:rPr>
  </w:style>
  <w:style w:type="paragraph" w:customStyle="1" w:styleId="202">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正文文本 2 Char"/>
    <w:basedOn w:val="45"/>
    <w:link w:val="35"/>
    <w:autoRedefine/>
    <w:semiHidden/>
    <w:qFormat/>
    <w:uiPriority w:val="99"/>
    <w:rPr>
      <w:rFonts w:asciiTheme="minorHAnsi" w:hAnsiTheme="minorHAnsi" w:eastAsiaTheme="minorEastAsia" w:cstheme="minorBidi"/>
      <w:kern w:val="2"/>
      <w:sz w:val="21"/>
      <w:szCs w:val="22"/>
    </w:rPr>
  </w:style>
  <w:style w:type="paragraph" w:customStyle="1" w:styleId="205">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6">
    <w:name w:val="列表段落1"/>
    <w:basedOn w:val="1"/>
    <w:autoRedefine/>
    <w:qFormat/>
    <w:uiPriority w:val="0"/>
    <w:pPr>
      <w:ind w:firstLine="420" w:firstLineChars="200"/>
    </w:pPr>
    <w:rPr>
      <w:rFonts w:ascii="Times New Roman" w:hAnsi="Times New Roman" w:eastAsia="宋体" w:cs="Times New Roman"/>
    </w:rPr>
  </w:style>
  <w:style w:type="character" w:customStyle="1" w:styleId="207">
    <w:name w:val="列表段落 字符"/>
    <w:link w:val="66"/>
    <w:autoRedefine/>
    <w:qFormat/>
    <w:uiPriority w:val="0"/>
    <w:rPr>
      <w:rFonts w:ascii="Calibri" w:hAnsi="Calibri"/>
      <w:kern w:val="2"/>
      <w:sz w:val="21"/>
      <w:szCs w:val="22"/>
    </w:rPr>
  </w:style>
  <w:style w:type="paragraph" w:styleId="208">
    <w:name w:val="List Paragraph"/>
    <w:basedOn w:val="1"/>
    <w:autoRedefine/>
    <w:unhideWhenUsed/>
    <w:qFormat/>
    <w:uiPriority w:val="99"/>
    <w:pPr>
      <w:ind w:firstLine="420" w:firstLineChars="200"/>
    </w:pPr>
  </w:style>
  <w:style w:type="character" w:customStyle="1" w:styleId="209">
    <w:name w:val="HTML 预设格式 Char"/>
    <w:basedOn w:val="45"/>
    <w:link w:val="37"/>
    <w:autoRedefine/>
    <w:qFormat/>
    <w:uiPriority w:val="0"/>
    <w:rPr>
      <w:rFonts w:ascii="Arial" w:hAnsi="Arial" w:cs="Arial" w:eastAsiaTheme="minorEastAsia"/>
      <w:sz w:val="28"/>
      <w:szCs w:val="28"/>
    </w:rPr>
  </w:style>
  <w:style w:type="paragraph" w:customStyle="1" w:styleId="210">
    <w:name w:val="BodyText"/>
    <w:basedOn w:val="1"/>
    <w:next w:val="211"/>
    <w:autoRedefine/>
    <w:qFormat/>
    <w:uiPriority w:val="0"/>
    <w:pPr>
      <w:spacing w:line="300" w:lineRule="auto"/>
      <w:jc w:val="center"/>
      <w:textAlignment w:val="baseline"/>
    </w:pPr>
    <w:rPr>
      <w:rFonts w:ascii="宋体" w:hAnsi="宋体" w:eastAsia="宋体"/>
      <w:sz w:val="24"/>
      <w:szCs w:val="24"/>
    </w:rPr>
  </w:style>
  <w:style w:type="paragraph" w:customStyle="1" w:styleId="211">
    <w:name w:val="TOC2"/>
    <w:basedOn w:val="1"/>
    <w:next w:val="1"/>
    <w:autoRedefine/>
    <w:qFormat/>
    <w:uiPriority w:val="0"/>
    <w:pPr>
      <w:spacing w:line="413" w:lineRule="auto"/>
      <w:ind w:left="240" w:leftChars="100"/>
      <w:textAlignment w:val="baseline"/>
    </w:pPr>
    <w:rPr>
      <w:rFonts w:ascii="Calibri" w:hAnsi="Calibri" w:eastAsia="仿宋"/>
      <w:sz w:val="24"/>
      <w:szCs w:val="24"/>
    </w:rPr>
  </w:style>
  <w:style w:type="character" w:customStyle="1" w:styleId="212">
    <w:name w:val="纯文本 Char1"/>
    <w:autoRedefine/>
    <w:qFormat/>
    <w:uiPriority w:val="0"/>
    <w:rPr>
      <w:rFonts w:eastAsia="宋体"/>
      <w:kern w:val="2"/>
      <w:sz w:val="24"/>
      <w:lang w:val="en-US" w:eastAsia="zh-CN" w:bidi="ar-SA"/>
    </w:rPr>
  </w:style>
  <w:style w:type="character" w:customStyle="1" w:styleId="213">
    <w:name w:val="页脚 Char1"/>
    <w:autoRedefine/>
    <w:qFormat/>
    <w:uiPriority w:val="0"/>
    <w:rPr>
      <w:rFonts w:eastAsia="宋体"/>
      <w:kern w:val="2"/>
      <w:sz w:val="18"/>
      <w:szCs w:val="18"/>
      <w:lang w:val="en-US" w:eastAsia="zh-CN" w:bidi="ar-SA"/>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正文缩进 Char1"/>
    <w:link w:val="216"/>
    <w:autoRedefine/>
    <w:qFormat/>
    <w:uiPriority w:val="0"/>
    <w:rPr>
      <w:rFonts w:ascii="宋体"/>
      <w:sz w:val="24"/>
    </w:rPr>
  </w:style>
  <w:style w:type="paragraph" w:customStyle="1" w:styleId="216">
    <w:name w:val="正文缩进1"/>
    <w:basedOn w:val="1"/>
    <w:link w:val="215"/>
    <w:autoRedefine/>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17">
    <w:name w:val="索引 11"/>
    <w:basedOn w:val="1"/>
    <w:next w:val="1"/>
    <w:autoRedefine/>
    <w:qFormat/>
    <w:uiPriority w:val="0"/>
    <w:pPr>
      <w:spacing w:line="360" w:lineRule="auto"/>
    </w:pPr>
    <w:rPr>
      <w:rFonts w:ascii="仿宋_GB2312" w:hAnsi="Times New Roman" w:eastAsia="仿宋_GB2312" w:cs="Times New Roman"/>
      <w:sz w:val="24"/>
      <w:szCs w:val="20"/>
    </w:rPr>
  </w:style>
  <w:style w:type="paragraph" w:customStyle="1" w:styleId="218">
    <w:name w:val="纯文本1"/>
    <w:basedOn w:val="1"/>
    <w:autoRedefine/>
    <w:qFormat/>
    <w:uiPriority w:val="0"/>
    <w:rPr>
      <w:rFonts w:ascii="宋体" w:hAnsi="Courier New" w:eastAsia="宋体" w:cs="Times New Roman"/>
      <w:kern w:val="0"/>
      <w:sz w:val="20"/>
      <w:szCs w:val="20"/>
    </w:rPr>
  </w:style>
  <w:style w:type="character" w:customStyle="1" w:styleId="219">
    <w:name w:val="标题 5 Char"/>
    <w:basedOn w:val="45"/>
    <w:link w:val="8"/>
    <w:autoRedefine/>
    <w:semiHidden/>
    <w:qFormat/>
    <w:uiPriority w:val="9"/>
    <w:rPr>
      <w:rFonts w:asciiTheme="minorHAnsi" w:hAnsiTheme="minorHAnsi" w:eastAsiaTheme="minorEastAsia" w:cstheme="minorBidi"/>
      <w:b/>
      <w:bCs/>
      <w:kern w:val="2"/>
      <w:sz w:val="28"/>
      <w:szCs w:val="28"/>
    </w:rPr>
  </w:style>
  <w:style w:type="character" w:customStyle="1" w:styleId="220">
    <w:name w:val="称呼 Char"/>
    <w:basedOn w:val="45"/>
    <w:link w:val="15"/>
    <w:autoRedefine/>
    <w:qFormat/>
    <w:uiPriority w:val="0"/>
    <w:rPr>
      <w:rFonts w:ascii="宋体"/>
      <w:b/>
      <w:kern w:val="2"/>
      <w:sz w:val="28"/>
      <w:szCs w:val="24"/>
    </w:rPr>
  </w:style>
  <w:style w:type="character" w:customStyle="1" w:styleId="221">
    <w:name w:val="副标题 Char"/>
    <w:basedOn w:val="45"/>
    <w:link w:val="28"/>
    <w:autoRedefine/>
    <w:qFormat/>
    <w:uiPriority w:val="11"/>
    <w:rPr>
      <w:rFonts w:ascii="Cambria" w:hAnsi="Cambria" w:eastAsia="仿宋"/>
      <w:b/>
      <w:bCs/>
      <w:kern w:val="28"/>
      <w:sz w:val="32"/>
      <w:szCs w:val="32"/>
    </w:rPr>
  </w:style>
  <w:style w:type="character" w:customStyle="1" w:styleId="222">
    <w:name w:val="正文首行缩进 Char"/>
    <w:basedOn w:val="134"/>
    <w:link w:val="42"/>
    <w:autoRedefine/>
    <w:qFormat/>
    <w:uiPriority w:val="0"/>
    <w:rPr>
      <w:rFonts w:ascii="Arial" w:hAnsi="Arial" w:eastAsia="宋体" w:cs="Times New Roman"/>
      <w:kern w:val="0"/>
      <w:sz w:val="24"/>
      <w:szCs w:val="21"/>
    </w:rPr>
  </w:style>
  <w:style w:type="paragraph" w:customStyle="1" w:styleId="223">
    <w:name w:val="测评方案正文"/>
    <w:basedOn w:val="224"/>
    <w:autoRedefine/>
    <w:qFormat/>
    <w:uiPriority w:val="0"/>
    <w:pPr>
      <w:ind w:firstLine="200" w:firstLineChars="200"/>
    </w:pPr>
    <w:rPr>
      <w:b w:val="0"/>
      <w:sz w:val="21"/>
    </w:rPr>
  </w:style>
  <w:style w:type="paragraph" w:customStyle="1" w:styleId="224">
    <w:name w:val="测评方案2级"/>
    <w:basedOn w:val="1"/>
    <w:autoRedefine/>
    <w:qFormat/>
    <w:uiPriority w:val="0"/>
    <w:pPr>
      <w:spacing w:beforeLines="50" w:afterLines="50" w:line="300" w:lineRule="auto"/>
    </w:pPr>
    <w:rPr>
      <w:rFonts w:ascii="Times New Roman" w:hAnsi="Times New Roman" w:eastAsia="宋体" w:cs="Times New Roman"/>
      <w:b/>
      <w:sz w:val="28"/>
      <w:szCs w:val="32"/>
    </w:rPr>
  </w:style>
  <w:style w:type="paragraph" w:customStyle="1" w:styleId="225">
    <w:name w:val="正文首行缩进两字符"/>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26">
    <w:name w:val="测评方案3级"/>
    <w:basedOn w:val="224"/>
    <w:autoRedefine/>
    <w:qFormat/>
    <w:uiPriority w:val="0"/>
    <w:pPr>
      <w:spacing w:before="156" w:after="156"/>
    </w:pPr>
    <w:rPr>
      <w:rFonts w:ascii="黑体" w:eastAsia="黑体"/>
      <w:sz w:val="24"/>
    </w:rPr>
  </w:style>
  <w:style w:type="paragraph" w:customStyle="1" w:styleId="227">
    <w:name w:val="Body text|7"/>
    <w:basedOn w:val="1"/>
    <w:autoRedefine/>
    <w:qFormat/>
    <w:uiPriority w:val="0"/>
    <w:rPr>
      <w:rFonts w:ascii="Times New Roman" w:hAnsi="Times New Roman" w:eastAsia="宋体" w:cs="Times New Roman"/>
      <w:sz w:val="32"/>
      <w:szCs w:val="32"/>
      <w:shd w:val="clear" w:color="auto" w:fill="FFFFFF"/>
    </w:rPr>
  </w:style>
  <w:style w:type="paragraph" w:customStyle="1" w:styleId="228">
    <w:name w:val="Body text|1"/>
    <w:basedOn w:val="1"/>
    <w:autoRedefine/>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29">
    <w:name w:val="Body text|2"/>
    <w:basedOn w:val="1"/>
    <w:autoRedefine/>
    <w:qFormat/>
    <w:uiPriority w:val="0"/>
    <w:pPr>
      <w:spacing w:after="60"/>
    </w:pPr>
    <w:rPr>
      <w:rFonts w:ascii="宋体" w:hAnsi="宋体" w:eastAsia="宋体" w:cs="宋体"/>
      <w:sz w:val="54"/>
      <w:szCs w:val="54"/>
    </w:rPr>
  </w:style>
  <w:style w:type="paragraph" w:customStyle="1" w:styleId="230">
    <w:name w:val="Body text|6"/>
    <w:basedOn w:val="1"/>
    <w:autoRedefine/>
    <w:qFormat/>
    <w:uiPriority w:val="0"/>
    <w:rPr>
      <w:rFonts w:ascii="Times New Roman" w:hAnsi="Times New Roman" w:eastAsia="宋体" w:cs="Times New Roman"/>
      <w:b/>
      <w:bCs/>
      <w:sz w:val="36"/>
      <w:szCs w:val="36"/>
      <w:shd w:val="clear" w:color="auto" w:fill="FFFFFF"/>
    </w:rPr>
  </w:style>
  <w:style w:type="paragraph" w:customStyle="1" w:styleId="231">
    <w:name w:val="正文首行缩进1"/>
    <w:basedOn w:val="16"/>
    <w:autoRedefine/>
    <w:qFormat/>
    <w:uiPriority w:val="0"/>
    <w:pPr>
      <w:ind w:firstLine="420" w:firstLineChars="100"/>
    </w:pPr>
    <w:rPr>
      <w:rFonts w:ascii="宋体" w:hAnsi="宋体"/>
      <w:sz w:val="21"/>
      <w:szCs w:val="18"/>
    </w:rPr>
  </w:style>
  <w:style w:type="table" w:customStyle="1" w:styleId="232">
    <w:name w:val="样式9"/>
    <w:basedOn w:val="43"/>
    <w:autoRedefine/>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rPr>
        <w:rFonts w:eastAsia="Tms Rmn"/>
        <w:b/>
      </w:rPr>
    </w:tblStylePr>
  </w:style>
  <w:style w:type="paragraph" w:customStyle="1" w:styleId="233">
    <w:name w:val="表格中文"/>
    <w:autoRedefine/>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34">
    <w:name w:val="null3"/>
    <w:autoRedefine/>
    <w:qFormat/>
    <w:uiPriority w:val="0"/>
    <w:rPr>
      <w:rFonts w:hint="eastAsia" w:ascii="Calibri" w:hAnsi="Calibri" w:eastAsia="宋体" w:cs="Times New Roman"/>
      <w:lang w:val="en-US" w:eastAsia="zh-CN" w:bidi="ar-SA"/>
    </w:rPr>
  </w:style>
  <w:style w:type="character" w:customStyle="1" w:styleId="235">
    <w:name w:val="15"/>
    <w:autoRedefine/>
    <w:qFormat/>
    <w:uiPriority w:val="0"/>
    <w:rPr>
      <w:rFonts w:hint="eastAsia" w:ascii="宋体" w:hAnsi="宋体" w:eastAsia="宋体"/>
      <w:color w:val="000000"/>
      <w:sz w:val="22"/>
      <w:szCs w:val="22"/>
    </w:rPr>
  </w:style>
  <w:style w:type="paragraph" w:customStyle="1" w:styleId="236">
    <w:name w:val="答复表头"/>
    <w:basedOn w:val="237"/>
    <w:next w:val="1"/>
    <w:autoRedefine/>
    <w:qFormat/>
    <w:uiPriority w:val="0"/>
    <w:pPr>
      <w:tabs>
        <w:tab w:val="left" w:pos="480"/>
      </w:tabs>
    </w:pPr>
    <w:rPr>
      <w:b/>
    </w:rPr>
  </w:style>
  <w:style w:type="paragraph" w:customStyle="1" w:styleId="237">
    <w:name w:val="正表头"/>
    <w:basedOn w:val="1"/>
    <w:autoRedefine/>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0307-E74D-4D0D-805C-E5A8937ED6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13485</Words>
  <Characters>14662</Characters>
  <Lines>233</Lines>
  <Paragraphs>65</Paragraphs>
  <TotalTime>32</TotalTime>
  <ScaleCrop>false</ScaleCrop>
  <LinksUpToDate>false</LinksUpToDate>
  <CharactersWithSpaces>14928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ASUS</cp:lastModifiedBy>
  <cp:lastPrinted>2024-02-08T08:54:00Z</cp:lastPrinted>
  <dcterms:modified xsi:type="dcterms:W3CDTF">2025-06-24T04:24:10Z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AF53E71979BA49B28122C22C602B9B0C_13</vt:lpwstr>
  </property>
  <property fmtid="{D5CDD505-2E9C-101B-9397-08002B2CF9AE}" pid="4" name="KSOTemplateDocerSaveRecord">
    <vt:lpwstr>eyJoZGlkIjoiZjI1MzBmZDIxZDU2ODRhMDkxYTIwYWVkYzc0ODkwNzkifQ==</vt:lpwstr>
  </property>
</Properties>
</file>