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F068C">
      <w:pPr>
        <w:rPr>
          <w:rFonts w:hint="eastAsia" w:asciiTheme="minorEastAsia" w:hAnsiTheme="minorEastAsia" w:eastAsiaTheme="minorEastAsia" w:cstheme="minorEastAsia"/>
          <w:color w:val="auto"/>
          <w:highlight w:val="none"/>
        </w:rPr>
      </w:pPr>
    </w:p>
    <w:p w14:paraId="65873A3F">
      <w:pPr>
        <w:jc w:val="center"/>
        <w:rPr>
          <w:rFonts w:hint="eastAsia" w:asciiTheme="minorEastAsia" w:hAnsiTheme="minorEastAsia" w:eastAsiaTheme="minorEastAsia" w:cstheme="minorEastAsia"/>
          <w:b/>
          <w:color w:val="auto"/>
          <w:sz w:val="52"/>
          <w:highlight w:val="none"/>
        </w:rPr>
      </w:pPr>
    </w:p>
    <w:p w14:paraId="04DD11BC">
      <w:pPr>
        <w:jc w:val="center"/>
        <w:rPr>
          <w:rFonts w:hint="eastAsia" w:asciiTheme="minorEastAsia" w:hAnsiTheme="minorEastAsia" w:eastAsiaTheme="minorEastAsia" w:cstheme="minorEastAsia"/>
          <w:b/>
          <w:color w:val="auto"/>
          <w:sz w:val="52"/>
          <w:highlight w:val="none"/>
        </w:rPr>
      </w:pPr>
      <w:r>
        <w:rPr>
          <w:rFonts w:hint="eastAsia" w:asciiTheme="minorEastAsia" w:hAnsiTheme="minorEastAsia" w:eastAsiaTheme="minorEastAsia" w:cstheme="minorEastAsia"/>
          <w:b/>
          <w:color w:val="auto"/>
          <w:sz w:val="52"/>
          <w:highlight w:val="none"/>
          <w:lang w:val="en-US" w:eastAsia="zh-CN"/>
        </w:rPr>
        <w:t>昌吉市人民医院革兰氏阴性细菌药敏卡片等7项试剂项目</w:t>
      </w:r>
    </w:p>
    <w:p w14:paraId="613F427B">
      <w:pPr>
        <w:jc w:val="center"/>
        <w:rPr>
          <w:rFonts w:hint="eastAsia" w:asciiTheme="minorEastAsia" w:hAnsiTheme="minorEastAsia" w:eastAsiaTheme="minorEastAsia" w:cstheme="minorEastAsia"/>
          <w:b/>
          <w:bCs/>
          <w:color w:val="auto"/>
          <w:sz w:val="52"/>
          <w:szCs w:val="52"/>
          <w:highlight w:val="none"/>
          <w:lang w:val="en-US" w:eastAsia="zh-CN"/>
        </w:rPr>
      </w:pPr>
    </w:p>
    <w:p w14:paraId="0BDE7EB8">
      <w:pPr>
        <w:jc w:val="center"/>
        <w:rPr>
          <w:rFonts w:hint="eastAsia" w:asciiTheme="minorEastAsia" w:hAnsiTheme="minorEastAsia" w:eastAsiaTheme="minorEastAsia" w:cstheme="minorEastAsia"/>
          <w:b/>
          <w:bCs/>
          <w:color w:val="auto"/>
          <w:sz w:val="52"/>
          <w:szCs w:val="52"/>
          <w:highlight w:val="none"/>
          <w:lang w:val="en-US" w:eastAsia="zh-CN"/>
        </w:rPr>
      </w:pPr>
      <w:r>
        <w:rPr>
          <w:rFonts w:hint="eastAsia" w:asciiTheme="minorEastAsia" w:hAnsiTheme="minorEastAsia" w:eastAsiaTheme="minorEastAsia" w:cstheme="minorEastAsia"/>
          <w:b/>
          <w:bCs/>
          <w:color w:val="auto"/>
          <w:sz w:val="52"/>
          <w:szCs w:val="52"/>
          <w:highlight w:val="none"/>
          <w:lang w:val="en-US" w:eastAsia="zh-CN"/>
        </w:rPr>
        <w:t>单一来源采购文件</w:t>
      </w:r>
      <w:bookmarkStart w:id="81" w:name="_GoBack"/>
      <w:bookmarkEnd w:id="81"/>
    </w:p>
    <w:p w14:paraId="43513FE2">
      <w:pPr>
        <w:jc w:val="center"/>
        <w:rPr>
          <w:rFonts w:hint="eastAsia" w:asciiTheme="minorEastAsia" w:hAnsiTheme="minorEastAsia" w:eastAsiaTheme="minorEastAsia" w:cstheme="minorEastAsia"/>
          <w:color w:val="auto"/>
          <w:sz w:val="48"/>
          <w:highlight w:val="none"/>
        </w:rPr>
      </w:pPr>
    </w:p>
    <w:p w14:paraId="1C3717BC">
      <w:pPr>
        <w:jc w:val="center"/>
        <w:rPr>
          <w:rFonts w:hint="eastAsia" w:asciiTheme="minorEastAsia" w:hAnsiTheme="minorEastAsia" w:eastAsiaTheme="minorEastAsia" w:cstheme="minorEastAsia"/>
          <w:color w:val="auto"/>
          <w:sz w:val="48"/>
          <w:highlight w:val="none"/>
        </w:rPr>
      </w:pPr>
    </w:p>
    <w:p w14:paraId="5D712149">
      <w:pPr>
        <w:jc w:val="center"/>
        <w:rPr>
          <w:rFonts w:hint="eastAsia" w:asciiTheme="minorEastAsia" w:hAnsiTheme="minorEastAsia" w:eastAsiaTheme="minorEastAsia" w:cstheme="minorEastAsia"/>
          <w:color w:val="auto"/>
          <w:sz w:val="48"/>
          <w:highlight w:val="none"/>
        </w:rPr>
      </w:pPr>
    </w:p>
    <w:p w14:paraId="770EB06C">
      <w:pPr>
        <w:jc w:val="center"/>
        <w:rPr>
          <w:rFonts w:hint="eastAsia" w:asciiTheme="minorEastAsia" w:hAnsiTheme="minorEastAsia" w:eastAsiaTheme="minorEastAsia" w:cstheme="minorEastAsia"/>
          <w:color w:val="auto"/>
          <w:sz w:val="48"/>
          <w:highlight w:val="none"/>
        </w:rPr>
      </w:pPr>
    </w:p>
    <w:p w14:paraId="60FBFC70">
      <w:pPr>
        <w:pStyle w:val="16"/>
        <w:rPr>
          <w:rFonts w:hint="eastAsia" w:asciiTheme="minorEastAsia" w:hAnsiTheme="minorEastAsia" w:eastAsiaTheme="minorEastAsia" w:cstheme="minorEastAsia"/>
          <w:color w:val="auto"/>
          <w:sz w:val="48"/>
          <w:highlight w:val="none"/>
        </w:rPr>
      </w:pPr>
    </w:p>
    <w:p w14:paraId="17D9E8C6">
      <w:pPr>
        <w:rPr>
          <w:rFonts w:hint="eastAsia" w:asciiTheme="minorEastAsia" w:hAnsiTheme="minorEastAsia" w:eastAsiaTheme="minorEastAsia" w:cstheme="minorEastAsia"/>
          <w:color w:val="auto"/>
          <w:highlight w:val="none"/>
        </w:rPr>
      </w:pPr>
    </w:p>
    <w:p w14:paraId="747A4809">
      <w:pPr>
        <w:pStyle w:val="16"/>
        <w:rPr>
          <w:rFonts w:hint="eastAsia" w:asciiTheme="minorEastAsia" w:hAnsiTheme="minorEastAsia" w:eastAsiaTheme="minorEastAsia" w:cstheme="minorEastAsia"/>
          <w:color w:val="auto"/>
          <w:highlight w:val="none"/>
        </w:rPr>
      </w:pPr>
    </w:p>
    <w:p w14:paraId="7979FAC0">
      <w:pPr>
        <w:rPr>
          <w:rFonts w:hint="eastAsia" w:asciiTheme="minorEastAsia" w:hAnsiTheme="minorEastAsia" w:eastAsiaTheme="minorEastAsia" w:cstheme="minorEastAsia"/>
          <w:color w:val="auto"/>
          <w:highlight w:val="none"/>
        </w:rPr>
      </w:pPr>
    </w:p>
    <w:p w14:paraId="503B90C7">
      <w:pPr>
        <w:jc w:val="center"/>
        <w:rPr>
          <w:rFonts w:hint="eastAsia" w:asciiTheme="minorEastAsia" w:hAnsiTheme="minorEastAsia" w:eastAsiaTheme="minorEastAsia" w:cstheme="minorEastAsia"/>
          <w:color w:val="auto"/>
          <w:sz w:val="48"/>
          <w:highlight w:val="none"/>
        </w:rPr>
      </w:pPr>
    </w:p>
    <w:p w14:paraId="66DB65E7">
      <w:pPr>
        <w:spacing w:line="700" w:lineRule="exact"/>
        <w:ind w:left="2518" w:leftChars="342" w:hanging="1800" w:hangingChars="500"/>
        <w:rPr>
          <w:rFonts w:hint="eastAsia" w:asciiTheme="minorEastAsia" w:hAnsiTheme="minorEastAsia" w:eastAsiaTheme="minorEastAsia" w:cstheme="minorEastAsia"/>
          <w:color w:val="auto"/>
          <w:sz w:val="36"/>
          <w:szCs w:val="36"/>
          <w:highlight w:val="none"/>
        </w:rPr>
      </w:pPr>
    </w:p>
    <w:p w14:paraId="2A420105">
      <w:pPr>
        <w:spacing w:line="700" w:lineRule="exact"/>
        <w:ind w:left="2518" w:leftChars="342" w:hanging="1800" w:hangingChars="500"/>
        <w:rPr>
          <w:rFonts w:hint="eastAsia" w:asciiTheme="minorEastAsia" w:hAnsiTheme="minorEastAsia" w:eastAsiaTheme="minorEastAsia" w:cstheme="minorEastAsia"/>
          <w:color w:val="auto"/>
          <w:sz w:val="36"/>
          <w:szCs w:val="36"/>
          <w:highlight w:val="none"/>
        </w:rPr>
      </w:pPr>
    </w:p>
    <w:p w14:paraId="0D60AEB1">
      <w:pPr>
        <w:spacing w:line="700" w:lineRule="exact"/>
        <w:ind w:left="2518" w:leftChars="342" w:hanging="1800" w:hangingChars="500"/>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项目名称：昌吉市人民医院</w:t>
      </w:r>
      <w:r>
        <w:rPr>
          <w:rFonts w:hint="eastAsia" w:asciiTheme="minorEastAsia" w:hAnsiTheme="minorEastAsia" w:eastAsiaTheme="minorEastAsia" w:cstheme="minorEastAsia"/>
          <w:color w:val="auto"/>
          <w:sz w:val="36"/>
          <w:szCs w:val="36"/>
          <w:highlight w:val="none"/>
          <w:lang w:eastAsia="zh-CN"/>
        </w:rPr>
        <w:t>革兰氏阴性细菌药敏卡片等7项试剂项目</w:t>
      </w:r>
    </w:p>
    <w:p w14:paraId="2364C894">
      <w:pPr>
        <w:spacing w:line="700" w:lineRule="exact"/>
        <w:ind w:firstLine="720" w:firstLineChars="200"/>
        <w:rPr>
          <w:rFonts w:hint="eastAsia" w:asciiTheme="minorEastAsia" w:hAnsiTheme="minorEastAsia" w:eastAsiaTheme="minorEastAsia" w:cstheme="minorEastAsia"/>
          <w:color w:val="auto"/>
          <w:sz w:val="36"/>
          <w:szCs w:val="36"/>
          <w:highlight w:val="none"/>
          <w:lang w:val="en-US" w:eastAsia="zh-CN"/>
        </w:rPr>
      </w:pPr>
      <w:r>
        <w:rPr>
          <w:rFonts w:hint="eastAsia" w:asciiTheme="minorEastAsia" w:hAnsiTheme="minorEastAsia" w:eastAsiaTheme="minorEastAsia" w:cstheme="minorEastAsia"/>
          <w:color w:val="auto"/>
          <w:sz w:val="36"/>
          <w:szCs w:val="36"/>
          <w:highlight w:val="none"/>
        </w:rPr>
        <w:t>项目编号：</w:t>
      </w:r>
      <w:r>
        <w:rPr>
          <w:rFonts w:hint="eastAsia" w:asciiTheme="minorEastAsia" w:hAnsiTheme="minorEastAsia" w:eastAsiaTheme="minorEastAsia" w:cstheme="minorEastAsia"/>
          <w:color w:val="auto"/>
          <w:sz w:val="36"/>
          <w:szCs w:val="36"/>
          <w:highlight w:val="none"/>
          <w:lang w:val="en-US" w:eastAsia="zh-CN"/>
        </w:rPr>
        <w:t>XTYHZB2025-193</w:t>
      </w:r>
    </w:p>
    <w:p w14:paraId="563A8130">
      <w:pPr>
        <w:spacing w:line="700" w:lineRule="exact"/>
        <w:ind w:firstLine="720" w:firstLineChars="200"/>
        <w:rPr>
          <w:rFonts w:hint="eastAsia" w:asciiTheme="minorEastAsia" w:hAnsiTheme="minorEastAsia" w:eastAsiaTheme="minorEastAsia" w:cstheme="minorEastAsia"/>
          <w:color w:val="auto"/>
          <w:sz w:val="36"/>
          <w:szCs w:val="36"/>
          <w:highlight w:val="none"/>
          <w:lang w:eastAsia="zh-CN"/>
        </w:rPr>
      </w:pPr>
      <w:r>
        <w:rPr>
          <w:rFonts w:hint="eastAsia" w:asciiTheme="minorEastAsia" w:hAnsiTheme="minorEastAsia" w:eastAsiaTheme="minorEastAsia" w:cstheme="minorEastAsia"/>
          <w:color w:val="auto"/>
          <w:sz w:val="36"/>
          <w:szCs w:val="36"/>
          <w:highlight w:val="none"/>
          <w:lang w:val="en-US" w:eastAsia="zh-CN"/>
        </w:rPr>
        <w:t>采 购</w:t>
      </w:r>
      <w:r>
        <w:rPr>
          <w:rFonts w:hint="eastAsia" w:asciiTheme="minorEastAsia" w:hAnsiTheme="minorEastAsia" w:eastAsiaTheme="minorEastAsia" w:cstheme="minorEastAsia"/>
          <w:color w:val="auto"/>
          <w:sz w:val="36"/>
          <w:szCs w:val="36"/>
          <w:highlight w:val="none"/>
        </w:rPr>
        <w:t xml:space="preserve"> 人：</w:t>
      </w:r>
      <w:r>
        <w:rPr>
          <w:rFonts w:hint="eastAsia" w:asciiTheme="minorEastAsia" w:hAnsiTheme="minorEastAsia" w:eastAsiaTheme="minorEastAsia" w:cstheme="minorEastAsia"/>
          <w:color w:val="auto"/>
          <w:sz w:val="36"/>
          <w:szCs w:val="36"/>
          <w:highlight w:val="none"/>
          <w:lang w:eastAsia="zh-CN"/>
        </w:rPr>
        <w:t>昌吉市人民医院</w:t>
      </w:r>
    </w:p>
    <w:p w14:paraId="217C1F29">
      <w:pPr>
        <w:spacing w:line="700" w:lineRule="exact"/>
        <w:ind w:firstLine="720" w:firstLineChars="200"/>
        <w:rPr>
          <w:rFonts w:hint="eastAsia" w:asciiTheme="minorEastAsia" w:hAnsiTheme="minorEastAsia" w:eastAsiaTheme="minorEastAsia" w:cstheme="minorEastAsia"/>
          <w:color w:val="auto"/>
          <w:sz w:val="36"/>
          <w:szCs w:val="36"/>
          <w:highlight w:val="none"/>
          <w:lang w:eastAsia="zh-CN"/>
        </w:rPr>
      </w:pPr>
      <w:r>
        <w:rPr>
          <w:rFonts w:hint="eastAsia" w:asciiTheme="minorEastAsia" w:hAnsiTheme="minorEastAsia" w:eastAsiaTheme="minorEastAsia" w:cstheme="minorEastAsia"/>
          <w:color w:val="auto"/>
          <w:sz w:val="36"/>
          <w:szCs w:val="36"/>
          <w:highlight w:val="none"/>
          <w:lang w:val="en-US" w:eastAsia="zh-CN"/>
        </w:rPr>
        <w:t>采购</w:t>
      </w:r>
      <w:r>
        <w:rPr>
          <w:rFonts w:hint="eastAsia" w:asciiTheme="minorEastAsia" w:hAnsiTheme="minorEastAsia" w:eastAsiaTheme="minorEastAsia" w:cstheme="minorEastAsia"/>
          <w:color w:val="auto"/>
          <w:sz w:val="36"/>
          <w:szCs w:val="36"/>
          <w:highlight w:val="none"/>
        </w:rPr>
        <w:t>代理机构：</w:t>
      </w:r>
      <w:r>
        <w:rPr>
          <w:rFonts w:hint="eastAsia" w:asciiTheme="minorEastAsia" w:hAnsiTheme="minorEastAsia" w:eastAsiaTheme="minorEastAsia" w:cstheme="minorEastAsia"/>
          <w:color w:val="auto"/>
          <w:sz w:val="36"/>
          <w:szCs w:val="36"/>
          <w:highlight w:val="none"/>
          <w:lang w:eastAsia="zh-CN"/>
        </w:rPr>
        <w:t>新疆元泓工程项目管理咨询有限公司</w:t>
      </w:r>
    </w:p>
    <w:p w14:paraId="40C6E7C0">
      <w:pPr>
        <w:spacing w:line="700" w:lineRule="exact"/>
        <w:ind w:firstLine="720" w:firstLineChars="200"/>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日    期：202</w:t>
      </w:r>
      <w:r>
        <w:rPr>
          <w:rFonts w:hint="eastAsia" w:asciiTheme="minorEastAsia" w:hAnsiTheme="minorEastAsia" w:eastAsiaTheme="minorEastAsia" w:cstheme="minorEastAsia"/>
          <w:color w:val="auto"/>
          <w:sz w:val="36"/>
          <w:szCs w:val="36"/>
          <w:highlight w:val="none"/>
          <w:lang w:val="en-US" w:eastAsia="zh-CN"/>
        </w:rPr>
        <w:t>5</w:t>
      </w:r>
      <w:r>
        <w:rPr>
          <w:rFonts w:hint="eastAsia" w:asciiTheme="minorEastAsia" w:hAnsiTheme="minorEastAsia" w:eastAsiaTheme="minorEastAsia" w:cstheme="minorEastAsia"/>
          <w:color w:val="auto"/>
          <w:sz w:val="36"/>
          <w:szCs w:val="36"/>
          <w:highlight w:val="none"/>
        </w:rPr>
        <w:t>年</w:t>
      </w:r>
      <w:r>
        <w:rPr>
          <w:rFonts w:hint="eastAsia" w:asciiTheme="minorEastAsia" w:hAnsiTheme="minorEastAsia" w:eastAsiaTheme="minorEastAsia" w:cstheme="minorEastAsia"/>
          <w:color w:val="auto"/>
          <w:sz w:val="36"/>
          <w:szCs w:val="36"/>
          <w:highlight w:val="none"/>
          <w:lang w:val="en-US" w:eastAsia="zh-CN"/>
        </w:rPr>
        <w:t>07</w:t>
      </w:r>
      <w:r>
        <w:rPr>
          <w:rFonts w:hint="eastAsia" w:asciiTheme="minorEastAsia" w:hAnsiTheme="minorEastAsia" w:eastAsiaTheme="minorEastAsia" w:cstheme="minorEastAsia"/>
          <w:color w:val="auto"/>
          <w:sz w:val="36"/>
          <w:szCs w:val="36"/>
          <w:highlight w:val="none"/>
        </w:rPr>
        <w:t>月</w:t>
      </w:r>
    </w:p>
    <w:p w14:paraId="139B2BCA">
      <w:pPr>
        <w:spacing w:line="360" w:lineRule="auto"/>
        <w:ind w:firstLine="113"/>
        <w:jc w:val="center"/>
        <w:rPr>
          <w:rFonts w:hint="eastAsia" w:asciiTheme="minorEastAsia" w:hAnsiTheme="minorEastAsia" w:eastAsiaTheme="minorEastAsia" w:cstheme="minorEastAsia"/>
          <w:color w:val="auto"/>
          <w:sz w:val="30"/>
          <w:highlight w:val="none"/>
        </w:rPr>
        <w:sectPr>
          <w:headerReference r:id="rId3" w:type="default"/>
          <w:headerReference r:id="rId4" w:type="even"/>
          <w:footerReference r:id="rId5" w:type="even"/>
          <w:pgSz w:w="11907" w:h="16840"/>
          <w:pgMar w:top="1134" w:right="1134" w:bottom="1134" w:left="1134" w:header="851" w:footer="851" w:gutter="0"/>
          <w:pgNumType w:start="0"/>
          <w:cols w:space="720" w:num="1"/>
          <w:titlePg/>
          <w:docGrid w:linePitch="312" w:charSpace="0"/>
        </w:sectPr>
      </w:pPr>
    </w:p>
    <w:p w14:paraId="4304FD0D">
      <w:pPr>
        <w:spacing w:line="360" w:lineRule="auto"/>
        <w:jc w:val="both"/>
        <w:rPr>
          <w:rFonts w:hint="eastAsia" w:asciiTheme="minorEastAsia" w:hAnsiTheme="minorEastAsia" w:eastAsiaTheme="minorEastAsia" w:cstheme="minorEastAsia"/>
          <w:b/>
          <w:color w:val="auto"/>
          <w:sz w:val="36"/>
          <w:szCs w:val="36"/>
          <w:highlight w:val="none"/>
        </w:rPr>
      </w:pPr>
    </w:p>
    <w:sdt>
      <w:sdtPr>
        <w:rPr>
          <w:rFonts w:hint="eastAsia" w:asciiTheme="minorEastAsia" w:hAnsiTheme="minorEastAsia" w:eastAsiaTheme="minorEastAsia" w:cstheme="minorEastAsia"/>
          <w:color w:val="auto"/>
          <w:kern w:val="2"/>
          <w:sz w:val="21"/>
          <w:szCs w:val="20"/>
          <w:highlight w:val="none"/>
          <w:lang w:val="en-US" w:eastAsia="zh-CN" w:bidi="ar-SA"/>
        </w:rPr>
        <w:id w:val="147483310"/>
        <w15:color w:val="DBDBDB"/>
        <w:docPartObj>
          <w:docPartGallery w:val="Table of Contents"/>
          <w:docPartUnique/>
        </w:docPartObj>
      </w:sdtPr>
      <w:sdtEndPr>
        <w:rPr>
          <w:rFonts w:hint="eastAsia" w:asciiTheme="minorEastAsia" w:hAnsiTheme="minorEastAsia" w:eastAsiaTheme="minorEastAsia" w:cstheme="minorEastAsia"/>
          <w:color w:val="auto"/>
          <w:kern w:val="2"/>
          <w:sz w:val="21"/>
          <w:szCs w:val="28"/>
          <w:highlight w:val="none"/>
          <w:lang w:val="en-US" w:eastAsia="zh-CN" w:bidi="ar-SA"/>
        </w:rPr>
      </w:sdtEndPr>
      <w:sdtContent>
        <w:p w14:paraId="47833AF3">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目录</w:t>
          </w:r>
        </w:p>
        <w:p w14:paraId="1BA3C4B3">
          <w:pPr>
            <w:pStyle w:val="90"/>
            <w:tabs>
              <w:tab w:val="right" w:leader="dot" w:pos="8306"/>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TOC \o "1-1" \h \u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_Toc13464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第一章 邀请函</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_Toc13464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3FB3A355">
          <w:pPr>
            <w:pStyle w:val="90"/>
            <w:tabs>
              <w:tab w:val="right" w:leader="dot" w:pos="8306"/>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_Toc12783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kern w:val="0"/>
              <w:sz w:val="28"/>
              <w:szCs w:val="28"/>
              <w:highlight w:val="none"/>
            </w:rPr>
            <w:t xml:space="preserve">第二章 </w:t>
          </w:r>
          <w:r>
            <w:rPr>
              <w:rFonts w:hint="eastAsia" w:asciiTheme="minorEastAsia" w:hAnsiTheme="minorEastAsia" w:eastAsiaTheme="minorEastAsia" w:cstheme="minorEastAsia"/>
              <w:color w:val="auto"/>
              <w:kern w:val="0"/>
              <w:sz w:val="28"/>
              <w:szCs w:val="28"/>
              <w:highlight w:val="none"/>
              <w:lang w:val="en-US" w:eastAsia="zh-CN"/>
            </w:rPr>
            <w:t>采购</w:t>
          </w:r>
          <w:r>
            <w:rPr>
              <w:rFonts w:hint="eastAsia" w:asciiTheme="minorEastAsia" w:hAnsiTheme="minorEastAsia" w:eastAsiaTheme="minorEastAsia" w:cstheme="minorEastAsia"/>
              <w:color w:val="auto"/>
              <w:kern w:val="0"/>
              <w:sz w:val="28"/>
              <w:szCs w:val="28"/>
              <w:highlight w:val="none"/>
            </w:rPr>
            <w:t>须知</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_Toc12783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4</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1F10E9E6">
          <w:pPr>
            <w:pStyle w:val="90"/>
            <w:tabs>
              <w:tab w:val="right" w:leader="dot" w:pos="8306"/>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_Toc8377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xml:space="preserve">第三章 </w:t>
          </w:r>
          <w:r>
            <w:rPr>
              <w:rFonts w:hint="eastAsia" w:asciiTheme="minorEastAsia" w:hAnsiTheme="minorEastAsia" w:eastAsiaTheme="minorEastAsia" w:cstheme="minorEastAsia"/>
              <w:color w:val="auto"/>
              <w:sz w:val="28"/>
              <w:szCs w:val="28"/>
              <w:highlight w:val="none"/>
              <w:lang w:eastAsia="zh-CN"/>
            </w:rPr>
            <w:t>采购需求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_Toc8377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18</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7CF1E84E">
          <w:pPr>
            <w:pStyle w:val="90"/>
            <w:tabs>
              <w:tab w:val="right" w:leader="dot" w:pos="8306"/>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_Toc28569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第四章 合同条款</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_Toc28569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21</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4E170D48">
          <w:pPr>
            <w:pStyle w:val="90"/>
            <w:tabs>
              <w:tab w:val="right" w:leader="dot" w:pos="8306"/>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_Toc555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第五章 供应商响应文件格式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_Toc555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42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6755DF8B">
          <w:pPr>
            <w:pStyle w:val="90"/>
            <w:tabs>
              <w:tab w:val="right" w:leader="dot" w:pos="8306"/>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_Toc6675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fldChar w:fldCharType="end"/>
          </w:r>
        </w:p>
        <w:p w14:paraId="2D4881E7">
          <w:pPr>
            <w:spacing w:line="480" w:lineRule="auto"/>
            <w:ind w:firstLine="113"/>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end"/>
          </w:r>
        </w:p>
      </w:sdtContent>
    </w:sdt>
    <w:p w14:paraId="1280E47C">
      <w:pPr>
        <w:spacing w:line="360" w:lineRule="auto"/>
        <w:ind w:firstLine="113"/>
        <w:jc w:val="distribute"/>
        <w:rPr>
          <w:rFonts w:hint="eastAsia" w:asciiTheme="minorEastAsia" w:hAnsiTheme="minorEastAsia" w:eastAsiaTheme="minorEastAsia" w:cstheme="minorEastAsia"/>
          <w:color w:val="auto"/>
          <w:sz w:val="30"/>
          <w:highlight w:val="none"/>
        </w:rPr>
      </w:pPr>
    </w:p>
    <w:p w14:paraId="1D1D01C9">
      <w:pPr>
        <w:pStyle w:val="2"/>
        <w:spacing w:beforeLines="100" w:beforeAutospacing="0" w:afterLines="50" w:afterAutospacing="0" w:line="440" w:lineRule="exact"/>
        <w:jc w:val="center"/>
        <w:rPr>
          <w:rFonts w:hint="eastAsia" w:asciiTheme="minorEastAsia" w:hAnsiTheme="minorEastAsia" w:eastAsiaTheme="minorEastAsia" w:cstheme="minorEastAsia"/>
          <w:color w:val="auto"/>
          <w:sz w:val="36"/>
          <w:highlight w:val="none"/>
        </w:rPr>
        <w:sectPr>
          <w:pgSz w:w="11906" w:h="16838"/>
          <w:pgMar w:top="1440" w:right="1800" w:bottom="1440" w:left="1800" w:header="851" w:footer="992" w:gutter="0"/>
          <w:cols w:space="720" w:num="1"/>
          <w:docGrid w:type="lines" w:linePitch="312" w:charSpace="0"/>
        </w:sectPr>
      </w:pPr>
      <w:bookmarkStart w:id="0" w:name="_Toc105132313"/>
      <w:bookmarkStart w:id="1" w:name="_Toc104978367"/>
      <w:bookmarkStart w:id="2" w:name="_Toc13464"/>
      <w:bookmarkStart w:id="3" w:name="_Toc128504498"/>
    </w:p>
    <w:p w14:paraId="0331B8E9">
      <w:pPr>
        <w:pStyle w:val="2"/>
        <w:spacing w:beforeLines="100" w:beforeAutospacing="0" w:afterLines="50" w:afterAutospacing="0" w:line="360" w:lineRule="auto"/>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第一章 邀请函</w:t>
      </w:r>
      <w:bookmarkEnd w:id="0"/>
      <w:bookmarkEnd w:id="1"/>
      <w:bookmarkEnd w:id="2"/>
      <w:bookmarkEnd w:id="3"/>
    </w:p>
    <w:p w14:paraId="4D6E0DEE">
      <w:pPr>
        <w:spacing w:beforeLines="50" w:afterLines="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国药集团新疆医疗器械有限公司</w:t>
      </w:r>
      <w:r>
        <w:rPr>
          <w:rFonts w:hint="eastAsia" w:asciiTheme="minorEastAsia" w:hAnsiTheme="minorEastAsia" w:eastAsiaTheme="minorEastAsia" w:cstheme="minorEastAsia"/>
          <w:color w:val="auto"/>
          <w:sz w:val="24"/>
          <w:szCs w:val="24"/>
          <w:highlight w:val="none"/>
        </w:rPr>
        <w:t>：</w:t>
      </w:r>
    </w:p>
    <w:p w14:paraId="0FA94644">
      <w:pPr>
        <w:pStyle w:val="25"/>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新疆元泓工程项目管理咨询有限公司</w:t>
      </w:r>
      <w:r>
        <w:rPr>
          <w:rFonts w:hint="eastAsia" w:asciiTheme="minorEastAsia" w:hAnsiTheme="minorEastAsia" w:eastAsiaTheme="minorEastAsia" w:cstheme="minorEastAsia"/>
          <w:color w:val="auto"/>
          <w:sz w:val="24"/>
          <w:szCs w:val="24"/>
          <w:highlight w:val="none"/>
        </w:rPr>
        <w:t>受</w:t>
      </w:r>
      <w:r>
        <w:rPr>
          <w:rFonts w:hint="eastAsia" w:asciiTheme="minorEastAsia" w:hAnsiTheme="minorEastAsia" w:eastAsiaTheme="minorEastAsia" w:cstheme="minorEastAsia"/>
          <w:color w:val="auto"/>
          <w:sz w:val="24"/>
          <w:szCs w:val="24"/>
          <w:highlight w:val="none"/>
          <w:lang w:eastAsia="zh-CN"/>
        </w:rPr>
        <w:t>昌吉市人民医院</w:t>
      </w:r>
      <w:r>
        <w:rPr>
          <w:rFonts w:hint="eastAsia" w:asciiTheme="minorEastAsia" w:hAnsiTheme="minorEastAsia" w:eastAsiaTheme="minorEastAsia" w:cstheme="minorEastAsia"/>
          <w:color w:val="auto"/>
          <w:sz w:val="24"/>
          <w:szCs w:val="24"/>
          <w:highlight w:val="none"/>
        </w:rPr>
        <w:t>的委托，对昌吉市人民医院</w:t>
      </w:r>
      <w:r>
        <w:rPr>
          <w:rFonts w:hint="eastAsia" w:asciiTheme="minorEastAsia" w:hAnsiTheme="minorEastAsia" w:eastAsiaTheme="minorEastAsia" w:cstheme="minorEastAsia"/>
          <w:color w:val="auto"/>
          <w:sz w:val="24"/>
          <w:szCs w:val="24"/>
          <w:highlight w:val="none"/>
          <w:lang w:val="en-US" w:eastAsia="zh-CN"/>
        </w:rPr>
        <w:t>革兰氏阴性细菌药敏卡片等7项试剂项目</w:t>
      </w:r>
      <w:r>
        <w:rPr>
          <w:rFonts w:hint="eastAsia" w:asciiTheme="minorEastAsia" w:hAnsiTheme="minorEastAsia" w:eastAsiaTheme="minorEastAsia" w:cstheme="minorEastAsia"/>
          <w:color w:val="auto"/>
          <w:sz w:val="24"/>
          <w:szCs w:val="24"/>
          <w:highlight w:val="none"/>
        </w:rPr>
        <w:t>组织单一来源采购，现邀请贵公司前来协商。</w:t>
      </w:r>
    </w:p>
    <w:p w14:paraId="17F8E736">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一、项目基本情况</w:t>
      </w:r>
    </w:p>
    <w:p w14:paraId="0995ACD6">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w:t>
      </w:r>
      <w:r>
        <w:rPr>
          <w:rFonts w:hint="eastAsia" w:asciiTheme="minorEastAsia" w:hAnsiTheme="minorEastAsia" w:eastAsiaTheme="minorEastAsia" w:cstheme="minorEastAsia"/>
          <w:color w:val="auto"/>
          <w:sz w:val="24"/>
          <w:szCs w:val="24"/>
          <w:highlight w:val="none"/>
        </w:rPr>
        <w:t>编号：</w:t>
      </w:r>
      <w:r>
        <w:rPr>
          <w:rFonts w:hint="eastAsia" w:asciiTheme="minorEastAsia" w:hAnsiTheme="minorEastAsia" w:eastAsiaTheme="minorEastAsia" w:cstheme="minorEastAsia"/>
          <w:color w:val="auto"/>
          <w:sz w:val="24"/>
          <w:szCs w:val="24"/>
          <w:highlight w:val="none"/>
          <w:lang w:val="en-US" w:eastAsia="zh-CN"/>
        </w:rPr>
        <w:t>XTYHZB2025-193</w:t>
      </w:r>
    </w:p>
    <w:p w14:paraId="40261906">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项目</w:t>
      </w:r>
      <w:r>
        <w:rPr>
          <w:rFonts w:hint="eastAsia" w:asciiTheme="minorEastAsia" w:hAnsiTheme="minorEastAsia" w:eastAsiaTheme="minorEastAsia" w:cstheme="minorEastAsia"/>
          <w:color w:val="auto"/>
          <w:sz w:val="24"/>
          <w:szCs w:val="24"/>
          <w:highlight w:val="none"/>
        </w:rPr>
        <w:t>名称：昌吉市人民医院</w:t>
      </w:r>
      <w:r>
        <w:rPr>
          <w:rFonts w:hint="eastAsia" w:asciiTheme="minorEastAsia" w:hAnsiTheme="minorEastAsia" w:eastAsiaTheme="minorEastAsia" w:cstheme="minorEastAsia"/>
          <w:color w:val="auto"/>
          <w:sz w:val="24"/>
          <w:szCs w:val="24"/>
          <w:highlight w:val="none"/>
          <w:lang w:eastAsia="zh-CN"/>
        </w:rPr>
        <w:t>革兰氏阴性细菌药敏卡片等7项试剂项目</w:t>
      </w:r>
    </w:p>
    <w:p w14:paraId="7A0D560C">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采购方式</w:t>
      </w:r>
      <w:r>
        <w:rPr>
          <w:rFonts w:hint="eastAsia" w:asciiTheme="minorEastAsia" w:hAnsiTheme="minorEastAsia" w:eastAsiaTheme="minorEastAsia" w:cstheme="minorEastAsia"/>
          <w:color w:val="auto"/>
          <w:sz w:val="24"/>
          <w:szCs w:val="24"/>
          <w:highlight w:val="none"/>
        </w:rPr>
        <w:t>：单一来源采购</w:t>
      </w:r>
    </w:p>
    <w:p w14:paraId="0AF0C5CD">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预算金额：165540元</w:t>
      </w:r>
    </w:p>
    <w:p w14:paraId="19F8DF2D">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最高限价：165540元</w:t>
      </w:r>
    </w:p>
    <w:p w14:paraId="38387069">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采购内容：</w:t>
      </w:r>
      <w:r>
        <w:rPr>
          <w:rFonts w:hint="eastAsia" w:asciiTheme="minorEastAsia" w:hAnsiTheme="minorEastAsia" w:eastAsiaTheme="minorEastAsia" w:cstheme="minorEastAsia"/>
          <w:color w:val="auto"/>
          <w:sz w:val="24"/>
          <w:szCs w:val="24"/>
          <w:highlight w:val="none"/>
          <w:lang w:eastAsia="zh-CN"/>
        </w:rPr>
        <w:t>革兰氏阴性细菌药敏卡片</w:t>
      </w:r>
      <w:r>
        <w:rPr>
          <w:rFonts w:hint="eastAsia" w:asciiTheme="minorEastAsia" w:hAnsiTheme="minorEastAsia" w:eastAsiaTheme="minorEastAsia" w:cstheme="minorEastAsia"/>
          <w:color w:val="auto"/>
          <w:sz w:val="24"/>
          <w:szCs w:val="24"/>
          <w:highlight w:val="none"/>
          <w:lang w:val="en-US" w:eastAsia="zh-CN"/>
        </w:rPr>
        <w:t>采购，具体详见第三章“</w:t>
      </w:r>
      <w:r>
        <w:rPr>
          <w:rFonts w:hint="eastAsia" w:asciiTheme="minorEastAsia" w:hAnsiTheme="minorEastAsia" w:eastAsiaTheme="minorEastAsia" w:cstheme="minorEastAsia"/>
          <w:color w:val="auto"/>
          <w:sz w:val="24"/>
          <w:szCs w:val="24"/>
          <w:highlight w:val="none"/>
          <w:lang w:eastAsia="zh-CN"/>
        </w:rPr>
        <w:t>采购需求</w:t>
      </w:r>
      <w:r>
        <w:rPr>
          <w:rFonts w:hint="eastAsia" w:asciiTheme="minorEastAsia" w:hAnsiTheme="minorEastAsia" w:eastAsiaTheme="minorEastAsia" w:cstheme="minorEastAsia"/>
          <w:color w:val="auto"/>
          <w:sz w:val="24"/>
          <w:szCs w:val="24"/>
          <w:highlight w:val="none"/>
          <w:lang w:val="en-US" w:eastAsia="zh-CN"/>
        </w:rPr>
        <w:t>”。</w:t>
      </w:r>
    </w:p>
    <w:p w14:paraId="57994AB9">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合同履约期限：</w:t>
      </w:r>
      <w:r>
        <w:rPr>
          <w:rFonts w:hint="eastAsia" w:asciiTheme="minorEastAsia" w:hAnsiTheme="minorEastAsia" w:eastAsiaTheme="minorEastAsia" w:cstheme="minorEastAsia"/>
          <w:color w:val="auto"/>
          <w:sz w:val="24"/>
          <w:szCs w:val="24"/>
          <w:highlight w:val="none"/>
          <w:lang w:eastAsia="zh-CN"/>
        </w:rPr>
        <w:t>具体详见采购文件。</w:t>
      </w:r>
    </w:p>
    <w:p w14:paraId="6A0C2D12">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本项目不接受联合体投标</w:t>
      </w:r>
    </w:p>
    <w:p w14:paraId="0D54D4FA">
      <w:pPr>
        <w:widowControl/>
        <w:tabs>
          <w:tab w:val="left" w:pos="1193"/>
        </w:tabs>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bookmarkStart w:id="4" w:name="_Toc110005033"/>
      <w:r>
        <w:rPr>
          <w:rFonts w:hint="eastAsia" w:asciiTheme="minorEastAsia" w:hAnsiTheme="minorEastAsia" w:eastAsiaTheme="minorEastAsia" w:cstheme="minorEastAsia"/>
          <w:color w:val="auto"/>
          <w:kern w:val="0"/>
          <w:sz w:val="24"/>
          <w:szCs w:val="24"/>
          <w:highlight w:val="none"/>
        </w:rPr>
        <w:t>二、申请人的资格要求：</w:t>
      </w:r>
      <w:bookmarkEnd w:id="4"/>
    </w:p>
    <w:p w14:paraId="3E9722D5">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bookmarkStart w:id="5" w:name="_Toc35393800"/>
      <w:bookmarkStart w:id="6" w:name="_Toc110005034"/>
      <w:bookmarkStart w:id="7" w:name="_Toc82617950"/>
      <w:bookmarkStart w:id="8" w:name="_Toc35393631"/>
      <w:r>
        <w:rPr>
          <w:rFonts w:hint="eastAsia" w:asciiTheme="minorEastAsia" w:hAnsiTheme="minorEastAsia" w:eastAsiaTheme="minorEastAsia" w:cstheme="minorEastAsia"/>
          <w:color w:val="auto"/>
          <w:kern w:val="0"/>
          <w:sz w:val="24"/>
          <w:szCs w:val="24"/>
          <w:highlight w:val="none"/>
        </w:rPr>
        <w:t>1.满足《中华人民共和国政府采购法》第二十二条规定；</w:t>
      </w:r>
    </w:p>
    <w:p w14:paraId="2CDEC4ED">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2.落实政府采购政策需满足的资格要求：本项目为非专门面向中小企业（含中型、小型、微型企业）采购项目，根据《政府采购促进中小企业发展管理办法》（财库</w:t>
      </w:r>
      <w:r>
        <w:rPr>
          <w:rFonts w:hint="eastAsia" w:asciiTheme="minorEastAsia" w:hAnsiTheme="minorEastAsia" w:eastAsiaTheme="minorEastAsia" w:cstheme="minorEastAsia"/>
          <w:color w:val="auto"/>
          <w:kern w:val="0"/>
          <w:sz w:val="24"/>
          <w:szCs w:val="24"/>
          <w:highlight w:val="none"/>
          <w:lang w:eastAsia="zh-CN"/>
        </w:rPr>
        <w:t>〔2020〕46号</w:t>
      </w:r>
      <w:r>
        <w:rPr>
          <w:rFonts w:hint="eastAsia" w:asciiTheme="minorEastAsia" w:hAnsiTheme="minorEastAsia" w:eastAsiaTheme="minorEastAsia" w:cstheme="minorEastAsia"/>
          <w:color w:val="auto"/>
          <w:kern w:val="0"/>
          <w:sz w:val="24"/>
          <w:szCs w:val="24"/>
          <w:highlight w:val="none"/>
        </w:rPr>
        <w:t>）的规定，评标时将给予小型、微型企业进行价格10%的优惠，用优惠后的价格参与评审。</w:t>
      </w:r>
    </w:p>
    <w:p w14:paraId="31097B01">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3.本项目的特定资格要求：</w:t>
      </w:r>
    </w:p>
    <w:p w14:paraId="0947C15F">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lang w:eastAsia="zh-CN"/>
        </w:rPr>
        <w:t>所投产品属于第二类医疗器械的，还需提供有效的行政主管部门颁发的医疗器械经营备案凭证（或医疗器械生产许可证或医疗器械经营许可证或其他医疗器械生产经营许可证明文件）；所投产品属于第三类医疗器械的，还需提供有效的行政主管部门颁发的医疗器械生产许可证（或医疗器械经营许可证或其他医疗器械生产经营许可证明文件）</w:t>
      </w:r>
    </w:p>
    <w:p w14:paraId="5B5BDC18">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lang w:eastAsia="zh-CN"/>
        </w:rPr>
        <w:t>）凡拟参加本次投标的投标人，如在“信用中国”网站（WWW.creditchina.gov.cn）、中国政府采购网（www.ccgp.gov.cn）被列入失信被执行人、重大税收违法失信主体、政府采购严重违法失信行为记录名单的（尚在处罚期内的），将拒绝其参加本次政府采购活动；</w:t>
      </w:r>
    </w:p>
    <w:p w14:paraId="360DFDA5">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三、获取采购文件</w:t>
      </w:r>
      <w:bookmarkEnd w:id="5"/>
      <w:bookmarkEnd w:id="6"/>
      <w:bookmarkEnd w:id="7"/>
      <w:bookmarkEnd w:id="8"/>
    </w:p>
    <w:p w14:paraId="26B9D484">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时间：</w:t>
      </w:r>
      <w:r>
        <w:rPr>
          <w:rFonts w:hint="eastAsia" w:asciiTheme="minorEastAsia" w:hAnsiTheme="minorEastAsia" w:eastAsiaTheme="minorEastAsia" w:cstheme="minorEastAsia"/>
          <w:color w:val="auto"/>
          <w:kern w:val="0"/>
          <w:sz w:val="24"/>
          <w:szCs w:val="24"/>
          <w:highlight w:val="none"/>
          <w:lang w:val="en-US" w:eastAsia="zh-CN"/>
        </w:rPr>
        <w:t>2025</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lang w:val="en-US" w:eastAsia="zh-CN"/>
        </w:rPr>
        <w:t>07</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lang w:val="en-US" w:eastAsia="zh-CN"/>
        </w:rPr>
        <w:t>03</w:t>
      </w:r>
      <w:r>
        <w:rPr>
          <w:rFonts w:hint="eastAsia" w:asciiTheme="minorEastAsia" w:hAnsiTheme="minorEastAsia" w:eastAsiaTheme="minorEastAsia" w:cstheme="minorEastAsia"/>
          <w:color w:val="auto"/>
          <w:kern w:val="0"/>
          <w:sz w:val="24"/>
          <w:szCs w:val="24"/>
          <w:highlight w:val="none"/>
        </w:rPr>
        <w:t>日至</w:t>
      </w:r>
      <w:r>
        <w:rPr>
          <w:rFonts w:hint="eastAsia" w:asciiTheme="minorEastAsia" w:hAnsiTheme="minorEastAsia" w:eastAsiaTheme="minorEastAsia" w:cstheme="minorEastAsia"/>
          <w:color w:val="auto"/>
          <w:kern w:val="0"/>
          <w:sz w:val="24"/>
          <w:szCs w:val="24"/>
          <w:highlight w:val="none"/>
          <w:lang w:val="en-US" w:eastAsia="zh-CN"/>
        </w:rPr>
        <w:t>2025</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lang w:val="en-US" w:eastAsia="zh-CN"/>
        </w:rPr>
        <w:t>07</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lang w:val="en-US" w:eastAsia="zh-CN"/>
        </w:rPr>
        <w:t>07</w:t>
      </w:r>
      <w:r>
        <w:rPr>
          <w:rFonts w:hint="eastAsia" w:asciiTheme="minorEastAsia" w:hAnsiTheme="minorEastAsia" w:eastAsiaTheme="minorEastAsia" w:cstheme="minorEastAsia"/>
          <w:color w:val="auto"/>
          <w:kern w:val="0"/>
          <w:sz w:val="24"/>
          <w:szCs w:val="24"/>
          <w:highlight w:val="none"/>
        </w:rPr>
        <w:t>日；每天上午00:00至12:</w:t>
      </w:r>
      <w:r>
        <w:rPr>
          <w:rFonts w:hint="eastAsia" w:asciiTheme="minorEastAsia" w:hAnsiTheme="minorEastAsia" w:eastAsiaTheme="minorEastAsia" w:cstheme="minorEastAsia"/>
          <w:color w:val="auto"/>
          <w:kern w:val="0"/>
          <w:sz w:val="24"/>
          <w:szCs w:val="24"/>
          <w:highlight w:val="none"/>
          <w:lang w:val="en-US" w:eastAsia="zh-CN"/>
        </w:rPr>
        <w:t>00</w:t>
      </w:r>
      <w:r>
        <w:rPr>
          <w:rFonts w:hint="eastAsia" w:asciiTheme="minorEastAsia" w:hAnsiTheme="minorEastAsia" w:eastAsiaTheme="minorEastAsia" w:cstheme="minorEastAsia"/>
          <w:color w:val="auto"/>
          <w:kern w:val="0"/>
          <w:sz w:val="24"/>
          <w:szCs w:val="24"/>
          <w:highlight w:val="none"/>
        </w:rPr>
        <w:t>，下午12:</w:t>
      </w:r>
      <w:r>
        <w:rPr>
          <w:rFonts w:hint="eastAsia" w:asciiTheme="minorEastAsia" w:hAnsiTheme="minorEastAsia" w:eastAsiaTheme="minorEastAsia" w:cstheme="minorEastAsia"/>
          <w:color w:val="auto"/>
          <w:kern w:val="0"/>
          <w:sz w:val="24"/>
          <w:szCs w:val="24"/>
          <w:highlight w:val="none"/>
          <w:lang w:val="en-US" w:eastAsia="zh-CN"/>
        </w:rPr>
        <w:t>00</w:t>
      </w:r>
      <w:r>
        <w:rPr>
          <w:rFonts w:hint="eastAsia" w:asciiTheme="minorEastAsia" w:hAnsiTheme="minorEastAsia" w:eastAsiaTheme="minorEastAsia" w:cstheme="minorEastAsia"/>
          <w:color w:val="auto"/>
          <w:kern w:val="0"/>
          <w:sz w:val="24"/>
          <w:szCs w:val="24"/>
          <w:highlight w:val="none"/>
        </w:rPr>
        <w:t>至23:59（北京时间，法定节假日除外）</w:t>
      </w:r>
    </w:p>
    <w:p w14:paraId="7001D0D7">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方式：供应商</w:t>
      </w:r>
      <w:r>
        <w:rPr>
          <w:rFonts w:hint="eastAsia" w:asciiTheme="minorEastAsia" w:hAnsiTheme="minorEastAsia" w:eastAsiaTheme="minorEastAsia" w:cstheme="minorEastAsia"/>
          <w:color w:val="auto"/>
          <w:kern w:val="0"/>
          <w:sz w:val="24"/>
          <w:szCs w:val="24"/>
          <w:highlight w:val="none"/>
          <w:lang w:eastAsia="zh-CN"/>
        </w:rPr>
        <w:t>登录</w:t>
      </w:r>
      <w:r>
        <w:rPr>
          <w:rFonts w:hint="eastAsia" w:asciiTheme="minorEastAsia" w:hAnsiTheme="minorEastAsia" w:eastAsiaTheme="minorEastAsia" w:cstheme="minorEastAsia"/>
          <w:color w:val="auto"/>
          <w:kern w:val="0"/>
          <w:sz w:val="24"/>
          <w:szCs w:val="24"/>
          <w:highlight w:val="none"/>
        </w:rPr>
        <w:t>政采云平台https://www.zcygov.cn/申请获取采购文件。</w:t>
      </w:r>
    </w:p>
    <w:p w14:paraId="55846B81">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bookmarkStart w:id="9" w:name="_Toc28359092"/>
      <w:bookmarkStart w:id="10" w:name="_Toc28359015"/>
      <w:bookmarkStart w:id="11" w:name="_Toc110005035"/>
      <w:bookmarkStart w:id="12" w:name="_Toc82617951"/>
      <w:bookmarkStart w:id="13" w:name="_Toc35393632"/>
      <w:bookmarkStart w:id="14" w:name="_Toc35393801"/>
      <w:r>
        <w:rPr>
          <w:rFonts w:hint="eastAsia" w:asciiTheme="minorEastAsia" w:hAnsiTheme="minorEastAsia" w:eastAsiaTheme="minorEastAsia" w:cstheme="minorEastAsia"/>
          <w:color w:val="auto"/>
          <w:kern w:val="0"/>
          <w:sz w:val="24"/>
          <w:szCs w:val="24"/>
          <w:highlight w:val="none"/>
        </w:rPr>
        <w:t>四、响应文件提交</w:t>
      </w:r>
      <w:bookmarkEnd w:id="9"/>
      <w:bookmarkEnd w:id="10"/>
      <w:bookmarkEnd w:id="11"/>
      <w:bookmarkEnd w:id="12"/>
      <w:bookmarkEnd w:id="13"/>
      <w:bookmarkEnd w:id="14"/>
    </w:p>
    <w:p w14:paraId="0B2AD4E0">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截止时间：202</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lang w:val="en-US" w:eastAsia="zh-CN"/>
        </w:rPr>
        <w:t>07</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lang w:val="en-US" w:eastAsia="zh-CN"/>
        </w:rPr>
        <w:t>08</w:t>
      </w:r>
      <w:r>
        <w:rPr>
          <w:rFonts w:hint="eastAsia" w:asciiTheme="minorEastAsia" w:hAnsiTheme="minorEastAsia" w:eastAsiaTheme="minorEastAsia" w:cstheme="minorEastAsia"/>
          <w:color w:val="auto"/>
          <w:kern w:val="0"/>
          <w:sz w:val="24"/>
          <w:szCs w:val="24"/>
          <w:highlight w:val="none"/>
        </w:rPr>
        <w:t>日</w:t>
      </w:r>
      <w:r>
        <w:rPr>
          <w:rFonts w:hint="eastAsia" w:asciiTheme="minorEastAsia" w:hAnsiTheme="minorEastAsia" w:eastAsiaTheme="minorEastAsia" w:cstheme="minorEastAsia"/>
          <w:color w:val="auto"/>
          <w:kern w:val="0"/>
          <w:sz w:val="24"/>
          <w:szCs w:val="24"/>
          <w:highlight w:val="none"/>
          <w:lang w:val="en-US" w:eastAsia="zh-CN"/>
        </w:rPr>
        <w:t>11</w:t>
      </w:r>
      <w:r>
        <w:rPr>
          <w:rFonts w:hint="eastAsia" w:asciiTheme="minorEastAsia" w:hAnsiTheme="minorEastAsia" w:eastAsiaTheme="minorEastAsia" w:cstheme="minorEastAsia"/>
          <w:color w:val="auto"/>
          <w:kern w:val="0"/>
          <w:sz w:val="24"/>
          <w:szCs w:val="24"/>
          <w:highlight w:val="none"/>
        </w:rPr>
        <w:t>点</w:t>
      </w:r>
      <w:r>
        <w:rPr>
          <w:rFonts w:hint="eastAsia" w:asciiTheme="minorEastAsia" w:hAnsiTheme="minorEastAsia" w:eastAsiaTheme="minorEastAsia" w:cstheme="minorEastAsia"/>
          <w:color w:val="auto"/>
          <w:kern w:val="0"/>
          <w:sz w:val="24"/>
          <w:szCs w:val="24"/>
          <w:highlight w:val="none"/>
          <w:lang w:val="en-US" w:eastAsia="zh-CN"/>
        </w:rPr>
        <w:t>00</w:t>
      </w:r>
      <w:r>
        <w:rPr>
          <w:rFonts w:hint="eastAsia" w:asciiTheme="minorEastAsia" w:hAnsiTheme="minorEastAsia" w:eastAsiaTheme="minorEastAsia" w:cstheme="minorEastAsia"/>
          <w:color w:val="auto"/>
          <w:kern w:val="0"/>
          <w:sz w:val="24"/>
          <w:szCs w:val="24"/>
          <w:highlight w:val="none"/>
        </w:rPr>
        <w:t>分（北京时间）</w:t>
      </w:r>
    </w:p>
    <w:p w14:paraId="61B85589">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地点：政采云平台（www.zcygov.cn）</w:t>
      </w:r>
    </w:p>
    <w:p w14:paraId="69227B23">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bookmarkStart w:id="15" w:name="_Toc35393802"/>
      <w:bookmarkStart w:id="16" w:name="_Toc28359016"/>
      <w:bookmarkStart w:id="17" w:name="_Toc28359093"/>
      <w:bookmarkStart w:id="18" w:name="_Toc35393633"/>
      <w:bookmarkStart w:id="19" w:name="_Toc110005036"/>
      <w:bookmarkStart w:id="20" w:name="_Toc82617952"/>
      <w:r>
        <w:rPr>
          <w:rFonts w:hint="eastAsia" w:asciiTheme="minorEastAsia" w:hAnsiTheme="minorEastAsia" w:eastAsiaTheme="minorEastAsia" w:cstheme="minorEastAsia"/>
          <w:color w:val="auto"/>
          <w:kern w:val="0"/>
          <w:sz w:val="24"/>
          <w:szCs w:val="24"/>
          <w:highlight w:val="none"/>
        </w:rPr>
        <w:t>五、开启</w:t>
      </w:r>
      <w:bookmarkEnd w:id="15"/>
      <w:bookmarkEnd w:id="16"/>
      <w:bookmarkEnd w:id="17"/>
      <w:bookmarkEnd w:id="18"/>
      <w:bookmarkEnd w:id="19"/>
      <w:bookmarkEnd w:id="20"/>
    </w:p>
    <w:p w14:paraId="5A62B511">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时间：202</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lang w:val="en-US" w:eastAsia="zh-CN"/>
        </w:rPr>
        <w:t>07</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lang w:val="en-US" w:eastAsia="zh-CN"/>
        </w:rPr>
        <w:t>08</w:t>
      </w:r>
      <w:r>
        <w:rPr>
          <w:rFonts w:hint="eastAsia" w:asciiTheme="minorEastAsia" w:hAnsiTheme="minorEastAsia" w:eastAsiaTheme="minorEastAsia" w:cstheme="minorEastAsia"/>
          <w:color w:val="auto"/>
          <w:kern w:val="0"/>
          <w:sz w:val="24"/>
          <w:szCs w:val="24"/>
          <w:highlight w:val="none"/>
        </w:rPr>
        <w:t>日</w:t>
      </w:r>
      <w:r>
        <w:rPr>
          <w:rFonts w:hint="eastAsia" w:asciiTheme="minorEastAsia" w:hAnsiTheme="minorEastAsia" w:eastAsiaTheme="minorEastAsia" w:cstheme="minorEastAsia"/>
          <w:color w:val="auto"/>
          <w:kern w:val="0"/>
          <w:sz w:val="24"/>
          <w:szCs w:val="24"/>
          <w:highlight w:val="none"/>
          <w:lang w:val="en-US" w:eastAsia="zh-CN"/>
        </w:rPr>
        <w:t>11</w:t>
      </w:r>
      <w:r>
        <w:rPr>
          <w:rFonts w:hint="eastAsia" w:asciiTheme="minorEastAsia" w:hAnsiTheme="minorEastAsia" w:eastAsiaTheme="minorEastAsia" w:cstheme="minorEastAsia"/>
          <w:color w:val="auto"/>
          <w:kern w:val="0"/>
          <w:sz w:val="24"/>
          <w:szCs w:val="24"/>
          <w:highlight w:val="none"/>
        </w:rPr>
        <w:t>点</w:t>
      </w:r>
      <w:r>
        <w:rPr>
          <w:rFonts w:hint="eastAsia" w:asciiTheme="minorEastAsia" w:hAnsiTheme="minorEastAsia" w:eastAsiaTheme="minorEastAsia" w:cstheme="minorEastAsia"/>
          <w:color w:val="auto"/>
          <w:kern w:val="0"/>
          <w:sz w:val="24"/>
          <w:szCs w:val="24"/>
          <w:highlight w:val="none"/>
          <w:lang w:val="en-US" w:eastAsia="zh-CN"/>
        </w:rPr>
        <w:t>00</w:t>
      </w:r>
      <w:r>
        <w:rPr>
          <w:rFonts w:hint="eastAsia" w:asciiTheme="minorEastAsia" w:hAnsiTheme="minorEastAsia" w:eastAsiaTheme="minorEastAsia" w:cstheme="minorEastAsia"/>
          <w:color w:val="auto"/>
          <w:kern w:val="0"/>
          <w:sz w:val="24"/>
          <w:szCs w:val="24"/>
          <w:highlight w:val="none"/>
        </w:rPr>
        <w:t>分（北京时间）</w:t>
      </w:r>
    </w:p>
    <w:p w14:paraId="6EFF6CDD">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地点：政采云平台（www.zcygov.cn）</w:t>
      </w:r>
    </w:p>
    <w:p w14:paraId="42DB0758">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bookmarkStart w:id="21" w:name="_Toc82617954"/>
      <w:bookmarkStart w:id="22" w:name="_Toc110005037"/>
      <w:bookmarkStart w:id="23" w:name="_Toc35393804"/>
      <w:bookmarkStart w:id="24" w:name="_Toc35393635"/>
      <w:r>
        <w:rPr>
          <w:rFonts w:hint="eastAsia" w:asciiTheme="minorEastAsia" w:hAnsiTheme="minorEastAsia" w:eastAsiaTheme="minorEastAsia" w:cstheme="minorEastAsia"/>
          <w:color w:val="auto"/>
          <w:kern w:val="0"/>
          <w:sz w:val="24"/>
          <w:szCs w:val="24"/>
          <w:highlight w:val="none"/>
        </w:rPr>
        <w:t>六、其他补充事宜</w:t>
      </w:r>
      <w:bookmarkEnd w:id="21"/>
      <w:bookmarkEnd w:id="22"/>
      <w:bookmarkEnd w:id="23"/>
      <w:bookmarkEnd w:id="24"/>
    </w:p>
    <w:p w14:paraId="419A9C11">
      <w:pPr>
        <w:widowControl/>
        <w:spacing w:line="360" w:lineRule="auto"/>
        <w:ind w:firstLine="555"/>
        <w:jc w:val="left"/>
        <w:rPr>
          <w:rFonts w:hint="eastAsia" w:asciiTheme="minorEastAsia" w:hAnsiTheme="minorEastAsia" w:eastAsiaTheme="minorEastAsia" w:cstheme="minorEastAsia"/>
          <w:color w:val="auto"/>
          <w:kern w:val="0"/>
          <w:sz w:val="24"/>
          <w:szCs w:val="24"/>
          <w:highlight w:val="none"/>
          <w:lang w:val="en-US" w:eastAsia="zh-CN"/>
        </w:rPr>
      </w:pPr>
      <w:bookmarkStart w:id="25" w:name="_Toc35393805"/>
      <w:bookmarkStart w:id="26" w:name="_Toc28359095"/>
      <w:bookmarkStart w:id="27" w:name="_Toc82617955"/>
      <w:bookmarkStart w:id="28" w:name="_Toc110005038"/>
      <w:bookmarkStart w:id="29" w:name="_Toc35393636"/>
      <w:bookmarkStart w:id="30" w:name="_Toc28359018"/>
      <w:r>
        <w:rPr>
          <w:rFonts w:hint="eastAsia" w:asciiTheme="minorEastAsia" w:hAnsiTheme="minorEastAsia" w:eastAsiaTheme="minorEastAsia" w:cstheme="minorEastAsia"/>
          <w:color w:val="auto"/>
          <w:kern w:val="0"/>
          <w:sz w:val="24"/>
          <w:szCs w:val="24"/>
          <w:highlight w:val="none"/>
          <w:lang w:val="en-US" w:eastAsia="zh-CN"/>
        </w:rPr>
        <w:t>1、本项目实行网上投标，采用电子投标文件。</w:t>
      </w:r>
    </w:p>
    <w:p w14:paraId="0EC2754B">
      <w:pPr>
        <w:widowControl/>
        <w:spacing w:line="360" w:lineRule="auto"/>
        <w:ind w:firstLine="555"/>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3DE76B45">
      <w:pPr>
        <w:widowControl/>
        <w:spacing w:line="360" w:lineRule="auto"/>
        <w:ind w:firstLine="555"/>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3、供应商将政采云电子交易客户端下载、安装完成后，可通过账号密码或CA登录客户端进行投标文件的制作。在使用政采云投标客户端时，建议使用WIN7及以上操作系统。</w:t>
      </w:r>
    </w:p>
    <w:p w14:paraId="089D62D9">
      <w:pPr>
        <w:widowControl/>
        <w:spacing w:line="360" w:lineRule="auto"/>
        <w:ind w:firstLine="555"/>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4、其他事项：/ </w:t>
      </w:r>
    </w:p>
    <w:p w14:paraId="4B67A91F">
      <w:pPr>
        <w:widowControl/>
        <w:spacing w:line="360" w:lineRule="auto"/>
        <w:ind w:firstLine="555"/>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特别提示：</w:t>
      </w:r>
    </w:p>
    <w:p w14:paraId="6BAC9AA1">
      <w:pPr>
        <w:widowControl/>
        <w:spacing w:line="360" w:lineRule="auto"/>
        <w:ind w:firstLine="555"/>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1、超过200万元的货物和服务采购项目、超过400万元的工程采购项目中适宜由中小企业提供的，预留该部分采购项目预算总额的40%以上专门面向中小企业采购，其中预留给小微企业的比例不低于60%。</w:t>
      </w:r>
    </w:p>
    <w:p w14:paraId="03D49C83">
      <w:pPr>
        <w:widowControl/>
        <w:spacing w:line="360" w:lineRule="auto"/>
        <w:ind w:firstLine="555"/>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对于未预留份额专门面向中小企业的采购项目，以及预留份额项目中的非预留部分采购包，招标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73684F88">
      <w:pPr>
        <w:widowControl/>
        <w:spacing w:line="360" w:lineRule="auto"/>
        <w:ind w:firstLine="555"/>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接受大中型企业与小微企业组成联合体或者允许大中型企业向一家或者多家小微企业分包的采购项目，对于联合协议或者分包意向协议约定小微企业的合同份额占到合同总金额40%以上的，招标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2D511047">
      <w:pPr>
        <w:widowControl/>
        <w:spacing w:line="360" w:lineRule="auto"/>
        <w:ind w:firstLine="555"/>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七、凡对本次采购提出询问，请按以下方式联系。</w:t>
      </w:r>
      <w:bookmarkEnd w:id="25"/>
      <w:bookmarkEnd w:id="26"/>
      <w:bookmarkEnd w:id="27"/>
      <w:bookmarkEnd w:id="28"/>
      <w:bookmarkEnd w:id="29"/>
      <w:bookmarkEnd w:id="30"/>
    </w:p>
    <w:p w14:paraId="198154CC">
      <w:pPr>
        <w:widowControl/>
        <w:spacing w:line="360" w:lineRule="auto"/>
        <w:ind w:firstLine="555"/>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1.采购人信息</w:t>
      </w:r>
    </w:p>
    <w:p w14:paraId="39802CCF">
      <w:pPr>
        <w:widowControl/>
        <w:spacing w:line="360" w:lineRule="auto"/>
        <w:ind w:firstLine="555"/>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zh-CN" w:eastAsia="zh-CN"/>
        </w:rPr>
        <w:t>名 称：</w:t>
      </w:r>
      <w:r>
        <w:rPr>
          <w:rFonts w:hint="eastAsia" w:asciiTheme="minorEastAsia" w:hAnsiTheme="minorEastAsia" w:eastAsiaTheme="minorEastAsia" w:cstheme="minorEastAsia"/>
          <w:color w:val="auto"/>
          <w:kern w:val="0"/>
          <w:sz w:val="24"/>
          <w:szCs w:val="24"/>
          <w:highlight w:val="none"/>
          <w:lang w:val="en-US" w:eastAsia="zh-CN"/>
        </w:rPr>
        <w:t>昌吉市人民医院</w:t>
      </w:r>
    </w:p>
    <w:p w14:paraId="53003822">
      <w:pPr>
        <w:widowControl/>
        <w:spacing w:line="360" w:lineRule="auto"/>
        <w:ind w:firstLine="555"/>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zh-CN" w:eastAsia="zh-CN"/>
        </w:rPr>
        <w:t>地 址：</w:t>
      </w:r>
      <w:r>
        <w:rPr>
          <w:rFonts w:hint="eastAsia" w:asciiTheme="minorEastAsia" w:hAnsiTheme="minorEastAsia" w:eastAsiaTheme="minorEastAsia" w:cstheme="minorEastAsia"/>
          <w:color w:val="auto"/>
          <w:kern w:val="0"/>
          <w:sz w:val="24"/>
          <w:szCs w:val="24"/>
          <w:highlight w:val="none"/>
          <w:lang w:val="en-US" w:eastAsia="zh-CN"/>
        </w:rPr>
        <w:t>新疆昌吉市宁边西路135号</w:t>
      </w:r>
    </w:p>
    <w:p w14:paraId="3C7E2859">
      <w:pPr>
        <w:widowControl/>
        <w:spacing w:line="360" w:lineRule="auto"/>
        <w:ind w:firstLine="555"/>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联系人：沈先生</w:t>
      </w:r>
    </w:p>
    <w:p w14:paraId="3A3804D0">
      <w:pPr>
        <w:widowControl/>
        <w:spacing w:line="360" w:lineRule="auto"/>
        <w:ind w:firstLine="555"/>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联系方式：15001659900</w:t>
      </w:r>
    </w:p>
    <w:p w14:paraId="66934D38">
      <w:pPr>
        <w:widowControl/>
        <w:spacing w:line="360" w:lineRule="auto"/>
        <w:ind w:firstLine="555"/>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2.采购代理机构信息</w:t>
      </w:r>
    </w:p>
    <w:p w14:paraId="63E8CC7B">
      <w:pPr>
        <w:widowControl/>
        <w:spacing w:line="360" w:lineRule="auto"/>
        <w:ind w:firstLine="555"/>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名 称：新疆元泓工程项目管理咨询有限公司</w:t>
      </w:r>
    </w:p>
    <w:p w14:paraId="74A2D8BF">
      <w:pPr>
        <w:widowControl/>
        <w:spacing w:line="360" w:lineRule="auto"/>
        <w:ind w:firstLine="555"/>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地 址：乌鲁木齐市经济技术开发区乌昌路252号九方财富广场A座525室</w:t>
      </w:r>
    </w:p>
    <w:p w14:paraId="33A0942B">
      <w:pPr>
        <w:widowControl/>
        <w:spacing w:line="360" w:lineRule="auto"/>
        <w:ind w:firstLine="555"/>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联系人：</w:t>
      </w:r>
      <w:r>
        <w:rPr>
          <w:rFonts w:hint="eastAsia" w:asciiTheme="minorEastAsia" w:hAnsiTheme="minorEastAsia" w:eastAsiaTheme="minorEastAsia" w:cstheme="minorEastAsia"/>
          <w:color w:val="auto"/>
          <w:sz w:val="24"/>
          <w:szCs w:val="24"/>
          <w:highlight w:val="none"/>
          <w:lang w:val="en-US" w:eastAsia="zh-CN"/>
        </w:rPr>
        <w:t xml:space="preserve">吴洋、高娟、朱印湘、代旭、汤新龙  </w:t>
      </w:r>
    </w:p>
    <w:p w14:paraId="746F9D3C">
      <w:pPr>
        <w:widowControl/>
        <w:spacing w:line="360" w:lineRule="auto"/>
        <w:ind w:firstLine="555"/>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联系方式：13565831720</w:t>
      </w:r>
    </w:p>
    <w:p w14:paraId="133F3B9D">
      <w:pPr>
        <w:widowControl/>
        <w:spacing w:line="360" w:lineRule="auto"/>
        <w:ind w:firstLine="555"/>
        <w:jc w:val="left"/>
        <w:rPr>
          <w:rFonts w:hint="eastAsia" w:asciiTheme="minorEastAsia" w:hAnsiTheme="minorEastAsia" w:eastAsiaTheme="minorEastAsia" w:cstheme="minorEastAsia"/>
          <w:color w:val="auto"/>
          <w:kern w:val="0"/>
          <w:sz w:val="28"/>
          <w:szCs w:val="28"/>
          <w:highlight w:val="none"/>
        </w:rPr>
      </w:pPr>
    </w:p>
    <w:p w14:paraId="374D172E">
      <w:pPr>
        <w:widowControl/>
        <w:tabs>
          <w:tab w:val="left" w:pos="1193"/>
        </w:tabs>
        <w:spacing w:line="480" w:lineRule="exact"/>
        <w:ind w:firstLine="560" w:firstLineChars="200"/>
        <w:jc w:val="left"/>
        <w:rPr>
          <w:rFonts w:hint="eastAsia" w:asciiTheme="minorEastAsia" w:hAnsiTheme="minorEastAsia" w:eastAsiaTheme="minorEastAsia" w:cstheme="minorEastAsia"/>
          <w:color w:val="auto"/>
          <w:kern w:val="0"/>
          <w:sz w:val="28"/>
          <w:szCs w:val="28"/>
          <w:highlight w:val="none"/>
        </w:rPr>
      </w:pPr>
    </w:p>
    <w:p w14:paraId="30E6E2B0">
      <w:pPr>
        <w:widowControl/>
        <w:tabs>
          <w:tab w:val="left" w:pos="1193"/>
        </w:tabs>
        <w:spacing w:beforeLines="100" w:line="480" w:lineRule="exact"/>
        <w:ind w:firstLine="560" w:firstLineChars="200"/>
        <w:jc w:val="center"/>
        <w:outlineLvl w:val="0"/>
        <w:rPr>
          <w:rStyle w:val="26"/>
          <w:rFonts w:hint="eastAsia" w:asciiTheme="minorEastAsia" w:hAnsiTheme="minorEastAsia" w:eastAsiaTheme="minorEastAsia" w:cstheme="minorEastAsia"/>
          <w:color w:val="auto"/>
          <w:kern w:val="0"/>
          <w:sz w:val="36"/>
          <w:szCs w:val="36"/>
          <w:highlight w:val="none"/>
        </w:rPr>
      </w:pPr>
      <w:r>
        <w:rPr>
          <w:rFonts w:hint="eastAsia" w:asciiTheme="minorEastAsia" w:hAnsiTheme="minorEastAsia" w:eastAsiaTheme="minorEastAsia" w:cstheme="minorEastAsia"/>
          <w:color w:val="auto"/>
          <w:kern w:val="0"/>
          <w:sz w:val="28"/>
          <w:szCs w:val="28"/>
          <w:highlight w:val="none"/>
        </w:rPr>
        <w:br w:type="page"/>
      </w:r>
      <w:bookmarkStart w:id="31" w:name="_Toc128504499"/>
      <w:bookmarkStart w:id="32" w:name="_Toc12783"/>
      <w:r>
        <w:rPr>
          <w:rStyle w:val="26"/>
          <w:rFonts w:hint="eastAsia" w:asciiTheme="minorEastAsia" w:hAnsiTheme="minorEastAsia" w:eastAsiaTheme="minorEastAsia" w:cstheme="minorEastAsia"/>
          <w:color w:val="auto"/>
          <w:kern w:val="0"/>
          <w:sz w:val="32"/>
          <w:szCs w:val="32"/>
          <w:highlight w:val="none"/>
        </w:rPr>
        <w:t xml:space="preserve">第二章 </w:t>
      </w:r>
      <w:r>
        <w:rPr>
          <w:rStyle w:val="26"/>
          <w:rFonts w:hint="eastAsia" w:asciiTheme="minorEastAsia" w:hAnsiTheme="minorEastAsia" w:eastAsiaTheme="minorEastAsia" w:cstheme="minorEastAsia"/>
          <w:color w:val="auto"/>
          <w:kern w:val="0"/>
          <w:sz w:val="32"/>
          <w:szCs w:val="32"/>
          <w:highlight w:val="none"/>
          <w:lang w:val="en-US" w:eastAsia="zh-CN"/>
        </w:rPr>
        <w:t>采购</w:t>
      </w:r>
      <w:r>
        <w:rPr>
          <w:rStyle w:val="26"/>
          <w:rFonts w:hint="eastAsia" w:asciiTheme="minorEastAsia" w:hAnsiTheme="minorEastAsia" w:eastAsiaTheme="minorEastAsia" w:cstheme="minorEastAsia"/>
          <w:color w:val="auto"/>
          <w:kern w:val="0"/>
          <w:sz w:val="32"/>
          <w:szCs w:val="32"/>
          <w:highlight w:val="none"/>
        </w:rPr>
        <w:t>须知</w:t>
      </w:r>
      <w:bookmarkEnd w:id="31"/>
      <w:bookmarkEnd w:id="32"/>
    </w:p>
    <w:p w14:paraId="1CFE7DED">
      <w:pPr>
        <w:pStyle w:val="25"/>
        <w:spacing w:before="100" w:beforeAutospacing="1" w:after="100" w:afterAutospacing="1"/>
        <w:ind w:firstLine="0" w:firstLineChars="0"/>
        <w:jc w:val="center"/>
        <w:rPr>
          <w:rFonts w:hint="eastAsia" w:asciiTheme="minorEastAsia" w:hAnsiTheme="minorEastAsia" w:eastAsiaTheme="minorEastAsia" w:cstheme="minorEastAsia"/>
          <w:b/>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rPr>
        <w:t>一、</w:t>
      </w:r>
      <w:r>
        <w:rPr>
          <w:rFonts w:hint="eastAsia" w:asciiTheme="minorEastAsia" w:hAnsiTheme="minorEastAsia" w:eastAsiaTheme="minorEastAsia" w:cstheme="minorEastAsia"/>
          <w:b/>
          <w:color w:val="auto"/>
          <w:kern w:val="0"/>
          <w:sz w:val="30"/>
          <w:szCs w:val="30"/>
          <w:highlight w:val="none"/>
          <w:lang w:val="en-US" w:eastAsia="zh-CN"/>
        </w:rPr>
        <w:t>采购</w:t>
      </w:r>
      <w:r>
        <w:rPr>
          <w:rFonts w:hint="eastAsia" w:asciiTheme="minorEastAsia" w:hAnsiTheme="minorEastAsia" w:eastAsiaTheme="minorEastAsia" w:cstheme="minorEastAsia"/>
          <w:b/>
          <w:color w:val="auto"/>
          <w:kern w:val="0"/>
          <w:sz w:val="30"/>
          <w:szCs w:val="30"/>
          <w:highlight w:val="none"/>
        </w:rPr>
        <w:t>须知前附表</w:t>
      </w:r>
    </w:p>
    <w:tbl>
      <w:tblPr>
        <w:tblStyle w:val="18"/>
        <w:tblW w:w="1000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09"/>
        <w:gridCol w:w="1680"/>
        <w:gridCol w:w="7512"/>
      </w:tblGrid>
      <w:tr w14:paraId="60BF6A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6" w:hRule="atLeast"/>
          <w:jc w:val="center"/>
        </w:trPr>
        <w:tc>
          <w:tcPr>
            <w:tcW w:w="809" w:type="dxa"/>
            <w:vAlign w:val="center"/>
          </w:tcPr>
          <w:p w14:paraId="0F9573F5">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680" w:type="dxa"/>
            <w:vAlign w:val="center"/>
          </w:tcPr>
          <w:p w14:paraId="59E435AE">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  称</w:t>
            </w:r>
          </w:p>
        </w:tc>
        <w:tc>
          <w:tcPr>
            <w:tcW w:w="7512" w:type="dxa"/>
            <w:vAlign w:val="center"/>
          </w:tcPr>
          <w:p w14:paraId="6FA6F015">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     容</w:t>
            </w:r>
          </w:p>
        </w:tc>
      </w:tr>
      <w:tr w14:paraId="54F39C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1" w:hRule="atLeast"/>
          <w:jc w:val="center"/>
        </w:trPr>
        <w:tc>
          <w:tcPr>
            <w:tcW w:w="809" w:type="dxa"/>
            <w:tcBorders>
              <w:bottom w:val="single" w:color="auto" w:sz="4" w:space="0"/>
            </w:tcBorders>
            <w:vAlign w:val="center"/>
          </w:tcPr>
          <w:p w14:paraId="3D113BD4">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680" w:type="dxa"/>
            <w:tcBorders>
              <w:bottom w:val="single" w:color="auto" w:sz="4" w:space="0"/>
            </w:tcBorders>
            <w:vAlign w:val="center"/>
          </w:tcPr>
          <w:p w14:paraId="5EE801D8">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7512" w:type="dxa"/>
            <w:tcBorders>
              <w:bottom w:val="single" w:color="auto" w:sz="4" w:space="0"/>
            </w:tcBorders>
            <w:vAlign w:val="center"/>
          </w:tcPr>
          <w:p w14:paraId="544C5C4C">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昌吉市人民医院革兰氏阴性细菌药敏卡片等7项试剂项目</w:t>
            </w:r>
          </w:p>
        </w:tc>
      </w:tr>
      <w:tr w14:paraId="2A5BFA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809" w:type="dxa"/>
            <w:tcBorders>
              <w:top w:val="single" w:color="auto" w:sz="4" w:space="0"/>
              <w:bottom w:val="single" w:color="auto" w:sz="4" w:space="0"/>
            </w:tcBorders>
            <w:vAlign w:val="center"/>
          </w:tcPr>
          <w:p w14:paraId="6FB95BB7">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680" w:type="dxa"/>
            <w:tcBorders>
              <w:top w:val="single" w:color="auto" w:sz="4" w:space="0"/>
              <w:bottom w:val="single" w:color="auto" w:sz="4" w:space="0"/>
            </w:tcBorders>
            <w:vAlign w:val="center"/>
          </w:tcPr>
          <w:p w14:paraId="41FB9D55">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采购内容</w:t>
            </w:r>
          </w:p>
        </w:tc>
        <w:tc>
          <w:tcPr>
            <w:tcW w:w="7512" w:type="dxa"/>
            <w:tcBorders>
              <w:top w:val="single" w:color="auto" w:sz="4" w:space="0"/>
              <w:bottom w:val="single" w:color="auto" w:sz="4" w:space="0"/>
            </w:tcBorders>
            <w:vAlign w:val="center"/>
          </w:tcPr>
          <w:p w14:paraId="43E1543A">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革兰氏阴性细菌药敏卡片采购，具体详见第三章“</w:t>
            </w:r>
            <w:r>
              <w:rPr>
                <w:rFonts w:hint="eastAsia" w:asciiTheme="minorEastAsia" w:hAnsiTheme="minorEastAsia" w:eastAsiaTheme="minorEastAsia" w:cstheme="minorEastAsia"/>
                <w:color w:val="auto"/>
                <w:sz w:val="24"/>
                <w:szCs w:val="24"/>
                <w:highlight w:val="none"/>
                <w:lang w:eastAsia="zh-CN"/>
              </w:rPr>
              <w:t>采购需求</w:t>
            </w:r>
            <w:r>
              <w:rPr>
                <w:rFonts w:hint="eastAsia" w:asciiTheme="minorEastAsia" w:hAnsiTheme="minorEastAsia" w:eastAsiaTheme="minorEastAsia" w:cstheme="minorEastAsia"/>
                <w:color w:val="auto"/>
                <w:sz w:val="24"/>
                <w:szCs w:val="24"/>
                <w:highlight w:val="none"/>
                <w:lang w:val="en-US" w:eastAsia="zh-CN"/>
              </w:rPr>
              <w:t>”。</w:t>
            </w:r>
          </w:p>
        </w:tc>
      </w:tr>
      <w:tr w14:paraId="5543D9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6" w:hRule="atLeast"/>
          <w:jc w:val="center"/>
        </w:trPr>
        <w:tc>
          <w:tcPr>
            <w:tcW w:w="809" w:type="dxa"/>
            <w:tcBorders>
              <w:top w:val="single" w:color="auto" w:sz="4" w:space="0"/>
              <w:bottom w:val="single" w:color="auto" w:sz="4" w:space="0"/>
            </w:tcBorders>
            <w:vAlign w:val="center"/>
          </w:tcPr>
          <w:p w14:paraId="5F38E93B">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680" w:type="dxa"/>
            <w:tcBorders>
              <w:top w:val="single" w:color="auto" w:sz="4" w:space="0"/>
              <w:bottom w:val="single" w:color="auto" w:sz="4" w:space="0"/>
            </w:tcBorders>
            <w:vAlign w:val="center"/>
          </w:tcPr>
          <w:p w14:paraId="7B2E82A8">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资金来源</w:t>
            </w:r>
          </w:p>
        </w:tc>
        <w:tc>
          <w:tcPr>
            <w:tcW w:w="7512" w:type="dxa"/>
            <w:tcBorders>
              <w:top w:val="single" w:color="auto" w:sz="4" w:space="0"/>
              <w:bottom w:val="single" w:color="auto" w:sz="4" w:space="0"/>
            </w:tcBorders>
            <w:vAlign w:val="center"/>
          </w:tcPr>
          <w:p w14:paraId="5B06CD13">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财政资金</w:t>
            </w:r>
          </w:p>
        </w:tc>
      </w:tr>
      <w:tr w14:paraId="6A4DFB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1" w:hRule="atLeast"/>
          <w:jc w:val="center"/>
        </w:trPr>
        <w:tc>
          <w:tcPr>
            <w:tcW w:w="809" w:type="dxa"/>
            <w:tcBorders>
              <w:top w:val="single" w:color="auto" w:sz="4" w:space="0"/>
            </w:tcBorders>
            <w:vAlign w:val="center"/>
          </w:tcPr>
          <w:p w14:paraId="069B0E0C">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680" w:type="dxa"/>
            <w:tcBorders>
              <w:top w:val="single" w:color="auto" w:sz="4" w:space="0"/>
            </w:tcBorders>
            <w:vAlign w:val="center"/>
          </w:tcPr>
          <w:p w14:paraId="765B29DD">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项目预算及最高限价 </w:t>
            </w:r>
          </w:p>
        </w:tc>
        <w:tc>
          <w:tcPr>
            <w:tcW w:w="7512" w:type="dxa"/>
            <w:tcBorders>
              <w:top w:val="single" w:color="auto" w:sz="4" w:space="0"/>
            </w:tcBorders>
            <w:vAlign w:val="center"/>
          </w:tcPr>
          <w:p w14:paraId="1452A471">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项目预算：</w:t>
            </w:r>
            <w:r>
              <w:rPr>
                <w:rFonts w:hint="eastAsia" w:asciiTheme="minorEastAsia" w:hAnsiTheme="minorEastAsia" w:eastAsiaTheme="minorEastAsia" w:cstheme="minorEastAsia"/>
                <w:color w:val="auto"/>
                <w:sz w:val="24"/>
                <w:szCs w:val="24"/>
                <w:highlight w:val="none"/>
                <w:lang w:val="en-US" w:eastAsia="zh-CN"/>
              </w:rPr>
              <w:t>165540</w:t>
            </w:r>
            <w:r>
              <w:rPr>
                <w:rFonts w:hint="eastAsia" w:asciiTheme="minorEastAsia" w:hAnsiTheme="minorEastAsia" w:eastAsiaTheme="minorEastAsia" w:cstheme="minorEastAsia"/>
                <w:color w:val="auto"/>
                <w:sz w:val="24"/>
                <w:szCs w:val="24"/>
                <w:highlight w:val="none"/>
              </w:rPr>
              <w:t>元</w:t>
            </w:r>
          </w:p>
          <w:p w14:paraId="44A0C83C">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最高限价：</w:t>
            </w:r>
            <w:r>
              <w:rPr>
                <w:rFonts w:hint="eastAsia" w:asciiTheme="minorEastAsia" w:hAnsiTheme="minorEastAsia" w:eastAsiaTheme="minorEastAsia" w:cstheme="minorEastAsia"/>
                <w:color w:val="auto"/>
                <w:sz w:val="24"/>
                <w:szCs w:val="24"/>
                <w:highlight w:val="none"/>
                <w:lang w:val="en-US" w:eastAsia="zh-CN"/>
              </w:rPr>
              <w:t>165540</w:t>
            </w:r>
            <w:r>
              <w:rPr>
                <w:rFonts w:hint="eastAsia" w:asciiTheme="minorEastAsia" w:hAnsiTheme="minorEastAsia" w:eastAsiaTheme="minorEastAsia" w:cstheme="minorEastAsia"/>
                <w:color w:val="auto"/>
                <w:sz w:val="24"/>
                <w:szCs w:val="24"/>
                <w:highlight w:val="none"/>
              </w:rPr>
              <w:t>元</w:t>
            </w:r>
          </w:p>
          <w:p w14:paraId="6E67797E">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供应商投标报价不得超过最高限价，否则按无效响应处理。</w:t>
            </w:r>
          </w:p>
        </w:tc>
      </w:tr>
      <w:tr w14:paraId="29D234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77" w:hRule="atLeast"/>
          <w:jc w:val="center"/>
        </w:trPr>
        <w:tc>
          <w:tcPr>
            <w:tcW w:w="809" w:type="dxa"/>
            <w:vAlign w:val="center"/>
          </w:tcPr>
          <w:p w14:paraId="051ABCAD">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680" w:type="dxa"/>
            <w:vAlign w:val="center"/>
          </w:tcPr>
          <w:p w14:paraId="6E639A8B">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采购代理机构</w:t>
            </w:r>
          </w:p>
        </w:tc>
        <w:tc>
          <w:tcPr>
            <w:tcW w:w="7512" w:type="dxa"/>
            <w:vAlign w:val="center"/>
          </w:tcPr>
          <w:p w14:paraId="59248B74">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代理机构名称：新疆元泓工程项目管理咨询有限公司</w:t>
            </w:r>
          </w:p>
          <w:p w14:paraId="2D0B8E6E">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地址：乌鲁木齐市经济技术开发区乌昌路252号九方财富广场A座525室                 </w:t>
            </w:r>
          </w:p>
          <w:p w14:paraId="267EB2A4">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项目联系人：吴洋、高娟、朱印湘、代旭、汤新龙          </w:t>
            </w:r>
          </w:p>
          <w:p w14:paraId="7C65FCA5">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联系电话：13565831720</w:t>
            </w:r>
          </w:p>
        </w:tc>
      </w:tr>
      <w:tr w14:paraId="782603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6" w:hRule="atLeast"/>
          <w:jc w:val="center"/>
        </w:trPr>
        <w:tc>
          <w:tcPr>
            <w:tcW w:w="809" w:type="dxa"/>
            <w:vAlign w:val="center"/>
          </w:tcPr>
          <w:p w14:paraId="48D3D5E1">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680" w:type="dxa"/>
            <w:vAlign w:val="center"/>
          </w:tcPr>
          <w:p w14:paraId="290E307F">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供应商资格要求</w:t>
            </w:r>
          </w:p>
        </w:tc>
        <w:tc>
          <w:tcPr>
            <w:tcW w:w="7512" w:type="dxa"/>
            <w:vAlign w:val="center"/>
          </w:tcPr>
          <w:p w14:paraId="398A1D5C">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1.满足《中华人民共和国政府采购法》第二十二条规定；</w:t>
            </w:r>
          </w:p>
          <w:p w14:paraId="2F0D2A8B">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2.落实政府采购政策需满足的资格要求：本项目为非专门面向中小企业（含中型、小型、微型企业）采购项目，根据《政府采购促进中小企业发展管理办法》（财库</w:t>
            </w:r>
            <w:r>
              <w:rPr>
                <w:rFonts w:hint="eastAsia" w:asciiTheme="minorEastAsia" w:hAnsiTheme="minorEastAsia" w:eastAsiaTheme="minorEastAsia" w:cstheme="minorEastAsia"/>
                <w:color w:val="auto"/>
                <w:sz w:val="24"/>
                <w:szCs w:val="24"/>
                <w:highlight w:val="none"/>
                <w:lang w:eastAsia="zh-CN"/>
              </w:rPr>
              <w:t>〔2020〕46号</w:t>
            </w:r>
            <w:r>
              <w:rPr>
                <w:rFonts w:hint="eastAsia" w:asciiTheme="minorEastAsia" w:hAnsiTheme="minorEastAsia" w:eastAsiaTheme="minorEastAsia" w:cstheme="minorEastAsia"/>
                <w:color w:val="auto"/>
                <w:sz w:val="24"/>
                <w:szCs w:val="24"/>
                <w:highlight w:val="none"/>
              </w:rPr>
              <w:t>）的规定，评标时将给予小型、微型企业进行价格10%的优惠，用优惠后的价格参与评审。</w:t>
            </w:r>
          </w:p>
          <w:p w14:paraId="716F36B9">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3.本项目的特定资格要求：</w:t>
            </w:r>
          </w:p>
          <w:p w14:paraId="51BDCAA9">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所投产品属于第二类医疗器械的，还需提供有效的行政主管部门颁发的医疗器械经营备案凭证（或医疗器械生产许可证或医疗器械经营许可证或其他医疗器械生产经营许可证明文件）；所投产品属于第三类医疗器械的，还需提供有效的行政主管部门颁发的医疗器械生产许可证（或医疗器械经营许可证或其他医疗器械生产经营许可证明文件）</w:t>
            </w:r>
          </w:p>
          <w:p w14:paraId="2A7C1915">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凡拟参加本次投标的投标人，如在“信用中国”网站（WWW.creditchina.gov.cn）、中国政府采购网（www.ccgp.gov.cn）被列入失信被执行人、重大税收违法失信主体、政府采购严重违法失信行为记录名单的（尚在处罚期内的），将拒绝其参加本次政府采购活动；</w:t>
            </w:r>
          </w:p>
        </w:tc>
      </w:tr>
      <w:tr w14:paraId="531F0D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6" w:hRule="atLeast"/>
          <w:jc w:val="center"/>
        </w:trPr>
        <w:tc>
          <w:tcPr>
            <w:tcW w:w="809" w:type="dxa"/>
            <w:vAlign w:val="center"/>
          </w:tcPr>
          <w:p w14:paraId="48954B3B">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680" w:type="dxa"/>
            <w:vAlign w:val="center"/>
          </w:tcPr>
          <w:p w14:paraId="1B7211C2">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协商保证金</w:t>
            </w:r>
          </w:p>
        </w:tc>
        <w:tc>
          <w:tcPr>
            <w:tcW w:w="7512" w:type="dxa"/>
            <w:vAlign w:val="center"/>
          </w:tcPr>
          <w:p w14:paraId="4AB19428">
            <w:pPr>
              <w:pStyle w:val="28"/>
              <w:keepNext w:val="0"/>
              <w:keepLines w:val="0"/>
              <w:pageBreakBefore w:val="0"/>
              <w:kinsoku/>
              <w:wordWrap/>
              <w:overflowPunct/>
              <w:topLinePunct w:val="0"/>
              <w:bidi w:val="0"/>
              <w:adjustRightInd w:val="0"/>
              <w:snapToGrid w:val="0"/>
              <w:spacing w:after="0"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协商保证金金额：1600元（壹仟陆佰元整）  </w:t>
            </w:r>
          </w:p>
          <w:p w14:paraId="3FFBFFC7">
            <w:pPr>
              <w:pStyle w:val="28"/>
              <w:keepNext w:val="0"/>
              <w:keepLines w:val="0"/>
              <w:pageBreakBefore w:val="0"/>
              <w:kinsoku/>
              <w:wordWrap/>
              <w:overflowPunct/>
              <w:topLinePunct w:val="0"/>
              <w:bidi w:val="0"/>
              <w:adjustRightInd w:val="0"/>
              <w:snapToGrid w:val="0"/>
              <w:spacing w:after="0"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协商保证金有效期：60日历日（从投标截止之日算起）</w:t>
            </w:r>
          </w:p>
          <w:p w14:paraId="0881175C">
            <w:pPr>
              <w:pStyle w:val="28"/>
              <w:keepNext w:val="0"/>
              <w:keepLines w:val="0"/>
              <w:pageBreakBefore w:val="0"/>
              <w:kinsoku/>
              <w:wordWrap/>
              <w:overflowPunct/>
              <w:topLinePunct w:val="0"/>
              <w:bidi w:val="0"/>
              <w:adjustRightInd w:val="0"/>
              <w:snapToGrid w:val="0"/>
              <w:spacing w:after="0"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收款单位名称：新疆元泓工程项目管理咨询有限公司</w:t>
            </w:r>
          </w:p>
          <w:p w14:paraId="35C9789B">
            <w:pPr>
              <w:pStyle w:val="28"/>
              <w:keepNext w:val="0"/>
              <w:keepLines w:val="0"/>
              <w:pageBreakBefore w:val="0"/>
              <w:kinsoku/>
              <w:wordWrap/>
              <w:overflowPunct/>
              <w:topLinePunct w:val="0"/>
              <w:bidi w:val="0"/>
              <w:adjustRightInd w:val="0"/>
              <w:snapToGrid w:val="0"/>
              <w:spacing w:after="0"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开户行：交通银行股份有限公司乌鲁木齐青年路支行</w:t>
            </w:r>
          </w:p>
          <w:p w14:paraId="2ABE5E57">
            <w:pPr>
              <w:pStyle w:val="28"/>
              <w:keepNext w:val="0"/>
              <w:keepLines w:val="0"/>
              <w:pageBreakBefore w:val="0"/>
              <w:kinsoku/>
              <w:wordWrap/>
              <w:overflowPunct/>
              <w:topLinePunct w:val="0"/>
              <w:bidi w:val="0"/>
              <w:adjustRightInd w:val="0"/>
              <w:snapToGrid w:val="0"/>
              <w:spacing w:after="0"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银行账号：86516510350188002000169</w:t>
            </w:r>
          </w:p>
          <w:p w14:paraId="376324AC">
            <w:pPr>
              <w:pStyle w:val="28"/>
              <w:keepNext w:val="0"/>
              <w:keepLines w:val="0"/>
              <w:pageBreakBefore w:val="0"/>
              <w:kinsoku/>
              <w:wordWrap/>
              <w:overflowPunct/>
              <w:topLinePunct w:val="0"/>
              <w:bidi w:val="0"/>
              <w:adjustRightInd w:val="0"/>
              <w:snapToGrid w:val="0"/>
              <w:spacing w:after="0"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行    号：301881000198</w:t>
            </w:r>
          </w:p>
          <w:p w14:paraId="676952F6">
            <w:pPr>
              <w:pStyle w:val="28"/>
              <w:keepNext w:val="0"/>
              <w:keepLines w:val="0"/>
              <w:pageBreakBefore w:val="0"/>
              <w:kinsoku/>
              <w:wordWrap/>
              <w:overflowPunct/>
              <w:topLinePunct w:val="0"/>
              <w:bidi w:val="0"/>
              <w:adjustRightInd w:val="0"/>
              <w:snapToGrid w:val="0"/>
              <w:spacing w:after="0"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1、投标保证金形式：以银行转账、电汇、银行汇票、保函等非现金形式提交。以电汇、网银转账等形式提交的，应在投标截止时间前以总公司的基本账户一次性汇入指定账户（以到账时间为准），投标人需自行评估因异地、跨行、公休日等因素造成的保证金到账延迟风险，并承担相应责任。不接受现金及任何个人汇款；采取支票、银行汇票、保函方式递交的，以实际递交至投标代理机构的时间为准，超过时限交纳投标保证金视为无效响应。</w:t>
            </w:r>
          </w:p>
          <w:p w14:paraId="1BD7038F">
            <w:pPr>
              <w:pStyle w:val="28"/>
              <w:keepNext w:val="0"/>
              <w:keepLines w:val="0"/>
              <w:pageBreakBefore w:val="0"/>
              <w:kinsoku/>
              <w:wordWrap/>
              <w:overflowPunct/>
              <w:topLinePunct w:val="0"/>
              <w:bidi w:val="0"/>
              <w:adjustRightInd w:val="0"/>
              <w:snapToGrid w:val="0"/>
              <w:spacing w:after="0"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2、采用电子支付方式提交保证金的，在退还时，按原路退回，请各投标单位在响应文件中提供开户许可证或退款账户信息（包含银行行号）。</w:t>
            </w:r>
          </w:p>
          <w:p w14:paraId="55DBFFFA">
            <w:pPr>
              <w:pStyle w:val="28"/>
              <w:keepNext w:val="0"/>
              <w:keepLines w:val="0"/>
              <w:pageBreakBefore w:val="0"/>
              <w:kinsoku/>
              <w:wordWrap/>
              <w:overflowPunct/>
              <w:topLinePunct w:val="0"/>
              <w:bidi w:val="0"/>
              <w:adjustRightInd w:val="0"/>
              <w:snapToGrid w:val="0"/>
              <w:spacing w:after="0"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注：打款时须注明项目名称或项目编号（如有字符限制可自行简写），未按以上要求办理保证金的，其保证金视为无效，采购人将拒绝其投标。</w:t>
            </w:r>
          </w:p>
        </w:tc>
      </w:tr>
      <w:tr w14:paraId="251431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809" w:type="dxa"/>
            <w:vAlign w:val="center"/>
          </w:tcPr>
          <w:p w14:paraId="16772DE8">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1680" w:type="dxa"/>
            <w:vAlign w:val="center"/>
          </w:tcPr>
          <w:p w14:paraId="5CB1CE4B">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rPr>
              <w:t>有效期</w:t>
            </w:r>
          </w:p>
        </w:tc>
        <w:tc>
          <w:tcPr>
            <w:tcW w:w="7512" w:type="dxa"/>
            <w:vAlign w:val="center"/>
          </w:tcPr>
          <w:p w14:paraId="113DB951">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0天</w:t>
            </w:r>
          </w:p>
        </w:tc>
      </w:tr>
      <w:tr w14:paraId="66DEDF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9" w:hRule="atLeast"/>
          <w:jc w:val="center"/>
        </w:trPr>
        <w:tc>
          <w:tcPr>
            <w:tcW w:w="809" w:type="dxa"/>
            <w:vAlign w:val="center"/>
          </w:tcPr>
          <w:p w14:paraId="28A11FFF">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1680" w:type="dxa"/>
            <w:vAlign w:val="center"/>
          </w:tcPr>
          <w:p w14:paraId="66370224">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投标文件的签署规定</w:t>
            </w:r>
          </w:p>
        </w:tc>
        <w:tc>
          <w:tcPr>
            <w:tcW w:w="7512" w:type="dxa"/>
            <w:vAlign w:val="center"/>
          </w:tcPr>
          <w:p w14:paraId="315E2B80">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1.投标文件应按单一来源采购文件要求在签字盖章处加盖公章和由法定代表人或其授权代表签字。</w:t>
            </w:r>
          </w:p>
          <w:p w14:paraId="24E86349">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2.投标文件中的任何行间插字、涂改和增删，应加盖公章或由投标人的法定代表人或其授权的代理人签字确认。否则，在评标时将其视为无效投标。</w:t>
            </w:r>
          </w:p>
        </w:tc>
      </w:tr>
      <w:tr w14:paraId="16F6A1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5" w:hRule="atLeast"/>
          <w:jc w:val="center"/>
        </w:trPr>
        <w:tc>
          <w:tcPr>
            <w:tcW w:w="809" w:type="dxa"/>
            <w:vAlign w:val="center"/>
          </w:tcPr>
          <w:p w14:paraId="495FA6D4">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0</w:t>
            </w:r>
          </w:p>
        </w:tc>
        <w:tc>
          <w:tcPr>
            <w:tcW w:w="1680" w:type="dxa"/>
            <w:vAlign w:val="center"/>
          </w:tcPr>
          <w:p w14:paraId="0B2AD9FC">
            <w:pPr>
              <w:overflowPunct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电子投标文件须知</w:t>
            </w:r>
          </w:p>
        </w:tc>
        <w:tc>
          <w:tcPr>
            <w:tcW w:w="7512" w:type="dxa"/>
            <w:vAlign w:val="center"/>
          </w:tcPr>
          <w:p w14:paraId="445A2804">
            <w:pPr>
              <w:pStyle w:val="96"/>
              <w:widowControl/>
              <w:autoSpaceDE w:val="0"/>
              <w:autoSpaceDN w:val="0"/>
              <w:spacing w:line="240" w:lineRule="auto"/>
              <w:rPr>
                <w:rFonts w:hint="eastAsia"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sym w:font="Wingdings 2" w:char="0052"/>
            </w:r>
            <w:r>
              <w:rPr>
                <w:rFonts w:hint="eastAsia" w:asciiTheme="minorEastAsia" w:hAnsiTheme="minorEastAsia" w:eastAsiaTheme="minorEastAsia" w:cstheme="minorEastAsia"/>
                <w:b/>
                <w:color w:val="auto"/>
                <w:kern w:val="2"/>
                <w:sz w:val="24"/>
                <w:szCs w:val="24"/>
                <w:highlight w:val="none"/>
              </w:rPr>
              <w:t>采用不见面开标：</w:t>
            </w:r>
          </w:p>
          <w:p w14:paraId="79949A6C">
            <w:pPr>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1.本项目实行网上投标，采用电子投标文件；</w:t>
            </w:r>
          </w:p>
          <w:p w14:paraId="568AF9B3">
            <w:pPr>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2.各</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在开标前应确保成为新疆政府采购网正式注册入库</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，并完成CA数字证书（符合国密标准）申领。因未注册入库、未办理CA数字证书等原因造成无法投标或投标失败等后果由</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自行承担。有意向参与电子开评标的</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，可访问新疆数字证书认证中心官方网站（</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"https://www.xjca.com.cn/）或下载\“新疆政务通\”APP自行进行申领。如需咨询，请联系新疆CA服务热线0991-2819290；"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https://www.xjca.com.cn/）或下载“新疆政务通”APP自行申领。如需咨询，请联系新疆CA服务热线0991-2819290</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w:t>
            </w:r>
          </w:p>
          <w:p w14:paraId="70E484C4">
            <w:pPr>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自身原因导致在规定时间内无法正常解密的（如：浏览器故障、未安装相关驱动、网络故障、加密CA与解密CA不一致等），采购中心/代理机构不予异常处理，视为</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自动弃标；</w:t>
            </w:r>
          </w:p>
          <w:p w14:paraId="4A805313">
            <w:pPr>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应当在投标截止时间前,将生成的“电子加密投标文件”上传递交至“政府采购云平台”,投标截止时间以后上传递交的投标文件将被“政府采购云平台”拒收；</w:t>
            </w:r>
          </w:p>
          <w:p w14:paraId="426FA134">
            <w:pPr>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在开标前须提前配置好电脑浏览器（建议使用360浏览器或谷歌浏览器）,开标时登录政采云平台，在“项目采购-开标评标”功能中，使用制作加密电子投标文件的CA锁进行解密及报价确认。本项目投标文件的解密时间定为30分钟内,若</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在规定时间内因自身原因导致无法正常解密,后果由</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自行承担。</w:t>
            </w:r>
          </w:p>
          <w:p w14:paraId="37EA1073">
            <w:pPr>
              <w:pStyle w:val="97"/>
              <w:spacing w:line="240" w:lineRule="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登录政采云平台，在开标时间后30分钟内用“项目采购-开标评标”功能进行解密投标文件。若</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在规定时间内未按时解密的，视为无效投标。解密与加密投标文件须使用同一个 CA。</w:t>
            </w:r>
          </w:p>
        </w:tc>
      </w:tr>
      <w:tr w14:paraId="3046AC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7" w:hRule="atLeast"/>
          <w:jc w:val="center"/>
        </w:trPr>
        <w:tc>
          <w:tcPr>
            <w:tcW w:w="809" w:type="dxa"/>
            <w:vAlign w:val="center"/>
          </w:tcPr>
          <w:p w14:paraId="1D8B9A4B">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1</w:t>
            </w:r>
          </w:p>
        </w:tc>
        <w:tc>
          <w:tcPr>
            <w:tcW w:w="1680" w:type="dxa"/>
            <w:vAlign w:val="center"/>
          </w:tcPr>
          <w:p w14:paraId="21D06034">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协商时间</w:t>
            </w:r>
          </w:p>
        </w:tc>
        <w:tc>
          <w:tcPr>
            <w:tcW w:w="7512" w:type="dxa"/>
            <w:vAlign w:val="center"/>
          </w:tcPr>
          <w:p w14:paraId="2F199122">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07</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08</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11:00</w:t>
            </w:r>
            <w:r>
              <w:rPr>
                <w:rFonts w:hint="eastAsia" w:asciiTheme="minorEastAsia" w:hAnsiTheme="minorEastAsia" w:eastAsiaTheme="minorEastAsia" w:cstheme="minorEastAsia"/>
                <w:color w:val="auto"/>
                <w:sz w:val="24"/>
                <w:szCs w:val="24"/>
                <w:highlight w:val="none"/>
              </w:rPr>
              <w:t>（北京时间）</w:t>
            </w:r>
          </w:p>
        </w:tc>
      </w:tr>
      <w:tr w14:paraId="14F19B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8" w:hRule="atLeast"/>
          <w:jc w:val="center"/>
        </w:trPr>
        <w:tc>
          <w:tcPr>
            <w:tcW w:w="809" w:type="dxa"/>
            <w:vAlign w:val="center"/>
          </w:tcPr>
          <w:p w14:paraId="4109CC14">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2</w:t>
            </w:r>
          </w:p>
        </w:tc>
        <w:tc>
          <w:tcPr>
            <w:tcW w:w="1680" w:type="dxa"/>
            <w:vAlign w:val="center"/>
          </w:tcPr>
          <w:p w14:paraId="66EBCD8A">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报价方式</w:t>
            </w:r>
          </w:p>
        </w:tc>
        <w:tc>
          <w:tcPr>
            <w:tcW w:w="7512" w:type="dxa"/>
            <w:vAlign w:val="center"/>
          </w:tcPr>
          <w:p w14:paraId="2BD954DD">
            <w:pPr>
              <w:pStyle w:val="25"/>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一次报价结束后，供应商按照</w:t>
            </w:r>
            <w:r>
              <w:rPr>
                <w:rFonts w:hint="eastAsia" w:asciiTheme="minorEastAsia" w:hAnsiTheme="minorEastAsia" w:eastAsiaTheme="minorEastAsia" w:cstheme="minorEastAsia"/>
                <w:color w:val="auto"/>
                <w:sz w:val="24"/>
                <w:szCs w:val="24"/>
                <w:highlight w:val="none"/>
                <w:lang w:eastAsia="zh-CN"/>
              </w:rPr>
              <w:t>评审小组</w:t>
            </w:r>
            <w:r>
              <w:rPr>
                <w:rFonts w:hint="eastAsia" w:asciiTheme="minorEastAsia" w:hAnsiTheme="minorEastAsia" w:eastAsiaTheme="minorEastAsia" w:cstheme="minorEastAsia"/>
                <w:color w:val="auto"/>
                <w:sz w:val="24"/>
                <w:szCs w:val="24"/>
                <w:highlight w:val="none"/>
              </w:rPr>
              <w:t>的要求做</w:t>
            </w:r>
            <w:r>
              <w:rPr>
                <w:rFonts w:hint="eastAsia" w:asciiTheme="minorEastAsia" w:hAnsiTheme="minorEastAsia" w:eastAsiaTheme="minorEastAsia" w:cstheme="minorEastAsia"/>
                <w:color w:val="auto"/>
                <w:sz w:val="24"/>
                <w:szCs w:val="24"/>
                <w:highlight w:val="none"/>
                <w:lang w:eastAsia="zh-CN"/>
              </w:rPr>
              <w:t>两轮</w:t>
            </w:r>
            <w:r>
              <w:rPr>
                <w:rFonts w:hint="eastAsia" w:asciiTheme="minorEastAsia" w:hAnsiTheme="minorEastAsia" w:eastAsiaTheme="minorEastAsia" w:cstheme="minorEastAsia"/>
                <w:color w:val="auto"/>
                <w:sz w:val="24"/>
                <w:szCs w:val="24"/>
                <w:highlight w:val="none"/>
              </w:rPr>
              <w:t>报价。（注：第二轮报价时限30分钟，具体时限以系统默认时长为准，若供应商在规定时间内未进行第二轮报价，系统将视为按第一轮报价为准）。</w:t>
            </w:r>
          </w:p>
        </w:tc>
      </w:tr>
      <w:tr w14:paraId="16FBBF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8" w:hRule="atLeast"/>
          <w:jc w:val="center"/>
        </w:trPr>
        <w:tc>
          <w:tcPr>
            <w:tcW w:w="809" w:type="dxa"/>
            <w:vAlign w:val="center"/>
          </w:tcPr>
          <w:p w14:paraId="22ADC81E">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p>
        </w:tc>
        <w:tc>
          <w:tcPr>
            <w:tcW w:w="1680" w:type="dxa"/>
            <w:vAlign w:val="center"/>
          </w:tcPr>
          <w:p w14:paraId="55203092">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eastAsia="zh-CN"/>
              </w:rPr>
              <w:t>供货期</w:t>
            </w:r>
          </w:p>
        </w:tc>
        <w:tc>
          <w:tcPr>
            <w:tcW w:w="7512" w:type="dxa"/>
            <w:vAlign w:val="center"/>
          </w:tcPr>
          <w:p w14:paraId="3C3CD5A9">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合同签订后</w:t>
            </w:r>
            <w:r>
              <w:rPr>
                <w:rFonts w:hint="eastAsia" w:asciiTheme="minorEastAsia" w:hAnsiTheme="minorEastAsia" w:eastAsiaTheme="minorEastAsia" w:cstheme="minorEastAsia"/>
                <w:bCs/>
                <w:color w:val="auto"/>
                <w:sz w:val="24"/>
                <w:szCs w:val="24"/>
                <w:highlight w:val="none"/>
                <w:lang w:val="en-US" w:eastAsia="zh-CN"/>
              </w:rPr>
              <w:t>一年</w:t>
            </w:r>
          </w:p>
        </w:tc>
      </w:tr>
      <w:tr w14:paraId="5E6109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809" w:type="dxa"/>
            <w:vAlign w:val="center"/>
          </w:tcPr>
          <w:p w14:paraId="3CD81D57">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w:t>
            </w:r>
          </w:p>
        </w:tc>
        <w:tc>
          <w:tcPr>
            <w:tcW w:w="1680" w:type="dxa"/>
            <w:vAlign w:val="center"/>
          </w:tcPr>
          <w:p w14:paraId="409E3FC1">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试剂有效期</w:t>
            </w:r>
          </w:p>
        </w:tc>
        <w:tc>
          <w:tcPr>
            <w:tcW w:w="7512" w:type="dxa"/>
            <w:vAlign w:val="center"/>
          </w:tcPr>
          <w:p w14:paraId="52107BEB">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效期不足半年的禁止入库（特殊情况除外），在院方使用期间内，投标人应对所提供医用耗材/试剂的质量和由于医用试剂/耗材质量原因而造成的后果负责。特殊储存要求的物品，按要求储存配送（冷链或恒温）。</w:t>
            </w:r>
          </w:p>
        </w:tc>
      </w:tr>
      <w:tr w14:paraId="52A192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809" w:type="dxa"/>
            <w:vAlign w:val="center"/>
          </w:tcPr>
          <w:p w14:paraId="4251805F">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w:t>
            </w:r>
          </w:p>
        </w:tc>
        <w:tc>
          <w:tcPr>
            <w:tcW w:w="1680" w:type="dxa"/>
            <w:vAlign w:val="center"/>
          </w:tcPr>
          <w:p w14:paraId="5F09E8FB">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eastAsia="zh-CN"/>
              </w:rPr>
              <w:t>供货</w:t>
            </w:r>
            <w:r>
              <w:rPr>
                <w:rFonts w:hint="eastAsia" w:asciiTheme="minorEastAsia" w:hAnsiTheme="minorEastAsia" w:eastAsiaTheme="minorEastAsia" w:cstheme="minorEastAsia"/>
                <w:bCs/>
                <w:color w:val="auto"/>
                <w:sz w:val="24"/>
                <w:szCs w:val="24"/>
                <w:highlight w:val="none"/>
              </w:rPr>
              <w:t>地点</w:t>
            </w:r>
          </w:p>
        </w:tc>
        <w:tc>
          <w:tcPr>
            <w:tcW w:w="7512" w:type="dxa"/>
            <w:vAlign w:val="center"/>
          </w:tcPr>
          <w:p w14:paraId="03E84EB5">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昌吉市人民医院指定地点</w:t>
            </w:r>
          </w:p>
        </w:tc>
      </w:tr>
      <w:tr w14:paraId="50F8F2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809" w:type="dxa"/>
            <w:vAlign w:val="center"/>
          </w:tcPr>
          <w:p w14:paraId="3B304884">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w:t>
            </w:r>
          </w:p>
        </w:tc>
        <w:tc>
          <w:tcPr>
            <w:tcW w:w="1680" w:type="dxa"/>
            <w:vAlign w:val="center"/>
          </w:tcPr>
          <w:p w14:paraId="461BA9BC">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eastAsia="zh-CN"/>
              </w:rPr>
              <w:t>质量要求</w:t>
            </w:r>
          </w:p>
        </w:tc>
        <w:tc>
          <w:tcPr>
            <w:tcW w:w="7512" w:type="dxa"/>
            <w:vAlign w:val="center"/>
          </w:tcPr>
          <w:p w14:paraId="13289C37">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中标方保证合同试剂是全新、未曾使用过的，其质量、规格及技术特征符合合同附件的要求。保质保用期内非甲方的人为原因而出现产品质量问题，由乙方负责包换或包退，并承担因此而产生的一切费用。</w:t>
            </w:r>
          </w:p>
        </w:tc>
      </w:tr>
      <w:tr w14:paraId="5DD484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809" w:type="dxa"/>
            <w:vAlign w:val="center"/>
          </w:tcPr>
          <w:p w14:paraId="5709D3D3">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17</w:t>
            </w:r>
          </w:p>
        </w:tc>
        <w:tc>
          <w:tcPr>
            <w:tcW w:w="1680" w:type="dxa"/>
            <w:vAlign w:val="center"/>
          </w:tcPr>
          <w:p w14:paraId="1AEDCAC8">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eastAsia="zh-CN"/>
              </w:rPr>
              <w:t>付款方式及币种</w:t>
            </w:r>
          </w:p>
        </w:tc>
        <w:tc>
          <w:tcPr>
            <w:tcW w:w="7512" w:type="dxa"/>
            <w:vAlign w:val="center"/>
          </w:tcPr>
          <w:p w14:paraId="5C11B82B">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按实际使用量支付货款。合同签订后，每4个月按实际配送数量支付货款（不包括退货和效期外不合格产品），结算时中标人须提供真实可查询的税务发票。</w:t>
            </w:r>
          </w:p>
        </w:tc>
      </w:tr>
      <w:tr w14:paraId="745B46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4" w:hRule="atLeast"/>
          <w:jc w:val="center"/>
        </w:trPr>
        <w:tc>
          <w:tcPr>
            <w:tcW w:w="809" w:type="dxa"/>
            <w:vAlign w:val="center"/>
          </w:tcPr>
          <w:p w14:paraId="256A6181">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w:t>
            </w:r>
          </w:p>
        </w:tc>
        <w:tc>
          <w:tcPr>
            <w:tcW w:w="1680" w:type="dxa"/>
            <w:vAlign w:val="center"/>
          </w:tcPr>
          <w:p w14:paraId="55AF3645">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中小微型等企业有关政策</w:t>
            </w:r>
          </w:p>
        </w:tc>
        <w:tc>
          <w:tcPr>
            <w:tcW w:w="7512" w:type="dxa"/>
            <w:vAlign w:val="center"/>
          </w:tcPr>
          <w:p w14:paraId="7BCC3579">
            <w:pPr>
              <w:pStyle w:val="25"/>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促进中小企业发展政策：根据财政部发布《政府采购促进中小企业发展政策问答》专门面向中小企业采购的项目或者采购包，不再执行价格评审优惠的扶持政策。</w:t>
            </w:r>
          </w:p>
          <w:p w14:paraId="42DC30CE">
            <w:pPr>
              <w:pStyle w:val="25"/>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非专门面向中小企业（含中型、小型、微型企业）采购项目，根据《政府采购促进中小企业发展管理办法》（财库〔2020〕46号）的规定，评标时将给予小型、微型企业进行价格10%的优惠，用优惠后的价格参与评审；</w:t>
            </w:r>
          </w:p>
          <w:p w14:paraId="6FC29C7C">
            <w:pPr>
              <w:pStyle w:val="25"/>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供应商和制造商应出具竞争性磋商文件要求的《中小企业声明函》，否则磋商时不予认可。供应商和制造商应对提交的中小企业声明函的真实性负责，提交的中小企业声明函不真实的，应承担相应的法律责任。</w:t>
            </w:r>
          </w:p>
          <w:p w14:paraId="1E5D1D46">
            <w:pPr>
              <w:pStyle w:val="25"/>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监狱企业扶持政策：供应商如为监狱企业将视同小型或微型企业。供应商为监狱企业的，应提供由省级以上监狱管理局、戒毒管理局（含新疆生产建设兵团）出具的属于监狱企业的证明文件或声明函。</w:t>
            </w:r>
          </w:p>
          <w:p w14:paraId="7A7A7F7F">
            <w:pPr>
              <w:pStyle w:val="25"/>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供应商应对提交属于监狱企业的证明文件的真实性负责，提交的监狱企业的证明文件不真实的，应承担相应的法律责任。</w:t>
            </w:r>
          </w:p>
          <w:p w14:paraId="3D206DB9">
            <w:pPr>
              <w:pStyle w:val="25"/>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（3）残疾人福利性单位视同小型、微型企业。不重复享受政策。</w:t>
            </w:r>
          </w:p>
        </w:tc>
      </w:tr>
      <w:tr w14:paraId="442FC8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7" w:hRule="atLeast"/>
          <w:jc w:val="center"/>
        </w:trPr>
        <w:tc>
          <w:tcPr>
            <w:tcW w:w="809" w:type="dxa"/>
            <w:vAlign w:val="center"/>
          </w:tcPr>
          <w:p w14:paraId="56D2AED9">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19</w:t>
            </w:r>
          </w:p>
        </w:tc>
        <w:tc>
          <w:tcPr>
            <w:tcW w:w="1680" w:type="dxa"/>
            <w:vAlign w:val="center"/>
          </w:tcPr>
          <w:p w14:paraId="4EFF0257">
            <w:pPr>
              <w:pStyle w:val="33"/>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rPr>
              <w:t>报价次数</w:t>
            </w:r>
          </w:p>
        </w:tc>
        <w:tc>
          <w:tcPr>
            <w:tcW w:w="7512" w:type="dxa"/>
            <w:vAlign w:val="center"/>
          </w:tcPr>
          <w:p w14:paraId="1BAC798B">
            <w:pPr>
              <w:pStyle w:val="33"/>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lang w:eastAsia="zh-CN"/>
              </w:rPr>
              <w:t>两次</w:t>
            </w:r>
          </w:p>
        </w:tc>
      </w:tr>
      <w:tr w14:paraId="23FE7B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4" w:hRule="atLeast"/>
          <w:jc w:val="center"/>
        </w:trPr>
        <w:tc>
          <w:tcPr>
            <w:tcW w:w="809" w:type="dxa"/>
            <w:vAlign w:val="center"/>
          </w:tcPr>
          <w:p w14:paraId="55D97A7F">
            <w:pPr>
              <w:keepNext w:val="0"/>
              <w:keepLines w:val="0"/>
              <w:pageBreakBefore w:val="0"/>
              <w:shd w:val="clear" w:color="auto" w:fill="FFFFFF"/>
              <w:kinsoku/>
              <w:wordWrap/>
              <w:overflowPunct/>
              <w:topLinePunct w:val="0"/>
              <w:autoSpaceDE w:val="0"/>
              <w:autoSpaceDN w:val="0"/>
              <w:bidi w:val="0"/>
              <w:spacing w:line="240" w:lineRule="auto"/>
              <w:jc w:val="center"/>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20</w:t>
            </w:r>
          </w:p>
        </w:tc>
        <w:tc>
          <w:tcPr>
            <w:tcW w:w="1680" w:type="dxa"/>
            <w:vAlign w:val="center"/>
          </w:tcPr>
          <w:p w14:paraId="065D0C85">
            <w:pPr>
              <w:pStyle w:val="91"/>
              <w:keepNext w:val="0"/>
              <w:keepLines w:val="0"/>
              <w:pageBreakBefore w:val="0"/>
              <w:kinsoku/>
              <w:wordWrap/>
              <w:overflowPunct/>
              <w:topLinePunct w:val="0"/>
              <w:bidi w:val="0"/>
              <w:adjustRightInd w:val="0"/>
              <w:snapToGrid w:val="0"/>
              <w:spacing w:before="156" w:beforeLines="50" w:line="240" w:lineRule="auto"/>
              <w:jc w:val="center"/>
              <w:textAlignment w:val="auto"/>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lang w:val="en-US" w:eastAsia="zh-CN" w:bidi="ar-SA"/>
              </w:rPr>
              <w:t>履约保证金</w:t>
            </w:r>
          </w:p>
        </w:tc>
        <w:tc>
          <w:tcPr>
            <w:tcW w:w="7512" w:type="dxa"/>
            <w:vAlign w:val="center"/>
          </w:tcPr>
          <w:p w14:paraId="75020059">
            <w:pPr>
              <w:pStyle w:val="92"/>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lang w:val="en-US" w:eastAsia="zh-CN"/>
              </w:rPr>
              <w:t>/</w:t>
            </w:r>
          </w:p>
        </w:tc>
      </w:tr>
      <w:tr w14:paraId="0E8B55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4" w:hRule="atLeast"/>
          <w:jc w:val="center"/>
        </w:trPr>
        <w:tc>
          <w:tcPr>
            <w:tcW w:w="809" w:type="dxa"/>
            <w:vAlign w:val="center"/>
          </w:tcPr>
          <w:p w14:paraId="784094CB">
            <w:pPr>
              <w:keepNext w:val="0"/>
              <w:keepLines w:val="0"/>
              <w:pageBreakBefore w:val="0"/>
              <w:shd w:val="clear" w:color="auto" w:fill="FFFFFF"/>
              <w:kinsoku/>
              <w:wordWrap/>
              <w:overflowPunct/>
              <w:topLinePunct w:val="0"/>
              <w:autoSpaceDE w:val="0"/>
              <w:autoSpaceDN w:val="0"/>
              <w:bidi w:val="0"/>
              <w:spacing w:line="240" w:lineRule="auto"/>
              <w:jc w:val="center"/>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21</w:t>
            </w:r>
          </w:p>
        </w:tc>
        <w:tc>
          <w:tcPr>
            <w:tcW w:w="1680" w:type="dxa"/>
            <w:vAlign w:val="center"/>
          </w:tcPr>
          <w:p w14:paraId="37FA075A">
            <w:pPr>
              <w:pStyle w:val="91"/>
              <w:keepNext w:val="0"/>
              <w:keepLines w:val="0"/>
              <w:pageBreakBefore w:val="0"/>
              <w:kinsoku/>
              <w:wordWrap/>
              <w:overflowPunct/>
              <w:topLinePunct w:val="0"/>
              <w:bidi w:val="0"/>
              <w:adjustRightInd w:val="0"/>
              <w:snapToGrid w:val="0"/>
              <w:spacing w:before="156" w:beforeLines="50" w:line="240" w:lineRule="auto"/>
              <w:jc w:val="center"/>
              <w:textAlignment w:val="auto"/>
              <w:rPr>
                <w:rFonts w:hint="eastAsia" w:asciiTheme="minorEastAsia" w:hAnsiTheme="minorEastAsia" w:eastAsiaTheme="minorEastAsia" w:cstheme="minorEastAsia"/>
                <w:color w:val="auto"/>
                <w:kern w:val="1"/>
                <w:sz w:val="24"/>
                <w:szCs w:val="24"/>
                <w:highlight w:val="none"/>
                <w:lang w:val="en-US" w:eastAsia="zh-CN" w:bidi="ar-SA"/>
              </w:rPr>
            </w:pPr>
            <w:r>
              <w:rPr>
                <w:rFonts w:hint="eastAsia" w:asciiTheme="minorEastAsia" w:hAnsiTheme="minorEastAsia" w:eastAsiaTheme="minorEastAsia" w:cstheme="minorEastAsia"/>
                <w:color w:val="auto"/>
                <w:kern w:val="1"/>
                <w:sz w:val="24"/>
                <w:szCs w:val="24"/>
                <w:highlight w:val="none"/>
                <w:lang w:val="en-US" w:eastAsia="zh-CN" w:bidi="ar-SA"/>
              </w:rPr>
              <w:t>是否接受进口产品</w:t>
            </w:r>
          </w:p>
        </w:tc>
        <w:tc>
          <w:tcPr>
            <w:tcW w:w="7512" w:type="dxa"/>
            <w:vAlign w:val="center"/>
          </w:tcPr>
          <w:p w14:paraId="2291E1A3">
            <w:pPr>
              <w:pStyle w:val="92"/>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color w:val="auto"/>
                <w:kern w:val="1"/>
                <w:sz w:val="24"/>
                <w:szCs w:val="24"/>
                <w:highlight w:val="none"/>
                <w:lang w:val="en-US" w:eastAsia="zh-CN"/>
              </w:rPr>
            </w:pPr>
            <w:r>
              <w:rPr>
                <w:rFonts w:hint="eastAsia" w:asciiTheme="minorEastAsia" w:hAnsiTheme="minorEastAsia" w:eastAsiaTheme="minorEastAsia" w:cstheme="minorEastAsia"/>
                <w:color w:val="auto"/>
                <w:kern w:val="1"/>
                <w:sz w:val="24"/>
                <w:szCs w:val="24"/>
                <w:highlight w:val="none"/>
                <w:lang w:val="en-US" w:eastAsia="zh-CN"/>
              </w:rPr>
              <w:t>本项目接受进口产品参与投标</w:t>
            </w:r>
          </w:p>
        </w:tc>
      </w:tr>
      <w:tr w14:paraId="2EB6D0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4" w:hRule="atLeast"/>
          <w:jc w:val="center"/>
        </w:trPr>
        <w:tc>
          <w:tcPr>
            <w:tcW w:w="809" w:type="dxa"/>
            <w:vAlign w:val="center"/>
          </w:tcPr>
          <w:p w14:paraId="78A93AE0">
            <w:pPr>
              <w:keepNext w:val="0"/>
              <w:keepLines w:val="0"/>
              <w:pageBreakBefore w:val="0"/>
              <w:kinsoku/>
              <w:wordWrap/>
              <w:overflowPunct/>
              <w:topLinePunct w:val="0"/>
              <w:bidi w:val="0"/>
              <w:adjustRightInd w:val="0"/>
              <w:snapToGrid w:val="0"/>
              <w:spacing w:line="24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w:t>
            </w:r>
          </w:p>
        </w:tc>
        <w:tc>
          <w:tcPr>
            <w:tcW w:w="1680" w:type="dxa"/>
            <w:vAlign w:val="center"/>
          </w:tcPr>
          <w:p w14:paraId="1B1DA9E5">
            <w:pPr>
              <w:pStyle w:val="32"/>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备注</w:t>
            </w:r>
          </w:p>
        </w:tc>
        <w:tc>
          <w:tcPr>
            <w:tcW w:w="7512" w:type="dxa"/>
            <w:vAlign w:val="center"/>
          </w:tcPr>
          <w:p w14:paraId="1E880A40">
            <w:pPr>
              <w:pStyle w:val="32"/>
              <w:keepNext w:val="0"/>
              <w:keepLines w:val="0"/>
              <w:pageBreakBefore w:val="0"/>
              <w:numPr>
                <w:ilvl w:val="0"/>
                <w:numId w:val="0"/>
              </w:numPr>
              <w:kinsoku/>
              <w:wordWrap/>
              <w:overflowPunct/>
              <w:topLinePunct w:val="0"/>
              <w:bidi w:val="0"/>
              <w:adjustRightInd w:val="0"/>
              <w:snapToGrid w:val="0"/>
              <w:spacing w:line="24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rPr>
              <w:t>本项目实行网上投标，采用电子投标文件。若供应商参与投标，自行承担投标一切费用。2.各供应商应在开标前确保成为</w:t>
            </w:r>
            <w:r>
              <w:rPr>
                <w:rFonts w:hint="eastAsia" w:asciiTheme="minorEastAsia" w:hAnsiTheme="minorEastAsia" w:eastAsiaTheme="minorEastAsia" w:cstheme="minorEastAsia"/>
                <w:color w:val="auto"/>
                <w:sz w:val="24"/>
                <w:szCs w:val="24"/>
                <w:highlight w:val="none"/>
                <w:lang w:val="en-US" w:eastAsia="zh-CN"/>
              </w:rPr>
              <w:t>政采云平台</w:t>
            </w:r>
            <w:r>
              <w:rPr>
                <w:rFonts w:hint="eastAsia" w:asciiTheme="minorEastAsia" w:hAnsiTheme="minorEastAsia" w:eastAsiaTheme="minorEastAsia" w:cstheme="minorEastAsia"/>
                <w:color w:val="auto"/>
                <w:sz w:val="24"/>
                <w:szCs w:val="24"/>
                <w:highlight w:val="none"/>
              </w:rPr>
              <w:t>正式注册入库供应商，并完成CA数字证书申领。因未注册入库、未办理CA数字证书等原因造成无法投标或投标失败等后果由供应商自行承担。有意向参与</w:t>
            </w:r>
            <w:r>
              <w:rPr>
                <w:rFonts w:hint="eastAsia" w:asciiTheme="minorEastAsia" w:hAnsiTheme="minorEastAsia" w:eastAsiaTheme="minorEastAsia" w:cstheme="minorEastAsia"/>
                <w:color w:val="auto"/>
                <w:sz w:val="24"/>
                <w:szCs w:val="24"/>
                <w:highlight w:val="none"/>
                <w:lang w:val="en-US" w:eastAsia="zh-CN"/>
              </w:rPr>
              <w:t>新疆</w:t>
            </w:r>
            <w:r>
              <w:rPr>
                <w:rFonts w:hint="eastAsia" w:asciiTheme="minorEastAsia" w:hAnsiTheme="minorEastAsia" w:eastAsiaTheme="minorEastAsia" w:cstheme="minorEastAsia"/>
                <w:color w:val="auto"/>
                <w:sz w:val="24"/>
                <w:szCs w:val="24"/>
                <w:highlight w:val="none"/>
              </w:rPr>
              <w:t>区域电子开评标的供应商，可访问新疆数字证书认证中心官方网站（https://www.xjca.com.cn/）或下载“新疆政务通app自行进行申领。如需咨询，请联系新疆CA服务热线0991-2819290</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3、供应商将政采云电子交易客户端下载、安装完成后，可通过账号密码或CA</w:t>
            </w:r>
            <w:r>
              <w:rPr>
                <w:rFonts w:hint="eastAsia" w:asciiTheme="minorEastAsia" w:hAnsiTheme="minorEastAsia" w:eastAsiaTheme="minorEastAsia" w:cstheme="minorEastAsia"/>
                <w:color w:val="auto"/>
                <w:sz w:val="24"/>
                <w:szCs w:val="24"/>
                <w:highlight w:val="none"/>
                <w:lang w:eastAsia="zh-CN"/>
              </w:rPr>
              <w:t>登录</w:t>
            </w:r>
            <w:r>
              <w:rPr>
                <w:rFonts w:hint="eastAsia" w:asciiTheme="minorEastAsia" w:hAnsiTheme="minorEastAsia" w:eastAsiaTheme="minorEastAsia" w:cstheme="minorEastAsia"/>
                <w:color w:val="auto"/>
                <w:sz w:val="24"/>
                <w:szCs w:val="24"/>
                <w:highlight w:val="none"/>
              </w:rPr>
              <w:t>客户端进行投标文件的制作。在使用政采云投标客户端时，建议使用WIN7及以上操作系统。客户端请至</w:t>
            </w:r>
            <w:r>
              <w:rPr>
                <w:rFonts w:hint="eastAsia" w:asciiTheme="minorEastAsia" w:hAnsiTheme="minorEastAsia" w:eastAsiaTheme="minorEastAsia" w:cstheme="minorEastAsia"/>
                <w:color w:val="auto"/>
                <w:sz w:val="24"/>
                <w:szCs w:val="24"/>
                <w:highlight w:val="none"/>
                <w:lang w:val="en-US" w:eastAsia="zh-CN"/>
              </w:rPr>
              <w:t>新疆</w:t>
            </w:r>
            <w:r>
              <w:rPr>
                <w:rFonts w:hint="eastAsia" w:asciiTheme="minorEastAsia" w:hAnsiTheme="minorEastAsia" w:eastAsiaTheme="minorEastAsia" w:cstheme="minorEastAsia"/>
                <w:color w:val="auto"/>
                <w:sz w:val="24"/>
                <w:szCs w:val="24"/>
                <w:highlight w:val="none"/>
              </w:rPr>
              <w:t>政府采购网（https://www.zcygov.cn/）下载专区查看，如有问题可拨打政采云客户服务热线</w:t>
            </w:r>
            <w:r>
              <w:rPr>
                <w:rFonts w:hint="eastAsia" w:asciiTheme="minorEastAsia" w:hAnsiTheme="minorEastAsia" w:eastAsiaTheme="minorEastAsia" w:cstheme="minorEastAsia"/>
                <w:color w:val="auto"/>
                <w:sz w:val="24"/>
                <w:szCs w:val="24"/>
                <w:highlight w:val="none"/>
                <w:lang w:val="en-US" w:eastAsia="zh-CN"/>
              </w:rPr>
              <w:t>95763</w:t>
            </w:r>
            <w:r>
              <w:rPr>
                <w:rFonts w:hint="eastAsia" w:asciiTheme="minorEastAsia" w:hAnsiTheme="minorEastAsia" w:eastAsiaTheme="minorEastAsia" w:cstheme="minorEastAsia"/>
                <w:color w:val="auto"/>
                <w:sz w:val="24"/>
                <w:szCs w:val="24"/>
                <w:highlight w:val="none"/>
              </w:rPr>
              <w:t>进行咨询，如因供应商自身原因导致在规定时间内无法正常解密的（如：浏览器故障、未安装相关驱动、网络故障、加密CA与解密CA不一致等），采购人/采购代理机构予异常处理，视为供应商自动放弃投标资格）</w:t>
            </w:r>
          </w:p>
        </w:tc>
      </w:tr>
      <w:tr w14:paraId="7D6027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4" w:hRule="atLeast"/>
          <w:jc w:val="center"/>
        </w:trPr>
        <w:tc>
          <w:tcPr>
            <w:tcW w:w="809" w:type="dxa"/>
            <w:vAlign w:val="center"/>
          </w:tcPr>
          <w:p w14:paraId="51FB1F65">
            <w:pPr>
              <w:keepNext w:val="0"/>
              <w:keepLines w:val="0"/>
              <w:pageBreakBefore w:val="0"/>
              <w:kinsoku/>
              <w:wordWrap/>
              <w:overflowPunct/>
              <w:topLinePunct w:val="0"/>
              <w:bidi w:val="0"/>
              <w:adjustRightInd w:val="0"/>
              <w:snapToGrid w:val="0"/>
              <w:spacing w:line="24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23</w:t>
            </w:r>
          </w:p>
        </w:tc>
        <w:tc>
          <w:tcPr>
            <w:tcW w:w="1680" w:type="dxa"/>
            <w:vAlign w:val="center"/>
          </w:tcPr>
          <w:p w14:paraId="4F9B2FDF">
            <w:pPr>
              <w:pStyle w:val="32"/>
              <w:keepNext w:val="0"/>
              <w:keepLines w:val="0"/>
              <w:pageBreakBefore w:val="0"/>
              <w:kinsoku/>
              <w:wordWrap/>
              <w:overflowPunct/>
              <w:topLinePunct w:val="0"/>
              <w:bidi w:val="0"/>
              <w:adjustRightInd w:val="0"/>
              <w:snapToGrid w:val="0"/>
              <w:spacing w:line="24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采购代理服务费</w:t>
            </w:r>
          </w:p>
        </w:tc>
        <w:tc>
          <w:tcPr>
            <w:tcW w:w="7512" w:type="dxa"/>
            <w:vAlign w:val="center"/>
          </w:tcPr>
          <w:p w14:paraId="5B809A2A">
            <w:pPr>
              <w:pStyle w:val="32"/>
              <w:keepNext w:val="0"/>
              <w:keepLines w:val="0"/>
              <w:pageBreakBefore w:val="0"/>
              <w:numPr>
                <w:ilvl w:val="0"/>
                <w:numId w:val="0"/>
              </w:numPr>
              <w:kinsoku/>
              <w:wordWrap/>
              <w:overflowPunct/>
              <w:topLinePunct w:val="0"/>
              <w:bidi w:val="0"/>
              <w:adjustRightInd w:val="0"/>
              <w:snapToGrid w:val="0"/>
              <w:spacing w:line="240" w:lineRule="auto"/>
              <w:textAlignment w:val="auto"/>
              <w:rPr>
                <w:rFonts w:hint="eastAsia" w:asciiTheme="minorEastAsia" w:hAnsiTheme="minorEastAsia" w:eastAsiaTheme="minorEastAsia" w:cstheme="minorEastAsia"/>
                <w:color w:val="auto"/>
                <w:sz w:val="24"/>
                <w:szCs w:val="24"/>
                <w:highlight w:val="none"/>
                <w:lang w:val="en-US" w:eastAsia="zh-CN"/>
              </w:rPr>
            </w:pPr>
            <w:bookmarkStart w:id="33" w:name="EB61747f1953474773bc4afe96f1735977"/>
            <w:r>
              <w:rPr>
                <w:rFonts w:hint="eastAsia" w:asciiTheme="minorEastAsia" w:hAnsiTheme="minorEastAsia" w:eastAsiaTheme="minorEastAsia" w:cstheme="minorEastAsia"/>
                <w:color w:val="auto"/>
                <w:sz w:val="24"/>
                <w:szCs w:val="24"/>
                <w:highlight w:val="none"/>
                <w:lang w:val="en-US" w:eastAsia="zh-CN"/>
              </w:rPr>
              <w:t>□不交纳</w:t>
            </w:r>
          </w:p>
          <w:p w14:paraId="04564E64">
            <w:pPr>
              <w:pStyle w:val="32"/>
              <w:keepNext w:val="0"/>
              <w:keepLines w:val="0"/>
              <w:pageBreakBefore w:val="0"/>
              <w:numPr>
                <w:ilvl w:val="0"/>
                <w:numId w:val="0"/>
              </w:numPr>
              <w:kinsoku/>
              <w:wordWrap/>
              <w:overflowPunct/>
              <w:topLinePunct w:val="0"/>
              <w:bidi w:val="0"/>
              <w:adjustRightInd w:val="0"/>
              <w:snapToGrid w:val="0"/>
              <w:spacing w:line="24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☑交纳</w:t>
            </w:r>
            <w:bookmarkEnd w:id="33"/>
          </w:p>
          <w:p w14:paraId="6D4BD264">
            <w:pPr>
              <w:pStyle w:val="32"/>
              <w:keepNext w:val="0"/>
              <w:keepLines w:val="0"/>
              <w:pageBreakBefore w:val="0"/>
              <w:numPr>
                <w:ilvl w:val="0"/>
                <w:numId w:val="0"/>
              </w:numPr>
              <w:kinsoku/>
              <w:wordWrap/>
              <w:overflowPunct/>
              <w:topLinePunct w:val="0"/>
              <w:bidi w:val="0"/>
              <w:adjustRightInd w:val="0"/>
              <w:snapToGrid w:val="0"/>
              <w:spacing w:line="24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交纳时间：领取成交通知书时</w:t>
            </w:r>
          </w:p>
          <w:p w14:paraId="7695CB06">
            <w:pPr>
              <w:pStyle w:val="32"/>
              <w:keepNext w:val="0"/>
              <w:keepLines w:val="0"/>
              <w:pageBreakBefore w:val="0"/>
              <w:numPr>
                <w:ilvl w:val="0"/>
                <w:numId w:val="0"/>
              </w:numPr>
              <w:kinsoku/>
              <w:wordWrap/>
              <w:overflowPunct/>
              <w:topLinePunct w:val="0"/>
              <w:bidi w:val="0"/>
              <w:adjustRightInd w:val="0"/>
              <w:snapToGrid w:val="0"/>
              <w:spacing w:line="24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交纳金额：成交服务费的计算参考原国家计委计价格〔2002〕1980号文和国家发改委发改办价格〔2003〕857号文的标准下浮40%收取，由成交单位领取成交通知书时一次性支付。</w:t>
            </w:r>
          </w:p>
          <w:p w14:paraId="1A93EF76">
            <w:pPr>
              <w:pStyle w:val="32"/>
              <w:keepNext w:val="0"/>
              <w:keepLines w:val="0"/>
              <w:pageBreakBefore w:val="0"/>
              <w:numPr>
                <w:ilvl w:val="0"/>
                <w:numId w:val="0"/>
              </w:numPr>
              <w:kinsoku/>
              <w:wordWrap/>
              <w:overflowPunct/>
              <w:topLinePunct w:val="0"/>
              <w:bidi w:val="0"/>
              <w:adjustRightInd w:val="0"/>
              <w:snapToGrid w:val="0"/>
              <w:spacing w:line="24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缴纳中标服务费银行账户信息：</w:t>
            </w:r>
          </w:p>
          <w:p w14:paraId="1605821C">
            <w:pPr>
              <w:pStyle w:val="32"/>
              <w:keepNext w:val="0"/>
              <w:keepLines w:val="0"/>
              <w:pageBreakBefore w:val="0"/>
              <w:numPr>
                <w:ilvl w:val="0"/>
                <w:numId w:val="0"/>
              </w:numPr>
              <w:kinsoku/>
              <w:wordWrap/>
              <w:overflowPunct/>
              <w:topLinePunct w:val="0"/>
              <w:bidi w:val="0"/>
              <w:adjustRightInd w:val="0"/>
              <w:snapToGrid w:val="0"/>
              <w:spacing w:line="24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账户名称：新疆元泓工程项目管理咨询有限公司</w:t>
            </w:r>
          </w:p>
          <w:p w14:paraId="6266B54C">
            <w:pPr>
              <w:pStyle w:val="32"/>
              <w:keepNext w:val="0"/>
              <w:keepLines w:val="0"/>
              <w:pageBreakBefore w:val="0"/>
              <w:numPr>
                <w:ilvl w:val="0"/>
                <w:numId w:val="0"/>
              </w:numPr>
              <w:kinsoku/>
              <w:wordWrap/>
              <w:overflowPunct/>
              <w:topLinePunct w:val="0"/>
              <w:bidi w:val="0"/>
              <w:adjustRightInd w:val="0"/>
              <w:snapToGrid w:val="0"/>
              <w:spacing w:line="24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账户号码：0000002421121900037357</w:t>
            </w:r>
          </w:p>
          <w:p w14:paraId="1767D2F4">
            <w:pPr>
              <w:pStyle w:val="32"/>
              <w:keepNext w:val="0"/>
              <w:keepLines w:val="0"/>
              <w:pageBreakBefore w:val="0"/>
              <w:numPr>
                <w:ilvl w:val="0"/>
                <w:numId w:val="0"/>
              </w:numPr>
              <w:kinsoku/>
              <w:wordWrap/>
              <w:overflowPunct/>
              <w:topLinePunct w:val="0"/>
              <w:bidi w:val="0"/>
              <w:adjustRightInd w:val="0"/>
              <w:snapToGrid w:val="0"/>
              <w:spacing w:line="24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开户银行：乌鲁木齐银行开发支行</w:t>
            </w:r>
          </w:p>
          <w:p w14:paraId="349ACD6B">
            <w:pPr>
              <w:pStyle w:val="32"/>
              <w:keepNext w:val="0"/>
              <w:keepLines w:val="0"/>
              <w:pageBreakBefore w:val="0"/>
              <w:numPr>
                <w:ilvl w:val="0"/>
                <w:numId w:val="0"/>
              </w:numPr>
              <w:kinsoku/>
              <w:wordWrap/>
              <w:overflowPunct/>
              <w:topLinePunct w:val="0"/>
              <w:bidi w:val="0"/>
              <w:adjustRightInd w:val="0"/>
              <w:snapToGrid w:val="0"/>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银行行号：313881000504</w:t>
            </w:r>
          </w:p>
        </w:tc>
      </w:tr>
    </w:tbl>
    <w:p w14:paraId="675893A1">
      <w:pPr>
        <w:pStyle w:val="25"/>
        <w:keepNext w:val="0"/>
        <w:keepLines w:val="0"/>
        <w:pageBreakBefore w:val="0"/>
        <w:kinsoku/>
        <w:wordWrap/>
        <w:overflowPunct/>
        <w:topLinePunct w:val="0"/>
        <w:bidi w:val="0"/>
        <w:spacing w:before="100" w:beforeAutospacing="1" w:after="100" w:afterAutospacing="1" w:line="400" w:lineRule="exact"/>
        <w:ind w:left="0" w:leftChars="0" w:firstLine="0" w:firstLineChars="0"/>
        <w:jc w:val="center"/>
        <w:textAlignment w:val="auto"/>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sz w:val="24"/>
          <w:szCs w:val="20"/>
          <w:highlight w:val="none"/>
        </w:rPr>
        <w:br w:type="page"/>
      </w:r>
      <w:r>
        <w:rPr>
          <w:rFonts w:hint="eastAsia" w:asciiTheme="minorEastAsia" w:hAnsiTheme="minorEastAsia" w:eastAsiaTheme="minorEastAsia" w:cstheme="minorEastAsia"/>
          <w:b/>
          <w:color w:val="auto"/>
          <w:kern w:val="0"/>
          <w:sz w:val="24"/>
          <w:szCs w:val="24"/>
          <w:highlight w:val="none"/>
        </w:rPr>
        <w:t>二、</w:t>
      </w:r>
      <w:r>
        <w:rPr>
          <w:rFonts w:hint="eastAsia" w:asciiTheme="minorEastAsia" w:hAnsiTheme="minorEastAsia" w:eastAsiaTheme="minorEastAsia" w:cstheme="minorEastAsia"/>
          <w:b/>
          <w:color w:val="auto"/>
          <w:kern w:val="0"/>
          <w:sz w:val="24"/>
          <w:szCs w:val="24"/>
          <w:highlight w:val="none"/>
          <w:lang w:val="en-US" w:eastAsia="zh-CN"/>
        </w:rPr>
        <w:t>采购</w:t>
      </w:r>
      <w:r>
        <w:rPr>
          <w:rFonts w:hint="eastAsia" w:asciiTheme="minorEastAsia" w:hAnsiTheme="minorEastAsia" w:eastAsiaTheme="minorEastAsia" w:cstheme="minorEastAsia"/>
          <w:b/>
          <w:color w:val="auto"/>
          <w:kern w:val="0"/>
          <w:sz w:val="24"/>
          <w:szCs w:val="24"/>
          <w:highlight w:val="none"/>
        </w:rPr>
        <w:t>说明</w:t>
      </w:r>
    </w:p>
    <w:p w14:paraId="34B6D21C">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本项目按照《中华人民共和国政府采购法</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中华人民共和国政府采购法实施条例》（658号令）、《政府采购货物和服务招标投标管理办法》（财政部令第87号令）、《政府采购非招标采购方式管理办法》（74号令）的规定通过单一来源采购方式和供应商进行协商。</w:t>
      </w:r>
    </w:p>
    <w:p w14:paraId="7DAF4A73">
      <w:pPr>
        <w:pStyle w:val="25"/>
        <w:keepNext w:val="0"/>
        <w:keepLines w:val="0"/>
        <w:pageBreakBefore w:val="0"/>
        <w:kinsoku/>
        <w:wordWrap/>
        <w:overflowPunct/>
        <w:topLinePunct w:val="0"/>
        <w:bidi w:val="0"/>
        <w:spacing w:before="100" w:beforeAutospacing="1" w:after="100" w:afterAutospacing="1" w:line="400" w:lineRule="exact"/>
        <w:ind w:firstLine="0" w:firstLineChars="0"/>
        <w:jc w:val="center"/>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三、</w:t>
      </w:r>
      <w:r>
        <w:rPr>
          <w:rFonts w:hint="eastAsia" w:asciiTheme="minorEastAsia" w:hAnsiTheme="minorEastAsia" w:eastAsiaTheme="minorEastAsia" w:cstheme="minorEastAsia"/>
          <w:b/>
          <w:color w:val="auto"/>
          <w:kern w:val="0"/>
          <w:sz w:val="24"/>
          <w:szCs w:val="24"/>
          <w:highlight w:val="none"/>
          <w:lang w:val="en-US" w:eastAsia="zh-CN"/>
        </w:rPr>
        <w:t>采购</w:t>
      </w:r>
      <w:r>
        <w:rPr>
          <w:rFonts w:hint="eastAsia" w:asciiTheme="minorEastAsia" w:hAnsiTheme="minorEastAsia" w:eastAsiaTheme="minorEastAsia" w:cstheme="minorEastAsia"/>
          <w:b/>
          <w:color w:val="auto"/>
          <w:kern w:val="0"/>
          <w:sz w:val="24"/>
          <w:szCs w:val="24"/>
          <w:highlight w:val="none"/>
        </w:rPr>
        <w:t>文件</w:t>
      </w:r>
    </w:p>
    <w:p w14:paraId="0AF79285">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val="en-US" w:eastAsia="zh-CN"/>
        </w:rPr>
        <w:t>采购</w:t>
      </w:r>
      <w:r>
        <w:rPr>
          <w:rFonts w:hint="eastAsia" w:asciiTheme="minorEastAsia" w:hAnsiTheme="minorEastAsia" w:eastAsiaTheme="minorEastAsia" w:cstheme="minorEastAsia"/>
          <w:color w:val="auto"/>
          <w:kern w:val="0"/>
          <w:sz w:val="24"/>
          <w:szCs w:val="24"/>
          <w:highlight w:val="none"/>
        </w:rPr>
        <w:t>文件的组成</w:t>
      </w:r>
    </w:p>
    <w:p w14:paraId="640F1FDA">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1.1  </w:t>
      </w:r>
      <w:r>
        <w:rPr>
          <w:rFonts w:hint="eastAsia" w:asciiTheme="minorEastAsia" w:hAnsiTheme="minorEastAsia" w:eastAsiaTheme="minorEastAsia" w:cstheme="minorEastAsia"/>
          <w:color w:val="auto"/>
          <w:kern w:val="0"/>
          <w:sz w:val="24"/>
          <w:szCs w:val="24"/>
          <w:highlight w:val="none"/>
          <w:lang w:val="en-US" w:eastAsia="zh-CN"/>
        </w:rPr>
        <w:t>采购</w:t>
      </w:r>
      <w:r>
        <w:rPr>
          <w:rFonts w:hint="eastAsia" w:asciiTheme="minorEastAsia" w:hAnsiTheme="minorEastAsia" w:eastAsiaTheme="minorEastAsia" w:cstheme="minorEastAsia"/>
          <w:color w:val="auto"/>
          <w:kern w:val="0"/>
          <w:sz w:val="24"/>
          <w:szCs w:val="24"/>
          <w:highlight w:val="none"/>
        </w:rPr>
        <w:t>文件除以下内容外，采购人（或采购代理机构）在协商期间发出的答疑纪要和其他补充修改函件，均是</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的组成部分，对供应商起约束作用；</w:t>
      </w:r>
    </w:p>
    <w:p w14:paraId="61BCC90F">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包括下列内容：</w:t>
      </w:r>
    </w:p>
    <w:p w14:paraId="21F31B5F">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第一章 邀请函</w:t>
      </w:r>
    </w:p>
    <w:p w14:paraId="571FB631">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第二章 协商须知</w:t>
      </w:r>
    </w:p>
    <w:p w14:paraId="2B2B4308">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 xml:space="preserve">第三章 </w:t>
      </w:r>
      <w:r>
        <w:rPr>
          <w:rFonts w:hint="eastAsia" w:asciiTheme="minorEastAsia" w:hAnsiTheme="minorEastAsia" w:eastAsiaTheme="minorEastAsia" w:cstheme="minorEastAsia"/>
          <w:color w:val="auto"/>
          <w:kern w:val="0"/>
          <w:sz w:val="24"/>
          <w:szCs w:val="24"/>
          <w:highlight w:val="none"/>
          <w:lang w:eastAsia="zh-CN"/>
        </w:rPr>
        <w:t>采购需求</w:t>
      </w:r>
    </w:p>
    <w:p w14:paraId="202AE29D">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第四章 合同条款</w:t>
      </w:r>
    </w:p>
    <w:p w14:paraId="587B6EDA">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第五章 供应商</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格式</w:t>
      </w:r>
    </w:p>
    <w:p w14:paraId="40DC771E">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  供应商</w:t>
      </w:r>
      <w:r>
        <w:rPr>
          <w:rFonts w:hint="eastAsia" w:asciiTheme="minorEastAsia" w:hAnsiTheme="minorEastAsia" w:eastAsiaTheme="minorEastAsia" w:cstheme="minorEastAsia"/>
          <w:color w:val="auto"/>
          <w:sz w:val="24"/>
          <w:szCs w:val="24"/>
          <w:highlight w:val="none"/>
        </w:rPr>
        <w:t>登录政采云平台自行获取</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后，应仔细检查</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的所有内容，如有残缺应在领到</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后当日内向采购代理机构提出；供应商同时应认真审阅</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所有的事项、格式、条款和规范要求等，按</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要求提交全部资料并对</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做出实质性响应。</w:t>
      </w:r>
    </w:p>
    <w:p w14:paraId="500B007C">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2. </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的修改</w:t>
      </w:r>
    </w:p>
    <w:p w14:paraId="665451F2">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2.1  采购代理机构可主动地或在解答供应商提出的澄清问题时对</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进行修改；</w:t>
      </w:r>
    </w:p>
    <w:p w14:paraId="286A30EB">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2.2  </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的修改应以书面形式发送给供应商，</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的修改内容作为</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的组成部分，并具有约束力。</w:t>
      </w:r>
    </w:p>
    <w:p w14:paraId="3DB15CD3">
      <w:pPr>
        <w:pStyle w:val="25"/>
        <w:keepNext w:val="0"/>
        <w:keepLines w:val="0"/>
        <w:pageBreakBefore w:val="0"/>
        <w:kinsoku/>
        <w:wordWrap/>
        <w:overflowPunct/>
        <w:topLinePunct w:val="0"/>
        <w:bidi w:val="0"/>
        <w:spacing w:beforeLines="50" w:after="100" w:afterAutospacing="1" w:line="400" w:lineRule="exact"/>
        <w:ind w:firstLine="643"/>
        <w:jc w:val="center"/>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四、供应商响应文件</w:t>
      </w:r>
    </w:p>
    <w:p w14:paraId="0F751831">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 供应商响应文件的组成</w:t>
      </w:r>
    </w:p>
    <w:p w14:paraId="4C9C3019">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  供应商应仔细阅读</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，了解</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的要求。在充分理解</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提出的技术要求、服务和商务条件后，制作响应文件。</w:t>
      </w:r>
    </w:p>
    <w:p w14:paraId="4CCB17E7">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 响应的语言及计量单位</w:t>
      </w:r>
    </w:p>
    <w:p w14:paraId="168397C5">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1.2.1  供应商的响应文件以及供应商与采购代理机构就有关协商活动的所有来往函电均应使用中文。如果</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或与协商有关</w:t>
      </w:r>
      <w:r>
        <w:rPr>
          <w:rFonts w:hint="eastAsia" w:asciiTheme="minorEastAsia" w:hAnsiTheme="minorEastAsia" w:eastAsiaTheme="minorEastAsia" w:cstheme="minorEastAsia"/>
          <w:color w:val="auto"/>
          <w:kern w:val="0"/>
          <w:sz w:val="24"/>
          <w:szCs w:val="24"/>
          <w:highlight w:val="none"/>
          <w:lang w:eastAsia="zh-CN"/>
        </w:rPr>
        <w:t>的其他文件</w:t>
      </w:r>
      <w:r>
        <w:rPr>
          <w:rFonts w:hint="eastAsia" w:asciiTheme="minorEastAsia" w:hAnsiTheme="minorEastAsia" w:eastAsiaTheme="minorEastAsia" w:cstheme="minorEastAsia"/>
          <w:color w:val="auto"/>
          <w:kern w:val="0"/>
          <w:sz w:val="24"/>
          <w:szCs w:val="24"/>
          <w:highlight w:val="none"/>
        </w:rPr>
        <w:t>、信件及来往函电以</w:t>
      </w:r>
      <w:r>
        <w:rPr>
          <w:rFonts w:hint="eastAsia" w:asciiTheme="minorEastAsia" w:hAnsiTheme="minorEastAsia" w:eastAsiaTheme="minorEastAsia" w:cstheme="minorEastAsia"/>
          <w:color w:val="auto"/>
          <w:kern w:val="0"/>
          <w:sz w:val="24"/>
          <w:szCs w:val="24"/>
          <w:highlight w:val="none"/>
          <w:lang w:eastAsia="zh-CN"/>
        </w:rPr>
        <w:t>其他语言</w:t>
      </w:r>
      <w:r>
        <w:rPr>
          <w:rFonts w:hint="eastAsia" w:asciiTheme="minorEastAsia" w:hAnsiTheme="minorEastAsia" w:eastAsiaTheme="minorEastAsia" w:cstheme="minorEastAsia"/>
          <w:color w:val="auto"/>
          <w:kern w:val="0"/>
          <w:sz w:val="24"/>
          <w:szCs w:val="24"/>
          <w:highlight w:val="none"/>
        </w:rPr>
        <w:t>书写，供应商应将其译成中文。</w:t>
      </w:r>
    </w:p>
    <w:p w14:paraId="069243BF">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1.2.2  响应文件中所使用的计量单位除响应文件中有特殊规定外，一律使用法定计量单位。</w:t>
      </w:r>
    </w:p>
    <w:p w14:paraId="068DCE7A">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 响应文件构成</w:t>
      </w:r>
    </w:p>
    <w:p w14:paraId="120A005C">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1.3.1 供应商编写的响应文件按下列顺序及内容提供:</w:t>
      </w:r>
    </w:p>
    <w:p w14:paraId="32CF1DD5">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1.3.1.1 资格</w:t>
      </w:r>
      <w:r>
        <w:rPr>
          <w:rFonts w:hint="eastAsia" w:asciiTheme="minorEastAsia" w:hAnsiTheme="minorEastAsia" w:eastAsiaTheme="minorEastAsia" w:cstheme="minorEastAsia"/>
          <w:color w:val="auto"/>
          <w:kern w:val="0"/>
          <w:sz w:val="24"/>
          <w:szCs w:val="24"/>
          <w:highlight w:val="none"/>
          <w:lang w:val="en-US" w:eastAsia="zh-CN"/>
        </w:rPr>
        <w:t>审查</w:t>
      </w:r>
      <w:r>
        <w:rPr>
          <w:rFonts w:hint="eastAsia" w:asciiTheme="minorEastAsia" w:hAnsiTheme="minorEastAsia" w:eastAsiaTheme="minorEastAsia" w:cstheme="minorEastAsia"/>
          <w:color w:val="auto"/>
          <w:kern w:val="0"/>
          <w:sz w:val="24"/>
          <w:szCs w:val="24"/>
          <w:highlight w:val="none"/>
        </w:rPr>
        <w:t>文件(以下文件须在有效期内)</w:t>
      </w:r>
    </w:p>
    <w:p w14:paraId="34F14EC8">
      <w:pPr>
        <w:pStyle w:val="25"/>
        <w:keepNext w:val="0"/>
        <w:keepLines w:val="0"/>
        <w:pageBreakBefore w:val="0"/>
        <w:kinsoku/>
        <w:wordWrap/>
        <w:overflowPunct/>
        <w:topLinePunct w:val="0"/>
        <w:bidi w:val="0"/>
        <w:spacing w:line="400" w:lineRule="exact"/>
        <w:ind w:firstLine="56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具有独立承担民事责任的能力。</w:t>
      </w:r>
    </w:p>
    <w:p w14:paraId="7016C2FB">
      <w:pPr>
        <w:pStyle w:val="25"/>
        <w:keepNext w:val="0"/>
        <w:keepLines w:val="0"/>
        <w:pageBreakBefore w:val="0"/>
        <w:kinsoku/>
        <w:wordWrap/>
        <w:overflowPunct/>
        <w:topLinePunct w:val="0"/>
        <w:bidi w:val="0"/>
        <w:spacing w:line="400" w:lineRule="exact"/>
        <w:ind w:firstLine="56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 具有良好的商业信誉和健全的财务会计制度。</w:t>
      </w:r>
    </w:p>
    <w:p w14:paraId="087E02F7">
      <w:pPr>
        <w:pStyle w:val="25"/>
        <w:keepNext w:val="0"/>
        <w:keepLines w:val="0"/>
        <w:pageBreakBefore w:val="0"/>
        <w:kinsoku/>
        <w:wordWrap/>
        <w:overflowPunct/>
        <w:topLinePunct w:val="0"/>
        <w:bidi w:val="0"/>
        <w:spacing w:line="400" w:lineRule="exact"/>
        <w:ind w:firstLine="56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3</w:t>
      </w:r>
      <w:r>
        <w:rPr>
          <w:rFonts w:hint="eastAsia" w:asciiTheme="minorEastAsia" w:hAnsiTheme="minorEastAsia" w:eastAsiaTheme="minorEastAsia" w:cstheme="minorEastAsia"/>
          <w:b/>
          <w:color w:val="auto"/>
          <w:sz w:val="24"/>
          <w:szCs w:val="24"/>
          <w:highlight w:val="none"/>
        </w:rPr>
        <w:t>) 具有履行合同所必需的设备和专业技术能力。</w:t>
      </w:r>
    </w:p>
    <w:p w14:paraId="735FBBA2">
      <w:pPr>
        <w:pStyle w:val="25"/>
        <w:keepNext w:val="0"/>
        <w:keepLines w:val="0"/>
        <w:pageBreakBefore w:val="0"/>
        <w:kinsoku/>
        <w:wordWrap/>
        <w:overflowPunct/>
        <w:topLinePunct w:val="0"/>
        <w:bidi w:val="0"/>
        <w:spacing w:line="400" w:lineRule="exact"/>
        <w:ind w:firstLine="56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4</w:t>
      </w:r>
      <w:r>
        <w:rPr>
          <w:rFonts w:hint="eastAsia" w:asciiTheme="minorEastAsia" w:hAnsiTheme="minorEastAsia" w:eastAsiaTheme="minorEastAsia" w:cstheme="minorEastAsia"/>
          <w:b/>
          <w:color w:val="auto"/>
          <w:sz w:val="24"/>
          <w:szCs w:val="24"/>
          <w:highlight w:val="none"/>
        </w:rPr>
        <w:t>) 有依法缴纳税收和社会保障资金的良好记录。</w:t>
      </w:r>
    </w:p>
    <w:p w14:paraId="0A840A81">
      <w:pPr>
        <w:pStyle w:val="25"/>
        <w:keepNext w:val="0"/>
        <w:keepLines w:val="0"/>
        <w:pageBreakBefore w:val="0"/>
        <w:kinsoku/>
        <w:wordWrap/>
        <w:overflowPunct/>
        <w:topLinePunct w:val="0"/>
        <w:bidi w:val="0"/>
        <w:spacing w:line="400" w:lineRule="exact"/>
        <w:ind w:firstLine="562"/>
        <w:textAlignment w:val="auto"/>
        <w:rPr>
          <w:rFonts w:hint="eastAsia" w:asciiTheme="minorEastAsia" w:hAnsiTheme="minorEastAsia" w:eastAsiaTheme="minorEastAsia" w:cstheme="minorEastAsia"/>
          <w:b/>
          <w:color w:val="auto"/>
          <w:spacing w:val="-3"/>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5</w:t>
      </w:r>
      <w:r>
        <w:rPr>
          <w:rFonts w:hint="eastAsia" w:asciiTheme="minorEastAsia" w:hAnsiTheme="minorEastAsia" w:eastAsiaTheme="minorEastAsia" w:cstheme="minorEastAsia"/>
          <w:b/>
          <w:color w:val="auto"/>
          <w:sz w:val="24"/>
          <w:szCs w:val="24"/>
          <w:highlight w:val="none"/>
        </w:rPr>
        <w:t>) 参加政府采购活动前三年内，在经营活动中没有重大违法记录</w:t>
      </w:r>
      <w:r>
        <w:rPr>
          <w:rFonts w:hint="eastAsia" w:asciiTheme="minorEastAsia" w:hAnsiTheme="minorEastAsia" w:eastAsiaTheme="minorEastAsia" w:cstheme="minorEastAsia"/>
          <w:b/>
          <w:color w:val="auto"/>
          <w:spacing w:val="-3"/>
          <w:sz w:val="24"/>
          <w:szCs w:val="24"/>
          <w:highlight w:val="none"/>
        </w:rPr>
        <w:t>。</w:t>
      </w:r>
    </w:p>
    <w:p w14:paraId="4B610B4F">
      <w:pPr>
        <w:pStyle w:val="25"/>
        <w:keepNext w:val="0"/>
        <w:keepLines w:val="0"/>
        <w:pageBreakBefore w:val="0"/>
        <w:kinsoku/>
        <w:wordWrap/>
        <w:overflowPunct/>
        <w:topLinePunct w:val="0"/>
        <w:bidi w:val="0"/>
        <w:spacing w:line="400" w:lineRule="exact"/>
        <w:ind w:firstLine="562"/>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法律、行政法规规定的其他条件</w:t>
      </w:r>
      <w:r>
        <w:rPr>
          <w:rFonts w:hint="eastAsia" w:asciiTheme="minorEastAsia" w:hAnsiTheme="minorEastAsia" w:eastAsiaTheme="minorEastAsia" w:cstheme="minorEastAsia"/>
          <w:b/>
          <w:color w:val="auto"/>
          <w:sz w:val="24"/>
          <w:szCs w:val="24"/>
          <w:highlight w:val="none"/>
          <w:lang w:eastAsia="zh-CN"/>
        </w:rPr>
        <w:t>。</w:t>
      </w:r>
    </w:p>
    <w:p w14:paraId="6EA60408">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特定资格要求：</w:t>
      </w:r>
    </w:p>
    <w:p w14:paraId="3241B05D">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1）</w:t>
      </w:r>
      <w:r>
        <w:rPr>
          <w:rFonts w:hint="eastAsia" w:asciiTheme="minorEastAsia" w:hAnsiTheme="minorEastAsia" w:eastAsiaTheme="minorEastAsia" w:cstheme="minorEastAsia"/>
          <w:b/>
          <w:color w:val="auto"/>
          <w:sz w:val="24"/>
          <w:szCs w:val="24"/>
          <w:highlight w:val="none"/>
          <w:lang w:eastAsia="zh-CN"/>
        </w:rPr>
        <w:t>所投产品属于第二类医疗器械的，还需提供有效的行政主管部门颁发的医疗器械经营备案凭证（或医疗器械生产许可证或医疗器械经营许可证或其他医疗器械生产经营许可证明文件）；所投产品属于第三类医疗器械的，还需提供有效的行政主管部门颁发的医疗器械生产许可证（或医疗器械经营许可证或其他医疗器械生产经营许可证明文件）</w:t>
      </w:r>
    </w:p>
    <w:p w14:paraId="54B367AB">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)“信用中国”网站或“中国政府采购网”查询信息：1）未被列入失信被执行人； 2）不是重大税收违法</w:t>
      </w:r>
      <w:r>
        <w:rPr>
          <w:rFonts w:hint="eastAsia" w:asciiTheme="minorEastAsia" w:hAnsiTheme="minorEastAsia" w:eastAsiaTheme="minorEastAsia" w:cstheme="minorEastAsia"/>
          <w:b/>
          <w:color w:val="auto"/>
          <w:sz w:val="24"/>
          <w:szCs w:val="24"/>
          <w:highlight w:val="none"/>
          <w:lang w:val="en-US" w:eastAsia="zh-CN"/>
        </w:rPr>
        <w:t>失信主体</w:t>
      </w:r>
      <w:r>
        <w:rPr>
          <w:rFonts w:hint="eastAsia" w:asciiTheme="minorEastAsia" w:hAnsiTheme="minorEastAsia" w:eastAsiaTheme="minorEastAsia" w:cstheme="minorEastAsia"/>
          <w:b/>
          <w:color w:val="auto"/>
          <w:sz w:val="24"/>
          <w:szCs w:val="24"/>
          <w:highlight w:val="none"/>
        </w:rPr>
        <w:t>的供应商； 3）未被列入政府采购严重违法失信行为记录名单</w:t>
      </w:r>
      <w:r>
        <w:rPr>
          <w:rFonts w:hint="eastAsia" w:asciiTheme="minorEastAsia" w:hAnsiTheme="minorEastAsia" w:eastAsiaTheme="minorEastAsia" w:cstheme="minorEastAsia"/>
          <w:b/>
          <w:color w:val="auto"/>
          <w:sz w:val="24"/>
          <w:szCs w:val="24"/>
          <w:highlight w:val="none"/>
          <w:lang w:eastAsia="zh-CN"/>
        </w:rPr>
        <w:t>。</w:t>
      </w:r>
    </w:p>
    <w:p w14:paraId="27C84223">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1.3.1.2 </w:t>
      </w:r>
      <w:r>
        <w:rPr>
          <w:rFonts w:hint="eastAsia" w:asciiTheme="minorEastAsia" w:hAnsiTheme="minorEastAsia" w:eastAsiaTheme="minorEastAsia" w:cstheme="minorEastAsia"/>
          <w:color w:val="auto"/>
          <w:kern w:val="0"/>
          <w:sz w:val="24"/>
          <w:szCs w:val="24"/>
          <w:highlight w:val="none"/>
          <w:lang w:val="en-US" w:eastAsia="zh-CN"/>
        </w:rPr>
        <w:t>报价</w:t>
      </w:r>
      <w:r>
        <w:rPr>
          <w:rFonts w:hint="eastAsia" w:asciiTheme="minorEastAsia" w:hAnsiTheme="minorEastAsia" w:eastAsiaTheme="minorEastAsia" w:cstheme="minorEastAsia"/>
          <w:color w:val="auto"/>
          <w:kern w:val="0"/>
          <w:sz w:val="24"/>
          <w:szCs w:val="24"/>
          <w:highlight w:val="none"/>
        </w:rPr>
        <w:t>文件</w:t>
      </w:r>
    </w:p>
    <w:p w14:paraId="48764968">
      <w:pPr>
        <w:pStyle w:val="25"/>
        <w:keepNext w:val="0"/>
        <w:keepLines w:val="0"/>
        <w:pageBreakBefore w:val="0"/>
        <w:kinsoku/>
        <w:wordWrap/>
        <w:overflowPunct/>
        <w:topLinePunct w:val="0"/>
        <w:bidi w:val="0"/>
        <w:spacing w:line="400" w:lineRule="exact"/>
        <w:ind w:firstLine="562"/>
        <w:textAlignment w:val="auto"/>
        <w:rPr>
          <w:rFonts w:hint="eastAsia" w:asciiTheme="minorEastAsia" w:hAnsiTheme="minorEastAsia" w:eastAsiaTheme="minorEastAsia" w:cstheme="minorEastAsia"/>
          <w:b/>
          <w:color w:val="auto"/>
          <w:spacing w:val="-3"/>
          <w:sz w:val="24"/>
          <w:szCs w:val="24"/>
          <w:highlight w:val="none"/>
        </w:rPr>
      </w:pPr>
      <w:r>
        <w:rPr>
          <w:rFonts w:hint="eastAsia" w:asciiTheme="minorEastAsia" w:hAnsiTheme="minorEastAsia" w:eastAsiaTheme="minorEastAsia" w:cstheme="minorEastAsia"/>
          <w:b/>
          <w:color w:val="auto"/>
          <w:sz w:val="24"/>
          <w:szCs w:val="24"/>
          <w:highlight w:val="none"/>
        </w:rPr>
        <w:t>(1) 开标一览表</w:t>
      </w:r>
    </w:p>
    <w:p w14:paraId="7CCAC095">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1.3.1.3 商务响应文件</w:t>
      </w:r>
    </w:p>
    <w:p w14:paraId="10EA5BE1">
      <w:pPr>
        <w:pStyle w:val="25"/>
        <w:keepNext w:val="0"/>
        <w:keepLines w:val="0"/>
        <w:pageBreakBefore w:val="0"/>
        <w:kinsoku/>
        <w:wordWrap/>
        <w:overflowPunct/>
        <w:topLinePunct w:val="0"/>
        <w:bidi w:val="0"/>
        <w:spacing w:line="400" w:lineRule="exact"/>
        <w:ind w:firstLine="550"/>
        <w:textAlignment w:val="auto"/>
        <w:rPr>
          <w:rFonts w:hint="eastAsia"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(1) 投标函</w:t>
      </w:r>
    </w:p>
    <w:p w14:paraId="3D797602">
      <w:pPr>
        <w:pStyle w:val="25"/>
        <w:keepNext w:val="0"/>
        <w:keepLines w:val="0"/>
        <w:pageBreakBefore w:val="0"/>
        <w:kinsoku/>
        <w:wordWrap/>
        <w:overflowPunct/>
        <w:topLinePunct w:val="0"/>
        <w:bidi w:val="0"/>
        <w:spacing w:line="400" w:lineRule="exact"/>
        <w:ind w:firstLine="550"/>
        <w:textAlignment w:val="auto"/>
        <w:rPr>
          <w:rFonts w:hint="eastAsia"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(2) 法定代表人身份证明及授权委托书</w:t>
      </w:r>
    </w:p>
    <w:p w14:paraId="5C45447F">
      <w:pPr>
        <w:pStyle w:val="25"/>
        <w:keepNext w:val="0"/>
        <w:keepLines w:val="0"/>
        <w:pageBreakBefore w:val="0"/>
        <w:kinsoku/>
        <w:wordWrap/>
        <w:overflowPunct/>
        <w:topLinePunct w:val="0"/>
        <w:bidi w:val="0"/>
        <w:spacing w:line="400" w:lineRule="exact"/>
        <w:ind w:firstLine="550"/>
        <w:textAlignment w:val="auto"/>
        <w:rPr>
          <w:rFonts w:hint="eastAsia"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 xml:space="preserve">(3) </w:t>
      </w:r>
      <w:r>
        <w:rPr>
          <w:rFonts w:hint="eastAsia" w:asciiTheme="minorEastAsia" w:hAnsiTheme="minorEastAsia" w:eastAsiaTheme="minorEastAsia" w:cstheme="minorEastAsia"/>
          <w:b/>
          <w:color w:val="auto"/>
          <w:sz w:val="24"/>
          <w:szCs w:val="24"/>
          <w:highlight w:val="none"/>
        </w:rPr>
        <w:t>商务条款偏离表</w:t>
      </w:r>
    </w:p>
    <w:p w14:paraId="0CE82623">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w:t>
      </w:r>
      <w:r>
        <w:rPr>
          <w:rFonts w:hint="eastAsia" w:asciiTheme="minorEastAsia" w:hAnsiTheme="minorEastAsia" w:eastAsiaTheme="minorEastAsia" w:cstheme="minorEastAsia"/>
          <w:b/>
          <w:bCs/>
          <w:color w:val="auto"/>
          <w:spacing w:val="-3"/>
          <w:sz w:val="24"/>
          <w:szCs w:val="24"/>
          <w:highlight w:val="none"/>
          <w:lang w:val="en-US" w:eastAsia="zh-CN"/>
        </w:rPr>
        <w:t>4</w:t>
      </w:r>
      <w:r>
        <w:rPr>
          <w:rFonts w:hint="eastAsia" w:asciiTheme="minorEastAsia" w:hAnsiTheme="minorEastAsia" w:eastAsiaTheme="minorEastAsia" w:cstheme="minorEastAsia"/>
          <w:b/>
          <w:bCs/>
          <w:color w:val="auto"/>
          <w:spacing w:val="-3"/>
          <w:sz w:val="24"/>
          <w:szCs w:val="24"/>
          <w:highlight w:val="none"/>
        </w:rPr>
        <w:t>) 售后服务</w:t>
      </w:r>
    </w:p>
    <w:p w14:paraId="0E5D9C0B">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spacing w:val="-3"/>
          <w:sz w:val="24"/>
          <w:szCs w:val="24"/>
          <w:highlight w:val="none"/>
        </w:rPr>
        <w:t>(</w:t>
      </w:r>
      <w:r>
        <w:rPr>
          <w:rFonts w:hint="eastAsia" w:asciiTheme="minorEastAsia" w:hAnsiTheme="minorEastAsia" w:eastAsiaTheme="minorEastAsia" w:cstheme="minorEastAsia"/>
          <w:b/>
          <w:bCs/>
          <w:color w:val="auto"/>
          <w:spacing w:val="-3"/>
          <w:sz w:val="24"/>
          <w:szCs w:val="24"/>
          <w:highlight w:val="none"/>
          <w:lang w:val="en-US" w:eastAsia="zh-CN"/>
        </w:rPr>
        <w:t>5</w:t>
      </w:r>
      <w:r>
        <w:rPr>
          <w:rFonts w:hint="eastAsia" w:asciiTheme="minorEastAsia" w:hAnsiTheme="minorEastAsia" w:eastAsiaTheme="minorEastAsia" w:cstheme="minorEastAsia"/>
          <w:b/>
          <w:bCs/>
          <w:color w:val="auto"/>
          <w:spacing w:val="-3"/>
          <w:sz w:val="24"/>
          <w:szCs w:val="24"/>
          <w:highlight w:val="none"/>
        </w:rPr>
        <w:t>) 供应商认为有必要提供的声明及文件资料</w:t>
      </w:r>
    </w:p>
    <w:p w14:paraId="03723EC4">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1.3.1.4 技术响应文件</w:t>
      </w:r>
    </w:p>
    <w:p w14:paraId="26C5179B">
      <w:pPr>
        <w:pStyle w:val="25"/>
        <w:keepNext w:val="0"/>
        <w:keepLines w:val="0"/>
        <w:pageBreakBefore w:val="0"/>
        <w:kinsoku/>
        <w:wordWrap/>
        <w:overflowPunct/>
        <w:topLinePunct w:val="0"/>
        <w:bidi w:val="0"/>
        <w:spacing w:line="400" w:lineRule="exact"/>
        <w:ind w:firstLine="562"/>
        <w:textAlignment w:val="auto"/>
        <w:rPr>
          <w:rFonts w:hint="eastAsia" w:asciiTheme="minorEastAsia" w:hAnsiTheme="minorEastAsia" w:eastAsiaTheme="minorEastAsia" w:cstheme="minorEastAsia"/>
          <w:b/>
          <w:color w:val="auto"/>
          <w:spacing w:val="-3"/>
          <w:sz w:val="24"/>
          <w:szCs w:val="24"/>
          <w:highlight w:val="none"/>
        </w:rPr>
      </w:pPr>
      <w:r>
        <w:rPr>
          <w:rFonts w:hint="eastAsia" w:asciiTheme="minorEastAsia" w:hAnsiTheme="minorEastAsia" w:eastAsiaTheme="minorEastAsia" w:cstheme="minorEastAsia"/>
          <w:b/>
          <w:color w:val="auto"/>
          <w:kern w:val="0"/>
          <w:sz w:val="24"/>
          <w:szCs w:val="24"/>
          <w:highlight w:val="none"/>
        </w:rPr>
        <w:t xml:space="preserve">(1) </w:t>
      </w:r>
      <w:r>
        <w:rPr>
          <w:rFonts w:hint="eastAsia" w:asciiTheme="minorEastAsia" w:hAnsiTheme="minorEastAsia" w:eastAsiaTheme="minorEastAsia" w:cstheme="minorEastAsia"/>
          <w:b/>
          <w:color w:val="auto"/>
          <w:sz w:val="24"/>
          <w:szCs w:val="24"/>
          <w:highlight w:val="none"/>
        </w:rPr>
        <w:t>技术方案及实施方案</w:t>
      </w:r>
    </w:p>
    <w:p w14:paraId="383D8A75">
      <w:pPr>
        <w:pStyle w:val="25"/>
        <w:keepNext w:val="0"/>
        <w:keepLines w:val="0"/>
        <w:pageBreakBefore w:val="0"/>
        <w:kinsoku/>
        <w:wordWrap/>
        <w:overflowPunct/>
        <w:topLinePunct w:val="0"/>
        <w:bidi w:val="0"/>
        <w:spacing w:line="400" w:lineRule="exact"/>
        <w:ind w:firstLine="562"/>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(2) 技术条款偏离表</w:t>
      </w:r>
    </w:p>
    <w:p w14:paraId="610F7962">
      <w:pPr>
        <w:pStyle w:val="25"/>
        <w:keepNext w:val="0"/>
        <w:keepLines w:val="0"/>
        <w:pageBreakBefore w:val="0"/>
        <w:kinsoku/>
        <w:wordWrap/>
        <w:overflowPunct/>
        <w:topLinePunct w:val="0"/>
        <w:bidi w:val="0"/>
        <w:spacing w:line="400" w:lineRule="exact"/>
        <w:ind w:firstLine="55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pacing w:val="-3"/>
          <w:sz w:val="24"/>
          <w:szCs w:val="24"/>
          <w:highlight w:val="none"/>
        </w:rPr>
        <w:t xml:space="preserve">(3) </w:t>
      </w:r>
      <w:r>
        <w:rPr>
          <w:rFonts w:hint="eastAsia" w:asciiTheme="minorEastAsia" w:hAnsiTheme="minorEastAsia" w:eastAsiaTheme="minorEastAsia" w:cstheme="minorEastAsia"/>
          <w:b/>
          <w:color w:val="auto"/>
          <w:sz w:val="24"/>
          <w:szCs w:val="24"/>
          <w:highlight w:val="none"/>
        </w:rPr>
        <w:t xml:space="preserve">供应商认为有必要提供的声明及文件资料 </w:t>
      </w:r>
    </w:p>
    <w:p w14:paraId="4C409940">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 响应文件格式</w:t>
      </w:r>
    </w:p>
    <w:p w14:paraId="5C41ABC0">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2.1 供应商提交的响应文件可使用采购代理机构发出的</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所提供的格式（表格可以按同样格式扩展）。</w:t>
      </w:r>
    </w:p>
    <w:p w14:paraId="71B347D5">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 响应报价</w:t>
      </w:r>
    </w:p>
    <w:p w14:paraId="6469BF90">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3.1 供应商可按</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所附相应的采购</w:t>
      </w:r>
      <w:r>
        <w:rPr>
          <w:rFonts w:hint="eastAsia" w:asciiTheme="minorEastAsia" w:hAnsiTheme="minorEastAsia" w:eastAsiaTheme="minorEastAsia" w:cstheme="minorEastAsia"/>
          <w:color w:val="auto"/>
          <w:kern w:val="0"/>
          <w:sz w:val="24"/>
          <w:szCs w:val="24"/>
          <w:highlight w:val="none"/>
          <w:lang w:val="en-US" w:eastAsia="zh-CN"/>
        </w:rPr>
        <w:t>开标</w:t>
      </w:r>
      <w:r>
        <w:rPr>
          <w:rFonts w:hint="eastAsia" w:asciiTheme="minorEastAsia" w:hAnsiTheme="minorEastAsia" w:eastAsiaTheme="minorEastAsia" w:cstheme="minorEastAsia"/>
          <w:color w:val="auto"/>
          <w:kern w:val="0"/>
          <w:sz w:val="24"/>
          <w:szCs w:val="24"/>
          <w:highlight w:val="none"/>
        </w:rPr>
        <w:t>一览表、服务报价明细表的内容和格式标明拟提供服务价格。小写和大写不符，以大写为准。</w:t>
      </w:r>
    </w:p>
    <w:p w14:paraId="3D3FF172">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 响应货币</w:t>
      </w:r>
    </w:p>
    <w:p w14:paraId="2EB9869B">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本项目的协商货币为人民币。</w:t>
      </w:r>
    </w:p>
    <w:p w14:paraId="113E1A94">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5. </w:t>
      </w:r>
      <w:r>
        <w:rPr>
          <w:rFonts w:hint="eastAsia" w:asciiTheme="minorEastAsia" w:hAnsiTheme="minorEastAsia" w:eastAsiaTheme="minorEastAsia" w:cstheme="minorEastAsia"/>
          <w:color w:val="auto"/>
          <w:kern w:val="0"/>
          <w:sz w:val="24"/>
          <w:szCs w:val="24"/>
          <w:highlight w:val="none"/>
          <w:lang w:val="en-US" w:eastAsia="zh-CN"/>
        </w:rPr>
        <w:t>投标</w:t>
      </w:r>
      <w:r>
        <w:rPr>
          <w:rFonts w:hint="eastAsia" w:asciiTheme="minorEastAsia" w:hAnsiTheme="minorEastAsia" w:eastAsiaTheme="minorEastAsia" w:cstheme="minorEastAsia"/>
          <w:color w:val="auto"/>
          <w:kern w:val="0"/>
          <w:sz w:val="24"/>
          <w:szCs w:val="24"/>
          <w:highlight w:val="none"/>
        </w:rPr>
        <w:t>有效期</w:t>
      </w:r>
    </w:p>
    <w:p w14:paraId="1D3DF4B9">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5.1 协商有效期见本须知前附表第8项所规定的期限，在此期限内，</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均保持有效。</w:t>
      </w:r>
    </w:p>
    <w:p w14:paraId="3BA73452">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 响应文件的制作</w:t>
      </w:r>
    </w:p>
    <w:p w14:paraId="282C316D">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6.1 响应文件应按第五章进行编写，如有必要，可以增加副页，作为响应文件的组成部分。</w:t>
      </w:r>
    </w:p>
    <w:p w14:paraId="145BA07E">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6.2 响应文件由供应商自行在“政采云”平台上制作生成响应文件。供应商在编制响应文件时应建立分级目录，并按照标签提示导入相关内容。</w:t>
      </w:r>
    </w:p>
    <w:p w14:paraId="6C6BFA54">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6.3 响应文件中证明资料的“复印件”均为“原件的扫描件”，应以附件形式直接导入，未标示“复印件”的证明资料均应直接制作生成。</w:t>
      </w:r>
    </w:p>
    <w:p w14:paraId="3509313D">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6.4 第五章“供应商</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格式”中要求盖单位章和（或）签字的地方，供应商均应使用CA数字证书加盖供应商的单位电子印章和（或）法定代表人的个人电子印章或电子签名章。联合体投标的，响应文件由联合体牵头人按上述规定加盖联合体牵头人单位电子印章和（或）法定代表人的个人电子印章或电子签名章。</w:t>
      </w:r>
    </w:p>
    <w:p w14:paraId="131F5087">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6.5 响应文件中的已标价报价清单数据文件应与采购人提供的报价清单数据文件格式一致。</w:t>
      </w:r>
    </w:p>
    <w:p w14:paraId="61C79FA4">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6.6 响应文件制作完成后，供应商应使用CA数字证书对响应文件进行文件加密，形成加密的响应文件。</w:t>
      </w:r>
    </w:p>
    <w:p w14:paraId="66CBD214">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6.7电子响应文件具有法律效力，与其他形式的响应文件在内容和格式上等同，若响应文件与</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要求不一致，其内容影响成交结果时，责任由供应商自行承担。供应商递交的电子响应文件因供应商自身原因而导致无法导入电子辅助评标系统，该响应文件视为无效响应文件，将导致其响应被拒绝。</w:t>
      </w:r>
    </w:p>
    <w:p w14:paraId="1B21CB45">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 响应文件的密封和标记</w:t>
      </w:r>
    </w:p>
    <w:p w14:paraId="036C5D55">
      <w:pPr>
        <w:pStyle w:val="2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电子响应文件的内容按要求进行签章。未按要求进行数字证书认证的响应文件，电子评标系统将无法接受,采购单位不予受理。</w:t>
      </w:r>
    </w:p>
    <w:p w14:paraId="4D9BFF1E">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 迟交的响应文件</w:t>
      </w:r>
    </w:p>
    <w:p w14:paraId="0B906001">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8.1供应商应在</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规定的响应文件递交截止时间前将电子响应文件上传到指定新疆政府采购网政采云平台。未在响应文件递交截止时间前完成上传的电子响应文件视为逾期送达。逾期上传或未按规定方式上传的电子响应文件，采购单位不予受理。</w:t>
      </w:r>
    </w:p>
    <w:p w14:paraId="0F4EAD88">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8.2是否采用不见面开标详见供应商须知前附表，若项目采用不见面开标。只需将电子响应文件在响应截止时间前通过新疆政府采购网政采云平台上传完成。逾期上传的或者未上传到平台的响应文件，采购人不予受理。</w:t>
      </w:r>
    </w:p>
    <w:p w14:paraId="4867AD34">
      <w:pPr>
        <w:pStyle w:val="25"/>
        <w:keepNext w:val="0"/>
        <w:keepLines w:val="0"/>
        <w:pageBreakBefore w:val="0"/>
        <w:kinsoku/>
        <w:wordWrap/>
        <w:overflowPunct/>
        <w:topLinePunct w:val="0"/>
        <w:bidi w:val="0"/>
        <w:spacing w:before="100" w:beforeAutospacing="1" w:after="100" w:afterAutospacing="1" w:line="400" w:lineRule="exact"/>
        <w:ind w:firstLine="643"/>
        <w:jc w:val="center"/>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五、协商会议</w:t>
      </w:r>
    </w:p>
    <w:p w14:paraId="4681A52D">
      <w:pPr>
        <w:pStyle w:val="25"/>
        <w:keepNext w:val="0"/>
        <w:keepLines w:val="0"/>
        <w:pageBreakBefore w:val="0"/>
        <w:kinsoku/>
        <w:wordWrap/>
        <w:overflowPunct/>
        <w:topLinePunct w:val="0"/>
        <w:bidi w:val="0"/>
        <w:adjustRightInd w:val="0"/>
        <w:snapToGrid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 采购代理机构将按照本须知前附表第12项、13项所规定的时间和地点举行协商会议。采用电子评标，按照响应文件规定的时间通过“政府采购云平台”组织开标、开启响应文件，同时供应商因未在线参加协商会议而导致响应文件无法按时解密等一切后果由供应商自己承担。</w:t>
      </w:r>
    </w:p>
    <w:p w14:paraId="6C83B998">
      <w:pPr>
        <w:pStyle w:val="25"/>
        <w:keepNext w:val="0"/>
        <w:keepLines w:val="0"/>
        <w:pageBreakBefore w:val="0"/>
        <w:kinsoku/>
        <w:wordWrap/>
        <w:overflowPunct/>
        <w:topLinePunct w:val="0"/>
        <w:bidi w:val="0"/>
        <w:adjustRightInd w:val="0"/>
        <w:snapToGrid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 所有二次报价询标流程，均在线上完成，请各供应商务必不要离开电脑太久，并留意手机短信。（请提前检查“政采云”内，关于‘项目采购’的岗位权限是否已勾选上。如有问题，请致电95763）</w:t>
      </w:r>
    </w:p>
    <w:p w14:paraId="5E62AEF3">
      <w:pPr>
        <w:pStyle w:val="25"/>
        <w:keepNext w:val="0"/>
        <w:keepLines w:val="0"/>
        <w:pageBreakBefore w:val="0"/>
        <w:kinsoku/>
        <w:wordWrap/>
        <w:overflowPunct/>
        <w:topLinePunct w:val="0"/>
        <w:bidi w:val="0"/>
        <w:adjustRightInd w:val="0"/>
        <w:snapToGrid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 协商程序</w:t>
      </w:r>
    </w:p>
    <w:p w14:paraId="7E9FA2AD">
      <w:pPr>
        <w:pStyle w:val="25"/>
        <w:keepNext w:val="0"/>
        <w:keepLines w:val="0"/>
        <w:pageBreakBefore w:val="0"/>
        <w:kinsoku/>
        <w:wordWrap/>
        <w:overflowPunct/>
        <w:topLinePunct w:val="0"/>
        <w:bidi w:val="0"/>
        <w:adjustRightInd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 按相关规定，组建3人</w:t>
      </w:r>
      <w:r>
        <w:rPr>
          <w:rFonts w:hint="eastAsia" w:asciiTheme="minorEastAsia" w:hAnsiTheme="minorEastAsia" w:eastAsiaTheme="minorEastAsia" w:cstheme="minorEastAsia"/>
          <w:color w:val="auto"/>
          <w:sz w:val="24"/>
          <w:szCs w:val="24"/>
          <w:highlight w:val="none"/>
          <w:lang w:eastAsia="zh-CN"/>
        </w:rPr>
        <w:t>评审小组</w:t>
      </w:r>
      <w:r>
        <w:rPr>
          <w:rFonts w:hint="eastAsia" w:asciiTheme="minorEastAsia" w:hAnsiTheme="minorEastAsia" w:eastAsiaTheme="minorEastAsia" w:cstheme="minorEastAsia"/>
          <w:color w:val="auto"/>
          <w:sz w:val="24"/>
          <w:szCs w:val="24"/>
          <w:highlight w:val="none"/>
        </w:rPr>
        <w:t>，其中新疆政府采购网政采云平台专家库中随机抽取相关专业专家2人,采购人代表1人。</w:t>
      </w:r>
    </w:p>
    <w:p w14:paraId="570399DC">
      <w:pPr>
        <w:pStyle w:val="25"/>
        <w:keepNext w:val="0"/>
        <w:keepLines w:val="0"/>
        <w:pageBreakBefore w:val="0"/>
        <w:kinsoku/>
        <w:wordWrap/>
        <w:overflowPunct/>
        <w:topLinePunct w:val="0"/>
        <w:bidi w:val="0"/>
        <w:adjustRightInd w:val="0"/>
        <w:snapToGrid w:val="0"/>
        <w:spacing w:line="400" w:lineRule="exac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3.2 </w:t>
      </w:r>
      <w:r>
        <w:rPr>
          <w:rFonts w:hint="eastAsia" w:asciiTheme="minorEastAsia" w:hAnsiTheme="minorEastAsia" w:eastAsiaTheme="minorEastAsia" w:cstheme="minorEastAsia"/>
          <w:b/>
          <w:color w:val="auto"/>
          <w:sz w:val="24"/>
          <w:szCs w:val="24"/>
          <w:highlight w:val="none"/>
        </w:rPr>
        <w:t>协商会议由采购代理机构主持，响应截止时间后，供应商登录政采云平台，用“项目采购—开标评标”功能对电子响应文件进行在线解密，供应商代表在收到解密通知后30分钟内自行完成“电子加密投标文件”的在线解密。</w:t>
      </w:r>
    </w:p>
    <w:p w14:paraId="1383C729">
      <w:pPr>
        <w:pStyle w:val="25"/>
        <w:keepNext w:val="0"/>
        <w:keepLines w:val="0"/>
        <w:pageBreakBefore w:val="0"/>
        <w:kinsoku/>
        <w:wordWrap/>
        <w:overflowPunct/>
        <w:topLinePunct w:val="0"/>
        <w:bidi w:val="0"/>
        <w:adjustRightInd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 响应文件解密结束，开启响应文件，</w:t>
      </w:r>
      <w:r>
        <w:rPr>
          <w:rFonts w:hint="eastAsia" w:asciiTheme="minorEastAsia" w:hAnsiTheme="minorEastAsia" w:eastAsiaTheme="minorEastAsia" w:cstheme="minorEastAsia"/>
          <w:color w:val="auto"/>
          <w:sz w:val="24"/>
          <w:szCs w:val="24"/>
          <w:highlight w:val="none"/>
          <w:lang w:eastAsia="zh-CN"/>
        </w:rPr>
        <w:t>评审小组</w:t>
      </w:r>
      <w:r>
        <w:rPr>
          <w:rFonts w:hint="eastAsia" w:asciiTheme="minorEastAsia" w:hAnsiTheme="minorEastAsia" w:eastAsiaTheme="minorEastAsia" w:cstheme="minorEastAsia"/>
          <w:color w:val="auto"/>
          <w:sz w:val="24"/>
          <w:szCs w:val="24"/>
          <w:highlight w:val="none"/>
        </w:rPr>
        <w:t>对响应文件进行评审；</w:t>
      </w:r>
    </w:p>
    <w:p w14:paraId="3C9547F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 资格审查</w:t>
      </w:r>
    </w:p>
    <w:tbl>
      <w:tblPr>
        <w:tblStyle w:val="18"/>
        <w:tblpPr w:leftFromText="180" w:rightFromText="180" w:vertAnchor="text" w:horzAnchor="page" w:tblpX="1311" w:tblpY="487"/>
        <w:tblOverlap w:val="never"/>
        <w:tblW w:w="9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533"/>
        <w:gridCol w:w="7583"/>
      </w:tblGrid>
      <w:tr w14:paraId="2E22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9" w:type="dxa"/>
            <w:vAlign w:val="center"/>
          </w:tcPr>
          <w:p w14:paraId="6230D184">
            <w:pPr>
              <w:spacing w:line="300" w:lineRule="exac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序号</w:t>
            </w:r>
          </w:p>
        </w:tc>
        <w:tc>
          <w:tcPr>
            <w:tcW w:w="1533" w:type="dxa"/>
            <w:vAlign w:val="center"/>
          </w:tcPr>
          <w:p w14:paraId="5D9924AA">
            <w:pPr>
              <w:spacing w:line="300" w:lineRule="exac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检查因素</w:t>
            </w:r>
          </w:p>
        </w:tc>
        <w:tc>
          <w:tcPr>
            <w:tcW w:w="7583" w:type="dxa"/>
            <w:vAlign w:val="center"/>
          </w:tcPr>
          <w:p w14:paraId="5CCF6F23">
            <w:pPr>
              <w:spacing w:line="300" w:lineRule="exac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检查内容</w:t>
            </w:r>
          </w:p>
        </w:tc>
      </w:tr>
      <w:tr w14:paraId="21CCC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649" w:type="dxa"/>
            <w:vMerge w:val="restart"/>
            <w:vAlign w:val="center"/>
          </w:tcPr>
          <w:p w14:paraId="02E80D11">
            <w:pPr>
              <w:spacing w:line="3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1533" w:type="dxa"/>
            <w:vMerge w:val="restart"/>
            <w:vAlign w:val="center"/>
          </w:tcPr>
          <w:p w14:paraId="0708ED26">
            <w:pPr>
              <w:spacing w:line="300" w:lineRule="exact"/>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《中华人民共和国政府采购法》第二十二条规定</w:t>
            </w:r>
          </w:p>
        </w:tc>
        <w:tc>
          <w:tcPr>
            <w:tcW w:w="7583" w:type="dxa"/>
            <w:vAlign w:val="center"/>
          </w:tcPr>
          <w:p w14:paraId="0C3BD1E8">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提供有效的统一社会信用代码的营业执照，</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必须是中华人民共和国境内注册的，具有独立承担民事责任的能力；</w:t>
            </w:r>
          </w:p>
        </w:tc>
      </w:tr>
      <w:tr w14:paraId="24DB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649" w:type="dxa"/>
            <w:vMerge w:val="continue"/>
            <w:vAlign w:val="center"/>
          </w:tcPr>
          <w:p w14:paraId="427A7588">
            <w:pPr>
              <w:spacing w:line="300" w:lineRule="exact"/>
              <w:rPr>
                <w:rFonts w:hint="eastAsia" w:ascii="宋体" w:hAnsi="宋体" w:eastAsia="宋体" w:cs="宋体"/>
                <w:color w:val="auto"/>
                <w:highlight w:val="none"/>
              </w:rPr>
            </w:pPr>
          </w:p>
        </w:tc>
        <w:tc>
          <w:tcPr>
            <w:tcW w:w="1533" w:type="dxa"/>
            <w:vMerge w:val="continue"/>
            <w:vAlign w:val="center"/>
          </w:tcPr>
          <w:p w14:paraId="79BABB32">
            <w:pPr>
              <w:spacing w:line="300" w:lineRule="exact"/>
              <w:rPr>
                <w:rFonts w:hint="eastAsia" w:ascii="宋体" w:hAnsi="宋体" w:eastAsia="宋体" w:cs="宋体"/>
                <w:color w:val="auto"/>
                <w:highlight w:val="none"/>
              </w:rPr>
            </w:pPr>
          </w:p>
        </w:tc>
        <w:tc>
          <w:tcPr>
            <w:tcW w:w="7583" w:type="dxa"/>
            <w:vAlign w:val="center"/>
          </w:tcPr>
          <w:p w14:paraId="7931E87C">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w:t>
            </w:r>
            <w:r>
              <w:rPr>
                <w:rFonts w:hint="eastAsia" w:ascii="宋体" w:hAnsi="宋体" w:eastAsia="宋体" w:cs="宋体"/>
                <w:color w:val="auto"/>
                <w:szCs w:val="21"/>
                <w:highlight w:val="none"/>
                <w:lang w:val="en-US" w:eastAsia="zh-CN"/>
              </w:rPr>
              <w:t>具有良好的商业信誉和健全的财务会计制度；（提供会计师事务所出具的近三年任意一年度财务审计报告，新成立不足一年的提供成立之日起至今的财务报表）</w:t>
            </w:r>
          </w:p>
        </w:tc>
      </w:tr>
      <w:tr w14:paraId="3A95F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649" w:type="dxa"/>
            <w:vMerge w:val="continue"/>
            <w:vAlign w:val="center"/>
          </w:tcPr>
          <w:p w14:paraId="0728553E">
            <w:pPr>
              <w:spacing w:line="300" w:lineRule="exact"/>
              <w:rPr>
                <w:rFonts w:hint="eastAsia" w:ascii="宋体" w:hAnsi="宋体" w:eastAsia="宋体" w:cs="宋体"/>
                <w:color w:val="auto"/>
                <w:highlight w:val="none"/>
              </w:rPr>
            </w:pPr>
          </w:p>
        </w:tc>
        <w:tc>
          <w:tcPr>
            <w:tcW w:w="1533" w:type="dxa"/>
            <w:vMerge w:val="continue"/>
            <w:vAlign w:val="center"/>
          </w:tcPr>
          <w:p w14:paraId="4BCBF7D5">
            <w:pPr>
              <w:spacing w:line="300" w:lineRule="exact"/>
              <w:rPr>
                <w:rFonts w:hint="eastAsia" w:ascii="宋体" w:hAnsi="宋体" w:eastAsia="宋体" w:cs="宋体"/>
                <w:color w:val="auto"/>
                <w:highlight w:val="none"/>
              </w:rPr>
            </w:pPr>
          </w:p>
        </w:tc>
        <w:tc>
          <w:tcPr>
            <w:tcW w:w="7583" w:type="dxa"/>
            <w:vAlign w:val="center"/>
          </w:tcPr>
          <w:p w14:paraId="115F624D">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③依法缴纳税收：</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提供自投标截止之日前半年内任意</w:t>
            </w:r>
            <w:r>
              <w:rPr>
                <w:rFonts w:hint="eastAsia" w:ascii="宋体" w:hAnsi="宋体" w:eastAsia="宋体" w:cs="宋体"/>
                <w:color w:val="auto"/>
                <w:szCs w:val="21"/>
                <w:highlight w:val="none"/>
                <w:lang w:eastAsia="zh-CN"/>
              </w:rPr>
              <w:t>一</w:t>
            </w:r>
            <w:r>
              <w:rPr>
                <w:rFonts w:hint="eastAsia" w:ascii="宋体" w:hAnsi="宋体" w:eastAsia="宋体" w:cs="宋体"/>
                <w:color w:val="auto"/>
                <w:szCs w:val="21"/>
                <w:highlight w:val="none"/>
              </w:rPr>
              <w:t>个月依法缴纳税收的凭据，依法免税的</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，应提供充足的证明材料； </w:t>
            </w:r>
          </w:p>
        </w:tc>
      </w:tr>
      <w:tr w14:paraId="6F601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49" w:type="dxa"/>
            <w:vMerge w:val="continue"/>
            <w:vAlign w:val="center"/>
          </w:tcPr>
          <w:p w14:paraId="391323C6">
            <w:pPr>
              <w:spacing w:line="300" w:lineRule="exact"/>
              <w:rPr>
                <w:rFonts w:hint="eastAsia" w:ascii="宋体" w:hAnsi="宋体" w:eastAsia="宋体" w:cs="宋体"/>
                <w:color w:val="auto"/>
                <w:szCs w:val="21"/>
                <w:highlight w:val="none"/>
              </w:rPr>
            </w:pPr>
          </w:p>
        </w:tc>
        <w:tc>
          <w:tcPr>
            <w:tcW w:w="1533" w:type="dxa"/>
            <w:vMerge w:val="continue"/>
            <w:vAlign w:val="center"/>
          </w:tcPr>
          <w:p w14:paraId="0D6C8FE2">
            <w:pPr>
              <w:spacing w:line="300" w:lineRule="exact"/>
              <w:rPr>
                <w:rFonts w:hint="eastAsia" w:ascii="宋体" w:hAnsi="宋体" w:eastAsia="宋体" w:cs="宋体"/>
                <w:color w:val="auto"/>
                <w:szCs w:val="21"/>
                <w:highlight w:val="none"/>
              </w:rPr>
            </w:pPr>
          </w:p>
        </w:tc>
        <w:tc>
          <w:tcPr>
            <w:tcW w:w="7583" w:type="dxa"/>
            <w:vAlign w:val="center"/>
          </w:tcPr>
          <w:p w14:paraId="26BED45B">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④依法缴纳社保：</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提供自投标截止之日半年内任意</w:t>
            </w:r>
            <w:r>
              <w:rPr>
                <w:rFonts w:hint="eastAsia" w:ascii="宋体" w:hAnsi="宋体" w:eastAsia="宋体" w:cs="宋体"/>
                <w:color w:val="auto"/>
                <w:szCs w:val="21"/>
                <w:highlight w:val="none"/>
                <w:lang w:eastAsia="zh-CN"/>
              </w:rPr>
              <w:t>一</w:t>
            </w:r>
            <w:r>
              <w:rPr>
                <w:rFonts w:hint="eastAsia" w:ascii="宋体" w:hAnsi="宋体" w:eastAsia="宋体" w:cs="宋体"/>
                <w:color w:val="auto"/>
                <w:szCs w:val="21"/>
                <w:highlight w:val="none"/>
              </w:rPr>
              <w:t xml:space="preserve">个月依法缴纳社会保障资金的凭据；            </w:t>
            </w:r>
          </w:p>
        </w:tc>
      </w:tr>
      <w:tr w14:paraId="13FE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649" w:type="dxa"/>
            <w:vMerge w:val="continue"/>
            <w:vAlign w:val="center"/>
          </w:tcPr>
          <w:p w14:paraId="20289FA4">
            <w:pPr>
              <w:spacing w:line="300" w:lineRule="exact"/>
              <w:rPr>
                <w:rFonts w:hint="eastAsia" w:ascii="宋体" w:hAnsi="宋体" w:eastAsia="宋体" w:cs="宋体"/>
                <w:color w:val="auto"/>
                <w:szCs w:val="21"/>
                <w:highlight w:val="none"/>
              </w:rPr>
            </w:pPr>
          </w:p>
        </w:tc>
        <w:tc>
          <w:tcPr>
            <w:tcW w:w="1533" w:type="dxa"/>
            <w:vMerge w:val="continue"/>
            <w:vAlign w:val="center"/>
          </w:tcPr>
          <w:p w14:paraId="21F9E73F">
            <w:pPr>
              <w:spacing w:line="300" w:lineRule="exact"/>
              <w:rPr>
                <w:rFonts w:hint="eastAsia" w:ascii="宋体" w:hAnsi="宋体" w:eastAsia="宋体" w:cs="宋体"/>
                <w:color w:val="auto"/>
                <w:szCs w:val="21"/>
                <w:highlight w:val="none"/>
              </w:rPr>
            </w:pPr>
          </w:p>
        </w:tc>
        <w:tc>
          <w:tcPr>
            <w:tcW w:w="7583" w:type="dxa"/>
            <w:vAlign w:val="center"/>
          </w:tcPr>
          <w:p w14:paraId="5D6C03DB">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具备履行合同所必需的设备和专业技术能力（根据项目需求提供履行合同所必需的设备和专业技术能力的证明材料或加盖公章的承诺函原件）；</w:t>
            </w:r>
          </w:p>
        </w:tc>
      </w:tr>
      <w:tr w14:paraId="4BB9B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649" w:type="dxa"/>
            <w:vMerge w:val="continue"/>
            <w:vAlign w:val="center"/>
          </w:tcPr>
          <w:p w14:paraId="26827DEF">
            <w:pPr>
              <w:spacing w:line="300" w:lineRule="exact"/>
              <w:rPr>
                <w:rFonts w:hint="eastAsia" w:ascii="宋体" w:hAnsi="宋体" w:eastAsia="宋体" w:cs="宋体"/>
                <w:color w:val="auto"/>
                <w:szCs w:val="21"/>
                <w:highlight w:val="none"/>
              </w:rPr>
            </w:pPr>
          </w:p>
        </w:tc>
        <w:tc>
          <w:tcPr>
            <w:tcW w:w="1533" w:type="dxa"/>
            <w:vMerge w:val="continue"/>
            <w:vAlign w:val="center"/>
          </w:tcPr>
          <w:p w14:paraId="222CB351">
            <w:pPr>
              <w:spacing w:line="300" w:lineRule="exact"/>
              <w:rPr>
                <w:rFonts w:hint="eastAsia" w:ascii="宋体" w:hAnsi="宋体" w:eastAsia="宋体" w:cs="宋体"/>
                <w:color w:val="auto"/>
                <w:szCs w:val="21"/>
                <w:highlight w:val="none"/>
              </w:rPr>
            </w:pPr>
          </w:p>
        </w:tc>
        <w:tc>
          <w:tcPr>
            <w:tcW w:w="7583" w:type="dxa"/>
            <w:vAlign w:val="center"/>
          </w:tcPr>
          <w:p w14:paraId="6305C857">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⑥</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提供参加政府采购活动前 3 年内在经营活动中没有重大违法记录的书面声明（截至开标日成立不满 3 年的</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，可提供自成立以来无重大违法记录的书面声明）。</w:t>
            </w:r>
          </w:p>
        </w:tc>
      </w:tr>
      <w:tr w14:paraId="59BA3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9" w:type="dxa"/>
            <w:vAlign w:val="center"/>
          </w:tcPr>
          <w:p w14:paraId="7BD398A5">
            <w:pPr>
              <w:spacing w:line="3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p w14:paraId="30CF7DB9">
            <w:pPr>
              <w:spacing w:line="300" w:lineRule="exact"/>
              <w:jc w:val="center"/>
              <w:rPr>
                <w:rFonts w:hint="eastAsia" w:ascii="宋体" w:hAnsi="宋体" w:eastAsia="宋体" w:cs="宋体"/>
                <w:color w:val="auto"/>
                <w:sz w:val="28"/>
                <w:szCs w:val="28"/>
                <w:highlight w:val="none"/>
              </w:rPr>
            </w:pPr>
          </w:p>
        </w:tc>
        <w:tc>
          <w:tcPr>
            <w:tcW w:w="1533" w:type="dxa"/>
            <w:vAlign w:val="center"/>
          </w:tcPr>
          <w:p w14:paraId="23C7902F">
            <w:pPr>
              <w:spacing w:line="300" w:lineRule="exact"/>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特定资格及</w:t>
            </w:r>
            <w:r>
              <w:rPr>
                <w:rFonts w:hint="eastAsia" w:ascii="宋体" w:hAnsi="宋体" w:eastAsia="宋体" w:cs="宋体"/>
                <w:color w:val="auto"/>
                <w:szCs w:val="21"/>
                <w:highlight w:val="none"/>
              </w:rPr>
              <w:t>企业信用信息</w:t>
            </w:r>
          </w:p>
        </w:tc>
        <w:tc>
          <w:tcPr>
            <w:tcW w:w="7583" w:type="dxa"/>
            <w:vAlign w:val="center"/>
          </w:tcPr>
          <w:p w14:paraId="795C68C9">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所投产品属于第二类医疗器械的，还需提供有效的行政主管部门颁发的医疗器械经营备案凭证（或医疗器械生产许可证或医疗器械经营许可证或其他医疗器械生产经营许可证明文件）；所投产品属于第三类医疗器械的，还需提供有效的行政主管部门颁发的医疗器械生产许可证（或医疗器械经营许可证或其他医疗器械生产经营许可证明文件）</w:t>
            </w:r>
          </w:p>
          <w:p w14:paraId="38A34F3D">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eastAsia="zh-CN"/>
              </w:rPr>
              <w:t>）凡拟参加本次投标的投标人，如在“信用中国”网站（WWW.creditchina.gov.cn）、中国政府采购网（www.ccgp.gov.cn）被列入失信被执行人、重大税收违法失信主体、政府采购严重违法失信行为记录名单的（尚在处罚期内的），将拒绝其参加本次政府采购活动；</w:t>
            </w:r>
          </w:p>
        </w:tc>
      </w:tr>
    </w:tbl>
    <w:p w14:paraId="3C4AB242">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14:paraId="4881E161">
      <w:pPr>
        <w:keepNext w:val="0"/>
        <w:keepLines w:val="0"/>
        <w:pageBreakBefore w:val="0"/>
        <w:kinsoku/>
        <w:wordWrap/>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3.5 符合性</w:t>
      </w:r>
      <w:r>
        <w:rPr>
          <w:rFonts w:hint="eastAsia" w:asciiTheme="minorEastAsia" w:hAnsiTheme="minorEastAsia" w:eastAsiaTheme="minorEastAsia" w:cstheme="minorEastAsia"/>
          <w:color w:val="auto"/>
          <w:sz w:val="24"/>
          <w:szCs w:val="24"/>
          <w:highlight w:val="none"/>
          <w:lang w:val="en-US" w:eastAsia="zh-CN"/>
        </w:rPr>
        <w:t>审查</w:t>
      </w:r>
    </w:p>
    <w:tbl>
      <w:tblPr>
        <w:tblStyle w:val="18"/>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645"/>
        <w:gridCol w:w="2318"/>
        <w:gridCol w:w="4966"/>
        <w:gridCol w:w="754"/>
        <w:gridCol w:w="791"/>
      </w:tblGrid>
      <w:tr w14:paraId="62EE8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645" w:type="dxa"/>
            <w:vMerge w:val="restart"/>
            <w:vAlign w:val="center"/>
          </w:tcPr>
          <w:p w14:paraId="539C3BCD">
            <w:pPr>
              <w:pStyle w:val="4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序号</w:t>
            </w:r>
          </w:p>
        </w:tc>
        <w:tc>
          <w:tcPr>
            <w:tcW w:w="2318" w:type="dxa"/>
            <w:vMerge w:val="restart"/>
            <w:vAlign w:val="center"/>
          </w:tcPr>
          <w:p w14:paraId="7F492ED9">
            <w:pPr>
              <w:pStyle w:val="4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评分点</w:t>
            </w:r>
          </w:p>
        </w:tc>
        <w:tc>
          <w:tcPr>
            <w:tcW w:w="4966" w:type="dxa"/>
            <w:vMerge w:val="restart"/>
            <w:vAlign w:val="center"/>
          </w:tcPr>
          <w:p w14:paraId="5D3B7267">
            <w:pPr>
              <w:pStyle w:val="4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评分标准</w:t>
            </w:r>
          </w:p>
        </w:tc>
        <w:tc>
          <w:tcPr>
            <w:tcW w:w="1545" w:type="dxa"/>
            <w:gridSpan w:val="2"/>
            <w:vAlign w:val="center"/>
          </w:tcPr>
          <w:p w14:paraId="002B7233">
            <w:pPr>
              <w:pStyle w:val="4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评审意见</w:t>
            </w:r>
          </w:p>
        </w:tc>
      </w:tr>
      <w:tr w14:paraId="05BB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645" w:type="dxa"/>
            <w:vMerge w:val="continue"/>
            <w:vAlign w:val="center"/>
          </w:tcPr>
          <w:p w14:paraId="50639312">
            <w:pPr>
              <w:pStyle w:val="4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c>
          <w:tcPr>
            <w:tcW w:w="2318" w:type="dxa"/>
            <w:vMerge w:val="continue"/>
            <w:vAlign w:val="center"/>
          </w:tcPr>
          <w:p w14:paraId="6C40532C">
            <w:pPr>
              <w:pStyle w:val="4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c>
          <w:tcPr>
            <w:tcW w:w="4966" w:type="dxa"/>
            <w:vMerge w:val="continue"/>
            <w:vAlign w:val="center"/>
          </w:tcPr>
          <w:p w14:paraId="05CA192A">
            <w:pPr>
              <w:pStyle w:val="4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c>
          <w:tcPr>
            <w:tcW w:w="754" w:type="dxa"/>
            <w:vAlign w:val="center"/>
          </w:tcPr>
          <w:p w14:paraId="640E0822">
            <w:pPr>
              <w:pStyle w:val="4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是</w:t>
            </w:r>
          </w:p>
        </w:tc>
        <w:tc>
          <w:tcPr>
            <w:tcW w:w="791" w:type="dxa"/>
            <w:vAlign w:val="center"/>
          </w:tcPr>
          <w:p w14:paraId="6ACE89A9">
            <w:pPr>
              <w:pStyle w:val="4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否</w:t>
            </w:r>
          </w:p>
        </w:tc>
      </w:tr>
      <w:tr w14:paraId="7E652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645" w:type="dxa"/>
            <w:vAlign w:val="center"/>
          </w:tcPr>
          <w:p w14:paraId="13A6560E">
            <w:pPr>
              <w:pStyle w:val="4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w:t>
            </w:r>
          </w:p>
        </w:tc>
        <w:tc>
          <w:tcPr>
            <w:tcW w:w="2318" w:type="dxa"/>
            <w:vAlign w:val="center"/>
          </w:tcPr>
          <w:p w14:paraId="11272C80">
            <w:pPr>
              <w:pStyle w:val="4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供应商名称</w:t>
            </w:r>
          </w:p>
        </w:tc>
        <w:tc>
          <w:tcPr>
            <w:tcW w:w="4966" w:type="dxa"/>
            <w:vAlign w:val="center"/>
          </w:tcPr>
          <w:p w14:paraId="09EFB515">
            <w:pPr>
              <w:pStyle w:val="47"/>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是否与营业执照、税务登记证一致</w:t>
            </w:r>
          </w:p>
        </w:tc>
        <w:tc>
          <w:tcPr>
            <w:tcW w:w="754" w:type="dxa"/>
            <w:vAlign w:val="center"/>
          </w:tcPr>
          <w:p w14:paraId="51E11EAC">
            <w:pPr>
              <w:pStyle w:val="47"/>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c>
          <w:tcPr>
            <w:tcW w:w="791" w:type="dxa"/>
            <w:vAlign w:val="center"/>
          </w:tcPr>
          <w:p w14:paraId="76B757FA">
            <w:pPr>
              <w:pStyle w:val="47"/>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r>
      <w:tr w14:paraId="29A0F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645" w:type="dxa"/>
            <w:vAlign w:val="center"/>
          </w:tcPr>
          <w:p w14:paraId="24590039">
            <w:pPr>
              <w:pStyle w:val="4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w:t>
            </w:r>
          </w:p>
        </w:tc>
        <w:tc>
          <w:tcPr>
            <w:tcW w:w="2318" w:type="dxa"/>
            <w:vAlign w:val="center"/>
          </w:tcPr>
          <w:p w14:paraId="6DD81896">
            <w:pPr>
              <w:pStyle w:val="4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响应文件内容</w:t>
            </w:r>
          </w:p>
        </w:tc>
        <w:tc>
          <w:tcPr>
            <w:tcW w:w="4966" w:type="dxa"/>
            <w:vAlign w:val="center"/>
          </w:tcPr>
          <w:p w14:paraId="3652060C">
            <w:pPr>
              <w:pStyle w:val="47"/>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响应文件按照采购文件规定的内容填写</w:t>
            </w:r>
          </w:p>
        </w:tc>
        <w:tc>
          <w:tcPr>
            <w:tcW w:w="754" w:type="dxa"/>
            <w:vAlign w:val="center"/>
          </w:tcPr>
          <w:p w14:paraId="7C0575DB">
            <w:pPr>
              <w:pStyle w:val="47"/>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c>
          <w:tcPr>
            <w:tcW w:w="791" w:type="dxa"/>
            <w:vAlign w:val="center"/>
          </w:tcPr>
          <w:p w14:paraId="6F6A37FB">
            <w:pPr>
              <w:pStyle w:val="47"/>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r>
      <w:tr w14:paraId="7CB8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645" w:type="dxa"/>
            <w:vAlign w:val="center"/>
          </w:tcPr>
          <w:p w14:paraId="0A232751">
            <w:pPr>
              <w:pStyle w:val="4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w:t>
            </w:r>
          </w:p>
        </w:tc>
        <w:tc>
          <w:tcPr>
            <w:tcW w:w="2318" w:type="dxa"/>
            <w:vAlign w:val="center"/>
          </w:tcPr>
          <w:p w14:paraId="50E020F9">
            <w:pPr>
              <w:pStyle w:val="4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投标有效期、供货期、交货地点、质量要求、试剂有效期</w:t>
            </w:r>
          </w:p>
        </w:tc>
        <w:tc>
          <w:tcPr>
            <w:tcW w:w="4966" w:type="dxa"/>
            <w:vAlign w:val="center"/>
          </w:tcPr>
          <w:p w14:paraId="1461F588">
            <w:pPr>
              <w:pStyle w:val="47"/>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响应文件承诺投标有效期、供货期、交货地点、质量要求、试剂有效期满足采购文件要求</w:t>
            </w:r>
          </w:p>
        </w:tc>
        <w:tc>
          <w:tcPr>
            <w:tcW w:w="754" w:type="dxa"/>
            <w:vAlign w:val="center"/>
          </w:tcPr>
          <w:p w14:paraId="04060A04">
            <w:pPr>
              <w:pStyle w:val="47"/>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c>
          <w:tcPr>
            <w:tcW w:w="791" w:type="dxa"/>
            <w:vAlign w:val="center"/>
          </w:tcPr>
          <w:p w14:paraId="0D540EC7">
            <w:pPr>
              <w:pStyle w:val="47"/>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r>
      <w:tr w14:paraId="7476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645" w:type="dxa"/>
            <w:shd w:val="clear" w:color="auto" w:fill="auto"/>
            <w:vAlign w:val="center"/>
          </w:tcPr>
          <w:p w14:paraId="17D177AD">
            <w:pPr>
              <w:pStyle w:val="4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w:t>
            </w:r>
          </w:p>
        </w:tc>
        <w:tc>
          <w:tcPr>
            <w:tcW w:w="2318" w:type="dxa"/>
            <w:vAlign w:val="center"/>
          </w:tcPr>
          <w:p w14:paraId="56759563">
            <w:pPr>
              <w:pStyle w:val="4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进口产品</w:t>
            </w:r>
          </w:p>
        </w:tc>
        <w:tc>
          <w:tcPr>
            <w:tcW w:w="4966" w:type="dxa"/>
            <w:vAlign w:val="center"/>
          </w:tcPr>
          <w:p w14:paraId="200A5CFE">
            <w:pPr>
              <w:pStyle w:val="47"/>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进口产品是否提供有效的授权文件；</w:t>
            </w:r>
          </w:p>
        </w:tc>
        <w:tc>
          <w:tcPr>
            <w:tcW w:w="754" w:type="dxa"/>
            <w:vAlign w:val="center"/>
          </w:tcPr>
          <w:p w14:paraId="0C112155">
            <w:pPr>
              <w:pStyle w:val="47"/>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c>
          <w:tcPr>
            <w:tcW w:w="791" w:type="dxa"/>
            <w:vAlign w:val="center"/>
          </w:tcPr>
          <w:p w14:paraId="4EA7104F">
            <w:pPr>
              <w:pStyle w:val="47"/>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r>
      <w:tr w14:paraId="12ED3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645" w:type="dxa"/>
            <w:shd w:val="clear" w:color="auto" w:fill="auto"/>
            <w:vAlign w:val="center"/>
          </w:tcPr>
          <w:p w14:paraId="2CA8A29F">
            <w:pPr>
              <w:pStyle w:val="4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w:t>
            </w:r>
          </w:p>
        </w:tc>
        <w:tc>
          <w:tcPr>
            <w:tcW w:w="2318" w:type="dxa"/>
            <w:vAlign w:val="center"/>
          </w:tcPr>
          <w:p w14:paraId="4A4BD4F1">
            <w:pPr>
              <w:pStyle w:val="4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法人授权</w:t>
            </w:r>
          </w:p>
        </w:tc>
        <w:tc>
          <w:tcPr>
            <w:tcW w:w="4966" w:type="dxa"/>
            <w:vAlign w:val="center"/>
          </w:tcPr>
          <w:p w14:paraId="38F90D13">
            <w:pPr>
              <w:pStyle w:val="47"/>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响应文件提供法定代表人授权委托书或提供法定代表人身份证明</w:t>
            </w:r>
          </w:p>
        </w:tc>
        <w:tc>
          <w:tcPr>
            <w:tcW w:w="754" w:type="dxa"/>
            <w:vAlign w:val="center"/>
          </w:tcPr>
          <w:p w14:paraId="55DAAD70">
            <w:pPr>
              <w:pStyle w:val="47"/>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c>
          <w:tcPr>
            <w:tcW w:w="791" w:type="dxa"/>
            <w:vAlign w:val="center"/>
          </w:tcPr>
          <w:p w14:paraId="0DEAA5C7">
            <w:pPr>
              <w:pStyle w:val="47"/>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r>
      <w:tr w14:paraId="0026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645" w:type="dxa"/>
            <w:shd w:val="clear" w:color="auto" w:fill="auto"/>
            <w:vAlign w:val="center"/>
          </w:tcPr>
          <w:p w14:paraId="7032C680">
            <w:pPr>
              <w:pStyle w:val="4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6</w:t>
            </w:r>
          </w:p>
        </w:tc>
        <w:tc>
          <w:tcPr>
            <w:tcW w:w="2318" w:type="dxa"/>
            <w:vAlign w:val="center"/>
          </w:tcPr>
          <w:p w14:paraId="62727F2D">
            <w:pPr>
              <w:pStyle w:val="4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响应文件签署</w:t>
            </w:r>
          </w:p>
        </w:tc>
        <w:tc>
          <w:tcPr>
            <w:tcW w:w="4966" w:type="dxa"/>
            <w:vAlign w:val="center"/>
          </w:tcPr>
          <w:p w14:paraId="76BB9964">
            <w:pPr>
              <w:pStyle w:val="47"/>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响应文件上法定代表人或其授权代理人的签字、投标人的盖章齐全</w:t>
            </w:r>
          </w:p>
        </w:tc>
        <w:tc>
          <w:tcPr>
            <w:tcW w:w="754" w:type="dxa"/>
            <w:vAlign w:val="center"/>
          </w:tcPr>
          <w:p w14:paraId="44E403E1">
            <w:pPr>
              <w:pStyle w:val="47"/>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c>
          <w:tcPr>
            <w:tcW w:w="791" w:type="dxa"/>
            <w:vAlign w:val="center"/>
          </w:tcPr>
          <w:p w14:paraId="3B0C656F">
            <w:pPr>
              <w:pStyle w:val="47"/>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r>
      <w:tr w14:paraId="786C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645" w:type="dxa"/>
            <w:shd w:val="clear" w:color="auto" w:fill="auto"/>
            <w:vAlign w:val="center"/>
          </w:tcPr>
          <w:p w14:paraId="3141E43A">
            <w:pPr>
              <w:pStyle w:val="4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w:t>
            </w:r>
          </w:p>
        </w:tc>
        <w:tc>
          <w:tcPr>
            <w:tcW w:w="2318" w:type="dxa"/>
            <w:vAlign w:val="center"/>
          </w:tcPr>
          <w:p w14:paraId="5EEDB748">
            <w:pPr>
              <w:pStyle w:val="4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报价</w:t>
            </w:r>
          </w:p>
        </w:tc>
        <w:tc>
          <w:tcPr>
            <w:tcW w:w="4966" w:type="dxa"/>
            <w:vAlign w:val="center"/>
          </w:tcPr>
          <w:p w14:paraId="65FD79A1">
            <w:pPr>
              <w:pStyle w:val="47"/>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报价符合采购文件要求，报价未超过采购文件中规定的预算金额或者最高限价</w:t>
            </w:r>
          </w:p>
        </w:tc>
        <w:tc>
          <w:tcPr>
            <w:tcW w:w="754" w:type="dxa"/>
            <w:vAlign w:val="center"/>
          </w:tcPr>
          <w:p w14:paraId="65E41AB7">
            <w:pPr>
              <w:pStyle w:val="47"/>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c>
          <w:tcPr>
            <w:tcW w:w="791" w:type="dxa"/>
            <w:vAlign w:val="center"/>
          </w:tcPr>
          <w:p w14:paraId="5CFEB3BD">
            <w:pPr>
              <w:pStyle w:val="47"/>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r>
      <w:tr w14:paraId="030B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645" w:type="dxa"/>
            <w:vAlign w:val="center"/>
          </w:tcPr>
          <w:p w14:paraId="13D3C746">
            <w:pPr>
              <w:pStyle w:val="4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8</w:t>
            </w:r>
          </w:p>
        </w:tc>
        <w:tc>
          <w:tcPr>
            <w:tcW w:w="2318" w:type="dxa"/>
            <w:vAlign w:val="center"/>
          </w:tcPr>
          <w:p w14:paraId="094A2ACD">
            <w:pPr>
              <w:pStyle w:val="4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其他</w:t>
            </w:r>
          </w:p>
        </w:tc>
        <w:tc>
          <w:tcPr>
            <w:tcW w:w="4966" w:type="dxa"/>
            <w:vAlign w:val="center"/>
          </w:tcPr>
          <w:p w14:paraId="3A89D82E">
            <w:pPr>
              <w:pStyle w:val="47"/>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1、响应文件未附有采购人不能接受的条件或不符合采购文件的其他要求。 2、不属于法律法规、规章规定无效投标的其他情形。</w:t>
            </w:r>
          </w:p>
        </w:tc>
        <w:tc>
          <w:tcPr>
            <w:tcW w:w="754" w:type="dxa"/>
            <w:vAlign w:val="center"/>
          </w:tcPr>
          <w:p w14:paraId="6B31C5E4">
            <w:pPr>
              <w:pStyle w:val="47"/>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c>
          <w:tcPr>
            <w:tcW w:w="791" w:type="dxa"/>
            <w:vAlign w:val="center"/>
          </w:tcPr>
          <w:p w14:paraId="5C539ADC">
            <w:pPr>
              <w:pStyle w:val="47"/>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r>
    </w:tbl>
    <w:p w14:paraId="266609D0">
      <w:pPr>
        <w:pStyle w:val="2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 xml:space="preserve">.6 </w:t>
      </w:r>
      <w:r>
        <w:rPr>
          <w:rFonts w:hint="eastAsia" w:asciiTheme="minorEastAsia" w:hAnsiTheme="minorEastAsia" w:eastAsiaTheme="minorEastAsia" w:cstheme="minorEastAsia"/>
          <w:color w:val="auto"/>
          <w:kern w:val="0"/>
          <w:sz w:val="24"/>
          <w:szCs w:val="24"/>
          <w:highlight w:val="none"/>
          <w:lang w:eastAsia="zh-CN"/>
        </w:rPr>
        <w:t>评审小组</w:t>
      </w:r>
      <w:r>
        <w:rPr>
          <w:rFonts w:hint="eastAsia" w:asciiTheme="minorEastAsia" w:hAnsiTheme="minorEastAsia" w:eastAsiaTheme="minorEastAsia" w:cstheme="minorEastAsia"/>
          <w:color w:val="auto"/>
          <w:kern w:val="0"/>
          <w:sz w:val="24"/>
          <w:szCs w:val="24"/>
          <w:highlight w:val="none"/>
        </w:rPr>
        <w:t>各成员应当遵循独立评审原则，按照</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的评审方法和标准，对</w:t>
      </w:r>
      <w:r>
        <w:rPr>
          <w:rFonts w:hint="eastAsia" w:asciiTheme="minorEastAsia" w:hAnsiTheme="minorEastAsia" w:eastAsiaTheme="minorEastAsia" w:cstheme="minorEastAsia"/>
          <w:color w:val="auto"/>
          <w:sz w:val="24"/>
          <w:szCs w:val="24"/>
          <w:highlight w:val="none"/>
        </w:rPr>
        <w:t>资格审查</w:t>
      </w:r>
      <w:r>
        <w:rPr>
          <w:rFonts w:hint="eastAsia" w:asciiTheme="minorEastAsia" w:hAnsiTheme="minorEastAsia" w:eastAsiaTheme="minorEastAsia" w:cstheme="minorEastAsia"/>
          <w:color w:val="auto"/>
          <w:kern w:val="0"/>
          <w:sz w:val="24"/>
          <w:szCs w:val="24"/>
          <w:highlight w:val="none"/>
        </w:rPr>
        <w:t>和符合性</w:t>
      </w:r>
      <w:r>
        <w:rPr>
          <w:rFonts w:hint="eastAsia" w:asciiTheme="minorEastAsia" w:hAnsiTheme="minorEastAsia" w:eastAsiaTheme="minorEastAsia" w:cstheme="minorEastAsia"/>
          <w:color w:val="auto"/>
          <w:kern w:val="0"/>
          <w:sz w:val="24"/>
          <w:szCs w:val="24"/>
          <w:highlight w:val="none"/>
          <w:lang w:val="en-US" w:eastAsia="zh-CN"/>
        </w:rPr>
        <w:t>审查</w:t>
      </w:r>
      <w:r>
        <w:rPr>
          <w:rFonts w:hint="eastAsia" w:asciiTheme="minorEastAsia" w:hAnsiTheme="minorEastAsia" w:eastAsiaTheme="minorEastAsia" w:cstheme="minorEastAsia"/>
          <w:color w:val="auto"/>
          <w:kern w:val="0"/>
          <w:sz w:val="24"/>
          <w:szCs w:val="24"/>
          <w:highlight w:val="none"/>
        </w:rPr>
        <w:t>合格的响应文件的商务和技术进行评估，并应当以书面方式发表各自（或集体）的具体综合评审意见。</w:t>
      </w:r>
    </w:p>
    <w:p w14:paraId="79C5645D">
      <w:pPr>
        <w:pStyle w:val="2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.7 采购人和</w:t>
      </w:r>
      <w:r>
        <w:rPr>
          <w:rFonts w:hint="eastAsia" w:asciiTheme="minorEastAsia" w:hAnsiTheme="minorEastAsia" w:eastAsiaTheme="minorEastAsia" w:cstheme="minorEastAsia"/>
          <w:color w:val="auto"/>
          <w:kern w:val="0"/>
          <w:sz w:val="24"/>
          <w:szCs w:val="24"/>
          <w:highlight w:val="none"/>
          <w:lang w:eastAsia="zh-CN"/>
        </w:rPr>
        <w:t>评审小组</w:t>
      </w:r>
      <w:r>
        <w:rPr>
          <w:rFonts w:hint="eastAsia" w:asciiTheme="minorEastAsia" w:hAnsiTheme="minorEastAsia" w:eastAsiaTheme="minorEastAsia" w:cstheme="minorEastAsia"/>
          <w:color w:val="auto"/>
          <w:kern w:val="0"/>
          <w:sz w:val="24"/>
          <w:szCs w:val="24"/>
          <w:highlight w:val="none"/>
        </w:rPr>
        <w:t>与供应商商定合理的成交价格并保证采购项目质量。</w:t>
      </w:r>
    </w:p>
    <w:p w14:paraId="0EE2FA81">
      <w:pPr>
        <w:pStyle w:val="25"/>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.8 采购代理机构编写协商情况记录，并由采购人和</w:t>
      </w:r>
      <w:r>
        <w:rPr>
          <w:rFonts w:hint="eastAsia" w:asciiTheme="minorEastAsia" w:hAnsiTheme="minorEastAsia" w:eastAsiaTheme="minorEastAsia" w:cstheme="minorEastAsia"/>
          <w:color w:val="auto"/>
          <w:kern w:val="0"/>
          <w:sz w:val="24"/>
          <w:szCs w:val="24"/>
          <w:highlight w:val="none"/>
          <w:lang w:eastAsia="zh-CN"/>
        </w:rPr>
        <w:t>评审小组</w:t>
      </w:r>
      <w:r>
        <w:rPr>
          <w:rFonts w:hint="eastAsia" w:asciiTheme="minorEastAsia" w:hAnsiTheme="minorEastAsia" w:eastAsiaTheme="minorEastAsia" w:cstheme="minorEastAsia"/>
          <w:color w:val="auto"/>
          <w:kern w:val="0"/>
          <w:sz w:val="24"/>
          <w:szCs w:val="24"/>
          <w:highlight w:val="none"/>
        </w:rPr>
        <w:t>等采购全体人员签字。</w:t>
      </w:r>
    </w:p>
    <w:p w14:paraId="3C7D67F8">
      <w:pPr>
        <w:pStyle w:val="25"/>
        <w:keepNext w:val="0"/>
        <w:keepLines w:val="0"/>
        <w:pageBreakBefore w:val="0"/>
        <w:kinsoku/>
        <w:wordWrap/>
        <w:overflowPunct/>
        <w:topLinePunct w:val="0"/>
        <w:bidi w:val="0"/>
        <w:spacing w:before="100" w:beforeAutospacing="1" w:after="100" w:afterAutospacing="1" w:line="400" w:lineRule="exact"/>
        <w:ind w:firstLine="643"/>
        <w:jc w:val="center"/>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六、成交通知书</w:t>
      </w:r>
    </w:p>
    <w:p w14:paraId="6C762759">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采购代理机构将根据确认的协商情况记录，</w:t>
      </w:r>
      <w:r>
        <w:rPr>
          <w:rFonts w:hint="eastAsia" w:asciiTheme="minorEastAsia" w:hAnsiTheme="minorEastAsia" w:eastAsiaTheme="minorEastAsia" w:cstheme="minorEastAsia"/>
          <w:color w:val="auto"/>
          <w:sz w:val="24"/>
          <w:szCs w:val="24"/>
          <w:highlight w:val="none"/>
        </w:rPr>
        <w:t>在新疆政府采购网公告成交结果，公告期限为1个工作日，同时向成交人发出成交通知书。</w:t>
      </w:r>
    </w:p>
    <w:p w14:paraId="0C881821">
      <w:pPr>
        <w:pStyle w:val="25"/>
        <w:keepNext w:val="0"/>
        <w:keepLines w:val="0"/>
        <w:pageBreakBefore w:val="0"/>
        <w:kinsoku/>
        <w:wordWrap/>
        <w:overflowPunct/>
        <w:topLinePunct w:val="0"/>
        <w:bidi w:val="0"/>
        <w:spacing w:before="100" w:beforeAutospacing="1" w:after="100" w:afterAutospacing="1" w:line="400" w:lineRule="exact"/>
        <w:ind w:firstLine="643"/>
        <w:jc w:val="center"/>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七、其他事项</w:t>
      </w:r>
    </w:p>
    <w:p w14:paraId="1FFD2CAC">
      <w:pPr>
        <w:pStyle w:val="25"/>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 成交服务费</w:t>
      </w:r>
    </w:p>
    <w:p w14:paraId="6FC86D75">
      <w:pPr>
        <w:pStyle w:val="33"/>
        <w:keepNext w:val="0"/>
        <w:keepLines w:val="0"/>
        <w:pageBreakBefore w:val="0"/>
        <w:tabs>
          <w:tab w:val="left" w:pos="420"/>
        </w:tabs>
        <w:kinsoku/>
        <w:wordWrap/>
        <w:overflowPunct/>
        <w:topLinePunct w:val="0"/>
        <w:bidi w:val="0"/>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在《成交通知书》领取前，成交方须向采购代理机构一次付清成交服务费。</w:t>
      </w:r>
    </w:p>
    <w:p w14:paraId="570B855D">
      <w:pPr>
        <w:pStyle w:val="33"/>
        <w:keepNext w:val="0"/>
        <w:keepLines w:val="0"/>
        <w:pageBreakBefore w:val="0"/>
        <w:kinsoku/>
        <w:wordWrap/>
        <w:overflowPunct/>
        <w:topLinePunct w:val="0"/>
        <w:bidi w:val="0"/>
        <w:spacing w:line="400" w:lineRule="exact"/>
        <w:ind w:firstLine="482" w:firstLineChars="200"/>
        <w:jc w:val="both"/>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需要开具增值税专用发票，供应商请提供发票开票信息，如需邮寄请附邮寄地址。</w:t>
      </w:r>
    </w:p>
    <w:p w14:paraId="0F486CE2">
      <w:pPr>
        <w:pStyle w:val="33"/>
        <w:keepNext w:val="0"/>
        <w:keepLines w:val="0"/>
        <w:pageBreakBefore w:val="0"/>
        <w:kinsoku/>
        <w:wordWrap/>
        <w:overflowPunct/>
        <w:topLinePunct w:val="0"/>
        <w:bidi w:val="0"/>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本</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是根据《中华人民共和国政府采购法</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中华人民共和国政府采购法实施条例》及相关法律法规编制，解释权属</w:t>
      </w:r>
      <w:r>
        <w:rPr>
          <w:rFonts w:hint="eastAsia" w:asciiTheme="minorEastAsia" w:hAnsiTheme="minorEastAsia" w:eastAsiaTheme="minorEastAsia" w:cstheme="minorEastAsia"/>
          <w:color w:val="auto"/>
          <w:sz w:val="24"/>
          <w:szCs w:val="24"/>
          <w:highlight w:val="none"/>
          <w:lang w:eastAsia="zh-CN"/>
        </w:rPr>
        <w:t>新疆元泓工程项目管理咨询有限公司</w:t>
      </w:r>
      <w:r>
        <w:rPr>
          <w:rFonts w:hint="eastAsia" w:asciiTheme="minorEastAsia" w:hAnsiTheme="minorEastAsia" w:eastAsiaTheme="minorEastAsia" w:cstheme="minorEastAsia"/>
          <w:color w:val="auto"/>
          <w:sz w:val="24"/>
          <w:szCs w:val="24"/>
          <w:highlight w:val="none"/>
        </w:rPr>
        <w:t>。</w:t>
      </w:r>
    </w:p>
    <w:p w14:paraId="179E7EAF">
      <w:pPr>
        <w:pStyle w:val="33"/>
        <w:keepNext w:val="0"/>
        <w:keepLines w:val="0"/>
        <w:pageBreakBefore w:val="0"/>
        <w:kinsoku/>
        <w:wordWrap/>
        <w:overflowPunct/>
        <w:topLinePunct w:val="0"/>
        <w:bidi w:val="0"/>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 为了做好采购工作，供应商应组织有关商务和技术人员，认真解答或澄清</w:t>
      </w:r>
      <w:r>
        <w:rPr>
          <w:rFonts w:hint="eastAsia" w:asciiTheme="minorEastAsia" w:hAnsiTheme="minorEastAsia" w:eastAsiaTheme="minorEastAsia" w:cstheme="minorEastAsia"/>
          <w:color w:val="auto"/>
          <w:sz w:val="24"/>
          <w:szCs w:val="24"/>
          <w:highlight w:val="none"/>
          <w:lang w:eastAsia="zh-CN"/>
        </w:rPr>
        <w:t>评审小组</w:t>
      </w:r>
      <w:r>
        <w:rPr>
          <w:rFonts w:hint="eastAsia" w:asciiTheme="minorEastAsia" w:hAnsiTheme="minorEastAsia" w:eastAsiaTheme="minorEastAsia" w:cstheme="minorEastAsia"/>
          <w:color w:val="auto"/>
          <w:sz w:val="24"/>
          <w:szCs w:val="24"/>
          <w:highlight w:val="none"/>
        </w:rPr>
        <w:t>在评审过程中提出的有关商务和技术问题。</w:t>
      </w:r>
    </w:p>
    <w:p w14:paraId="52D3F409">
      <w:pPr>
        <w:pStyle w:val="33"/>
        <w:keepNext w:val="0"/>
        <w:keepLines w:val="0"/>
        <w:pageBreakBefore w:val="0"/>
        <w:kinsoku/>
        <w:wordWrap/>
        <w:overflowPunct/>
        <w:topLinePunct w:val="0"/>
        <w:bidi w:val="0"/>
        <w:spacing w:line="400" w:lineRule="exact"/>
        <w:ind w:firstLine="468" w:firstLineChars="200"/>
        <w:jc w:val="both"/>
        <w:textAlignment w:val="auto"/>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所有与本</w:t>
      </w:r>
      <w:r>
        <w:rPr>
          <w:rFonts w:hint="eastAsia" w:asciiTheme="minorEastAsia" w:hAnsiTheme="minorEastAsia" w:eastAsiaTheme="minorEastAsia" w:cstheme="minorEastAsia"/>
          <w:color w:val="auto"/>
          <w:spacing w:val="-3"/>
          <w:sz w:val="24"/>
          <w:szCs w:val="24"/>
          <w:highlight w:val="none"/>
          <w:lang w:eastAsia="zh-CN"/>
        </w:rPr>
        <w:t>采购文件</w:t>
      </w:r>
      <w:r>
        <w:rPr>
          <w:rFonts w:hint="eastAsia" w:asciiTheme="minorEastAsia" w:hAnsiTheme="minorEastAsia" w:eastAsiaTheme="minorEastAsia" w:cstheme="minorEastAsia"/>
          <w:color w:val="auto"/>
          <w:spacing w:val="-3"/>
          <w:sz w:val="24"/>
          <w:szCs w:val="24"/>
          <w:highlight w:val="none"/>
        </w:rPr>
        <w:t>有关的函电请按下列通讯地址联系：</w:t>
      </w:r>
    </w:p>
    <w:p w14:paraId="537DB887">
      <w:pPr>
        <w:pStyle w:val="33"/>
        <w:keepNext w:val="0"/>
        <w:keepLines w:val="0"/>
        <w:pageBreakBefore w:val="0"/>
        <w:kinsoku/>
        <w:wordWrap/>
        <w:overflowPunct/>
        <w:topLinePunct w:val="0"/>
        <w:bidi w:val="0"/>
        <w:spacing w:line="400" w:lineRule="exact"/>
        <w:ind w:firstLine="468" w:firstLineChars="200"/>
        <w:jc w:val="both"/>
        <w:textAlignment w:val="auto"/>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rPr>
        <w:t>采购代理机构：</w:t>
      </w:r>
      <w:r>
        <w:rPr>
          <w:rFonts w:hint="eastAsia" w:asciiTheme="minorEastAsia" w:hAnsiTheme="minorEastAsia" w:eastAsiaTheme="minorEastAsia" w:cstheme="minorEastAsia"/>
          <w:color w:val="auto"/>
          <w:spacing w:val="-3"/>
          <w:sz w:val="24"/>
          <w:szCs w:val="24"/>
          <w:highlight w:val="none"/>
          <w:lang w:eastAsia="zh-CN"/>
        </w:rPr>
        <w:t>新疆元泓工程项目管理咨询有限公司</w:t>
      </w:r>
    </w:p>
    <w:p w14:paraId="4C06B51A">
      <w:pPr>
        <w:pStyle w:val="33"/>
        <w:keepNext w:val="0"/>
        <w:keepLines w:val="0"/>
        <w:pageBreakBefore w:val="0"/>
        <w:kinsoku/>
        <w:wordWrap/>
        <w:overflowPunct/>
        <w:topLinePunct w:val="0"/>
        <w:bidi w:val="0"/>
        <w:spacing w:line="400" w:lineRule="exact"/>
        <w:ind w:firstLine="468"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通讯地址：乌鲁木齐市经济技术开发区乌昌路252号九方财富广场A座525室</w:t>
      </w:r>
    </w:p>
    <w:p w14:paraId="79A47C2E">
      <w:pPr>
        <w:keepNext w:val="0"/>
        <w:keepLines w:val="0"/>
        <w:pageBreakBefore w:val="0"/>
        <w:widowControl/>
        <w:tabs>
          <w:tab w:val="left" w:pos="1193"/>
        </w:tabs>
        <w:kinsoku/>
        <w:wordWrap/>
        <w:overflowPunct/>
        <w:topLinePunct w:val="0"/>
        <w:bidi w:val="0"/>
        <w:spacing w:line="400" w:lineRule="exact"/>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联 系 人：</w:t>
      </w:r>
      <w:r>
        <w:rPr>
          <w:rFonts w:hint="eastAsia" w:asciiTheme="minorEastAsia" w:hAnsiTheme="minorEastAsia" w:eastAsiaTheme="minorEastAsia" w:cstheme="minorEastAsia"/>
          <w:color w:val="auto"/>
          <w:kern w:val="0"/>
          <w:sz w:val="24"/>
          <w:szCs w:val="24"/>
          <w:highlight w:val="none"/>
          <w:lang w:val="en-US" w:eastAsia="zh-CN"/>
        </w:rPr>
        <w:t>吴洋</w:t>
      </w:r>
    </w:p>
    <w:p w14:paraId="45E79015">
      <w:pPr>
        <w:keepNext w:val="0"/>
        <w:keepLines w:val="0"/>
        <w:pageBreakBefore w:val="0"/>
        <w:widowControl/>
        <w:tabs>
          <w:tab w:val="left" w:pos="1193"/>
        </w:tabs>
        <w:kinsoku/>
        <w:wordWrap/>
        <w:overflowPunct/>
        <w:topLinePunct w:val="0"/>
        <w:bidi w:val="0"/>
        <w:spacing w:line="400" w:lineRule="exact"/>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电    话：</w:t>
      </w:r>
      <w:r>
        <w:rPr>
          <w:rFonts w:hint="eastAsia" w:asciiTheme="minorEastAsia" w:hAnsiTheme="minorEastAsia" w:eastAsiaTheme="minorEastAsia" w:cstheme="minorEastAsia"/>
          <w:color w:val="auto"/>
          <w:kern w:val="0"/>
          <w:sz w:val="24"/>
          <w:szCs w:val="24"/>
          <w:highlight w:val="none"/>
          <w:lang w:val="en-US" w:eastAsia="zh-CN"/>
        </w:rPr>
        <w:t>13565831720</w:t>
      </w:r>
    </w:p>
    <w:p w14:paraId="2D3A80A4">
      <w:pPr>
        <w:pStyle w:val="2"/>
        <w:spacing w:beforeLines="100" w:beforeAutospacing="0" w:afterLines="50" w:afterAutospacing="0"/>
        <w:jc w:val="center"/>
        <w:outlineLvl w:val="9"/>
        <w:rPr>
          <w:rFonts w:hint="eastAsia" w:asciiTheme="minorEastAsia" w:hAnsiTheme="minorEastAsia" w:eastAsiaTheme="minorEastAsia" w:cstheme="minorEastAsia"/>
          <w:b w:val="0"/>
          <w:bCs w:val="0"/>
          <w:color w:val="auto"/>
          <w:kern w:val="0"/>
          <w:szCs w:val="28"/>
          <w:highlight w:val="none"/>
        </w:rPr>
      </w:pPr>
      <w:r>
        <w:rPr>
          <w:rFonts w:hint="eastAsia" w:asciiTheme="minorEastAsia" w:hAnsiTheme="minorEastAsia" w:eastAsiaTheme="minorEastAsia" w:cstheme="minorEastAsia"/>
          <w:color w:val="auto"/>
          <w:kern w:val="0"/>
          <w:szCs w:val="28"/>
          <w:highlight w:val="none"/>
        </w:rPr>
        <w:br w:type="page"/>
      </w:r>
    </w:p>
    <w:p w14:paraId="57DF7187">
      <w:pPr>
        <w:pStyle w:val="2"/>
        <w:spacing w:beforeLines="100" w:beforeAutospacing="0" w:afterLines="50" w:afterAutospacing="0"/>
        <w:jc w:val="center"/>
        <w:rPr>
          <w:rFonts w:hint="eastAsia" w:asciiTheme="minorEastAsia" w:hAnsiTheme="minorEastAsia" w:eastAsiaTheme="minorEastAsia" w:cstheme="minorEastAsia"/>
          <w:color w:val="auto"/>
          <w:sz w:val="32"/>
          <w:szCs w:val="32"/>
          <w:highlight w:val="none"/>
          <w:lang w:eastAsia="zh-CN"/>
        </w:rPr>
      </w:pPr>
      <w:bookmarkStart w:id="34" w:name="_Toc128504500"/>
      <w:bookmarkStart w:id="35" w:name="_Toc8377"/>
      <w:r>
        <w:rPr>
          <w:rFonts w:hint="eastAsia" w:asciiTheme="minorEastAsia" w:hAnsiTheme="minorEastAsia" w:eastAsiaTheme="minorEastAsia" w:cstheme="minorEastAsia"/>
          <w:color w:val="auto"/>
          <w:sz w:val="32"/>
          <w:szCs w:val="32"/>
          <w:highlight w:val="none"/>
        </w:rPr>
        <w:t xml:space="preserve">第三章 </w:t>
      </w:r>
      <w:r>
        <w:rPr>
          <w:rFonts w:hint="eastAsia" w:asciiTheme="minorEastAsia" w:hAnsiTheme="minorEastAsia" w:eastAsiaTheme="minorEastAsia" w:cstheme="minorEastAsia"/>
          <w:color w:val="auto"/>
          <w:sz w:val="32"/>
          <w:szCs w:val="32"/>
          <w:highlight w:val="none"/>
          <w:lang w:val="en-US" w:eastAsia="zh-CN"/>
        </w:rPr>
        <w:t>采购</w:t>
      </w:r>
      <w:bookmarkEnd w:id="34"/>
      <w:bookmarkEnd w:id="35"/>
      <w:r>
        <w:rPr>
          <w:rFonts w:hint="eastAsia" w:asciiTheme="minorEastAsia" w:hAnsiTheme="minorEastAsia" w:eastAsiaTheme="minorEastAsia" w:cstheme="minorEastAsia"/>
          <w:color w:val="auto"/>
          <w:sz w:val="32"/>
          <w:szCs w:val="32"/>
          <w:highlight w:val="none"/>
          <w:lang w:val="en-US" w:eastAsia="zh-CN"/>
        </w:rPr>
        <w:t>需求</w:t>
      </w:r>
    </w:p>
    <w:tbl>
      <w:tblPr>
        <w:tblStyle w:val="18"/>
        <w:tblW w:w="94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8"/>
        <w:gridCol w:w="1509"/>
        <w:gridCol w:w="876"/>
        <w:gridCol w:w="864"/>
        <w:gridCol w:w="720"/>
        <w:gridCol w:w="912"/>
        <w:gridCol w:w="864"/>
        <w:gridCol w:w="1071"/>
        <w:gridCol w:w="698"/>
        <w:gridCol w:w="1213"/>
      </w:tblGrid>
      <w:tr w14:paraId="357AA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759B">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7F53">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产品名称</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03A9">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规格</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4B10">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型号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F097">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计量单位</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C542">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预算年使用数量</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7060">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预算单价（元）</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F97B">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预算年使用合计金额（元）</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CAD4">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是否医用</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9001">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专机专用主机厂家和规格型号</w:t>
            </w:r>
          </w:p>
        </w:tc>
      </w:tr>
      <w:tr w14:paraId="5DEF8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94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9F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革兰氏阳性细菌鉴定卡（GP)</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92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20测试/盒</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E4B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20测试/盒</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74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盒</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FCC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F2A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1202</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B4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18030</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B7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是</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D4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Vitek2</w:t>
            </w:r>
          </w:p>
        </w:tc>
      </w:tr>
      <w:tr w14:paraId="6DBB8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88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3C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革兰氏阴性细菌鉴定卡（GN）</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59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21341:20测试/盒</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57C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21341:20测试/盒</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DB1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盒</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55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2D4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1202</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05D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37262</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5802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是</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58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Vitek2</w:t>
            </w:r>
          </w:p>
        </w:tc>
      </w:tr>
      <w:tr w14:paraId="7A753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C8B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2C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革兰阴性细菌药敏卡片 VITEK 2 AST-N334</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8C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20测试/盒</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940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20测试/盒</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9C6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盒</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08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61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1202</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CC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57696</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EAD8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是</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328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Vitek2</w:t>
            </w:r>
          </w:p>
        </w:tc>
      </w:tr>
      <w:tr w14:paraId="34783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0D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41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革兰阴性细菌药敏卡片 VITEK 2 AST-N335</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60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20测试/盒</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50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20测试/盒</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ECE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盒</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114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0F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1202</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2E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18030</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E5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是</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14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Vitek2</w:t>
            </w:r>
          </w:p>
        </w:tc>
      </w:tr>
      <w:tr w14:paraId="0468E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546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A0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革兰氏阳性细菌药敏卡片GP67</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74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20测试/盒</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00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测试/盒</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B56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盒</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34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44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1202</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1E7C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24040</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E8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是</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AA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Vitek2</w:t>
            </w:r>
          </w:p>
        </w:tc>
      </w:tr>
      <w:tr w14:paraId="0E18D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1D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E5D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革兰阳性细菌药敏卡片VITEK 2 AST-P639</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75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20测试/盒</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BC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20测试/盒</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2FC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盒</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F6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BF8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1300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390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9100</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AFE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是</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306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Vitek2</w:t>
            </w:r>
          </w:p>
        </w:tc>
      </w:tr>
      <w:tr w14:paraId="44809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81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A3C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肺炎链球菌药敏卡片</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B4B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20测试/盒</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6D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20测试/盒</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D7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盒</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52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15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1382</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8FA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1382</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DB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是</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C68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Vitek2</w:t>
            </w:r>
          </w:p>
        </w:tc>
      </w:tr>
      <w:tr w14:paraId="0B16A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38" w:type="dxa"/>
            <w:tcBorders>
              <w:top w:val="nil"/>
              <w:left w:val="nil"/>
              <w:bottom w:val="nil"/>
              <w:right w:val="nil"/>
            </w:tcBorders>
            <w:shd w:val="clear" w:color="auto" w:fill="auto"/>
            <w:vAlign w:val="center"/>
          </w:tcPr>
          <w:p w14:paraId="1C051155">
            <w:pPr>
              <w:jc w:val="center"/>
              <w:rPr>
                <w:rFonts w:hint="eastAsia" w:ascii="宋体" w:hAnsi="宋体" w:eastAsia="宋体" w:cs="宋体"/>
                <w:i w:val="0"/>
                <w:iCs w:val="0"/>
                <w:color w:val="000000"/>
                <w:sz w:val="16"/>
                <w:szCs w:val="16"/>
                <w:highlight w:val="none"/>
                <w:u w:val="none"/>
              </w:rPr>
            </w:pPr>
          </w:p>
        </w:tc>
        <w:tc>
          <w:tcPr>
            <w:tcW w:w="1509" w:type="dxa"/>
            <w:tcBorders>
              <w:top w:val="nil"/>
              <w:left w:val="nil"/>
              <w:bottom w:val="nil"/>
              <w:right w:val="nil"/>
            </w:tcBorders>
            <w:shd w:val="clear" w:color="auto" w:fill="auto"/>
            <w:vAlign w:val="center"/>
          </w:tcPr>
          <w:p w14:paraId="69A1A48C">
            <w:pPr>
              <w:jc w:val="center"/>
              <w:rPr>
                <w:rFonts w:hint="eastAsia" w:ascii="宋体" w:hAnsi="宋体" w:eastAsia="宋体" w:cs="宋体"/>
                <w:i w:val="0"/>
                <w:iCs w:val="0"/>
                <w:color w:val="000000"/>
                <w:sz w:val="16"/>
                <w:szCs w:val="16"/>
                <w:highlight w:val="none"/>
                <w:u w:val="none"/>
              </w:rPr>
            </w:pPr>
          </w:p>
        </w:tc>
        <w:tc>
          <w:tcPr>
            <w:tcW w:w="876" w:type="dxa"/>
            <w:tcBorders>
              <w:top w:val="nil"/>
              <w:left w:val="nil"/>
              <w:bottom w:val="nil"/>
              <w:right w:val="nil"/>
            </w:tcBorders>
            <w:shd w:val="clear" w:color="auto" w:fill="auto"/>
            <w:vAlign w:val="center"/>
          </w:tcPr>
          <w:p w14:paraId="079C1DD3">
            <w:pPr>
              <w:jc w:val="center"/>
              <w:rPr>
                <w:rFonts w:hint="eastAsia" w:ascii="宋体" w:hAnsi="宋体" w:eastAsia="宋体" w:cs="宋体"/>
                <w:i w:val="0"/>
                <w:iCs w:val="0"/>
                <w:color w:val="000000"/>
                <w:sz w:val="16"/>
                <w:szCs w:val="16"/>
                <w:highlight w:val="none"/>
                <w:u w:val="none"/>
              </w:rPr>
            </w:pPr>
          </w:p>
        </w:tc>
        <w:tc>
          <w:tcPr>
            <w:tcW w:w="864" w:type="dxa"/>
            <w:tcBorders>
              <w:top w:val="nil"/>
              <w:left w:val="nil"/>
              <w:bottom w:val="nil"/>
              <w:right w:val="nil"/>
            </w:tcBorders>
            <w:shd w:val="clear" w:color="auto" w:fill="auto"/>
            <w:vAlign w:val="center"/>
          </w:tcPr>
          <w:p w14:paraId="2FD9F962">
            <w:pPr>
              <w:jc w:val="center"/>
              <w:rPr>
                <w:rFonts w:hint="eastAsia" w:ascii="宋体" w:hAnsi="宋体" w:eastAsia="宋体" w:cs="宋体"/>
                <w:i w:val="0"/>
                <w:iCs w:val="0"/>
                <w:color w:val="000000"/>
                <w:sz w:val="16"/>
                <w:szCs w:val="16"/>
                <w:highlight w:val="none"/>
                <w:u w:val="none"/>
              </w:rPr>
            </w:pPr>
          </w:p>
        </w:tc>
        <w:tc>
          <w:tcPr>
            <w:tcW w:w="720" w:type="dxa"/>
            <w:tcBorders>
              <w:top w:val="nil"/>
              <w:left w:val="nil"/>
              <w:bottom w:val="nil"/>
              <w:right w:val="nil"/>
            </w:tcBorders>
            <w:shd w:val="clear" w:color="auto" w:fill="auto"/>
            <w:vAlign w:val="center"/>
          </w:tcPr>
          <w:p w14:paraId="4EC623EF">
            <w:pPr>
              <w:jc w:val="center"/>
              <w:rPr>
                <w:rFonts w:hint="eastAsia" w:ascii="宋体" w:hAnsi="宋体" w:eastAsia="宋体" w:cs="宋体"/>
                <w:i w:val="0"/>
                <w:iCs w:val="0"/>
                <w:color w:val="000000"/>
                <w:sz w:val="16"/>
                <w:szCs w:val="16"/>
                <w:highlight w:val="none"/>
                <w:u w:val="none"/>
              </w:rPr>
            </w:pPr>
          </w:p>
        </w:tc>
        <w:tc>
          <w:tcPr>
            <w:tcW w:w="912" w:type="dxa"/>
            <w:tcBorders>
              <w:top w:val="nil"/>
              <w:left w:val="nil"/>
              <w:bottom w:val="nil"/>
              <w:right w:val="nil"/>
            </w:tcBorders>
            <w:shd w:val="clear" w:color="auto" w:fill="auto"/>
            <w:vAlign w:val="center"/>
          </w:tcPr>
          <w:p w14:paraId="244DDB17">
            <w:pPr>
              <w:jc w:val="center"/>
              <w:rPr>
                <w:rFonts w:hint="eastAsia" w:ascii="宋体" w:hAnsi="宋体" w:eastAsia="宋体" w:cs="宋体"/>
                <w:i w:val="0"/>
                <w:iCs w:val="0"/>
                <w:color w:val="000000"/>
                <w:sz w:val="16"/>
                <w:szCs w:val="16"/>
                <w:highlight w:val="none"/>
                <w:u w:val="none"/>
              </w:rPr>
            </w:pPr>
          </w:p>
        </w:tc>
        <w:tc>
          <w:tcPr>
            <w:tcW w:w="864" w:type="dxa"/>
            <w:tcBorders>
              <w:top w:val="nil"/>
              <w:left w:val="nil"/>
              <w:bottom w:val="nil"/>
              <w:right w:val="nil"/>
            </w:tcBorders>
            <w:shd w:val="clear" w:color="auto" w:fill="auto"/>
            <w:vAlign w:val="center"/>
          </w:tcPr>
          <w:p w14:paraId="1B153E31">
            <w:pPr>
              <w:jc w:val="center"/>
              <w:rPr>
                <w:rFonts w:hint="eastAsia" w:ascii="宋体" w:hAnsi="宋体" w:eastAsia="宋体" w:cs="宋体"/>
                <w:i w:val="0"/>
                <w:iCs w:val="0"/>
                <w:color w:val="000000"/>
                <w:sz w:val="16"/>
                <w:szCs w:val="16"/>
                <w:highlight w:val="none"/>
                <w:u w:val="none"/>
              </w:rPr>
            </w:pPr>
          </w:p>
        </w:tc>
        <w:tc>
          <w:tcPr>
            <w:tcW w:w="1071" w:type="dxa"/>
            <w:tcBorders>
              <w:top w:val="nil"/>
              <w:left w:val="nil"/>
              <w:bottom w:val="nil"/>
              <w:right w:val="nil"/>
            </w:tcBorders>
            <w:shd w:val="clear" w:color="auto" w:fill="auto"/>
            <w:vAlign w:val="center"/>
          </w:tcPr>
          <w:p w14:paraId="30324F60">
            <w:pPr>
              <w:jc w:val="center"/>
              <w:rPr>
                <w:rFonts w:hint="eastAsia" w:ascii="宋体" w:hAnsi="宋体" w:eastAsia="宋体" w:cs="宋体"/>
                <w:i w:val="0"/>
                <w:iCs w:val="0"/>
                <w:color w:val="000000"/>
                <w:sz w:val="16"/>
                <w:szCs w:val="16"/>
                <w:highlight w:val="none"/>
                <w:u w:val="none"/>
              </w:rPr>
            </w:pPr>
          </w:p>
        </w:tc>
        <w:tc>
          <w:tcPr>
            <w:tcW w:w="698" w:type="dxa"/>
            <w:tcBorders>
              <w:top w:val="nil"/>
              <w:left w:val="nil"/>
              <w:bottom w:val="nil"/>
              <w:right w:val="nil"/>
            </w:tcBorders>
            <w:shd w:val="clear" w:color="auto" w:fill="auto"/>
            <w:vAlign w:val="center"/>
          </w:tcPr>
          <w:p w14:paraId="517CADA3">
            <w:pPr>
              <w:jc w:val="center"/>
              <w:rPr>
                <w:rFonts w:hint="eastAsia" w:ascii="宋体" w:hAnsi="宋体" w:eastAsia="宋体" w:cs="宋体"/>
                <w:i w:val="0"/>
                <w:iCs w:val="0"/>
                <w:color w:val="000000"/>
                <w:sz w:val="16"/>
                <w:szCs w:val="16"/>
                <w:highlight w:val="none"/>
                <w:u w:val="none"/>
              </w:rPr>
            </w:pPr>
          </w:p>
        </w:tc>
        <w:tc>
          <w:tcPr>
            <w:tcW w:w="1213" w:type="dxa"/>
            <w:tcBorders>
              <w:top w:val="nil"/>
              <w:left w:val="nil"/>
              <w:bottom w:val="nil"/>
              <w:right w:val="nil"/>
            </w:tcBorders>
            <w:shd w:val="clear" w:color="auto" w:fill="auto"/>
            <w:vAlign w:val="center"/>
          </w:tcPr>
          <w:p w14:paraId="5099F05E">
            <w:pPr>
              <w:jc w:val="center"/>
              <w:rPr>
                <w:rFonts w:hint="eastAsia" w:ascii="宋体" w:hAnsi="宋体" w:eastAsia="宋体" w:cs="宋体"/>
                <w:i w:val="0"/>
                <w:iCs w:val="0"/>
                <w:color w:val="000000"/>
                <w:sz w:val="16"/>
                <w:szCs w:val="16"/>
                <w:highlight w:val="none"/>
                <w:u w:val="none"/>
              </w:rPr>
            </w:pPr>
          </w:p>
        </w:tc>
      </w:tr>
      <w:tr w14:paraId="46399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38" w:type="dxa"/>
            <w:tcBorders>
              <w:top w:val="nil"/>
              <w:left w:val="nil"/>
              <w:bottom w:val="nil"/>
              <w:right w:val="nil"/>
            </w:tcBorders>
            <w:shd w:val="clear" w:color="auto" w:fill="auto"/>
            <w:vAlign w:val="center"/>
          </w:tcPr>
          <w:p w14:paraId="100AADBC">
            <w:pPr>
              <w:jc w:val="center"/>
              <w:rPr>
                <w:rFonts w:hint="eastAsia" w:ascii="宋体" w:hAnsi="宋体" w:eastAsia="宋体" w:cs="宋体"/>
                <w:i w:val="0"/>
                <w:iCs w:val="0"/>
                <w:color w:val="000000"/>
                <w:sz w:val="16"/>
                <w:szCs w:val="16"/>
                <w:highlight w:val="none"/>
                <w:u w:val="none"/>
              </w:rPr>
            </w:pPr>
          </w:p>
        </w:tc>
        <w:tc>
          <w:tcPr>
            <w:tcW w:w="1509" w:type="dxa"/>
            <w:tcBorders>
              <w:top w:val="nil"/>
              <w:left w:val="nil"/>
              <w:bottom w:val="nil"/>
              <w:right w:val="nil"/>
            </w:tcBorders>
            <w:shd w:val="clear" w:color="auto" w:fill="auto"/>
            <w:vAlign w:val="center"/>
          </w:tcPr>
          <w:p w14:paraId="3F0EC33C">
            <w:pPr>
              <w:jc w:val="center"/>
              <w:rPr>
                <w:rFonts w:hint="eastAsia" w:ascii="宋体" w:hAnsi="宋体" w:eastAsia="宋体" w:cs="宋体"/>
                <w:i w:val="0"/>
                <w:iCs w:val="0"/>
                <w:color w:val="000000"/>
                <w:sz w:val="16"/>
                <w:szCs w:val="16"/>
                <w:highlight w:val="none"/>
                <w:u w:val="none"/>
              </w:rPr>
            </w:pPr>
          </w:p>
        </w:tc>
        <w:tc>
          <w:tcPr>
            <w:tcW w:w="876" w:type="dxa"/>
            <w:tcBorders>
              <w:top w:val="nil"/>
              <w:left w:val="nil"/>
              <w:bottom w:val="nil"/>
              <w:right w:val="nil"/>
            </w:tcBorders>
            <w:shd w:val="clear" w:color="auto" w:fill="auto"/>
            <w:vAlign w:val="center"/>
          </w:tcPr>
          <w:p w14:paraId="51CF0B26">
            <w:pPr>
              <w:jc w:val="center"/>
              <w:rPr>
                <w:rFonts w:hint="eastAsia" w:ascii="宋体" w:hAnsi="宋体" w:eastAsia="宋体" w:cs="宋体"/>
                <w:i w:val="0"/>
                <w:iCs w:val="0"/>
                <w:color w:val="000000"/>
                <w:sz w:val="16"/>
                <w:szCs w:val="16"/>
                <w:highlight w:val="none"/>
                <w:u w:val="none"/>
              </w:rPr>
            </w:pPr>
          </w:p>
        </w:tc>
        <w:tc>
          <w:tcPr>
            <w:tcW w:w="864" w:type="dxa"/>
            <w:tcBorders>
              <w:top w:val="nil"/>
              <w:left w:val="nil"/>
              <w:bottom w:val="nil"/>
              <w:right w:val="nil"/>
            </w:tcBorders>
            <w:shd w:val="clear" w:color="auto" w:fill="auto"/>
            <w:vAlign w:val="center"/>
          </w:tcPr>
          <w:p w14:paraId="270B4998">
            <w:pPr>
              <w:jc w:val="center"/>
              <w:rPr>
                <w:rFonts w:hint="eastAsia" w:ascii="宋体" w:hAnsi="宋体" w:eastAsia="宋体" w:cs="宋体"/>
                <w:i w:val="0"/>
                <w:iCs w:val="0"/>
                <w:color w:val="000000"/>
                <w:sz w:val="16"/>
                <w:szCs w:val="16"/>
                <w:highlight w:val="none"/>
                <w:u w:val="none"/>
              </w:rPr>
            </w:pPr>
          </w:p>
        </w:tc>
        <w:tc>
          <w:tcPr>
            <w:tcW w:w="720" w:type="dxa"/>
            <w:tcBorders>
              <w:top w:val="nil"/>
              <w:left w:val="nil"/>
              <w:bottom w:val="nil"/>
              <w:right w:val="nil"/>
            </w:tcBorders>
            <w:shd w:val="clear" w:color="auto" w:fill="auto"/>
            <w:vAlign w:val="center"/>
          </w:tcPr>
          <w:p w14:paraId="2E9934CA">
            <w:pPr>
              <w:jc w:val="center"/>
              <w:rPr>
                <w:rFonts w:hint="eastAsia" w:ascii="宋体" w:hAnsi="宋体" w:eastAsia="宋体" w:cs="宋体"/>
                <w:i w:val="0"/>
                <w:iCs w:val="0"/>
                <w:color w:val="000000"/>
                <w:sz w:val="16"/>
                <w:szCs w:val="16"/>
                <w:highlight w:val="none"/>
                <w:u w:val="none"/>
              </w:rPr>
            </w:pPr>
          </w:p>
        </w:tc>
        <w:tc>
          <w:tcPr>
            <w:tcW w:w="912" w:type="dxa"/>
            <w:tcBorders>
              <w:top w:val="nil"/>
              <w:left w:val="nil"/>
              <w:bottom w:val="nil"/>
              <w:right w:val="nil"/>
            </w:tcBorders>
            <w:shd w:val="clear" w:color="auto" w:fill="auto"/>
            <w:vAlign w:val="center"/>
          </w:tcPr>
          <w:p w14:paraId="367B9EF4">
            <w:pPr>
              <w:jc w:val="center"/>
              <w:rPr>
                <w:rFonts w:hint="eastAsia" w:ascii="宋体" w:hAnsi="宋体" w:eastAsia="宋体" w:cs="宋体"/>
                <w:i w:val="0"/>
                <w:iCs w:val="0"/>
                <w:color w:val="000000"/>
                <w:sz w:val="16"/>
                <w:szCs w:val="16"/>
                <w:highlight w:val="none"/>
                <w:u w:val="none"/>
              </w:rPr>
            </w:pPr>
          </w:p>
        </w:tc>
        <w:tc>
          <w:tcPr>
            <w:tcW w:w="864" w:type="dxa"/>
            <w:tcBorders>
              <w:top w:val="nil"/>
              <w:left w:val="nil"/>
              <w:bottom w:val="nil"/>
              <w:right w:val="nil"/>
            </w:tcBorders>
            <w:shd w:val="clear" w:color="auto" w:fill="auto"/>
            <w:vAlign w:val="center"/>
          </w:tcPr>
          <w:p w14:paraId="3D2B539E">
            <w:pPr>
              <w:jc w:val="center"/>
              <w:rPr>
                <w:rFonts w:hint="eastAsia" w:ascii="宋体" w:hAnsi="宋体" w:eastAsia="宋体" w:cs="宋体"/>
                <w:i w:val="0"/>
                <w:iCs w:val="0"/>
                <w:color w:val="000000"/>
                <w:sz w:val="16"/>
                <w:szCs w:val="16"/>
                <w:highlight w:val="none"/>
                <w:u w:val="none"/>
              </w:rPr>
            </w:pPr>
          </w:p>
        </w:tc>
        <w:tc>
          <w:tcPr>
            <w:tcW w:w="1071" w:type="dxa"/>
            <w:tcBorders>
              <w:top w:val="nil"/>
              <w:left w:val="nil"/>
              <w:bottom w:val="nil"/>
              <w:right w:val="nil"/>
            </w:tcBorders>
            <w:shd w:val="clear" w:color="auto" w:fill="auto"/>
            <w:vAlign w:val="center"/>
          </w:tcPr>
          <w:p w14:paraId="0D76A6CE">
            <w:pPr>
              <w:jc w:val="center"/>
              <w:rPr>
                <w:rFonts w:hint="eastAsia" w:ascii="宋体" w:hAnsi="宋体" w:eastAsia="宋体" w:cs="宋体"/>
                <w:i w:val="0"/>
                <w:iCs w:val="0"/>
                <w:color w:val="000000"/>
                <w:sz w:val="16"/>
                <w:szCs w:val="16"/>
                <w:highlight w:val="none"/>
                <w:u w:val="none"/>
              </w:rPr>
            </w:pPr>
          </w:p>
        </w:tc>
        <w:tc>
          <w:tcPr>
            <w:tcW w:w="698" w:type="dxa"/>
            <w:tcBorders>
              <w:top w:val="nil"/>
              <w:left w:val="nil"/>
              <w:bottom w:val="nil"/>
              <w:right w:val="nil"/>
            </w:tcBorders>
            <w:shd w:val="clear" w:color="auto" w:fill="auto"/>
            <w:vAlign w:val="center"/>
          </w:tcPr>
          <w:p w14:paraId="047057A2">
            <w:pPr>
              <w:jc w:val="center"/>
              <w:rPr>
                <w:rFonts w:hint="eastAsia" w:ascii="宋体" w:hAnsi="宋体" w:eastAsia="宋体" w:cs="宋体"/>
                <w:i w:val="0"/>
                <w:iCs w:val="0"/>
                <w:color w:val="000000"/>
                <w:sz w:val="16"/>
                <w:szCs w:val="16"/>
                <w:highlight w:val="none"/>
                <w:u w:val="none"/>
              </w:rPr>
            </w:pPr>
          </w:p>
        </w:tc>
        <w:tc>
          <w:tcPr>
            <w:tcW w:w="1213" w:type="dxa"/>
            <w:tcBorders>
              <w:top w:val="nil"/>
              <w:left w:val="nil"/>
              <w:bottom w:val="nil"/>
              <w:right w:val="nil"/>
            </w:tcBorders>
            <w:shd w:val="clear" w:color="auto" w:fill="auto"/>
            <w:vAlign w:val="center"/>
          </w:tcPr>
          <w:p w14:paraId="325C0558">
            <w:pPr>
              <w:jc w:val="center"/>
              <w:rPr>
                <w:rFonts w:hint="eastAsia" w:ascii="宋体" w:hAnsi="宋体" w:eastAsia="宋体" w:cs="宋体"/>
                <w:i w:val="0"/>
                <w:iCs w:val="0"/>
                <w:color w:val="000000"/>
                <w:sz w:val="16"/>
                <w:szCs w:val="16"/>
                <w:highlight w:val="none"/>
                <w:u w:val="none"/>
              </w:rPr>
            </w:pPr>
          </w:p>
        </w:tc>
      </w:tr>
      <w:tr w14:paraId="28BB7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38" w:type="dxa"/>
            <w:tcBorders>
              <w:top w:val="nil"/>
              <w:left w:val="nil"/>
              <w:bottom w:val="nil"/>
              <w:right w:val="nil"/>
            </w:tcBorders>
            <w:shd w:val="clear" w:color="auto" w:fill="auto"/>
            <w:vAlign w:val="center"/>
          </w:tcPr>
          <w:p w14:paraId="4C2D0308">
            <w:pPr>
              <w:jc w:val="center"/>
              <w:rPr>
                <w:rFonts w:hint="eastAsia" w:ascii="宋体" w:hAnsi="宋体" w:eastAsia="宋体" w:cs="宋体"/>
                <w:i w:val="0"/>
                <w:iCs w:val="0"/>
                <w:color w:val="000000"/>
                <w:sz w:val="16"/>
                <w:szCs w:val="16"/>
                <w:highlight w:val="none"/>
                <w:u w:val="none"/>
              </w:rPr>
            </w:pPr>
          </w:p>
        </w:tc>
        <w:tc>
          <w:tcPr>
            <w:tcW w:w="1509" w:type="dxa"/>
            <w:tcBorders>
              <w:top w:val="nil"/>
              <w:left w:val="nil"/>
              <w:bottom w:val="nil"/>
              <w:right w:val="nil"/>
            </w:tcBorders>
            <w:shd w:val="clear" w:color="auto" w:fill="auto"/>
            <w:vAlign w:val="center"/>
          </w:tcPr>
          <w:p w14:paraId="201C3AC3">
            <w:pPr>
              <w:jc w:val="center"/>
              <w:rPr>
                <w:rFonts w:hint="eastAsia" w:ascii="宋体" w:hAnsi="宋体" w:eastAsia="宋体" w:cs="宋体"/>
                <w:i w:val="0"/>
                <w:iCs w:val="0"/>
                <w:color w:val="000000"/>
                <w:sz w:val="16"/>
                <w:szCs w:val="16"/>
                <w:highlight w:val="none"/>
                <w:u w:val="none"/>
              </w:rPr>
            </w:pPr>
          </w:p>
        </w:tc>
        <w:tc>
          <w:tcPr>
            <w:tcW w:w="876" w:type="dxa"/>
            <w:tcBorders>
              <w:top w:val="nil"/>
              <w:left w:val="nil"/>
              <w:bottom w:val="nil"/>
              <w:right w:val="nil"/>
            </w:tcBorders>
            <w:shd w:val="clear" w:color="auto" w:fill="auto"/>
            <w:vAlign w:val="center"/>
          </w:tcPr>
          <w:p w14:paraId="5541F631">
            <w:pPr>
              <w:jc w:val="center"/>
              <w:rPr>
                <w:rFonts w:hint="eastAsia" w:ascii="宋体" w:hAnsi="宋体" w:eastAsia="宋体" w:cs="宋体"/>
                <w:i w:val="0"/>
                <w:iCs w:val="0"/>
                <w:color w:val="000000"/>
                <w:sz w:val="16"/>
                <w:szCs w:val="16"/>
                <w:highlight w:val="none"/>
                <w:u w:val="none"/>
              </w:rPr>
            </w:pPr>
          </w:p>
        </w:tc>
        <w:tc>
          <w:tcPr>
            <w:tcW w:w="864" w:type="dxa"/>
            <w:tcBorders>
              <w:top w:val="nil"/>
              <w:left w:val="nil"/>
              <w:bottom w:val="nil"/>
              <w:right w:val="nil"/>
            </w:tcBorders>
            <w:shd w:val="clear" w:color="auto" w:fill="auto"/>
            <w:vAlign w:val="center"/>
          </w:tcPr>
          <w:p w14:paraId="6B7AFA0D">
            <w:pPr>
              <w:jc w:val="center"/>
              <w:rPr>
                <w:rFonts w:hint="eastAsia" w:ascii="宋体" w:hAnsi="宋体" w:eastAsia="宋体" w:cs="宋体"/>
                <w:i w:val="0"/>
                <w:iCs w:val="0"/>
                <w:color w:val="000000"/>
                <w:sz w:val="16"/>
                <w:szCs w:val="16"/>
                <w:highlight w:val="none"/>
                <w:u w:val="none"/>
              </w:rPr>
            </w:pPr>
          </w:p>
        </w:tc>
        <w:tc>
          <w:tcPr>
            <w:tcW w:w="720" w:type="dxa"/>
            <w:tcBorders>
              <w:top w:val="nil"/>
              <w:left w:val="nil"/>
              <w:bottom w:val="nil"/>
              <w:right w:val="nil"/>
            </w:tcBorders>
            <w:shd w:val="clear" w:color="auto" w:fill="auto"/>
            <w:vAlign w:val="center"/>
          </w:tcPr>
          <w:p w14:paraId="67B9491A">
            <w:pPr>
              <w:jc w:val="center"/>
              <w:rPr>
                <w:rFonts w:hint="eastAsia" w:ascii="宋体" w:hAnsi="宋体" w:eastAsia="宋体" w:cs="宋体"/>
                <w:i w:val="0"/>
                <w:iCs w:val="0"/>
                <w:color w:val="000000"/>
                <w:sz w:val="16"/>
                <w:szCs w:val="16"/>
                <w:highlight w:val="none"/>
                <w:u w:val="none"/>
              </w:rPr>
            </w:pPr>
          </w:p>
        </w:tc>
        <w:tc>
          <w:tcPr>
            <w:tcW w:w="912" w:type="dxa"/>
            <w:tcBorders>
              <w:top w:val="nil"/>
              <w:left w:val="nil"/>
              <w:bottom w:val="nil"/>
              <w:right w:val="nil"/>
            </w:tcBorders>
            <w:shd w:val="clear" w:color="auto" w:fill="auto"/>
            <w:vAlign w:val="center"/>
          </w:tcPr>
          <w:p w14:paraId="18EB9AF4">
            <w:pPr>
              <w:jc w:val="center"/>
              <w:rPr>
                <w:rFonts w:hint="eastAsia" w:ascii="宋体" w:hAnsi="宋体" w:eastAsia="宋体" w:cs="宋体"/>
                <w:i w:val="0"/>
                <w:iCs w:val="0"/>
                <w:color w:val="000000"/>
                <w:sz w:val="16"/>
                <w:szCs w:val="16"/>
                <w:highlight w:val="none"/>
                <w:u w:val="none"/>
              </w:rPr>
            </w:pPr>
          </w:p>
        </w:tc>
        <w:tc>
          <w:tcPr>
            <w:tcW w:w="864" w:type="dxa"/>
            <w:tcBorders>
              <w:top w:val="nil"/>
              <w:left w:val="nil"/>
              <w:bottom w:val="nil"/>
              <w:right w:val="nil"/>
            </w:tcBorders>
            <w:shd w:val="clear" w:color="auto" w:fill="auto"/>
            <w:vAlign w:val="center"/>
          </w:tcPr>
          <w:p w14:paraId="3162CD70">
            <w:pPr>
              <w:jc w:val="center"/>
              <w:rPr>
                <w:rFonts w:hint="eastAsia" w:ascii="宋体" w:hAnsi="宋体" w:eastAsia="宋体" w:cs="宋体"/>
                <w:i w:val="0"/>
                <w:iCs w:val="0"/>
                <w:color w:val="000000"/>
                <w:sz w:val="16"/>
                <w:szCs w:val="16"/>
                <w:highlight w:val="none"/>
                <w:u w:val="none"/>
              </w:rPr>
            </w:pPr>
          </w:p>
        </w:tc>
        <w:tc>
          <w:tcPr>
            <w:tcW w:w="1071" w:type="dxa"/>
            <w:tcBorders>
              <w:top w:val="nil"/>
              <w:left w:val="nil"/>
              <w:bottom w:val="nil"/>
              <w:right w:val="nil"/>
            </w:tcBorders>
            <w:shd w:val="clear" w:color="auto" w:fill="auto"/>
            <w:vAlign w:val="center"/>
          </w:tcPr>
          <w:p w14:paraId="2826E54E">
            <w:pPr>
              <w:jc w:val="center"/>
              <w:rPr>
                <w:rFonts w:hint="eastAsia" w:ascii="宋体" w:hAnsi="宋体" w:eastAsia="宋体" w:cs="宋体"/>
                <w:i w:val="0"/>
                <w:iCs w:val="0"/>
                <w:color w:val="000000"/>
                <w:sz w:val="16"/>
                <w:szCs w:val="16"/>
                <w:highlight w:val="none"/>
                <w:u w:val="none"/>
              </w:rPr>
            </w:pPr>
          </w:p>
        </w:tc>
        <w:tc>
          <w:tcPr>
            <w:tcW w:w="698" w:type="dxa"/>
            <w:tcBorders>
              <w:top w:val="nil"/>
              <w:left w:val="nil"/>
              <w:bottom w:val="nil"/>
              <w:right w:val="nil"/>
            </w:tcBorders>
            <w:shd w:val="clear" w:color="auto" w:fill="auto"/>
            <w:vAlign w:val="center"/>
          </w:tcPr>
          <w:p w14:paraId="7A64F275">
            <w:pPr>
              <w:jc w:val="center"/>
              <w:rPr>
                <w:rFonts w:hint="eastAsia" w:ascii="宋体" w:hAnsi="宋体" w:eastAsia="宋体" w:cs="宋体"/>
                <w:i w:val="0"/>
                <w:iCs w:val="0"/>
                <w:color w:val="000000"/>
                <w:sz w:val="16"/>
                <w:szCs w:val="16"/>
                <w:highlight w:val="none"/>
                <w:u w:val="none"/>
              </w:rPr>
            </w:pPr>
          </w:p>
        </w:tc>
        <w:tc>
          <w:tcPr>
            <w:tcW w:w="1213" w:type="dxa"/>
            <w:tcBorders>
              <w:top w:val="nil"/>
              <w:left w:val="nil"/>
              <w:bottom w:val="nil"/>
              <w:right w:val="nil"/>
            </w:tcBorders>
            <w:shd w:val="clear" w:color="auto" w:fill="auto"/>
            <w:vAlign w:val="center"/>
          </w:tcPr>
          <w:p w14:paraId="3FD6436D">
            <w:pPr>
              <w:jc w:val="center"/>
              <w:rPr>
                <w:rFonts w:hint="eastAsia" w:ascii="宋体" w:hAnsi="宋体" w:eastAsia="宋体" w:cs="宋体"/>
                <w:i w:val="0"/>
                <w:iCs w:val="0"/>
                <w:color w:val="000000"/>
                <w:sz w:val="16"/>
                <w:szCs w:val="16"/>
                <w:highlight w:val="none"/>
                <w:u w:val="none"/>
              </w:rPr>
            </w:pPr>
          </w:p>
        </w:tc>
      </w:tr>
      <w:tr w14:paraId="7BF42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38" w:type="dxa"/>
            <w:tcBorders>
              <w:top w:val="nil"/>
              <w:left w:val="nil"/>
              <w:bottom w:val="nil"/>
              <w:right w:val="nil"/>
            </w:tcBorders>
            <w:shd w:val="clear" w:color="auto" w:fill="auto"/>
            <w:vAlign w:val="center"/>
          </w:tcPr>
          <w:p w14:paraId="49D48C31">
            <w:pPr>
              <w:jc w:val="center"/>
              <w:rPr>
                <w:rFonts w:hint="eastAsia" w:ascii="宋体" w:hAnsi="宋体" w:eastAsia="宋体" w:cs="宋体"/>
                <w:i w:val="0"/>
                <w:iCs w:val="0"/>
                <w:color w:val="000000"/>
                <w:sz w:val="16"/>
                <w:szCs w:val="16"/>
                <w:highlight w:val="none"/>
                <w:u w:val="none"/>
              </w:rPr>
            </w:pPr>
          </w:p>
        </w:tc>
        <w:tc>
          <w:tcPr>
            <w:tcW w:w="1509" w:type="dxa"/>
            <w:tcBorders>
              <w:top w:val="nil"/>
              <w:left w:val="nil"/>
              <w:bottom w:val="nil"/>
              <w:right w:val="nil"/>
            </w:tcBorders>
            <w:shd w:val="clear" w:color="auto" w:fill="auto"/>
            <w:vAlign w:val="center"/>
          </w:tcPr>
          <w:p w14:paraId="695A6148">
            <w:pPr>
              <w:jc w:val="center"/>
              <w:rPr>
                <w:rFonts w:hint="eastAsia" w:ascii="宋体" w:hAnsi="宋体" w:eastAsia="宋体" w:cs="宋体"/>
                <w:i w:val="0"/>
                <w:iCs w:val="0"/>
                <w:color w:val="000000"/>
                <w:sz w:val="16"/>
                <w:szCs w:val="16"/>
                <w:highlight w:val="none"/>
                <w:u w:val="none"/>
              </w:rPr>
            </w:pPr>
          </w:p>
        </w:tc>
        <w:tc>
          <w:tcPr>
            <w:tcW w:w="876" w:type="dxa"/>
            <w:tcBorders>
              <w:top w:val="nil"/>
              <w:left w:val="nil"/>
              <w:bottom w:val="nil"/>
              <w:right w:val="nil"/>
            </w:tcBorders>
            <w:shd w:val="clear" w:color="auto" w:fill="auto"/>
            <w:vAlign w:val="center"/>
          </w:tcPr>
          <w:p w14:paraId="75A7E63B">
            <w:pPr>
              <w:jc w:val="center"/>
              <w:rPr>
                <w:rFonts w:hint="eastAsia" w:ascii="宋体" w:hAnsi="宋体" w:eastAsia="宋体" w:cs="宋体"/>
                <w:i w:val="0"/>
                <w:iCs w:val="0"/>
                <w:color w:val="000000"/>
                <w:sz w:val="16"/>
                <w:szCs w:val="16"/>
                <w:highlight w:val="none"/>
                <w:u w:val="none"/>
              </w:rPr>
            </w:pPr>
          </w:p>
        </w:tc>
        <w:tc>
          <w:tcPr>
            <w:tcW w:w="864" w:type="dxa"/>
            <w:tcBorders>
              <w:top w:val="nil"/>
              <w:left w:val="nil"/>
              <w:bottom w:val="nil"/>
              <w:right w:val="nil"/>
            </w:tcBorders>
            <w:shd w:val="clear" w:color="auto" w:fill="auto"/>
            <w:vAlign w:val="center"/>
          </w:tcPr>
          <w:p w14:paraId="6DE9AA93">
            <w:pPr>
              <w:jc w:val="center"/>
              <w:rPr>
                <w:rFonts w:hint="eastAsia" w:ascii="宋体" w:hAnsi="宋体" w:eastAsia="宋体" w:cs="宋体"/>
                <w:i w:val="0"/>
                <w:iCs w:val="0"/>
                <w:color w:val="000000"/>
                <w:sz w:val="16"/>
                <w:szCs w:val="16"/>
                <w:highlight w:val="none"/>
                <w:u w:val="none"/>
              </w:rPr>
            </w:pPr>
          </w:p>
        </w:tc>
        <w:tc>
          <w:tcPr>
            <w:tcW w:w="720" w:type="dxa"/>
            <w:tcBorders>
              <w:top w:val="nil"/>
              <w:left w:val="nil"/>
              <w:bottom w:val="nil"/>
              <w:right w:val="nil"/>
            </w:tcBorders>
            <w:shd w:val="clear" w:color="auto" w:fill="auto"/>
            <w:vAlign w:val="center"/>
          </w:tcPr>
          <w:p w14:paraId="7E0BA44F">
            <w:pPr>
              <w:jc w:val="center"/>
              <w:rPr>
                <w:rFonts w:hint="eastAsia" w:ascii="宋体" w:hAnsi="宋体" w:eastAsia="宋体" w:cs="宋体"/>
                <w:i w:val="0"/>
                <w:iCs w:val="0"/>
                <w:color w:val="000000"/>
                <w:sz w:val="16"/>
                <w:szCs w:val="16"/>
                <w:highlight w:val="none"/>
                <w:u w:val="none"/>
              </w:rPr>
            </w:pPr>
          </w:p>
        </w:tc>
        <w:tc>
          <w:tcPr>
            <w:tcW w:w="912" w:type="dxa"/>
            <w:tcBorders>
              <w:top w:val="nil"/>
              <w:left w:val="nil"/>
              <w:bottom w:val="nil"/>
              <w:right w:val="nil"/>
            </w:tcBorders>
            <w:shd w:val="clear" w:color="auto" w:fill="auto"/>
            <w:vAlign w:val="center"/>
          </w:tcPr>
          <w:p w14:paraId="6FDD3B8D">
            <w:pPr>
              <w:jc w:val="center"/>
              <w:rPr>
                <w:rFonts w:hint="eastAsia" w:ascii="宋体" w:hAnsi="宋体" w:eastAsia="宋体" w:cs="宋体"/>
                <w:i w:val="0"/>
                <w:iCs w:val="0"/>
                <w:color w:val="000000"/>
                <w:sz w:val="16"/>
                <w:szCs w:val="16"/>
                <w:highlight w:val="none"/>
                <w:u w:val="none"/>
              </w:rPr>
            </w:pPr>
          </w:p>
        </w:tc>
        <w:tc>
          <w:tcPr>
            <w:tcW w:w="864" w:type="dxa"/>
            <w:tcBorders>
              <w:top w:val="nil"/>
              <w:left w:val="nil"/>
              <w:bottom w:val="nil"/>
              <w:right w:val="nil"/>
            </w:tcBorders>
            <w:shd w:val="clear" w:color="auto" w:fill="auto"/>
            <w:vAlign w:val="center"/>
          </w:tcPr>
          <w:p w14:paraId="578544E8">
            <w:pPr>
              <w:jc w:val="center"/>
              <w:rPr>
                <w:rFonts w:hint="eastAsia" w:ascii="宋体" w:hAnsi="宋体" w:eastAsia="宋体" w:cs="宋体"/>
                <w:i w:val="0"/>
                <w:iCs w:val="0"/>
                <w:color w:val="000000"/>
                <w:sz w:val="16"/>
                <w:szCs w:val="16"/>
                <w:highlight w:val="none"/>
                <w:u w:val="none"/>
              </w:rPr>
            </w:pPr>
          </w:p>
        </w:tc>
        <w:tc>
          <w:tcPr>
            <w:tcW w:w="1071" w:type="dxa"/>
            <w:tcBorders>
              <w:top w:val="nil"/>
              <w:left w:val="nil"/>
              <w:bottom w:val="nil"/>
              <w:right w:val="nil"/>
            </w:tcBorders>
            <w:shd w:val="clear" w:color="auto" w:fill="auto"/>
            <w:vAlign w:val="center"/>
          </w:tcPr>
          <w:p w14:paraId="4595D759">
            <w:pPr>
              <w:jc w:val="center"/>
              <w:rPr>
                <w:rFonts w:hint="eastAsia" w:ascii="宋体" w:hAnsi="宋体" w:eastAsia="宋体" w:cs="宋体"/>
                <w:i w:val="0"/>
                <w:iCs w:val="0"/>
                <w:color w:val="000000"/>
                <w:sz w:val="16"/>
                <w:szCs w:val="16"/>
                <w:highlight w:val="none"/>
                <w:u w:val="none"/>
              </w:rPr>
            </w:pPr>
          </w:p>
        </w:tc>
        <w:tc>
          <w:tcPr>
            <w:tcW w:w="698" w:type="dxa"/>
            <w:tcBorders>
              <w:top w:val="nil"/>
              <w:left w:val="nil"/>
              <w:bottom w:val="nil"/>
              <w:right w:val="nil"/>
            </w:tcBorders>
            <w:shd w:val="clear" w:color="auto" w:fill="auto"/>
            <w:vAlign w:val="center"/>
          </w:tcPr>
          <w:p w14:paraId="10F9800D">
            <w:pPr>
              <w:jc w:val="center"/>
              <w:rPr>
                <w:rFonts w:hint="eastAsia" w:ascii="宋体" w:hAnsi="宋体" w:eastAsia="宋体" w:cs="宋体"/>
                <w:i w:val="0"/>
                <w:iCs w:val="0"/>
                <w:color w:val="000000"/>
                <w:sz w:val="16"/>
                <w:szCs w:val="16"/>
                <w:highlight w:val="none"/>
                <w:u w:val="none"/>
              </w:rPr>
            </w:pPr>
          </w:p>
        </w:tc>
        <w:tc>
          <w:tcPr>
            <w:tcW w:w="1213" w:type="dxa"/>
            <w:tcBorders>
              <w:top w:val="nil"/>
              <w:left w:val="nil"/>
              <w:bottom w:val="nil"/>
              <w:right w:val="nil"/>
            </w:tcBorders>
            <w:shd w:val="clear" w:color="auto" w:fill="auto"/>
            <w:vAlign w:val="center"/>
          </w:tcPr>
          <w:p w14:paraId="6A799ACC">
            <w:pPr>
              <w:jc w:val="center"/>
              <w:rPr>
                <w:rFonts w:hint="eastAsia" w:ascii="宋体" w:hAnsi="宋体" w:eastAsia="宋体" w:cs="宋体"/>
                <w:i w:val="0"/>
                <w:iCs w:val="0"/>
                <w:color w:val="000000"/>
                <w:sz w:val="16"/>
                <w:szCs w:val="16"/>
                <w:highlight w:val="none"/>
                <w:u w:val="none"/>
              </w:rPr>
            </w:pPr>
          </w:p>
        </w:tc>
      </w:tr>
      <w:tr w14:paraId="08F79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38" w:type="dxa"/>
            <w:tcBorders>
              <w:top w:val="nil"/>
              <w:left w:val="nil"/>
              <w:bottom w:val="nil"/>
              <w:right w:val="nil"/>
            </w:tcBorders>
            <w:shd w:val="clear" w:color="auto" w:fill="auto"/>
            <w:vAlign w:val="center"/>
          </w:tcPr>
          <w:p w14:paraId="12AF23BD">
            <w:pPr>
              <w:jc w:val="center"/>
              <w:rPr>
                <w:rFonts w:hint="eastAsia" w:ascii="宋体" w:hAnsi="宋体" w:eastAsia="宋体" w:cs="宋体"/>
                <w:i w:val="0"/>
                <w:iCs w:val="0"/>
                <w:color w:val="000000"/>
                <w:sz w:val="16"/>
                <w:szCs w:val="16"/>
                <w:highlight w:val="none"/>
                <w:u w:val="none"/>
              </w:rPr>
            </w:pPr>
          </w:p>
        </w:tc>
        <w:tc>
          <w:tcPr>
            <w:tcW w:w="1509" w:type="dxa"/>
            <w:tcBorders>
              <w:top w:val="nil"/>
              <w:left w:val="nil"/>
              <w:bottom w:val="nil"/>
              <w:right w:val="nil"/>
            </w:tcBorders>
            <w:shd w:val="clear" w:color="auto" w:fill="auto"/>
            <w:vAlign w:val="center"/>
          </w:tcPr>
          <w:p w14:paraId="1AA69AF2">
            <w:pPr>
              <w:jc w:val="center"/>
              <w:rPr>
                <w:rFonts w:hint="eastAsia" w:ascii="宋体" w:hAnsi="宋体" w:eastAsia="宋体" w:cs="宋体"/>
                <w:i w:val="0"/>
                <w:iCs w:val="0"/>
                <w:color w:val="000000"/>
                <w:sz w:val="16"/>
                <w:szCs w:val="16"/>
                <w:highlight w:val="none"/>
                <w:u w:val="none"/>
              </w:rPr>
            </w:pPr>
          </w:p>
        </w:tc>
        <w:tc>
          <w:tcPr>
            <w:tcW w:w="876" w:type="dxa"/>
            <w:tcBorders>
              <w:top w:val="nil"/>
              <w:left w:val="nil"/>
              <w:bottom w:val="nil"/>
              <w:right w:val="nil"/>
            </w:tcBorders>
            <w:shd w:val="clear" w:color="auto" w:fill="auto"/>
            <w:vAlign w:val="center"/>
          </w:tcPr>
          <w:p w14:paraId="0243054A">
            <w:pPr>
              <w:jc w:val="center"/>
              <w:rPr>
                <w:rFonts w:hint="eastAsia" w:ascii="宋体" w:hAnsi="宋体" w:eastAsia="宋体" w:cs="宋体"/>
                <w:i w:val="0"/>
                <w:iCs w:val="0"/>
                <w:color w:val="000000"/>
                <w:sz w:val="16"/>
                <w:szCs w:val="16"/>
                <w:highlight w:val="none"/>
                <w:u w:val="none"/>
              </w:rPr>
            </w:pPr>
          </w:p>
        </w:tc>
        <w:tc>
          <w:tcPr>
            <w:tcW w:w="864" w:type="dxa"/>
            <w:tcBorders>
              <w:top w:val="nil"/>
              <w:left w:val="nil"/>
              <w:bottom w:val="nil"/>
              <w:right w:val="nil"/>
            </w:tcBorders>
            <w:shd w:val="clear" w:color="auto" w:fill="auto"/>
            <w:vAlign w:val="center"/>
          </w:tcPr>
          <w:p w14:paraId="49DA9EEA">
            <w:pPr>
              <w:jc w:val="center"/>
              <w:rPr>
                <w:rFonts w:hint="eastAsia" w:ascii="宋体" w:hAnsi="宋体" w:eastAsia="宋体" w:cs="宋体"/>
                <w:i w:val="0"/>
                <w:iCs w:val="0"/>
                <w:color w:val="000000"/>
                <w:sz w:val="16"/>
                <w:szCs w:val="16"/>
                <w:highlight w:val="none"/>
                <w:u w:val="none"/>
              </w:rPr>
            </w:pPr>
          </w:p>
        </w:tc>
        <w:tc>
          <w:tcPr>
            <w:tcW w:w="720" w:type="dxa"/>
            <w:tcBorders>
              <w:top w:val="nil"/>
              <w:left w:val="nil"/>
              <w:bottom w:val="nil"/>
              <w:right w:val="nil"/>
            </w:tcBorders>
            <w:shd w:val="clear" w:color="auto" w:fill="auto"/>
            <w:vAlign w:val="center"/>
          </w:tcPr>
          <w:p w14:paraId="7A8CC608">
            <w:pPr>
              <w:jc w:val="center"/>
              <w:rPr>
                <w:rFonts w:hint="eastAsia" w:ascii="宋体" w:hAnsi="宋体" w:eastAsia="宋体" w:cs="宋体"/>
                <w:i w:val="0"/>
                <w:iCs w:val="0"/>
                <w:color w:val="000000"/>
                <w:sz w:val="16"/>
                <w:szCs w:val="16"/>
                <w:highlight w:val="none"/>
                <w:u w:val="none"/>
              </w:rPr>
            </w:pPr>
          </w:p>
        </w:tc>
        <w:tc>
          <w:tcPr>
            <w:tcW w:w="912" w:type="dxa"/>
            <w:tcBorders>
              <w:top w:val="nil"/>
              <w:left w:val="nil"/>
              <w:bottom w:val="nil"/>
              <w:right w:val="nil"/>
            </w:tcBorders>
            <w:shd w:val="clear" w:color="auto" w:fill="auto"/>
            <w:vAlign w:val="center"/>
          </w:tcPr>
          <w:p w14:paraId="6F9E134A">
            <w:pPr>
              <w:jc w:val="center"/>
              <w:rPr>
                <w:rFonts w:hint="eastAsia" w:ascii="宋体" w:hAnsi="宋体" w:eastAsia="宋体" w:cs="宋体"/>
                <w:i w:val="0"/>
                <w:iCs w:val="0"/>
                <w:color w:val="000000"/>
                <w:sz w:val="16"/>
                <w:szCs w:val="16"/>
                <w:highlight w:val="none"/>
                <w:u w:val="none"/>
              </w:rPr>
            </w:pPr>
          </w:p>
        </w:tc>
        <w:tc>
          <w:tcPr>
            <w:tcW w:w="864" w:type="dxa"/>
            <w:tcBorders>
              <w:top w:val="nil"/>
              <w:left w:val="nil"/>
              <w:bottom w:val="nil"/>
              <w:right w:val="nil"/>
            </w:tcBorders>
            <w:shd w:val="clear" w:color="auto" w:fill="auto"/>
            <w:vAlign w:val="center"/>
          </w:tcPr>
          <w:p w14:paraId="669962C0">
            <w:pPr>
              <w:jc w:val="center"/>
              <w:rPr>
                <w:rFonts w:hint="eastAsia" w:ascii="宋体" w:hAnsi="宋体" w:eastAsia="宋体" w:cs="宋体"/>
                <w:i w:val="0"/>
                <w:iCs w:val="0"/>
                <w:color w:val="000000"/>
                <w:sz w:val="16"/>
                <w:szCs w:val="16"/>
                <w:highlight w:val="none"/>
                <w:u w:val="none"/>
              </w:rPr>
            </w:pPr>
          </w:p>
        </w:tc>
        <w:tc>
          <w:tcPr>
            <w:tcW w:w="1071" w:type="dxa"/>
            <w:tcBorders>
              <w:top w:val="nil"/>
              <w:left w:val="nil"/>
              <w:bottom w:val="nil"/>
              <w:right w:val="nil"/>
            </w:tcBorders>
            <w:shd w:val="clear" w:color="auto" w:fill="auto"/>
            <w:vAlign w:val="center"/>
          </w:tcPr>
          <w:p w14:paraId="2D46BC2F">
            <w:pPr>
              <w:jc w:val="center"/>
              <w:rPr>
                <w:rFonts w:hint="eastAsia" w:ascii="宋体" w:hAnsi="宋体" w:eastAsia="宋体" w:cs="宋体"/>
                <w:i w:val="0"/>
                <w:iCs w:val="0"/>
                <w:color w:val="000000"/>
                <w:sz w:val="16"/>
                <w:szCs w:val="16"/>
                <w:highlight w:val="none"/>
                <w:u w:val="none"/>
              </w:rPr>
            </w:pPr>
          </w:p>
        </w:tc>
        <w:tc>
          <w:tcPr>
            <w:tcW w:w="698" w:type="dxa"/>
            <w:tcBorders>
              <w:top w:val="nil"/>
              <w:left w:val="nil"/>
              <w:bottom w:val="nil"/>
              <w:right w:val="nil"/>
            </w:tcBorders>
            <w:shd w:val="clear" w:color="auto" w:fill="auto"/>
            <w:vAlign w:val="center"/>
          </w:tcPr>
          <w:p w14:paraId="0B124441">
            <w:pPr>
              <w:jc w:val="center"/>
              <w:rPr>
                <w:rFonts w:hint="eastAsia" w:ascii="宋体" w:hAnsi="宋体" w:eastAsia="宋体" w:cs="宋体"/>
                <w:i w:val="0"/>
                <w:iCs w:val="0"/>
                <w:color w:val="000000"/>
                <w:sz w:val="16"/>
                <w:szCs w:val="16"/>
                <w:highlight w:val="none"/>
                <w:u w:val="none"/>
              </w:rPr>
            </w:pPr>
          </w:p>
        </w:tc>
        <w:tc>
          <w:tcPr>
            <w:tcW w:w="1213" w:type="dxa"/>
            <w:tcBorders>
              <w:top w:val="nil"/>
              <w:left w:val="nil"/>
              <w:bottom w:val="nil"/>
              <w:right w:val="nil"/>
            </w:tcBorders>
            <w:shd w:val="clear" w:color="auto" w:fill="auto"/>
            <w:vAlign w:val="center"/>
          </w:tcPr>
          <w:p w14:paraId="38CD3663">
            <w:pPr>
              <w:jc w:val="center"/>
              <w:rPr>
                <w:rFonts w:hint="eastAsia" w:ascii="宋体" w:hAnsi="宋体" w:eastAsia="宋体" w:cs="宋体"/>
                <w:i w:val="0"/>
                <w:iCs w:val="0"/>
                <w:color w:val="000000"/>
                <w:sz w:val="16"/>
                <w:szCs w:val="16"/>
                <w:highlight w:val="none"/>
                <w:u w:val="none"/>
              </w:rPr>
            </w:pPr>
          </w:p>
        </w:tc>
      </w:tr>
    </w:tbl>
    <w:p w14:paraId="7A7A9761">
      <w:pP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br w:type="page"/>
      </w:r>
    </w:p>
    <w:p w14:paraId="6FC502F7">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商务要求： </w:t>
      </w:r>
    </w:p>
    <w:p w14:paraId="5BD34684">
      <w:pPr>
        <w:pStyle w:val="101"/>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lang w:val="en-US" w:eastAsia="zh-CN"/>
        </w:rPr>
        <w:t xml:space="preserve">一、需执行的国家相关标准、行业标准、地方标准或者其他标准、规范 </w:t>
      </w:r>
    </w:p>
    <w:p w14:paraId="2EA8124D">
      <w:pPr>
        <w:pStyle w:val="101"/>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lang w:val="en-US" w:eastAsia="zh-CN"/>
        </w:rPr>
        <w:t xml:space="preserve">1.试剂进货应做到来源渠道正规，货物优质、有效，有批准文号、生产日期。投标商须提供投标产品技术说明书、产品质量检测机构出具的检验报告等。 </w:t>
      </w:r>
    </w:p>
    <w:p w14:paraId="19533F14">
      <w:pPr>
        <w:pStyle w:val="101"/>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color w:val="auto"/>
          <w:spacing w:val="-2"/>
          <w:sz w:val="24"/>
          <w:szCs w:val="24"/>
          <w:highlight w:val="none"/>
          <w:lang w:val="en-US" w:eastAsia="zh-CN"/>
        </w:rPr>
      </w:pPr>
      <w:r>
        <w:rPr>
          <w:rFonts w:hint="eastAsia" w:ascii="宋体" w:hAnsi="宋体" w:eastAsia="宋体" w:cs="宋体"/>
          <w:bCs/>
          <w:color w:val="auto"/>
          <w:spacing w:val="-2"/>
          <w:sz w:val="24"/>
          <w:szCs w:val="24"/>
          <w:highlight w:val="none"/>
          <w:lang w:val="en-US" w:eastAsia="zh-CN"/>
        </w:rPr>
        <w:t>2.试剂需符合国家关于医疗器械的相关标准，具有医疗器械注册证及检验报告；国产产品生产需符合中国食品监督管理局《医疗器械生产质量管理规范》，具有国家药品监督管理局颁发的医疗器械生产许可证。</w:t>
      </w:r>
    </w:p>
    <w:p w14:paraId="3971294F">
      <w:pPr>
        <w:pStyle w:val="101"/>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lang w:val="en-US" w:eastAsia="zh-CN"/>
        </w:rPr>
        <w:t>3.为确保采购货物销售渠道的合法、货物质量和售后服务优质，保障采购人的利益，所投产品为进口产品的，投标人须在投标文件中提供所投产品的合法授权书原件或彩色复印件。（若是英文，须提供翻译后的中文版本）。</w:t>
      </w:r>
    </w:p>
    <w:p w14:paraId="72AE6354">
      <w:pPr>
        <w:pStyle w:val="101"/>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lang w:val="en-US" w:eastAsia="zh-CN"/>
        </w:rPr>
        <w:t>二、质保期：</w:t>
      </w:r>
      <w:r>
        <w:rPr>
          <w:rFonts w:hint="eastAsia" w:asciiTheme="minorEastAsia" w:hAnsiTheme="minorEastAsia" w:eastAsiaTheme="minorEastAsia" w:cstheme="minorEastAsia"/>
          <w:color w:val="auto"/>
          <w:kern w:val="2"/>
          <w:sz w:val="24"/>
          <w:szCs w:val="24"/>
          <w:highlight w:val="none"/>
          <w:lang w:val="en-US" w:eastAsia="zh-CN" w:bidi="ar-SA"/>
        </w:rPr>
        <w:t>效期不足半年的禁止入库（特殊情况除外），在院方使用期间内，投标人应对所提供医用耗材/试剂的质量和由于医用试剂/耗材质量原因而造成的后果负责。特殊储存要求的物品，按要求储存配送（冷链或恒温）。</w:t>
      </w:r>
      <w:r>
        <w:rPr>
          <w:rFonts w:hint="eastAsia" w:ascii="宋体" w:hAnsi="宋体" w:eastAsia="宋体" w:cs="宋体"/>
          <w:bCs/>
          <w:color w:val="auto"/>
          <w:spacing w:val="-2"/>
          <w:sz w:val="24"/>
          <w:szCs w:val="24"/>
          <w:highlight w:val="none"/>
          <w:lang w:val="en-US" w:eastAsia="zh-CN"/>
        </w:rPr>
        <w:t xml:space="preserve"> </w:t>
      </w:r>
    </w:p>
    <w:p w14:paraId="3AE11CA1">
      <w:pPr>
        <w:pStyle w:val="101"/>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lang w:val="en-US" w:eastAsia="zh-CN"/>
        </w:rPr>
        <w:t xml:space="preserve">三、包装和运输 </w:t>
      </w:r>
    </w:p>
    <w:p w14:paraId="3011F6BF">
      <w:pPr>
        <w:pStyle w:val="101"/>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lang w:val="en-US" w:eastAsia="zh-CN"/>
        </w:rPr>
        <w:t xml:space="preserve">1.货物包装应符合国家标准，以保证货物在运输过程中不受损伤，按照仓储运输条件运输。根据国家相关部门规定，产品需特殊方式运输的，如冷链运输的，配送由具备冷链储存、运输条件的乙方或乙方委托具备冷链储存、运输条件的企业负责配送。配送要符合新修改条例及各级卫生主管部门和食品药品监督管理部门的相关规定，遵守储存、运输管理规范，保证产品质量。产品储存、运输的全过程应当始终处于规定的温度环境，不得脱离冷链，每批货物需配备自动温度记录器，按要求做好全程温度记录，并能够现场读取。提供运输设备清单 （含运输车辆、冷藏设备等）。 </w:t>
      </w:r>
    </w:p>
    <w:p w14:paraId="5830B4A0">
      <w:pPr>
        <w:pStyle w:val="101"/>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lang w:val="en-US" w:eastAsia="zh-CN"/>
        </w:rPr>
        <w:t xml:space="preserve">2.货物在运输或邮寄途中发生毁损或丢失，由乙方负责。在运输途中、交货前、卸货中发生人身伤害或货物受损的，由乙方负责承担。 </w:t>
      </w:r>
    </w:p>
    <w:p w14:paraId="58E75CE0">
      <w:pPr>
        <w:pStyle w:val="101"/>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lang w:val="en-US" w:eastAsia="zh-CN"/>
        </w:rPr>
        <w:t xml:space="preserve">四、服务标准/售后服务要求 </w:t>
      </w:r>
    </w:p>
    <w:p w14:paraId="39811758">
      <w:pPr>
        <w:pStyle w:val="101"/>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lang w:val="en-US" w:eastAsia="zh-CN"/>
        </w:rPr>
        <w:t xml:space="preserve">1.在使用过程中如发现试剂质量问题需足量更换。 </w:t>
      </w:r>
    </w:p>
    <w:p w14:paraId="06F09A15">
      <w:pPr>
        <w:pStyle w:val="101"/>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lang w:val="en-US" w:eastAsia="zh-CN"/>
        </w:rPr>
        <w:t xml:space="preserve">2.在试剂使用过程中有任何问题可以及时联系厂家并得到反馈指导。 </w:t>
      </w:r>
    </w:p>
    <w:p w14:paraId="146018D7">
      <w:pPr>
        <w:pStyle w:val="101"/>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lang w:val="en-US" w:eastAsia="zh-CN"/>
        </w:rPr>
        <w:t xml:space="preserve">五、验收标准 </w:t>
      </w:r>
    </w:p>
    <w:p w14:paraId="2E245597">
      <w:pPr>
        <w:pStyle w:val="101"/>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lang w:val="en-US" w:eastAsia="zh-CN"/>
        </w:rPr>
        <w:t xml:space="preserve">1.按国家标准、厂方标准及合同技术协议指标。 </w:t>
      </w:r>
    </w:p>
    <w:p w14:paraId="0B71C9A2">
      <w:pPr>
        <w:pStyle w:val="101"/>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lang w:val="en-US" w:eastAsia="zh-CN"/>
        </w:rPr>
        <w:t xml:space="preserve">2.货物到达后，甲乙双方均须在场并确认包装的完好性后，由甲方验货。并对货物进行清点验收，共同签字确认。如验收不合格，乙方应退货，一切损失由乙方承担。 </w:t>
      </w:r>
    </w:p>
    <w:p w14:paraId="3F5F57D7">
      <w:pPr>
        <w:pStyle w:val="101"/>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lang w:val="en-US" w:eastAsia="zh-CN"/>
        </w:rPr>
        <w:t xml:space="preserve">六、交货地点：昌吉市人民医院指定地点。 </w:t>
      </w:r>
    </w:p>
    <w:p w14:paraId="533AE7DD">
      <w:pPr>
        <w:pStyle w:val="101"/>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lang w:val="en-US" w:eastAsia="zh-CN"/>
        </w:rPr>
        <w:t xml:space="preserve">七、其他1.中标方签订合同时出具相应试剂/序列测定的售后服务授权委托书，如性能验证不符合质量要求，采购单位有权另行采购。 </w:t>
      </w:r>
    </w:p>
    <w:p w14:paraId="2E9C3713">
      <w:pPr>
        <w:pStyle w:val="101"/>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lang w:val="en-US" w:eastAsia="zh-CN"/>
        </w:rPr>
        <w:t xml:space="preserve">2.中标方对其所提供的产品质量负责，因其所供试剂所引起的医疗纠纷由中标方负责处理解决。 </w:t>
      </w:r>
    </w:p>
    <w:p w14:paraId="63B584C5">
      <w:pPr>
        <w:pStyle w:val="101"/>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lang w:val="en-US" w:eastAsia="zh-CN"/>
        </w:rPr>
        <w:t>3.在投标企业供货期间，供货价格下降幅度较大或国家政策变化时，导致市场价格低于中标金额，中标方后续供货价格需响应甲方要求。</w:t>
      </w:r>
    </w:p>
    <w:p w14:paraId="4864724B">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6AB30D9E">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2772FA1D">
      <w:pPr>
        <w:keepNext w:val="0"/>
        <w:keepLines w:val="0"/>
        <w:widowControl/>
        <w:suppressLineNumbers w:val="0"/>
        <w:jc w:val="left"/>
        <w:rPr>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备注： </w:t>
      </w:r>
    </w:p>
    <w:p w14:paraId="71A262F8">
      <w:pPr>
        <w:keepNext w:val="0"/>
        <w:keepLines w:val="0"/>
        <w:widowControl/>
        <w:suppressLineNumbers w:val="0"/>
        <w:jc w:val="left"/>
        <w:rPr>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1、以上“项目采购需求”中参数如出现的品牌型号仅作为参考可选用相当质量产品，不作 </w:t>
      </w:r>
    </w:p>
    <w:p w14:paraId="2923A419">
      <w:pPr>
        <w:keepNext w:val="0"/>
        <w:keepLines w:val="0"/>
        <w:widowControl/>
        <w:suppressLineNumbers w:val="0"/>
        <w:jc w:val="left"/>
        <w:rPr>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为约束性要求； </w:t>
      </w:r>
    </w:p>
    <w:p w14:paraId="3ACEE40E">
      <w:pPr>
        <w:keepNext w:val="0"/>
        <w:keepLines w:val="0"/>
        <w:widowControl/>
        <w:suppressLineNumbers w:val="0"/>
        <w:jc w:val="left"/>
        <w:rPr>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2、如产品质保期和供货期存在上下表述不一致之处，以有利于采购人的表述为准，即：质 </w:t>
      </w:r>
    </w:p>
    <w:p w14:paraId="795E7191">
      <w:pPr>
        <w:keepNext w:val="0"/>
        <w:keepLines w:val="0"/>
        <w:widowControl/>
        <w:suppressLineNumbers w:val="0"/>
        <w:jc w:val="left"/>
        <w:rPr>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保期（试剂有效期）时限长的有利、供货期短的有利。 </w:t>
      </w:r>
    </w:p>
    <w:p w14:paraId="0C5028C6">
      <w:pPr>
        <w:keepNext w:val="0"/>
        <w:keepLines w:val="0"/>
        <w:widowControl/>
        <w:suppressLineNumbers w:val="0"/>
        <w:jc w:val="left"/>
        <w:rPr>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3、总报价中包括但不限于税费、运输费、配送费、保险费及培训、安装、调试等所有相关 </w:t>
      </w:r>
    </w:p>
    <w:p w14:paraId="0E2118C1">
      <w:pPr>
        <w:keepNext w:val="0"/>
        <w:keepLines w:val="0"/>
        <w:widowControl/>
        <w:suppressLineNumbers w:val="0"/>
        <w:jc w:val="left"/>
        <w:rPr>
          <w:color w:val="auto"/>
          <w:sz w:val="24"/>
          <w:szCs w:val="24"/>
          <w:highlight w:val="none"/>
        </w:rPr>
      </w:pPr>
      <w:r>
        <w:rPr>
          <w:rFonts w:hint="eastAsia" w:ascii="宋体" w:hAnsi="宋体" w:eastAsia="宋体" w:cs="宋体"/>
          <w:b/>
          <w:bCs/>
          <w:color w:val="auto"/>
          <w:kern w:val="0"/>
          <w:sz w:val="24"/>
          <w:szCs w:val="24"/>
          <w:highlight w:val="none"/>
          <w:lang w:val="en-US" w:eastAsia="zh-CN" w:bidi="ar"/>
        </w:rPr>
        <w:t>费用，最终达到甲方使用要求。</w:t>
      </w:r>
    </w:p>
    <w:p w14:paraId="3381B802">
      <w:pPr>
        <w:widowControl/>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IE"/>
        </w:rPr>
        <w:br w:type="page"/>
      </w:r>
    </w:p>
    <w:p w14:paraId="76FCDF86">
      <w:pPr>
        <w:pStyle w:val="2"/>
        <w:jc w:val="center"/>
        <w:rPr>
          <w:rFonts w:hint="eastAsia" w:asciiTheme="minorEastAsia" w:hAnsiTheme="minorEastAsia" w:eastAsiaTheme="minorEastAsia" w:cstheme="minorEastAsia"/>
          <w:color w:val="auto"/>
          <w:sz w:val="32"/>
          <w:szCs w:val="32"/>
          <w:highlight w:val="none"/>
        </w:rPr>
      </w:pPr>
      <w:bookmarkStart w:id="36" w:name="_Toc28569"/>
      <w:bookmarkStart w:id="37" w:name="_Toc128504501"/>
      <w:r>
        <w:rPr>
          <w:rFonts w:hint="eastAsia" w:asciiTheme="minorEastAsia" w:hAnsiTheme="minorEastAsia" w:eastAsiaTheme="minorEastAsia" w:cstheme="minorEastAsia"/>
          <w:color w:val="auto"/>
          <w:sz w:val="32"/>
          <w:szCs w:val="32"/>
          <w:highlight w:val="none"/>
        </w:rPr>
        <w:t>第四章 合同条款</w:t>
      </w:r>
      <w:bookmarkEnd w:id="36"/>
      <w:bookmarkEnd w:id="37"/>
    </w:p>
    <w:p w14:paraId="06D447BD">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 w:val="32"/>
          <w:szCs w:val="32"/>
          <w:highlight w:val="none"/>
        </w:rPr>
        <w:t>(此合同样本仅供参考,合同具体细则以成交双方协定为准)</w:t>
      </w:r>
    </w:p>
    <w:p w14:paraId="7518E99E">
      <w:pPr>
        <w:pStyle w:val="15"/>
        <w:adjustRightInd w:val="0"/>
        <w:snapToGrid w:val="0"/>
        <w:spacing w:before="0" w:beforeAutospacing="0" w:after="0" w:afterAutospacing="0" w:line="360" w:lineRule="exact"/>
        <w:ind w:firstLine="560"/>
        <w:rPr>
          <w:rFonts w:hint="eastAsia" w:cs="仿宋"/>
          <w:bCs/>
          <w:sz w:val="21"/>
          <w:szCs w:val="21"/>
          <w:highlight w:val="none"/>
        </w:rPr>
      </w:pPr>
    </w:p>
    <w:p w14:paraId="5724BD35">
      <w:pPr>
        <w:pStyle w:val="15"/>
        <w:adjustRightInd w:val="0"/>
        <w:snapToGrid w:val="0"/>
        <w:spacing w:before="0" w:beforeAutospacing="0" w:after="0" w:afterAutospacing="0" w:line="360" w:lineRule="exact"/>
        <w:ind w:firstLine="560"/>
        <w:rPr>
          <w:rFonts w:hint="eastAsia" w:cs="仿宋"/>
          <w:bCs/>
          <w:sz w:val="24"/>
          <w:szCs w:val="24"/>
          <w:highlight w:val="none"/>
        </w:rPr>
      </w:pPr>
      <w:r>
        <w:rPr>
          <w:rFonts w:hint="eastAsia" w:cs="仿宋"/>
          <w:bCs/>
          <w:sz w:val="24"/>
          <w:szCs w:val="24"/>
          <w:highlight w:val="none"/>
        </w:rPr>
        <w:t>甲方（买方）:昌吉市人民医院</w:t>
      </w:r>
    </w:p>
    <w:p w14:paraId="6AF90E2F">
      <w:pPr>
        <w:pStyle w:val="15"/>
        <w:adjustRightInd w:val="0"/>
        <w:snapToGrid w:val="0"/>
        <w:spacing w:before="0" w:beforeAutospacing="0" w:after="0" w:afterAutospacing="0" w:line="360" w:lineRule="exact"/>
        <w:ind w:firstLine="560"/>
        <w:rPr>
          <w:rFonts w:hint="eastAsia" w:cs="仿宋"/>
          <w:bCs/>
          <w:sz w:val="24"/>
          <w:szCs w:val="24"/>
          <w:highlight w:val="none"/>
        </w:rPr>
      </w:pPr>
      <w:r>
        <w:rPr>
          <w:rFonts w:hint="eastAsia" w:cs="仿宋"/>
          <w:bCs/>
          <w:sz w:val="24"/>
          <w:szCs w:val="24"/>
          <w:highlight w:val="none"/>
        </w:rPr>
        <w:t>法定代表人：</w:t>
      </w:r>
    </w:p>
    <w:p w14:paraId="0932E9EF">
      <w:pPr>
        <w:pStyle w:val="15"/>
        <w:adjustRightInd w:val="0"/>
        <w:snapToGrid w:val="0"/>
        <w:spacing w:before="0" w:beforeAutospacing="0" w:after="0" w:afterAutospacing="0" w:line="360" w:lineRule="exact"/>
        <w:ind w:firstLine="560"/>
        <w:rPr>
          <w:rFonts w:hint="eastAsia" w:cs="仿宋"/>
          <w:bCs/>
          <w:sz w:val="24"/>
          <w:szCs w:val="24"/>
          <w:highlight w:val="none"/>
        </w:rPr>
      </w:pPr>
      <w:r>
        <w:rPr>
          <w:rFonts w:hint="eastAsia" w:cs="仿宋"/>
          <w:bCs/>
          <w:sz w:val="24"/>
          <w:szCs w:val="24"/>
          <w:highlight w:val="none"/>
        </w:rPr>
        <w:t>身份证号码：</w:t>
      </w:r>
    </w:p>
    <w:p w14:paraId="2D5BA991">
      <w:pPr>
        <w:pStyle w:val="15"/>
        <w:adjustRightInd w:val="0"/>
        <w:snapToGrid w:val="0"/>
        <w:spacing w:before="0" w:beforeAutospacing="0" w:after="0" w:afterAutospacing="0" w:line="360" w:lineRule="exact"/>
        <w:ind w:firstLine="560"/>
        <w:rPr>
          <w:rFonts w:hint="eastAsia" w:cs="仿宋"/>
          <w:bCs/>
          <w:sz w:val="24"/>
          <w:szCs w:val="24"/>
          <w:highlight w:val="none"/>
        </w:rPr>
      </w:pPr>
      <w:r>
        <w:rPr>
          <w:rFonts w:hint="eastAsia" w:cs="仿宋"/>
          <w:bCs/>
          <w:sz w:val="24"/>
          <w:szCs w:val="24"/>
          <w:highlight w:val="none"/>
        </w:rPr>
        <w:t>社会统一信用代码：</w:t>
      </w:r>
    </w:p>
    <w:p w14:paraId="0945B3B6">
      <w:pPr>
        <w:pStyle w:val="15"/>
        <w:adjustRightInd w:val="0"/>
        <w:snapToGrid w:val="0"/>
        <w:spacing w:before="0" w:beforeAutospacing="0" w:after="0" w:afterAutospacing="0" w:line="360" w:lineRule="exact"/>
        <w:ind w:firstLine="560"/>
        <w:rPr>
          <w:rFonts w:hint="eastAsia" w:cs="仿宋"/>
          <w:bCs/>
          <w:sz w:val="24"/>
          <w:szCs w:val="24"/>
          <w:highlight w:val="none"/>
        </w:rPr>
      </w:pPr>
      <w:r>
        <w:rPr>
          <w:rFonts w:hint="eastAsia" w:cs="仿宋"/>
          <w:bCs/>
          <w:sz w:val="24"/>
          <w:szCs w:val="24"/>
          <w:highlight w:val="none"/>
        </w:rPr>
        <w:t>地址：</w:t>
      </w:r>
    </w:p>
    <w:p w14:paraId="419828D1">
      <w:pPr>
        <w:pStyle w:val="15"/>
        <w:adjustRightInd w:val="0"/>
        <w:snapToGrid w:val="0"/>
        <w:spacing w:before="0" w:beforeAutospacing="0" w:after="0" w:afterAutospacing="0" w:line="360" w:lineRule="exact"/>
        <w:ind w:firstLine="560"/>
        <w:rPr>
          <w:rFonts w:hint="eastAsia" w:cs="仿宋"/>
          <w:bCs/>
          <w:sz w:val="24"/>
          <w:szCs w:val="24"/>
          <w:highlight w:val="none"/>
        </w:rPr>
      </w:pPr>
      <w:r>
        <w:rPr>
          <w:rFonts w:hint="eastAsia" w:cs="仿宋"/>
          <w:bCs/>
          <w:sz w:val="24"/>
          <w:szCs w:val="24"/>
          <w:highlight w:val="none"/>
        </w:rPr>
        <w:t>联系方式：</w:t>
      </w:r>
    </w:p>
    <w:p w14:paraId="04D5CDF4">
      <w:pPr>
        <w:pStyle w:val="15"/>
        <w:adjustRightInd w:val="0"/>
        <w:snapToGrid w:val="0"/>
        <w:spacing w:before="0" w:beforeAutospacing="0" w:after="0" w:afterAutospacing="0" w:line="360" w:lineRule="exact"/>
        <w:ind w:firstLine="560"/>
        <w:rPr>
          <w:rFonts w:hint="eastAsia" w:cs="仿宋"/>
          <w:bCs/>
          <w:sz w:val="24"/>
          <w:szCs w:val="24"/>
          <w:highlight w:val="none"/>
        </w:rPr>
      </w:pPr>
    </w:p>
    <w:p w14:paraId="6C0A01EA">
      <w:pPr>
        <w:pStyle w:val="15"/>
        <w:adjustRightInd w:val="0"/>
        <w:snapToGrid w:val="0"/>
        <w:spacing w:before="0" w:beforeAutospacing="0" w:after="0" w:afterAutospacing="0" w:line="360" w:lineRule="exact"/>
        <w:ind w:firstLine="560"/>
        <w:rPr>
          <w:rFonts w:hint="eastAsia" w:cs="仿宋"/>
          <w:bCs/>
          <w:sz w:val="24"/>
          <w:szCs w:val="24"/>
          <w:highlight w:val="none"/>
        </w:rPr>
      </w:pPr>
      <w:r>
        <w:rPr>
          <w:rFonts w:hint="eastAsia" w:cs="仿宋"/>
          <w:bCs/>
          <w:sz w:val="24"/>
          <w:szCs w:val="24"/>
          <w:highlight w:val="none"/>
        </w:rPr>
        <w:t xml:space="preserve">乙方（卖方）: </w:t>
      </w:r>
    </w:p>
    <w:p w14:paraId="1D0E6B91">
      <w:pPr>
        <w:pStyle w:val="15"/>
        <w:adjustRightInd w:val="0"/>
        <w:snapToGrid w:val="0"/>
        <w:spacing w:before="0" w:beforeAutospacing="0" w:after="0" w:afterAutospacing="0" w:line="360" w:lineRule="exact"/>
        <w:ind w:firstLine="560"/>
        <w:rPr>
          <w:rFonts w:hint="eastAsia" w:cs="仿宋"/>
          <w:bCs/>
          <w:sz w:val="24"/>
          <w:szCs w:val="24"/>
          <w:highlight w:val="none"/>
        </w:rPr>
      </w:pPr>
      <w:r>
        <w:rPr>
          <w:rFonts w:hint="eastAsia" w:cs="仿宋"/>
          <w:bCs/>
          <w:sz w:val="24"/>
          <w:szCs w:val="24"/>
          <w:highlight w:val="none"/>
        </w:rPr>
        <w:t>法定代表人：</w:t>
      </w:r>
    </w:p>
    <w:p w14:paraId="61C369E0">
      <w:pPr>
        <w:pStyle w:val="15"/>
        <w:adjustRightInd w:val="0"/>
        <w:snapToGrid w:val="0"/>
        <w:spacing w:before="0" w:beforeAutospacing="0" w:after="0" w:afterAutospacing="0" w:line="360" w:lineRule="exact"/>
        <w:ind w:firstLine="560"/>
        <w:rPr>
          <w:rFonts w:hint="eastAsia" w:cs="仿宋"/>
          <w:bCs/>
          <w:sz w:val="24"/>
          <w:szCs w:val="24"/>
          <w:highlight w:val="none"/>
        </w:rPr>
      </w:pPr>
      <w:r>
        <w:rPr>
          <w:rFonts w:hint="eastAsia" w:cs="仿宋"/>
          <w:bCs/>
          <w:sz w:val="24"/>
          <w:szCs w:val="24"/>
          <w:highlight w:val="none"/>
        </w:rPr>
        <w:t>身份证号码：</w:t>
      </w:r>
    </w:p>
    <w:p w14:paraId="1FF9ABB5">
      <w:pPr>
        <w:pStyle w:val="15"/>
        <w:adjustRightInd w:val="0"/>
        <w:snapToGrid w:val="0"/>
        <w:spacing w:before="0" w:beforeAutospacing="0" w:after="0" w:afterAutospacing="0" w:line="360" w:lineRule="exact"/>
        <w:ind w:firstLine="560"/>
        <w:rPr>
          <w:rFonts w:hint="eastAsia" w:cs="仿宋"/>
          <w:bCs/>
          <w:sz w:val="24"/>
          <w:szCs w:val="24"/>
          <w:highlight w:val="none"/>
        </w:rPr>
      </w:pPr>
      <w:r>
        <w:rPr>
          <w:rFonts w:hint="eastAsia" w:cs="仿宋"/>
          <w:bCs/>
          <w:sz w:val="24"/>
          <w:szCs w:val="24"/>
          <w:highlight w:val="none"/>
        </w:rPr>
        <w:t>社会统一信用代码：</w:t>
      </w:r>
    </w:p>
    <w:p w14:paraId="76D9ABAD">
      <w:pPr>
        <w:pStyle w:val="15"/>
        <w:adjustRightInd w:val="0"/>
        <w:snapToGrid w:val="0"/>
        <w:spacing w:before="0" w:beforeAutospacing="0" w:after="0" w:afterAutospacing="0" w:line="360" w:lineRule="exact"/>
        <w:ind w:firstLine="560"/>
        <w:rPr>
          <w:rFonts w:hint="eastAsia" w:cs="仿宋"/>
          <w:bCs/>
          <w:sz w:val="24"/>
          <w:szCs w:val="24"/>
          <w:highlight w:val="none"/>
        </w:rPr>
      </w:pPr>
      <w:r>
        <w:rPr>
          <w:rFonts w:hint="eastAsia" w:cs="仿宋"/>
          <w:bCs/>
          <w:sz w:val="24"/>
          <w:szCs w:val="24"/>
          <w:highlight w:val="none"/>
        </w:rPr>
        <w:t>地址：</w:t>
      </w:r>
    </w:p>
    <w:p w14:paraId="48E8F500">
      <w:pPr>
        <w:pStyle w:val="15"/>
        <w:adjustRightInd w:val="0"/>
        <w:snapToGrid w:val="0"/>
        <w:spacing w:before="0" w:beforeAutospacing="0" w:after="0" w:afterAutospacing="0" w:line="360" w:lineRule="exact"/>
        <w:ind w:firstLine="560"/>
        <w:rPr>
          <w:rFonts w:hint="eastAsia" w:cs="仿宋"/>
          <w:bCs/>
          <w:sz w:val="24"/>
          <w:szCs w:val="24"/>
          <w:highlight w:val="none"/>
        </w:rPr>
      </w:pPr>
      <w:r>
        <w:rPr>
          <w:rFonts w:hint="eastAsia" w:cs="仿宋"/>
          <w:bCs/>
          <w:sz w:val="24"/>
          <w:szCs w:val="24"/>
          <w:highlight w:val="none"/>
        </w:rPr>
        <w:t>联系方式：</w:t>
      </w:r>
    </w:p>
    <w:p w14:paraId="6739040C">
      <w:pPr>
        <w:pStyle w:val="15"/>
        <w:adjustRightInd w:val="0"/>
        <w:snapToGrid w:val="0"/>
        <w:spacing w:before="0" w:beforeAutospacing="0" w:after="0" w:afterAutospacing="0" w:line="360" w:lineRule="exact"/>
        <w:ind w:firstLine="480" w:firstLineChars="200"/>
        <w:rPr>
          <w:rFonts w:hint="eastAsia" w:cs="仿宋"/>
          <w:bCs/>
          <w:sz w:val="24"/>
          <w:szCs w:val="24"/>
          <w:highlight w:val="none"/>
        </w:rPr>
      </w:pPr>
      <w:r>
        <w:rPr>
          <w:rFonts w:hint="eastAsia" w:cs="仿宋"/>
          <w:bCs/>
          <w:sz w:val="24"/>
          <w:szCs w:val="24"/>
          <w:highlight w:val="none"/>
        </w:rPr>
        <w:t>甲乙双方根据《中华人民共和国政府采购法</w:t>
      </w:r>
      <w:r>
        <w:rPr>
          <w:rFonts w:hint="eastAsia" w:cs="仿宋"/>
          <w:bCs/>
          <w:sz w:val="24"/>
          <w:szCs w:val="24"/>
          <w:highlight w:val="none"/>
          <w:lang w:eastAsia="zh-CN"/>
        </w:rPr>
        <w:t>》《</w:t>
      </w:r>
      <w:r>
        <w:rPr>
          <w:rFonts w:hint="eastAsia" w:cs="仿宋"/>
          <w:bCs/>
          <w:sz w:val="24"/>
          <w:szCs w:val="24"/>
          <w:highlight w:val="none"/>
        </w:rPr>
        <w:t>中华人民共和国民法典</w:t>
      </w:r>
      <w:r>
        <w:rPr>
          <w:rFonts w:hint="eastAsia" w:cs="仿宋"/>
          <w:bCs/>
          <w:sz w:val="24"/>
          <w:szCs w:val="24"/>
          <w:highlight w:val="none"/>
          <w:lang w:eastAsia="zh-CN"/>
        </w:rPr>
        <w:t>》《</w:t>
      </w:r>
      <w:r>
        <w:rPr>
          <w:rFonts w:hint="eastAsia" w:cs="仿宋"/>
          <w:bCs/>
          <w:sz w:val="24"/>
          <w:szCs w:val="24"/>
          <w:highlight w:val="none"/>
        </w:rPr>
        <w:t>中华人民共和国招标投标法</w:t>
      </w:r>
      <w:r>
        <w:rPr>
          <w:rFonts w:hint="eastAsia" w:cs="仿宋"/>
          <w:bCs/>
          <w:sz w:val="24"/>
          <w:szCs w:val="24"/>
          <w:highlight w:val="none"/>
          <w:lang w:eastAsia="zh-CN"/>
        </w:rPr>
        <w:t>》《</w:t>
      </w:r>
      <w:r>
        <w:rPr>
          <w:rFonts w:hint="eastAsia" w:cs="仿宋"/>
          <w:bCs/>
          <w:sz w:val="24"/>
          <w:szCs w:val="24"/>
          <w:highlight w:val="none"/>
        </w:rPr>
        <w:t>中华人民共和国产品质量法》等相关法律法规规定，本着平等互利、协商一致、等价有偿的原则，就甲方购买乙方</w:t>
      </w:r>
      <w:r>
        <w:rPr>
          <w:rFonts w:hint="eastAsia" w:cs="仿宋"/>
          <w:bCs/>
          <w:sz w:val="24"/>
          <w:szCs w:val="24"/>
          <w:highlight w:val="none"/>
          <w:u w:val="single"/>
        </w:rPr>
        <w:t xml:space="preserve">        </w:t>
      </w:r>
      <w:r>
        <w:rPr>
          <w:rFonts w:hint="eastAsia" w:cs="仿宋"/>
          <w:bCs/>
          <w:sz w:val="24"/>
          <w:szCs w:val="24"/>
          <w:highlight w:val="none"/>
        </w:rPr>
        <w:t>及相关服务事宜，达成一致,双方共同遵守，协议如下：</w:t>
      </w:r>
    </w:p>
    <w:p w14:paraId="714BB17A">
      <w:pPr>
        <w:pStyle w:val="15"/>
        <w:adjustRightInd w:val="0"/>
        <w:snapToGrid w:val="0"/>
        <w:spacing w:before="0" w:beforeAutospacing="0" w:after="0" w:afterAutospacing="0" w:line="360" w:lineRule="exact"/>
        <w:ind w:firstLine="480" w:firstLineChars="200"/>
        <w:rPr>
          <w:rFonts w:hint="eastAsia" w:cs="仿宋"/>
          <w:bCs/>
          <w:kern w:val="2"/>
          <w:sz w:val="24"/>
          <w:szCs w:val="24"/>
          <w:highlight w:val="none"/>
        </w:rPr>
      </w:pPr>
      <w:r>
        <w:rPr>
          <w:rFonts w:hint="eastAsia" w:cs="仿宋"/>
          <w:bCs/>
          <w:kern w:val="2"/>
          <w:sz w:val="24"/>
          <w:szCs w:val="24"/>
          <w:highlight w:val="none"/>
        </w:rPr>
        <w:t>一、产品基本情况及供货价格表：（详情见附件-产品明细表）</w:t>
      </w:r>
    </w:p>
    <w:p w14:paraId="67030B30">
      <w:pPr>
        <w:adjustRightInd w:val="0"/>
        <w:snapToGrid w:val="0"/>
        <w:spacing w:line="360" w:lineRule="exact"/>
        <w:ind w:firstLine="480" w:firstLineChars="200"/>
        <w:rPr>
          <w:rFonts w:hint="eastAsia" w:ascii="宋体" w:hAnsi="宋体" w:cs="仿宋"/>
          <w:bCs/>
          <w:sz w:val="24"/>
          <w:szCs w:val="24"/>
          <w:highlight w:val="none"/>
        </w:rPr>
      </w:pPr>
      <w:r>
        <w:rPr>
          <w:rFonts w:hint="eastAsia" w:ascii="宋体" w:hAnsi="宋体" w:cs="仿宋"/>
          <w:bCs/>
          <w:sz w:val="24"/>
          <w:szCs w:val="24"/>
          <w:highlight w:val="none"/>
        </w:rPr>
        <w:t>1.乙方按甲方需求量向甲方提供合同产品。</w:t>
      </w:r>
    </w:p>
    <w:p w14:paraId="4BA08D53">
      <w:pPr>
        <w:adjustRightInd w:val="0"/>
        <w:snapToGrid w:val="0"/>
        <w:spacing w:line="360" w:lineRule="exact"/>
        <w:ind w:firstLine="480" w:firstLineChars="200"/>
        <w:rPr>
          <w:rFonts w:hint="eastAsia" w:ascii="宋体" w:hAnsi="宋体" w:cs="仿宋"/>
          <w:bCs/>
          <w:sz w:val="24"/>
          <w:szCs w:val="24"/>
          <w:highlight w:val="none"/>
        </w:rPr>
      </w:pPr>
      <w:r>
        <w:rPr>
          <w:rFonts w:hint="eastAsia" w:ascii="宋体" w:hAnsi="宋体" w:cs="仿宋"/>
          <w:bCs/>
          <w:sz w:val="24"/>
          <w:szCs w:val="24"/>
          <w:highlight w:val="none"/>
        </w:rPr>
        <w:t>2.乙方需提供医用试剂的备货服务，乙方按甲方要求提供试剂在甲方处备货。</w:t>
      </w:r>
    </w:p>
    <w:p w14:paraId="13988341">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二、产品质量标准、包装及附件要求</w:t>
      </w:r>
    </w:p>
    <w:p w14:paraId="0720238E">
      <w:pPr>
        <w:adjustRightInd w:val="0"/>
        <w:snapToGrid w:val="0"/>
        <w:spacing w:line="360" w:lineRule="exact"/>
        <w:ind w:firstLine="480" w:firstLineChars="200"/>
        <w:rPr>
          <w:rFonts w:hint="eastAsia" w:ascii="宋体" w:hAnsi="宋体" w:cs="仿宋"/>
          <w:bCs/>
          <w:sz w:val="24"/>
          <w:szCs w:val="24"/>
          <w:highlight w:val="none"/>
        </w:rPr>
      </w:pPr>
      <w:r>
        <w:rPr>
          <w:rFonts w:hint="eastAsia" w:ascii="宋体" w:hAnsi="宋体" w:cs="仿宋"/>
          <w:bCs/>
          <w:sz w:val="24"/>
          <w:szCs w:val="24"/>
          <w:highlight w:val="none"/>
        </w:rPr>
        <w:t>1.乙方提供的产品必须符合国家质量标准，符合有关质量要求，</w:t>
      </w:r>
      <w:r>
        <w:rPr>
          <w:rFonts w:hint="eastAsia" w:ascii="宋体" w:hAnsi="宋体" w:cs="仿宋"/>
          <w:bCs/>
          <w:kern w:val="0"/>
          <w:sz w:val="24"/>
          <w:szCs w:val="24"/>
          <w:highlight w:val="none"/>
        </w:rPr>
        <w:t>乙方按照甲方提供的采购计划在商定的时限内保质、保量、及时组织配送。</w:t>
      </w:r>
    </w:p>
    <w:p w14:paraId="2C77CF1D">
      <w:pPr>
        <w:adjustRightInd w:val="0"/>
        <w:snapToGrid w:val="0"/>
        <w:spacing w:line="360" w:lineRule="exact"/>
        <w:ind w:firstLine="480" w:firstLineChars="200"/>
        <w:rPr>
          <w:rFonts w:hint="eastAsia" w:ascii="宋体" w:hAnsi="宋体" w:cs="仿宋"/>
          <w:bCs/>
          <w:sz w:val="24"/>
          <w:szCs w:val="24"/>
          <w:highlight w:val="none"/>
        </w:rPr>
      </w:pPr>
      <w:r>
        <w:rPr>
          <w:rFonts w:hint="eastAsia" w:ascii="宋体" w:hAnsi="宋体" w:cs="仿宋"/>
          <w:bCs/>
          <w:sz w:val="24"/>
          <w:szCs w:val="24"/>
          <w:highlight w:val="none"/>
        </w:rPr>
        <w:t>2.乙方必须提供未经使用的全新产品，采用厂家原装包装。包装必须符合有关规定，适合商品质量要求及货物运输要求。</w:t>
      </w:r>
    </w:p>
    <w:p w14:paraId="2E7A55B2">
      <w:pPr>
        <w:adjustRightInd w:val="0"/>
        <w:snapToGrid w:val="0"/>
        <w:spacing w:line="360" w:lineRule="exact"/>
        <w:ind w:firstLine="480" w:firstLineChars="200"/>
        <w:rPr>
          <w:rFonts w:hint="eastAsia" w:ascii="宋体" w:hAnsi="宋体" w:cs="仿宋"/>
          <w:bCs/>
          <w:sz w:val="24"/>
          <w:szCs w:val="24"/>
          <w:highlight w:val="none"/>
        </w:rPr>
      </w:pPr>
      <w:r>
        <w:rPr>
          <w:rFonts w:hint="eastAsia" w:ascii="宋体" w:hAnsi="宋体" w:cs="仿宋"/>
          <w:bCs/>
          <w:sz w:val="24"/>
          <w:szCs w:val="24"/>
          <w:highlight w:val="none"/>
        </w:rPr>
        <w:t>3.乙方必须提供产品合格证、营业执照、器械经营（生产）企业许可证等。</w:t>
      </w:r>
    </w:p>
    <w:p w14:paraId="1283E764">
      <w:pPr>
        <w:adjustRightInd w:val="0"/>
        <w:snapToGrid w:val="0"/>
        <w:spacing w:line="360" w:lineRule="exact"/>
        <w:ind w:firstLine="480" w:firstLineChars="200"/>
        <w:rPr>
          <w:rFonts w:hint="eastAsia" w:ascii="宋体" w:hAnsi="宋体" w:cs="仿宋"/>
          <w:bCs/>
          <w:sz w:val="24"/>
          <w:szCs w:val="24"/>
          <w:highlight w:val="none"/>
        </w:rPr>
      </w:pPr>
      <w:r>
        <w:rPr>
          <w:rFonts w:hint="eastAsia" w:ascii="宋体" w:hAnsi="宋体" w:cs="仿宋"/>
          <w:bCs/>
          <w:sz w:val="24"/>
          <w:szCs w:val="24"/>
          <w:highlight w:val="none"/>
        </w:rPr>
        <w:t>4、有效期在半年内的产品甲方拒绝入库，特殊情况除外。</w:t>
      </w:r>
    </w:p>
    <w:p w14:paraId="17E20790">
      <w:pPr>
        <w:adjustRightInd w:val="0"/>
        <w:snapToGrid w:val="0"/>
        <w:spacing w:line="360" w:lineRule="exact"/>
        <w:ind w:firstLine="480" w:firstLineChars="200"/>
        <w:rPr>
          <w:rFonts w:hint="eastAsia" w:ascii="宋体" w:hAnsi="宋体" w:cs="仿宋"/>
          <w:bCs/>
          <w:sz w:val="24"/>
          <w:szCs w:val="24"/>
          <w:highlight w:val="none"/>
        </w:rPr>
      </w:pPr>
      <w:r>
        <w:rPr>
          <w:rFonts w:hint="eastAsia" w:ascii="宋体" w:hAnsi="宋体" w:cs="仿宋"/>
          <w:bCs/>
          <w:sz w:val="24"/>
          <w:szCs w:val="24"/>
          <w:highlight w:val="none"/>
        </w:rPr>
        <w:t>5、特殊储存要求的物品，按要求储存配送（冷链或恒温），如有未按要求配送，甲方拒绝入库。</w:t>
      </w:r>
    </w:p>
    <w:p w14:paraId="0C04DE0F">
      <w:pPr>
        <w:adjustRightInd w:val="0"/>
        <w:snapToGrid w:val="0"/>
        <w:spacing w:line="360" w:lineRule="exact"/>
        <w:ind w:firstLine="480" w:firstLineChars="200"/>
        <w:rPr>
          <w:rFonts w:hint="eastAsia" w:ascii="宋体" w:hAnsi="宋体" w:cs="仿宋"/>
          <w:bCs/>
          <w:sz w:val="24"/>
          <w:szCs w:val="24"/>
          <w:highlight w:val="none"/>
        </w:rPr>
      </w:pPr>
      <w:r>
        <w:rPr>
          <w:rFonts w:hint="eastAsia" w:ascii="宋体" w:hAnsi="宋体" w:cs="仿宋"/>
          <w:bCs/>
          <w:sz w:val="24"/>
          <w:szCs w:val="24"/>
          <w:highlight w:val="none"/>
        </w:rPr>
        <w:t>6.乙方需保证所提供的货物来源合法，并已经依照国家法律缴纳有关税款。如因乙方没有履行该保证义务，造成需方（甲方）财产及声誉上的损失，乙方须承担违约责任及赔偿甲方由此产生的一切损失。</w:t>
      </w:r>
    </w:p>
    <w:p w14:paraId="5C7265DE">
      <w:pPr>
        <w:pStyle w:val="10"/>
        <w:snapToGrid w:val="0"/>
        <w:spacing w:after="0" w:line="360" w:lineRule="exact"/>
        <w:ind w:left="0" w:leftChars="0" w:firstLine="560"/>
        <w:rPr>
          <w:rFonts w:hint="eastAsia" w:ascii="宋体" w:hAnsi="宋体" w:cs="仿宋"/>
          <w:bCs/>
          <w:sz w:val="24"/>
          <w:szCs w:val="24"/>
          <w:highlight w:val="none"/>
        </w:rPr>
      </w:pPr>
      <w:r>
        <w:rPr>
          <w:rFonts w:hint="eastAsia" w:ascii="宋体" w:hAnsi="宋体" w:cs="仿宋"/>
          <w:bCs/>
          <w:sz w:val="24"/>
          <w:szCs w:val="24"/>
          <w:highlight w:val="none"/>
        </w:rPr>
        <w:t>7.乙方应在服务期内无偿承担所投试剂配套设备的维修、维保、配件更换等工作，保证试剂正常使用。</w:t>
      </w:r>
    </w:p>
    <w:p w14:paraId="3DA40E6D">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三、合同服务期限：合同签订后一年。</w:t>
      </w:r>
    </w:p>
    <w:p w14:paraId="72B4CC2A">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四、总价款结算方式</w:t>
      </w:r>
    </w:p>
    <w:p w14:paraId="3DA025AF">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1.总价款：</w:t>
      </w:r>
    </w:p>
    <w:p w14:paraId="7290A561">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2.结算方式：</w:t>
      </w:r>
    </w:p>
    <w:p w14:paraId="7E0A8CEF">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 xml:space="preserve">3.付款账号（甲方不支持乙方合同外账户付款）： </w:t>
      </w:r>
    </w:p>
    <w:p w14:paraId="7E8DFC7F">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开户行：</w:t>
      </w:r>
    </w:p>
    <w:p w14:paraId="54096F84">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开户行账号：</w:t>
      </w:r>
    </w:p>
    <w:p w14:paraId="2BC5C36D">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行号：</w:t>
      </w:r>
    </w:p>
    <w:p w14:paraId="5EECC718">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4. 履约保证金：无</w:t>
      </w:r>
    </w:p>
    <w:p w14:paraId="3384A740">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五、验收方式、交货方式及地点</w:t>
      </w:r>
    </w:p>
    <w:p w14:paraId="10057B7E">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1.产品验收及异议</w:t>
      </w:r>
    </w:p>
    <w:p w14:paraId="0FD0E821">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甲方对质量标准、有效期、包装、订单数量和价格不符合要求的产品，有权拒绝接收，乙方应对不符合要求的产品在接到通知后24小时内进行更换，不得影响甲方的临床应用，若影响甲方使用造成的经济损失、后果由乙方承担。造成产品失效或质量下降的由乙方承担并进行更换或退货。</w:t>
      </w:r>
    </w:p>
    <w:p w14:paraId="64B7A6C7">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2.交货方式：根据医院要求，按照医院实际计划实行配送。</w:t>
      </w:r>
    </w:p>
    <w:p w14:paraId="3CB99B86">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3.交货地点：昌吉市人民医院指定地点</w:t>
      </w:r>
    </w:p>
    <w:p w14:paraId="1D9073C3">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六、双方权利义务</w:t>
      </w:r>
      <w:r>
        <w:rPr>
          <w:rFonts w:hint="eastAsia" w:ascii="宋体" w:hAnsi="宋体" w:cs="仿宋"/>
          <w:bCs/>
          <w:sz w:val="24"/>
          <w:szCs w:val="24"/>
          <w:highlight w:val="none"/>
        </w:rPr>
        <w:tab/>
      </w:r>
    </w:p>
    <w:p w14:paraId="4CE55741">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1．甲方按中标品种目录根据临床需要分期分批采购中标品种。</w:t>
      </w:r>
    </w:p>
    <w:p w14:paraId="7D193797">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2.乙方将严格遵守法律规定，保证产品质量</w:t>
      </w:r>
      <w:r>
        <w:rPr>
          <w:rFonts w:hint="eastAsia" w:ascii="宋体" w:hAnsi="宋体" w:cs="仿宋"/>
          <w:bCs/>
          <w:sz w:val="24"/>
          <w:szCs w:val="24"/>
          <w:highlight w:val="none"/>
          <w:lang w:eastAsia="zh-CN"/>
        </w:rPr>
        <w:t>并</w:t>
      </w:r>
      <w:r>
        <w:rPr>
          <w:rFonts w:hint="eastAsia" w:ascii="宋体" w:hAnsi="宋体" w:cs="仿宋"/>
          <w:bCs/>
          <w:sz w:val="24"/>
          <w:szCs w:val="24"/>
          <w:highlight w:val="none"/>
        </w:rPr>
        <w:t>做好售前、售后服务工作。</w:t>
      </w:r>
    </w:p>
    <w:p w14:paraId="123DA77D">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3、如果甲方需要进行医用试剂质量检验，抽检或送检的检品费用及由于医用试剂质量问题发生的所有费用均由乙方承担。</w:t>
      </w:r>
    </w:p>
    <w:p w14:paraId="01998A87">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4.乙方必须提供符合产品质量要求的产品，确因乙方产品质量问题而引起的质量事故由乙方承担，不易确认的质量问题应由法定第三方判定为准，相关费用由乙方自行承担 。</w:t>
      </w:r>
    </w:p>
    <w:p w14:paraId="0D27A312">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5.若产品存在质量问题，甲方有权要求换货，如产品调换后达不到合同规定的质量和技术指标要求，甲方有权提出退货，并要求乙方退回已支付货款。</w:t>
      </w:r>
    </w:p>
    <w:p w14:paraId="55E4F9F1">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6.甲方在乙方随货同行的发货确认表及乙方产品出库单签字确认后，以示产品验收入库（此验收仅为对产品外观的验收）。</w:t>
      </w:r>
    </w:p>
    <w:p w14:paraId="374D7705">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7.经验收发现不合格产品、近效期产品或其他包装不合格产品，乙方应及时更换或退还。</w:t>
      </w:r>
    </w:p>
    <w:p w14:paraId="12FF5DC2">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8.乙方需向甲方要求提供产品及企业真实合法的相关资质文件，并承诺遵守国家及医院有关廉洁自律的规定。</w:t>
      </w:r>
    </w:p>
    <w:p w14:paraId="7846D6AC">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9.货物运输至甲方指定地点，在运输过程中产生的运费由乙方承担，运输过程中造成第三人人身损害或财产损失，由乙方自行承担。</w:t>
      </w:r>
    </w:p>
    <w:p w14:paraId="35A018D7">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10.乙方配送医用试剂方式及时间：应急产品1小时内、一般产品48小时内送到甲方指定地点，节假日保证配送。如甲方有特殊配送需求的，乙方应设法满足。</w:t>
      </w:r>
    </w:p>
    <w:p w14:paraId="6E520E8D">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11.乙方负责办理运输和保险，将货物运抵甲方指定地点，有关运输和保险的一切费用由乙方承担。</w:t>
      </w:r>
    </w:p>
    <w:p w14:paraId="094F5D9E">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12.乙方在采购期内不得更换生产厂家，产品系列，规格。</w:t>
      </w:r>
    </w:p>
    <w:p w14:paraId="776054ED">
      <w:pPr>
        <w:pStyle w:val="10"/>
        <w:snapToGrid w:val="0"/>
        <w:spacing w:after="0" w:line="360" w:lineRule="exact"/>
        <w:ind w:left="0" w:leftChars="0" w:firstLine="560"/>
        <w:rPr>
          <w:rFonts w:hint="eastAsia" w:ascii="宋体" w:hAnsi="宋体" w:cs="仿宋"/>
          <w:bCs/>
          <w:sz w:val="24"/>
          <w:szCs w:val="24"/>
          <w:highlight w:val="none"/>
        </w:rPr>
      </w:pPr>
      <w:r>
        <w:rPr>
          <w:rFonts w:hint="eastAsia" w:ascii="宋体" w:hAnsi="宋体" w:cs="仿宋"/>
          <w:bCs/>
          <w:sz w:val="24"/>
          <w:szCs w:val="24"/>
          <w:highlight w:val="none"/>
        </w:rPr>
        <w:t xml:space="preserve"> 13.乙方自确认甲方订货通知之时起三个工作日内交货，如乙方对配送时间作出承诺的，按该承诺时间执行。</w:t>
      </w:r>
    </w:p>
    <w:p w14:paraId="2894840D">
      <w:pPr>
        <w:pStyle w:val="10"/>
        <w:snapToGrid w:val="0"/>
        <w:spacing w:after="0" w:line="360" w:lineRule="exact"/>
        <w:ind w:left="0" w:leftChars="0" w:firstLine="560"/>
        <w:rPr>
          <w:rFonts w:hint="eastAsia" w:ascii="宋体" w:hAnsi="宋体" w:cs="仿宋"/>
          <w:bCs/>
          <w:sz w:val="24"/>
          <w:szCs w:val="24"/>
          <w:highlight w:val="none"/>
        </w:rPr>
      </w:pPr>
      <w:r>
        <w:rPr>
          <w:rFonts w:hint="eastAsia" w:ascii="宋体" w:hAnsi="宋体" w:cs="仿宋"/>
          <w:bCs/>
          <w:sz w:val="24"/>
          <w:szCs w:val="24"/>
          <w:highlight w:val="none"/>
        </w:rPr>
        <w:t>14.在甲方有关设备出现故障时，乙方应马上安排</w:t>
      </w:r>
      <w:r>
        <w:rPr>
          <w:rFonts w:hint="eastAsia" w:ascii="宋体" w:hAnsi="宋体" w:cs="仿宋"/>
          <w:bCs/>
          <w:sz w:val="24"/>
          <w:szCs w:val="24"/>
          <w:highlight w:val="none"/>
          <w:lang w:eastAsia="zh-CN"/>
        </w:rPr>
        <w:t>人员</w:t>
      </w:r>
      <w:r>
        <w:rPr>
          <w:rFonts w:hint="eastAsia" w:ascii="宋体" w:hAnsi="宋体" w:cs="仿宋"/>
          <w:bCs/>
          <w:sz w:val="24"/>
          <w:szCs w:val="24"/>
          <w:highlight w:val="none"/>
        </w:rPr>
        <w:t>进行维修，全部维修费用由乙方承担。24小时完成修复，如24小时不能修复须提供备用机，供甲方使用。</w:t>
      </w:r>
    </w:p>
    <w:p w14:paraId="7FB5E21C">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七、违约责任</w:t>
      </w:r>
    </w:p>
    <w:p w14:paraId="772ED73E">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1.乙方逾期交货的，按逾期交货部分货款计算，乙方向甲方偿付每日3‰的违约金，逾期十天以上的，甲方有权终止合同，由此给甲方造成的经济损失由乙方按照本合同总金额20%向甲方支付违约金。</w:t>
      </w:r>
    </w:p>
    <w:p w14:paraId="174C21E1">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2.合同双方如有一方不履行合同义务或者履行合同义务不符合合同约定，在收到对方书面限期改正通知后30日内仍未能改正违约的，守约方有权解除合同并要求违约方承担全部损失及责任。</w:t>
      </w:r>
    </w:p>
    <w:p w14:paraId="3369E7F1">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八、本合同解除条件</w:t>
      </w:r>
    </w:p>
    <w:p w14:paraId="04CB8D7C">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1、乙方三次不配送的；</w:t>
      </w:r>
    </w:p>
    <w:p w14:paraId="3B04052F">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2、配送产品因质量问题，引起医疗纠纷的；</w:t>
      </w:r>
    </w:p>
    <w:p w14:paraId="69986F01">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3、非招标签订的检验试剂合同，在甲方完成医用试剂招标工作后，</w:t>
      </w:r>
      <w:r>
        <w:rPr>
          <w:rFonts w:hint="eastAsia" w:ascii="宋体" w:hAnsi="宋体" w:cs="仿宋"/>
          <w:bCs/>
          <w:sz w:val="24"/>
          <w:szCs w:val="24"/>
          <w:highlight w:val="none"/>
          <w:lang w:eastAsia="zh-CN"/>
        </w:rPr>
        <w:t>成交</w:t>
      </w:r>
      <w:r>
        <w:rPr>
          <w:rFonts w:hint="eastAsia" w:ascii="宋体" w:hAnsi="宋体" w:cs="仿宋"/>
          <w:bCs/>
          <w:sz w:val="24"/>
          <w:szCs w:val="24"/>
          <w:highlight w:val="none"/>
        </w:rPr>
        <w:t>公司合同签订生效之日起此合同终止；</w:t>
      </w:r>
    </w:p>
    <w:p w14:paraId="41C3C7F2">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4．如果乙方未能在规定期限内或甲方准许的延期内交付部分或全部产品，或者乙方未能履行合同中规定的</w:t>
      </w:r>
      <w:r>
        <w:rPr>
          <w:rFonts w:hint="eastAsia" w:ascii="宋体" w:hAnsi="宋体" w:cs="仿宋"/>
          <w:bCs/>
          <w:sz w:val="24"/>
          <w:szCs w:val="24"/>
          <w:highlight w:val="none"/>
          <w:lang w:eastAsia="zh-CN"/>
        </w:rPr>
        <w:t>其他义务</w:t>
      </w:r>
      <w:r>
        <w:rPr>
          <w:rFonts w:hint="eastAsia" w:ascii="宋体" w:hAnsi="宋体" w:cs="仿宋"/>
          <w:bCs/>
          <w:sz w:val="24"/>
          <w:szCs w:val="24"/>
          <w:highlight w:val="none"/>
        </w:rPr>
        <w:t>，以及在本合同的实施过程中有严重违法行为，甲方有权终止全部或部分合同</w:t>
      </w:r>
    </w:p>
    <w:p w14:paraId="252647AE">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5．如果甲方根据上述规定，终止了部分合同，乙方应继续执行合同中未终止的部分。并对已执行部分承担相应责任。</w:t>
      </w:r>
    </w:p>
    <w:p w14:paraId="6D5C4F8A">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6、乙方不能提供销售产品的资质文件，或提供虚假文件的，甲方有权终止合同。</w:t>
      </w:r>
    </w:p>
    <w:p w14:paraId="43AEE2AD">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7.如在合同执行期间，如政府或上级主管部门有相关医用试剂新政策出台，医院有相应产品的招标事项，本协议自行终止。</w:t>
      </w:r>
    </w:p>
    <w:p w14:paraId="55C955B9">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8.如政府或上级主管部门对所涉及的供货品种重新招标并确定了新的供货商，则本协议自动终止。</w:t>
      </w:r>
    </w:p>
    <w:p w14:paraId="78428F2A">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九、解决纠纷的方式</w:t>
      </w:r>
    </w:p>
    <w:p w14:paraId="28A3CD1F">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双方在履行本协议过程中发生争议，由双方共同协调解决；若双方协商解决不成时，任何一方均可向甲方所在地的人民法院提起诉讼。</w:t>
      </w:r>
    </w:p>
    <w:p w14:paraId="2C8EB439">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十、其他</w:t>
      </w:r>
      <w:r>
        <w:rPr>
          <w:rFonts w:hint="eastAsia" w:ascii="宋体" w:hAnsi="宋体" w:cs="仿宋"/>
          <w:bCs/>
          <w:sz w:val="24"/>
          <w:szCs w:val="24"/>
          <w:highlight w:val="none"/>
        </w:rPr>
        <w:tab/>
      </w:r>
      <w:r>
        <w:rPr>
          <w:rFonts w:hint="eastAsia" w:ascii="宋体" w:hAnsi="宋体" w:cs="仿宋"/>
          <w:bCs/>
          <w:sz w:val="24"/>
          <w:szCs w:val="24"/>
          <w:highlight w:val="none"/>
        </w:rPr>
        <w:tab/>
      </w:r>
      <w:r>
        <w:rPr>
          <w:rFonts w:hint="eastAsia" w:ascii="宋体" w:hAnsi="宋体" w:cs="仿宋"/>
          <w:bCs/>
          <w:sz w:val="24"/>
          <w:szCs w:val="24"/>
          <w:highlight w:val="none"/>
        </w:rPr>
        <w:tab/>
      </w:r>
      <w:r>
        <w:rPr>
          <w:rFonts w:hint="eastAsia" w:ascii="宋体" w:hAnsi="宋体" w:cs="仿宋"/>
          <w:bCs/>
          <w:sz w:val="24"/>
          <w:szCs w:val="24"/>
          <w:highlight w:val="none"/>
        </w:rPr>
        <w:tab/>
      </w:r>
      <w:r>
        <w:rPr>
          <w:rFonts w:hint="eastAsia" w:ascii="宋体" w:hAnsi="宋体" w:cs="仿宋"/>
          <w:bCs/>
          <w:sz w:val="24"/>
          <w:szCs w:val="24"/>
          <w:highlight w:val="none"/>
        </w:rPr>
        <w:tab/>
      </w:r>
    </w:p>
    <w:p w14:paraId="14249D4B">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1.如果遇国家政策，自治区或地州组织医用检验试剂的网上集中采购工作，医院按上级卫健委或医保部门要求进行第三方挂网招标采购，本合同将立即终止，甲方不承担任何违约责任。甲方有权按国家，自治区、地州采购价格或挂网招标采购价格为依据，重新进行医用试剂及医用耗材遴选采购。</w:t>
      </w:r>
    </w:p>
    <w:p w14:paraId="4CFB3AB1">
      <w:pPr>
        <w:widowControl/>
        <w:adjustRightInd w:val="0"/>
        <w:snapToGrid w:val="0"/>
        <w:spacing w:line="360" w:lineRule="exact"/>
        <w:ind w:firstLine="480" w:firstLineChars="200"/>
        <w:textAlignment w:val="center"/>
        <w:rPr>
          <w:rFonts w:hint="eastAsia" w:ascii="宋体" w:hAnsi="宋体" w:cs="仿宋"/>
          <w:bCs/>
          <w:sz w:val="24"/>
          <w:szCs w:val="24"/>
          <w:highlight w:val="none"/>
        </w:rPr>
      </w:pPr>
      <w:r>
        <w:rPr>
          <w:rFonts w:hint="eastAsia" w:ascii="宋体" w:hAnsi="宋体" w:cs="仿宋"/>
          <w:bCs/>
          <w:sz w:val="24"/>
          <w:szCs w:val="24"/>
          <w:highlight w:val="none"/>
        </w:rPr>
        <w:t>2.合同所有附件均为合同的有效组成部分与合同具有同等的法律效力。</w:t>
      </w:r>
    </w:p>
    <w:p w14:paraId="355D7CCC">
      <w:pPr>
        <w:adjustRightInd w:val="0"/>
        <w:snapToGrid w:val="0"/>
        <w:spacing w:line="360" w:lineRule="exact"/>
        <w:ind w:firstLine="480" w:firstLineChars="200"/>
        <w:rPr>
          <w:rFonts w:hint="eastAsia" w:ascii="宋体" w:hAnsi="宋体" w:cs="仿宋"/>
          <w:bCs/>
          <w:sz w:val="24"/>
          <w:szCs w:val="24"/>
          <w:highlight w:val="none"/>
        </w:rPr>
      </w:pPr>
      <w:r>
        <w:rPr>
          <w:rFonts w:hint="eastAsia" w:ascii="宋体" w:hAnsi="宋体" w:cs="仿宋"/>
          <w:bCs/>
          <w:sz w:val="24"/>
          <w:szCs w:val="24"/>
          <w:highlight w:val="none"/>
        </w:rPr>
        <w:t>3.乙方保证提供资质是真实的与原件相符,否则，由此产生的责任及给甲方造成的损失均由乙方承担并赔偿。</w:t>
      </w:r>
    </w:p>
    <w:p w14:paraId="43F7B717">
      <w:pPr>
        <w:adjustRightInd w:val="0"/>
        <w:snapToGrid w:val="0"/>
        <w:spacing w:line="360" w:lineRule="exact"/>
        <w:ind w:firstLine="480" w:firstLineChars="200"/>
        <w:rPr>
          <w:rFonts w:hint="eastAsia" w:ascii="宋体" w:hAnsi="宋体" w:cs="仿宋"/>
          <w:bCs/>
          <w:sz w:val="24"/>
          <w:szCs w:val="24"/>
          <w:highlight w:val="none"/>
        </w:rPr>
      </w:pPr>
      <w:r>
        <w:rPr>
          <w:rFonts w:hint="eastAsia" w:ascii="宋体" w:hAnsi="宋体" w:cs="仿宋"/>
          <w:bCs/>
          <w:sz w:val="24"/>
          <w:szCs w:val="24"/>
          <w:highlight w:val="none"/>
        </w:rPr>
        <w:t>4.乙方保证合同中提供的信息包括地址、电话、传真、开户银行、账号等信息准确无误，否则造成的责任及损失由乙方承担，合同应按中华人民共和国的相关法律解释。</w:t>
      </w:r>
    </w:p>
    <w:p w14:paraId="032BFB43">
      <w:pPr>
        <w:adjustRightInd w:val="0"/>
        <w:snapToGrid w:val="0"/>
        <w:spacing w:line="360" w:lineRule="exact"/>
        <w:ind w:firstLine="480" w:firstLineChars="200"/>
        <w:rPr>
          <w:rFonts w:hint="eastAsia" w:ascii="宋体" w:hAnsi="宋体" w:cs="仿宋"/>
          <w:bCs/>
          <w:sz w:val="24"/>
          <w:szCs w:val="24"/>
          <w:highlight w:val="none"/>
        </w:rPr>
      </w:pPr>
      <w:r>
        <w:rPr>
          <w:rFonts w:hint="eastAsia" w:ascii="宋体" w:hAnsi="宋体" w:cs="仿宋"/>
          <w:bCs/>
          <w:sz w:val="24"/>
          <w:szCs w:val="24"/>
          <w:highlight w:val="none"/>
        </w:rPr>
        <w:t>本合同一式</w:t>
      </w:r>
      <w:r>
        <w:rPr>
          <w:rFonts w:hint="eastAsia" w:ascii="宋体" w:hAnsi="宋体" w:cs="仿宋"/>
          <w:bCs/>
          <w:sz w:val="24"/>
          <w:szCs w:val="24"/>
          <w:highlight w:val="none"/>
          <w:lang w:eastAsia="zh-CN"/>
        </w:rPr>
        <w:t>四份</w:t>
      </w:r>
      <w:r>
        <w:rPr>
          <w:rFonts w:hint="eastAsia" w:ascii="宋体" w:hAnsi="宋体" w:cs="仿宋"/>
          <w:bCs/>
          <w:sz w:val="24"/>
          <w:szCs w:val="24"/>
          <w:highlight w:val="none"/>
        </w:rPr>
        <w:t>，甲方执三份、乙方执一份，自甲乙双方签字并加盖公章之日起生效。（以下无正文）本合同签订于昌吉市人民医院</w:t>
      </w:r>
    </w:p>
    <w:p w14:paraId="52EB6F6F">
      <w:pPr>
        <w:shd w:val="clear" w:color="auto" w:fill="FFFFFF"/>
        <w:adjustRightInd w:val="0"/>
        <w:snapToGrid w:val="0"/>
        <w:spacing w:line="360" w:lineRule="exact"/>
        <w:ind w:firstLine="560"/>
        <w:jc w:val="left"/>
        <w:rPr>
          <w:rFonts w:hint="eastAsia" w:ascii="宋体" w:hAnsi="宋体" w:cs="仿宋"/>
          <w:bCs/>
          <w:sz w:val="24"/>
          <w:szCs w:val="24"/>
          <w:highlight w:val="none"/>
        </w:rPr>
      </w:pPr>
    </w:p>
    <w:p w14:paraId="5EEEA10F">
      <w:pPr>
        <w:shd w:val="clear" w:color="auto" w:fill="FFFFFF"/>
        <w:adjustRightInd w:val="0"/>
        <w:snapToGrid w:val="0"/>
        <w:spacing w:line="360" w:lineRule="exact"/>
        <w:ind w:firstLine="480" w:firstLineChars="200"/>
        <w:jc w:val="left"/>
        <w:rPr>
          <w:rFonts w:hint="eastAsia" w:ascii="宋体" w:hAnsi="宋体" w:cs="仿宋"/>
          <w:bCs/>
          <w:sz w:val="24"/>
          <w:szCs w:val="24"/>
          <w:highlight w:val="none"/>
        </w:rPr>
      </w:pPr>
    </w:p>
    <w:p w14:paraId="54CE68A1">
      <w:pPr>
        <w:snapToGrid w:val="0"/>
        <w:spacing w:line="360" w:lineRule="exact"/>
        <w:ind w:firstLine="560"/>
        <w:rPr>
          <w:rFonts w:hint="eastAsia" w:ascii="宋体" w:hAnsi="宋体" w:cs="仿宋"/>
          <w:bCs/>
          <w:sz w:val="24"/>
          <w:szCs w:val="24"/>
          <w:highlight w:val="none"/>
        </w:rPr>
      </w:pPr>
      <w:r>
        <w:rPr>
          <w:rFonts w:hint="eastAsia" w:ascii="宋体" w:hAnsi="宋体" w:cs="仿宋"/>
          <w:bCs/>
          <w:sz w:val="24"/>
          <w:szCs w:val="24"/>
          <w:highlight w:val="none"/>
        </w:rPr>
        <w:t>甲方：昌吉市人民医院       乙方：</w:t>
      </w:r>
    </w:p>
    <w:p w14:paraId="44C05432">
      <w:pPr>
        <w:widowControl/>
        <w:snapToGrid w:val="0"/>
        <w:spacing w:line="360" w:lineRule="exact"/>
        <w:ind w:firstLine="640"/>
        <w:rPr>
          <w:rFonts w:hint="eastAsia" w:ascii="宋体" w:hAnsi="宋体" w:cs="仿宋"/>
          <w:bCs/>
          <w:sz w:val="24"/>
          <w:szCs w:val="24"/>
          <w:highlight w:val="none"/>
        </w:rPr>
      </w:pPr>
    </w:p>
    <w:p w14:paraId="58422D57">
      <w:pPr>
        <w:adjustRightInd w:val="0"/>
        <w:snapToGrid w:val="0"/>
        <w:spacing w:line="360" w:lineRule="exact"/>
        <w:ind w:firstLine="560"/>
        <w:rPr>
          <w:rFonts w:hint="eastAsia" w:ascii="宋体" w:hAnsi="宋体" w:cs="仿宋"/>
          <w:bCs/>
          <w:sz w:val="24"/>
          <w:szCs w:val="24"/>
          <w:highlight w:val="none"/>
        </w:rPr>
      </w:pPr>
      <w:r>
        <w:rPr>
          <w:rFonts w:hint="eastAsia" w:ascii="宋体" w:hAnsi="宋体" w:cs="仿宋"/>
          <w:bCs/>
          <w:sz w:val="24"/>
          <w:szCs w:val="24"/>
          <w:highlight w:val="none"/>
        </w:rPr>
        <w:t xml:space="preserve">法定代表人（委托人）：      法定代表人（委托人）： </w:t>
      </w:r>
    </w:p>
    <w:p w14:paraId="671BAC07">
      <w:pPr>
        <w:pStyle w:val="15"/>
        <w:adjustRightInd w:val="0"/>
        <w:snapToGrid w:val="0"/>
        <w:spacing w:before="0" w:beforeAutospacing="0" w:after="0" w:afterAutospacing="0" w:line="360" w:lineRule="exact"/>
        <w:ind w:firstLine="560"/>
        <w:rPr>
          <w:rFonts w:hint="eastAsia" w:cs="仿宋"/>
          <w:bCs/>
          <w:sz w:val="24"/>
          <w:szCs w:val="24"/>
          <w:highlight w:val="none"/>
        </w:rPr>
      </w:pPr>
      <w:r>
        <w:rPr>
          <w:rFonts w:hint="eastAsia" w:cs="仿宋"/>
          <w:bCs/>
          <w:sz w:val="24"/>
          <w:szCs w:val="24"/>
          <w:highlight w:val="none"/>
        </w:rPr>
        <w:t>联系人电话：                联系人电话：</w:t>
      </w:r>
    </w:p>
    <w:p w14:paraId="1BAFBB72">
      <w:pPr>
        <w:pStyle w:val="15"/>
        <w:snapToGrid w:val="0"/>
        <w:spacing w:before="0" w:beforeAutospacing="0" w:after="0" w:afterAutospacing="0" w:line="360" w:lineRule="exact"/>
        <w:ind w:firstLine="360"/>
        <w:rPr>
          <w:rFonts w:hint="eastAsia" w:cs="仿宋"/>
          <w:bCs/>
          <w:sz w:val="24"/>
          <w:szCs w:val="24"/>
          <w:highlight w:val="none"/>
        </w:rPr>
      </w:pPr>
    </w:p>
    <w:p w14:paraId="652A04B6">
      <w:pPr>
        <w:adjustRightInd w:val="0"/>
        <w:snapToGrid w:val="0"/>
        <w:spacing w:line="360" w:lineRule="exact"/>
        <w:ind w:firstLine="560"/>
        <w:rPr>
          <w:rFonts w:hint="eastAsia" w:ascii="宋体" w:hAnsi="宋体" w:cs="仿宋"/>
          <w:bCs/>
          <w:kern w:val="0"/>
          <w:sz w:val="24"/>
          <w:szCs w:val="24"/>
          <w:highlight w:val="none"/>
        </w:rPr>
      </w:pPr>
      <w:r>
        <w:rPr>
          <w:rFonts w:hint="eastAsia" w:ascii="宋体" w:hAnsi="宋体" w:cs="仿宋"/>
          <w:bCs/>
          <w:sz w:val="24"/>
          <w:szCs w:val="24"/>
          <w:highlight w:val="none"/>
        </w:rPr>
        <w:t>签订时间：202</w:t>
      </w:r>
      <w:r>
        <w:rPr>
          <w:rFonts w:hint="eastAsia" w:ascii="宋体" w:hAnsi="宋体" w:cs="仿宋"/>
          <w:bCs/>
          <w:sz w:val="24"/>
          <w:szCs w:val="24"/>
          <w:highlight w:val="none"/>
          <w:lang w:val="en-US" w:eastAsia="zh-CN"/>
        </w:rPr>
        <w:t>5</w:t>
      </w:r>
      <w:r>
        <w:rPr>
          <w:rFonts w:hint="eastAsia" w:ascii="宋体" w:hAnsi="宋体" w:cs="仿宋"/>
          <w:bCs/>
          <w:sz w:val="24"/>
          <w:szCs w:val="24"/>
          <w:highlight w:val="none"/>
        </w:rPr>
        <w:t>年  月  日   签订时间：202</w:t>
      </w:r>
      <w:r>
        <w:rPr>
          <w:rFonts w:hint="eastAsia" w:ascii="宋体" w:hAnsi="宋体" w:cs="仿宋"/>
          <w:bCs/>
          <w:sz w:val="24"/>
          <w:szCs w:val="24"/>
          <w:highlight w:val="none"/>
          <w:lang w:val="en-US" w:eastAsia="zh-CN"/>
        </w:rPr>
        <w:t>5</w:t>
      </w:r>
      <w:r>
        <w:rPr>
          <w:rFonts w:hint="eastAsia" w:ascii="宋体" w:hAnsi="宋体" w:cs="仿宋"/>
          <w:bCs/>
          <w:sz w:val="24"/>
          <w:szCs w:val="24"/>
          <w:highlight w:val="none"/>
        </w:rPr>
        <w:t xml:space="preserve">年 月  日  </w:t>
      </w:r>
    </w:p>
    <w:p w14:paraId="7961586B">
      <w:pPr>
        <w:tabs>
          <w:tab w:val="left" w:pos="2880"/>
        </w:tabs>
        <w:snapToGrid w:val="0"/>
        <w:spacing w:line="360" w:lineRule="exact"/>
        <w:ind w:firstLine="640"/>
        <w:rPr>
          <w:rFonts w:hint="eastAsia" w:ascii="宋体" w:hAnsi="宋体" w:cs="仿宋"/>
          <w:bCs/>
          <w:sz w:val="24"/>
          <w:szCs w:val="24"/>
          <w:highlight w:val="none"/>
        </w:rPr>
      </w:pPr>
    </w:p>
    <w:p w14:paraId="1CBF3CE4">
      <w:pPr>
        <w:snapToGrid w:val="0"/>
        <w:spacing w:line="360" w:lineRule="exact"/>
        <w:ind w:firstLine="562"/>
        <w:rPr>
          <w:rFonts w:hint="eastAsia" w:ascii="宋体" w:hAnsi="宋体" w:cs="仿宋"/>
          <w:b/>
          <w:sz w:val="24"/>
          <w:szCs w:val="24"/>
          <w:highlight w:val="none"/>
        </w:rPr>
      </w:pPr>
      <w:r>
        <w:rPr>
          <w:rFonts w:hint="eastAsia" w:ascii="宋体" w:hAnsi="宋体" w:cs="仿宋"/>
          <w:b/>
          <w:sz w:val="24"/>
          <w:szCs w:val="24"/>
          <w:highlight w:val="none"/>
        </w:rPr>
        <w:t>注：最终合同以实际签订为准。</w:t>
      </w:r>
    </w:p>
    <w:p w14:paraId="090BA0CD">
      <w:pPr>
        <w:adjustRightInd w:val="0"/>
        <w:snapToGrid w:val="0"/>
        <w:spacing w:line="440" w:lineRule="exact"/>
        <w:jc w:val="center"/>
        <w:rPr>
          <w:rFonts w:hint="eastAsia" w:ascii="宋体" w:hAnsi="宋体" w:eastAsia="宋体" w:cs="宋体"/>
          <w:color w:val="auto"/>
          <w:sz w:val="44"/>
          <w:szCs w:val="44"/>
          <w:highlight w:val="none"/>
        </w:rPr>
      </w:pPr>
    </w:p>
    <w:p w14:paraId="5C0BD126">
      <w:pPr>
        <w:adjustRightInd w:val="0"/>
        <w:snapToGrid w:val="0"/>
        <w:spacing w:line="440" w:lineRule="exact"/>
        <w:jc w:val="center"/>
        <w:rPr>
          <w:rFonts w:hint="eastAsia" w:ascii="宋体" w:hAnsi="宋体" w:eastAsia="宋体" w:cs="宋体"/>
          <w:color w:val="auto"/>
          <w:sz w:val="44"/>
          <w:szCs w:val="44"/>
          <w:highlight w:val="none"/>
        </w:rPr>
      </w:pPr>
    </w:p>
    <w:p w14:paraId="3CE06FC8">
      <w:pPr>
        <w:numPr>
          <w:ilvl w:val="0"/>
          <w:numId w:val="1"/>
        </w:numPr>
        <w:adjustRightInd w:val="0"/>
        <w:snapToGrid w:val="0"/>
        <w:spacing w:line="440" w:lineRule="exact"/>
        <w:rPr>
          <w:rFonts w:hint="eastAsia" w:ascii="宋体" w:hAnsi="宋体"/>
          <w:color w:val="auto"/>
          <w:szCs w:val="21"/>
          <w:highlight w:val="none"/>
        </w:rPr>
        <w:sectPr>
          <w:headerReference r:id="rId6" w:type="default"/>
          <w:footerReference r:id="rId7" w:type="default"/>
          <w:pgSz w:w="11906" w:h="16838"/>
          <w:pgMar w:top="1440" w:right="1106" w:bottom="1077" w:left="1259" w:header="851" w:footer="992" w:gutter="0"/>
          <w:pgNumType w:fmt="decimal"/>
          <w:cols w:space="720" w:num="1"/>
          <w:docGrid w:type="lines" w:linePitch="312" w:charSpace="0"/>
        </w:sectPr>
      </w:pPr>
    </w:p>
    <w:p w14:paraId="57F3A3EF">
      <w:pPr>
        <w:pStyle w:val="25"/>
        <w:ind w:left="0" w:leftChars="0" w:firstLine="0" w:firstLineChars="0"/>
        <w:jc w:val="both"/>
        <w:rPr>
          <w:rFonts w:hint="eastAsia" w:asciiTheme="minorEastAsia" w:hAnsiTheme="minorEastAsia" w:eastAsiaTheme="minorEastAsia" w:cstheme="minorEastAsia"/>
          <w:color w:val="auto"/>
          <w:highlight w:val="none"/>
        </w:rPr>
      </w:pPr>
    </w:p>
    <w:p w14:paraId="0BC59A15">
      <w:pPr>
        <w:pStyle w:val="2"/>
        <w:jc w:val="center"/>
        <w:rPr>
          <w:rFonts w:hint="eastAsia" w:asciiTheme="minorEastAsia" w:hAnsiTheme="minorEastAsia" w:eastAsiaTheme="minorEastAsia" w:cstheme="minorEastAsia"/>
          <w:b/>
          <w:color w:val="auto"/>
          <w:sz w:val="72"/>
          <w:highlight w:val="none"/>
          <w:u w:val="single"/>
        </w:rPr>
      </w:pPr>
      <w:bookmarkStart w:id="38" w:name="_Toc555"/>
      <w:bookmarkStart w:id="39" w:name="_Toc128504502"/>
      <w:r>
        <w:rPr>
          <w:rFonts w:hint="eastAsia" w:asciiTheme="minorEastAsia" w:hAnsiTheme="minorEastAsia" w:eastAsiaTheme="minorEastAsia" w:cstheme="minorEastAsia"/>
          <w:color w:val="auto"/>
          <w:sz w:val="36"/>
          <w:highlight w:val="none"/>
        </w:rPr>
        <w:t>第五章 供应商响应文件格式</w:t>
      </w:r>
      <w:bookmarkEnd w:id="38"/>
      <w:bookmarkEnd w:id="39"/>
    </w:p>
    <w:p w14:paraId="4B36C8A1">
      <w:pPr>
        <w:rPr>
          <w:rFonts w:hint="eastAsia" w:asciiTheme="minorEastAsia" w:hAnsiTheme="minorEastAsia" w:eastAsiaTheme="minorEastAsia" w:cstheme="minorEastAsia"/>
          <w:b/>
          <w:color w:val="auto"/>
          <w:sz w:val="36"/>
          <w:szCs w:val="36"/>
          <w:highlight w:val="none"/>
        </w:rPr>
      </w:pPr>
    </w:p>
    <w:p w14:paraId="640AD74D">
      <w:pPr>
        <w:pStyle w:val="7"/>
        <w:rPr>
          <w:rFonts w:hint="eastAsia" w:asciiTheme="minorEastAsia" w:hAnsiTheme="minorEastAsia" w:eastAsiaTheme="minorEastAsia" w:cstheme="minorEastAsia"/>
          <w:b/>
          <w:color w:val="auto"/>
          <w:sz w:val="36"/>
          <w:szCs w:val="36"/>
          <w:highlight w:val="none"/>
        </w:rPr>
      </w:pPr>
    </w:p>
    <w:p w14:paraId="6CA57AED">
      <w:pPr>
        <w:rPr>
          <w:rFonts w:hint="eastAsia" w:asciiTheme="minorEastAsia" w:hAnsiTheme="minorEastAsia" w:eastAsiaTheme="minorEastAsia" w:cstheme="minorEastAsia"/>
          <w:b/>
          <w:color w:val="auto"/>
          <w:sz w:val="36"/>
          <w:szCs w:val="36"/>
          <w:highlight w:val="none"/>
        </w:rPr>
      </w:pPr>
    </w:p>
    <w:p w14:paraId="7CD6936D">
      <w:pPr>
        <w:pStyle w:val="7"/>
        <w:rPr>
          <w:rFonts w:hint="eastAsia" w:asciiTheme="minorEastAsia" w:hAnsiTheme="minorEastAsia" w:eastAsiaTheme="minorEastAsia" w:cstheme="minorEastAsia"/>
          <w:b/>
          <w:color w:val="auto"/>
          <w:sz w:val="36"/>
          <w:szCs w:val="36"/>
          <w:highlight w:val="none"/>
        </w:rPr>
      </w:pPr>
    </w:p>
    <w:p w14:paraId="6350E88D">
      <w:pP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14:paraId="5970EBBF">
      <w:pP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封面</w:t>
      </w:r>
    </w:p>
    <w:p w14:paraId="4E760F53">
      <w:pPr>
        <w:pStyle w:val="7"/>
        <w:rPr>
          <w:rFonts w:hint="eastAsia" w:asciiTheme="minorEastAsia" w:hAnsiTheme="minorEastAsia" w:eastAsiaTheme="minorEastAsia" w:cstheme="minorEastAsia"/>
          <w:b/>
          <w:color w:val="auto"/>
          <w:sz w:val="36"/>
          <w:szCs w:val="36"/>
          <w:highlight w:val="none"/>
        </w:rPr>
      </w:pPr>
    </w:p>
    <w:p w14:paraId="28702F95">
      <w:pPr>
        <w:rPr>
          <w:rFonts w:hint="eastAsia" w:asciiTheme="minorEastAsia" w:hAnsiTheme="minorEastAsia" w:eastAsiaTheme="minorEastAsia" w:cstheme="minorEastAsia"/>
          <w:b/>
          <w:color w:val="auto"/>
          <w:sz w:val="36"/>
          <w:szCs w:val="36"/>
          <w:highlight w:val="none"/>
        </w:rPr>
      </w:pPr>
    </w:p>
    <w:p w14:paraId="34ECC967">
      <w:pPr>
        <w:pStyle w:val="7"/>
        <w:rPr>
          <w:rFonts w:hint="eastAsia" w:asciiTheme="minorEastAsia" w:hAnsiTheme="minorEastAsia" w:eastAsiaTheme="minorEastAsia" w:cstheme="minorEastAsia"/>
          <w:color w:val="auto"/>
          <w:highlight w:val="none"/>
        </w:rPr>
      </w:pPr>
    </w:p>
    <w:p w14:paraId="72EFE7F2">
      <w:pPr>
        <w:spacing w:line="1000" w:lineRule="exact"/>
        <w:ind w:firstLine="3213" w:firstLineChars="100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u w:val="single"/>
        </w:rPr>
        <w:t xml:space="preserve">     </w:t>
      </w:r>
      <w:r>
        <w:rPr>
          <w:rFonts w:hint="eastAsia" w:asciiTheme="minorEastAsia" w:hAnsiTheme="minorEastAsia" w:eastAsiaTheme="minorEastAsia" w:cstheme="minorEastAsia"/>
          <w:b/>
          <w:color w:val="auto"/>
          <w:sz w:val="32"/>
          <w:szCs w:val="32"/>
          <w:highlight w:val="none"/>
          <w:u w:val="single"/>
          <w:lang w:val="en-US" w:eastAsia="zh-CN"/>
        </w:rPr>
        <w:t xml:space="preserve">  </w:t>
      </w:r>
      <w:r>
        <w:rPr>
          <w:rFonts w:hint="eastAsia" w:asciiTheme="minorEastAsia" w:hAnsiTheme="minorEastAsia" w:eastAsiaTheme="minorEastAsia" w:cstheme="minorEastAsia"/>
          <w:b/>
          <w:color w:val="auto"/>
          <w:sz w:val="32"/>
          <w:szCs w:val="32"/>
          <w:highlight w:val="none"/>
          <w:u w:val="single"/>
        </w:rPr>
        <w:t xml:space="preserve">     </w:t>
      </w:r>
      <w:r>
        <w:rPr>
          <w:rFonts w:hint="eastAsia" w:asciiTheme="minorEastAsia" w:hAnsiTheme="minorEastAsia" w:eastAsiaTheme="minorEastAsia" w:cstheme="minorEastAsia"/>
          <w:b/>
          <w:color w:val="auto"/>
          <w:sz w:val="32"/>
          <w:szCs w:val="32"/>
          <w:highlight w:val="none"/>
        </w:rPr>
        <w:t>项目</w:t>
      </w:r>
    </w:p>
    <w:p w14:paraId="79F2B9C3">
      <w:pPr>
        <w:spacing w:line="1000" w:lineRule="exact"/>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2"/>
          <w:szCs w:val="32"/>
          <w:highlight w:val="none"/>
        </w:rPr>
        <w:t>响应文件</w:t>
      </w:r>
    </w:p>
    <w:p w14:paraId="2A06A66D">
      <w:pPr>
        <w:spacing w:line="360" w:lineRule="atLeast"/>
        <w:rPr>
          <w:rFonts w:hint="eastAsia" w:asciiTheme="minorEastAsia" w:hAnsiTheme="minorEastAsia" w:eastAsiaTheme="minorEastAsia" w:cstheme="minorEastAsia"/>
          <w:color w:val="auto"/>
          <w:highlight w:val="none"/>
        </w:rPr>
      </w:pPr>
    </w:p>
    <w:p w14:paraId="2A94BC35">
      <w:pPr>
        <w:spacing w:line="360" w:lineRule="atLeast"/>
        <w:ind w:firstLine="567"/>
        <w:rPr>
          <w:rFonts w:hint="eastAsia" w:asciiTheme="minorEastAsia" w:hAnsiTheme="minorEastAsia" w:eastAsiaTheme="minorEastAsia" w:cstheme="minorEastAsia"/>
          <w:color w:val="auto"/>
          <w:sz w:val="44"/>
          <w:highlight w:val="none"/>
        </w:rPr>
      </w:pPr>
    </w:p>
    <w:p w14:paraId="27F8F3AA">
      <w:pPr>
        <w:spacing w:line="520" w:lineRule="atLeast"/>
        <w:ind w:firstLine="567"/>
        <w:rPr>
          <w:rFonts w:hint="eastAsia" w:asciiTheme="minorEastAsia" w:hAnsiTheme="minorEastAsia" w:eastAsiaTheme="minorEastAsia" w:cstheme="minorEastAsia"/>
          <w:color w:val="auto"/>
          <w:sz w:val="36"/>
          <w:szCs w:val="36"/>
          <w:highlight w:val="none"/>
        </w:rPr>
      </w:pPr>
    </w:p>
    <w:p w14:paraId="1D472560">
      <w:pPr>
        <w:spacing w:line="520" w:lineRule="atLeast"/>
        <w:ind w:firstLine="567"/>
        <w:rPr>
          <w:rFonts w:hint="eastAsia" w:asciiTheme="minorEastAsia" w:hAnsiTheme="minorEastAsia" w:eastAsiaTheme="minorEastAsia" w:cstheme="minorEastAsia"/>
          <w:color w:val="auto"/>
          <w:sz w:val="36"/>
          <w:szCs w:val="36"/>
          <w:highlight w:val="none"/>
        </w:rPr>
      </w:pPr>
    </w:p>
    <w:p w14:paraId="6B802E93">
      <w:pPr>
        <w:adjustRightInd w:val="0"/>
        <w:snapToGrid w:val="0"/>
        <w:spacing w:line="600" w:lineRule="exact"/>
        <w:ind w:firstLine="567"/>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项  目  名  称：</w:t>
      </w:r>
    </w:p>
    <w:p w14:paraId="5F3FAD7F">
      <w:pPr>
        <w:adjustRightInd w:val="0"/>
        <w:snapToGrid w:val="0"/>
        <w:spacing w:line="600" w:lineRule="exact"/>
        <w:ind w:firstLine="567"/>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项  目  编  号：</w:t>
      </w:r>
    </w:p>
    <w:p w14:paraId="7AFE8429">
      <w:pPr>
        <w:adjustRightInd w:val="0"/>
        <w:snapToGrid w:val="0"/>
        <w:spacing w:line="600" w:lineRule="exact"/>
        <w:ind w:firstLine="567"/>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供应商单位名称：</w:t>
      </w:r>
    </w:p>
    <w:p w14:paraId="7CBC7304">
      <w:pPr>
        <w:adjustRightInd w:val="0"/>
        <w:snapToGrid w:val="0"/>
        <w:spacing w:line="600" w:lineRule="exact"/>
        <w:ind w:firstLine="567"/>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供应商单位地址：</w:t>
      </w:r>
    </w:p>
    <w:p w14:paraId="3D5635D4">
      <w:pPr>
        <w:adjustRightInd w:val="0"/>
        <w:snapToGrid w:val="0"/>
        <w:spacing w:line="600" w:lineRule="exact"/>
        <w:ind w:firstLine="567"/>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供应商授权代表：</w:t>
      </w:r>
    </w:p>
    <w:p w14:paraId="005117D6">
      <w:pPr>
        <w:spacing w:line="360" w:lineRule="atLeast"/>
        <w:rPr>
          <w:rFonts w:hint="eastAsia" w:asciiTheme="minorEastAsia" w:hAnsiTheme="minorEastAsia" w:eastAsiaTheme="minorEastAsia" w:cstheme="minorEastAsia"/>
          <w:color w:val="auto"/>
          <w:sz w:val="28"/>
          <w:szCs w:val="28"/>
          <w:highlight w:val="none"/>
        </w:rPr>
      </w:pPr>
    </w:p>
    <w:p w14:paraId="4445461F">
      <w:pPr>
        <w:spacing w:line="360" w:lineRule="atLeast"/>
        <w:rPr>
          <w:rFonts w:hint="eastAsia" w:asciiTheme="minorEastAsia" w:hAnsiTheme="minorEastAsia" w:eastAsiaTheme="minorEastAsia" w:cstheme="minorEastAsia"/>
          <w:color w:val="auto"/>
          <w:sz w:val="28"/>
          <w:szCs w:val="28"/>
          <w:highlight w:val="none"/>
        </w:rPr>
      </w:pPr>
    </w:p>
    <w:p w14:paraId="799D11BF">
      <w:pPr>
        <w:spacing w:line="360" w:lineRule="atLeast"/>
        <w:jc w:val="center"/>
        <w:rPr>
          <w:rFonts w:hint="eastAsia" w:asciiTheme="minorEastAsia" w:hAnsiTheme="minorEastAsia" w:eastAsiaTheme="minorEastAsia" w:cstheme="minorEastAsia"/>
          <w:color w:val="auto"/>
          <w:sz w:val="28"/>
          <w:szCs w:val="28"/>
          <w:highlight w:val="none"/>
        </w:rPr>
      </w:pPr>
    </w:p>
    <w:p w14:paraId="253001A1">
      <w:pPr>
        <w:spacing w:line="360" w:lineRule="atLeast"/>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年      月      日</w:t>
      </w:r>
    </w:p>
    <w:p w14:paraId="15034CA6">
      <w:pPr>
        <w:pStyle w:val="2"/>
        <w:spacing w:beforeLines="100" w:beforeAutospacing="0" w:afterLines="50" w:afterAutospacing="0" w:line="500" w:lineRule="exact"/>
        <w:jc w:val="center"/>
        <w:outlineLvl w:val="9"/>
        <w:rPr>
          <w:rFonts w:hint="eastAsia" w:asciiTheme="minorEastAsia" w:hAnsiTheme="minorEastAsia" w:eastAsiaTheme="minorEastAsia" w:cstheme="minorEastAsia"/>
          <w:color w:val="auto"/>
          <w:sz w:val="36"/>
          <w:highlight w:val="none"/>
        </w:rPr>
      </w:pPr>
      <w:r>
        <w:rPr>
          <w:rFonts w:hint="eastAsia" w:asciiTheme="minorEastAsia" w:hAnsiTheme="minorEastAsia" w:eastAsiaTheme="minorEastAsia" w:cstheme="minorEastAsia"/>
          <w:color w:val="auto"/>
          <w:sz w:val="36"/>
          <w:highlight w:val="none"/>
        </w:rPr>
        <w:br w:type="page"/>
      </w:r>
      <w:bookmarkStart w:id="40" w:name="_Toc433019311"/>
    </w:p>
    <w:bookmarkEnd w:id="40"/>
    <w:p w14:paraId="42A44752">
      <w:pPr>
        <w:widowControl/>
        <w:jc w:val="left"/>
        <w:rPr>
          <w:rFonts w:hint="eastAsia" w:asciiTheme="minorEastAsia" w:hAnsiTheme="minorEastAsia" w:eastAsiaTheme="minorEastAsia" w:cstheme="minorEastAsia"/>
          <w:color w:val="auto"/>
          <w:kern w:val="0"/>
          <w:sz w:val="28"/>
          <w:szCs w:val="28"/>
          <w:highlight w:val="none"/>
        </w:rPr>
      </w:pPr>
      <w:bookmarkStart w:id="41" w:name="_Toc101432507"/>
      <w:bookmarkStart w:id="42" w:name="_Toc101432453"/>
      <w:bookmarkStart w:id="43" w:name="_Toc128501117"/>
      <w:bookmarkStart w:id="44" w:name="_Toc128504505"/>
      <w:r>
        <w:rPr>
          <w:rFonts w:hint="eastAsia" w:asciiTheme="minorEastAsia" w:hAnsiTheme="minorEastAsia" w:eastAsiaTheme="minorEastAsia" w:cstheme="minorEastAsia"/>
          <w:b/>
          <w:bCs/>
          <w:color w:val="auto"/>
          <w:kern w:val="0"/>
          <w:sz w:val="28"/>
          <w:szCs w:val="28"/>
          <w:highlight w:val="none"/>
          <w:lang w:val="en-US" w:eastAsia="zh-CN"/>
        </w:rPr>
        <w:t>一</w:t>
      </w:r>
      <w:r>
        <w:rPr>
          <w:rFonts w:hint="eastAsia" w:asciiTheme="minorEastAsia" w:hAnsiTheme="minorEastAsia" w:eastAsiaTheme="minorEastAsia" w:cstheme="minorEastAsia"/>
          <w:b/>
          <w:bCs/>
          <w:color w:val="auto"/>
          <w:kern w:val="0"/>
          <w:sz w:val="28"/>
          <w:szCs w:val="28"/>
          <w:highlight w:val="none"/>
        </w:rPr>
        <w:t>、资格审查</w:t>
      </w:r>
      <w:r>
        <w:rPr>
          <w:rFonts w:hint="eastAsia" w:asciiTheme="minorEastAsia" w:hAnsiTheme="minorEastAsia" w:eastAsiaTheme="minorEastAsia" w:cstheme="minorEastAsia"/>
          <w:b/>
          <w:bCs/>
          <w:color w:val="auto"/>
          <w:kern w:val="0"/>
          <w:sz w:val="28"/>
          <w:szCs w:val="28"/>
          <w:highlight w:val="none"/>
          <w:lang w:val="en-US" w:eastAsia="zh-CN"/>
        </w:rPr>
        <w:t>文件</w:t>
      </w:r>
      <w:r>
        <w:rPr>
          <w:rFonts w:hint="eastAsia" w:asciiTheme="minorEastAsia" w:hAnsiTheme="minorEastAsia" w:eastAsiaTheme="minorEastAsia" w:cstheme="minorEastAsia"/>
          <w:b/>
          <w:bCs/>
          <w:color w:val="auto"/>
          <w:kern w:val="0"/>
          <w:sz w:val="28"/>
          <w:szCs w:val="28"/>
          <w:highlight w:val="none"/>
        </w:rPr>
        <w:br w:type="page"/>
      </w:r>
    </w:p>
    <w:p w14:paraId="361C6954">
      <w:pPr>
        <w:pStyle w:val="51"/>
        <w:outlineLvl w:val="2"/>
        <w:rPr>
          <w:rFonts w:hint="eastAsia" w:asciiTheme="minorEastAsia" w:hAnsiTheme="minorEastAsia" w:eastAsiaTheme="minorEastAsia" w:cstheme="minorEastAsia"/>
          <w:color w:val="auto"/>
          <w:sz w:val="28"/>
          <w:szCs w:val="28"/>
          <w:highlight w:val="none"/>
        </w:rPr>
      </w:pPr>
      <w:bookmarkStart w:id="45" w:name="_Toc20800"/>
      <w:bookmarkStart w:id="46" w:name="_Toc7338"/>
      <w:bookmarkStart w:id="47" w:name="_Toc2153"/>
      <w:bookmarkStart w:id="48" w:name="_Toc13780"/>
      <w:r>
        <w:rPr>
          <w:rFonts w:hint="eastAsia" w:asciiTheme="minorEastAsia" w:hAnsiTheme="minorEastAsia" w:eastAsiaTheme="minorEastAsia" w:cstheme="minorEastAsia"/>
          <w:color w:val="auto"/>
          <w:sz w:val="28"/>
          <w:szCs w:val="28"/>
          <w:highlight w:val="none"/>
        </w:rPr>
        <w:t>（一）</w:t>
      </w:r>
      <w:bookmarkEnd w:id="45"/>
      <w:r>
        <w:rPr>
          <w:rFonts w:hint="eastAsia" w:asciiTheme="minorEastAsia" w:hAnsiTheme="minorEastAsia" w:eastAsiaTheme="minorEastAsia" w:cstheme="minorEastAsia"/>
          <w:b/>
          <w:color w:val="auto"/>
          <w:sz w:val="28"/>
          <w:szCs w:val="28"/>
          <w:highlight w:val="none"/>
          <w:lang w:val="en-US" w:eastAsia="zh-CN"/>
        </w:rPr>
        <w:t>投标人基本情况</w:t>
      </w:r>
      <w:bookmarkEnd w:id="46"/>
      <w:bookmarkEnd w:id="47"/>
      <w:bookmarkEnd w:id="48"/>
    </w:p>
    <w:tbl>
      <w:tblPr>
        <w:tblStyle w:val="18"/>
        <w:tblW w:w="9768"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416"/>
        <w:gridCol w:w="798"/>
        <w:gridCol w:w="1044"/>
        <w:gridCol w:w="1454"/>
        <w:gridCol w:w="496"/>
        <w:gridCol w:w="444"/>
        <w:gridCol w:w="988"/>
        <w:gridCol w:w="670"/>
        <w:gridCol w:w="988"/>
        <w:gridCol w:w="1650"/>
      </w:tblGrid>
      <w:tr w14:paraId="2D42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14:paraId="2BF1F961">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供应商名称</w:t>
            </w:r>
          </w:p>
        </w:tc>
        <w:tc>
          <w:tcPr>
            <w:tcW w:w="4426" w:type="dxa"/>
            <w:gridSpan w:val="5"/>
            <w:vAlign w:val="center"/>
          </w:tcPr>
          <w:p w14:paraId="610C7969">
            <w:pPr>
              <w:spacing w:line="360" w:lineRule="auto"/>
              <w:jc w:val="center"/>
              <w:rPr>
                <w:rFonts w:hint="eastAsia" w:asciiTheme="minorEastAsia" w:hAnsiTheme="minorEastAsia" w:eastAsiaTheme="minorEastAsia" w:cstheme="minorEastAsia"/>
                <w:color w:val="auto"/>
                <w:kern w:val="0"/>
                <w:sz w:val="28"/>
                <w:szCs w:val="28"/>
                <w:highlight w:val="none"/>
              </w:rPr>
            </w:pPr>
          </w:p>
        </w:tc>
        <w:tc>
          <w:tcPr>
            <w:tcW w:w="1658" w:type="dxa"/>
            <w:gridSpan w:val="2"/>
            <w:vAlign w:val="center"/>
          </w:tcPr>
          <w:p w14:paraId="3927A4CA">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法定代表人</w:t>
            </w:r>
          </w:p>
        </w:tc>
        <w:tc>
          <w:tcPr>
            <w:tcW w:w="1650" w:type="dxa"/>
            <w:vAlign w:val="center"/>
          </w:tcPr>
          <w:p w14:paraId="433D3E36">
            <w:pPr>
              <w:spacing w:line="360" w:lineRule="auto"/>
              <w:jc w:val="center"/>
              <w:rPr>
                <w:rFonts w:hint="eastAsia" w:asciiTheme="minorEastAsia" w:hAnsiTheme="minorEastAsia" w:eastAsiaTheme="minorEastAsia" w:cstheme="minorEastAsia"/>
                <w:color w:val="auto"/>
                <w:kern w:val="0"/>
                <w:sz w:val="28"/>
                <w:szCs w:val="28"/>
                <w:highlight w:val="none"/>
              </w:rPr>
            </w:pPr>
          </w:p>
        </w:tc>
      </w:tr>
      <w:tr w14:paraId="04ECF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14:paraId="6108CD2D">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组织机构代码</w:t>
            </w:r>
          </w:p>
        </w:tc>
        <w:tc>
          <w:tcPr>
            <w:tcW w:w="4426" w:type="dxa"/>
            <w:gridSpan w:val="5"/>
            <w:vAlign w:val="center"/>
          </w:tcPr>
          <w:p w14:paraId="7AEC6565">
            <w:pPr>
              <w:spacing w:line="360" w:lineRule="auto"/>
              <w:jc w:val="center"/>
              <w:rPr>
                <w:rFonts w:hint="eastAsia" w:asciiTheme="minorEastAsia" w:hAnsiTheme="minorEastAsia" w:eastAsiaTheme="minorEastAsia" w:cstheme="minorEastAsia"/>
                <w:color w:val="auto"/>
                <w:kern w:val="0"/>
                <w:sz w:val="28"/>
                <w:szCs w:val="28"/>
                <w:highlight w:val="none"/>
              </w:rPr>
            </w:pPr>
          </w:p>
        </w:tc>
        <w:tc>
          <w:tcPr>
            <w:tcW w:w="1658" w:type="dxa"/>
            <w:gridSpan w:val="2"/>
            <w:vAlign w:val="center"/>
          </w:tcPr>
          <w:p w14:paraId="2DD4B71B">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邮政编码</w:t>
            </w:r>
          </w:p>
        </w:tc>
        <w:tc>
          <w:tcPr>
            <w:tcW w:w="1650" w:type="dxa"/>
            <w:vAlign w:val="center"/>
          </w:tcPr>
          <w:p w14:paraId="70718782">
            <w:pPr>
              <w:spacing w:line="360" w:lineRule="auto"/>
              <w:jc w:val="center"/>
              <w:rPr>
                <w:rFonts w:hint="eastAsia" w:asciiTheme="minorEastAsia" w:hAnsiTheme="minorEastAsia" w:eastAsiaTheme="minorEastAsia" w:cstheme="minorEastAsia"/>
                <w:color w:val="auto"/>
                <w:kern w:val="0"/>
                <w:sz w:val="28"/>
                <w:szCs w:val="28"/>
                <w:highlight w:val="none"/>
              </w:rPr>
            </w:pPr>
          </w:p>
        </w:tc>
      </w:tr>
      <w:tr w14:paraId="38235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14:paraId="0A18238E">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委托代理人</w:t>
            </w:r>
          </w:p>
        </w:tc>
        <w:tc>
          <w:tcPr>
            <w:tcW w:w="4426" w:type="dxa"/>
            <w:gridSpan w:val="5"/>
            <w:vAlign w:val="center"/>
          </w:tcPr>
          <w:p w14:paraId="5139E8C2">
            <w:pPr>
              <w:spacing w:line="360" w:lineRule="auto"/>
              <w:jc w:val="center"/>
              <w:rPr>
                <w:rFonts w:hint="eastAsia" w:asciiTheme="minorEastAsia" w:hAnsiTheme="minorEastAsia" w:eastAsiaTheme="minorEastAsia" w:cstheme="minorEastAsia"/>
                <w:color w:val="auto"/>
                <w:kern w:val="0"/>
                <w:sz w:val="28"/>
                <w:szCs w:val="28"/>
                <w:highlight w:val="none"/>
              </w:rPr>
            </w:pPr>
          </w:p>
        </w:tc>
        <w:tc>
          <w:tcPr>
            <w:tcW w:w="1658" w:type="dxa"/>
            <w:gridSpan w:val="2"/>
            <w:vAlign w:val="center"/>
          </w:tcPr>
          <w:p w14:paraId="297F9EC7">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电子邮箱</w:t>
            </w:r>
          </w:p>
        </w:tc>
        <w:tc>
          <w:tcPr>
            <w:tcW w:w="1650" w:type="dxa"/>
            <w:vAlign w:val="center"/>
          </w:tcPr>
          <w:p w14:paraId="5155F5F7">
            <w:pPr>
              <w:spacing w:line="360" w:lineRule="auto"/>
              <w:jc w:val="center"/>
              <w:rPr>
                <w:rFonts w:hint="eastAsia" w:asciiTheme="minorEastAsia" w:hAnsiTheme="minorEastAsia" w:eastAsiaTheme="minorEastAsia" w:cstheme="minorEastAsia"/>
                <w:color w:val="auto"/>
                <w:kern w:val="0"/>
                <w:sz w:val="28"/>
                <w:szCs w:val="28"/>
                <w:highlight w:val="none"/>
              </w:rPr>
            </w:pPr>
          </w:p>
        </w:tc>
      </w:tr>
      <w:tr w14:paraId="36298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14:paraId="7FF8C22C">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上年营业收入</w:t>
            </w:r>
          </w:p>
        </w:tc>
        <w:tc>
          <w:tcPr>
            <w:tcW w:w="4426" w:type="dxa"/>
            <w:gridSpan w:val="5"/>
            <w:vAlign w:val="center"/>
          </w:tcPr>
          <w:p w14:paraId="02085017">
            <w:pPr>
              <w:spacing w:line="360" w:lineRule="auto"/>
              <w:jc w:val="center"/>
              <w:rPr>
                <w:rFonts w:hint="eastAsia" w:asciiTheme="minorEastAsia" w:hAnsiTheme="minorEastAsia" w:eastAsiaTheme="minorEastAsia" w:cstheme="minorEastAsia"/>
                <w:color w:val="auto"/>
                <w:kern w:val="0"/>
                <w:sz w:val="28"/>
                <w:szCs w:val="28"/>
                <w:highlight w:val="none"/>
              </w:rPr>
            </w:pPr>
          </w:p>
        </w:tc>
        <w:tc>
          <w:tcPr>
            <w:tcW w:w="1658" w:type="dxa"/>
            <w:gridSpan w:val="2"/>
            <w:vAlign w:val="center"/>
          </w:tcPr>
          <w:p w14:paraId="717D8E66">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员工总人数</w:t>
            </w:r>
          </w:p>
        </w:tc>
        <w:tc>
          <w:tcPr>
            <w:tcW w:w="1650" w:type="dxa"/>
            <w:vAlign w:val="center"/>
          </w:tcPr>
          <w:p w14:paraId="0AE8AE29">
            <w:pPr>
              <w:spacing w:line="360" w:lineRule="auto"/>
              <w:jc w:val="center"/>
              <w:rPr>
                <w:rFonts w:hint="eastAsia" w:asciiTheme="minorEastAsia" w:hAnsiTheme="minorEastAsia" w:eastAsiaTheme="minorEastAsia" w:cstheme="minorEastAsia"/>
                <w:color w:val="auto"/>
                <w:kern w:val="0"/>
                <w:sz w:val="28"/>
                <w:szCs w:val="28"/>
                <w:highlight w:val="none"/>
              </w:rPr>
            </w:pPr>
          </w:p>
        </w:tc>
      </w:tr>
      <w:tr w14:paraId="67FD6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14:paraId="0776FA18">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固定电话</w:t>
            </w:r>
          </w:p>
        </w:tc>
        <w:tc>
          <w:tcPr>
            <w:tcW w:w="4426" w:type="dxa"/>
            <w:gridSpan w:val="5"/>
            <w:vAlign w:val="center"/>
          </w:tcPr>
          <w:p w14:paraId="14147559">
            <w:pPr>
              <w:spacing w:line="360" w:lineRule="auto"/>
              <w:jc w:val="center"/>
              <w:rPr>
                <w:rFonts w:hint="eastAsia" w:asciiTheme="minorEastAsia" w:hAnsiTheme="minorEastAsia" w:eastAsiaTheme="minorEastAsia" w:cstheme="minorEastAsia"/>
                <w:color w:val="auto"/>
                <w:kern w:val="0"/>
                <w:sz w:val="28"/>
                <w:szCs w:val="28"/>
                <w:highlight w:val="none"/>
              </w:rPr>
            </w:pPr>
          </w:p>
        </w:tc>
        <w:tc>
          <w:tcPr>
            <w:tcW w:w="1658" w:type="dxa"/>
            <w:gridSpan w:val="2"/>
            <w:vAlign w:val="center"/>
          </w:tcPr>
          <w:p w14:paraId="47FD6D34">
            <w:pPr>
              <w:spacing w:line="360" w:lineRule="auto"/>
              <w:jc w:val="center"/>
              <w:rPr>
                <w:rFonts w:hint="eastAsia" w:asciiTheme="minorEastAsia" w:hAnsiTheme="minorEastAsia" w:eastAsiaTheme="minorEastAsia" w:cstheme="minorEastAsia"/>
                <w:color w:val="auto"/>
                <w:kern w:val="0"/>
                <w:sz w:val="28"/>
                <w:szCs w:val="28"/>
                <w:highlight w:val="none"/>
              </w:rPr>
            </w:pPr>
          </w:p>
        </w:tc>
        <w:tc>
          <w:tcPr>
            <w:tcW w:w="1650" w:type="dxa"/>
            <w:vAlign w:val="center"/>
          </w:tcPr>
          <w:p w14:paraId="3A9E0FD3">
            <w:pPr>
              <w:spacing w:line="360" w:lineRule="auto"/>
              <w:jc w:val="center"/>
              <w:rPr>
                <w:rFonts w:hint="eastAsia" w:asciiTheme="minorEastAsia" w:hAnsiTheme="minorEastAsia" w:eastAsiaTheme="minorEastAsia" w:cstheme="minorEastAsia"/>
                <w:color w:val="auto"/>
                <w:kern w:val="0"/>
                <w:sz w:val="28"/>
                <w:szCs w:val="28"/>
                <w:highlight w:val="none"/>
              </w:rPr>
            </w:pPr>
          </w:p>
        </w:tc>
      </w:tr>
      <w:tr w14:paraId="12A5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restart"/>
            <w:vAlign w:val="center"/>
          </w:tcPr>
          <w:p w14:paraId="1C638E13">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营业执照</w:t>
            </w:r>
          </w:p>
        </w:tc>
        <w:tc>
          <w:tcPr>
            <w:tcW w:w="2258" w:type="dxa"/>
            <w:gridSpan w:val="3"/>
            <w:vAlign w:val="center"/>
          </w:tcPr>
          <w:p w14:paraId="4C189328">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注册号码</w:t>
            </w:r>
          </w:p>
        </w:tc>
        <w:tc>
          <w:tcPr>
            <w:tcW w:w="1950" w:type="dxa"/>
            <w:gridSpan w:val="2"/>
            <w:vAlign w:val="center"/>
          </w:tcPr>
          <w:p w14:paraId="13327347">
            <w:pPr>
              <w:spacing w:line="360" w:lineRule="auto"/>
              <w:jc w:val="center"/>
              <w:rPr>
                <w:rFonts w:hint="eastAsia" w:asciiTheme="minorEastAsia" w:hAnsiTheme="minorEastAsia" w:eastAsiaTheme="minorEastAsia" w:cstheme="minorEastAsia"/>
                <w:color w:val="auto"/>
                <w:kern w:val="0"/>
                <w:sz w:val="28"/>
                <w:szCs w:val="28"/>
                <w:highlight w:val="none"/>
              </w:rPr>
            </w:pPr>
          </w:p>
        </w:tc>
        <w:tc>
          <w:tcPr>
            <w:tcW w:w="1432" w:type="dxa"/>
            <w:gridSpan w:val="2"/>
            <w:vAlign w:val="center"/>
          </w:tcPr>
          <w:p w14:paraId="62554860">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注册地址</w:t>
            </w:r>
          </w:p>
        </w:tc>
        <w:tc>
          <w:tcPr>
            <w:tcW w:w="3308" w:type="dxa"/>
            <w:gridSpan w:val="3"/>
            <w:vAlign w:val="center"/>
          </w:tcPr>
          <w:p w14:paraId="79ED988E">
            <w:pPr>
              <w:spacing w:line="360" w:lineRule="auto"/>
              <w:jc w:val="center"/>
              <w:rPr>
                <w:rFonts w:hint="eastAsia" w:asciiTheme="minorEastAsia" w:hAnsiTheme="minorEastAsia" w:eastAsiaTheme="minorEastAsia" w:cstheme="minorEastAsia"/>
                <w:color w:val="auto"/>
                <w:kern w:val="0"/>
                <w:sz w:val="28"/>
                <w:szCs w:val="28"/>
                <w:highlight w:val="none"/>
              </w:rPr>
            </w:pPr>
          </w:p>
        </w:tc>
      </w:tr>
      <w:tr w14:paraId="4B045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continue"/>
            <w:vAlign w:val="center"/>
          </w:tcPr>
          <w:p w14:paraId="060A2203">
            <w:pPr>
              <w:spacing w:line="360" w:lineRule="auto"/>
              <w:jc w:val="center"/>
              <w:rPr>
                <w:rFonts w:hint="eastAsia" w:asciiTheme="minorEastAsia" w:hAnsiTheme="minorEastAsia" w:eastAsiaTheme="minorEastAsia" w:cstheme="minorEastAsia"/>
                <w:color w:val="auto"/>
                <w:kern w:val="0"/>
                <w:sz w:val="28"/>
                <w:szCs w:val="28"/>
                <w:highlight w:val="none"/>
              </w:rPr>
            </w:pPr>
          </w:p>
        </w:tc>
        <w:tc>
          <w:tcPr>
            <w:tcW w:w="2258" w:type="dxa"/>
            <w:gridSpan w:val="3"/>
            <w:vAlign w:val="center"/>
          </w:tcPr>
          <w:p w14:paraId="3B131D2E">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发证机关</w:t>
            </w:r>
          </w:p>
        </w:tc>
        <w:tc>
          <w:tcPr>
            <w:tcW w:w="1950" w:type="dxa"/>
            <w:gridSpan w:val="2"/>
            <w:vAlign w:val="center"/>
          </w:tcPr>
          <w:p w14:paraId="19B5F703">
            <w:pPr>
              <w:spacing w:line="360" w:lineRule="auto"/>
              <w:jc w:val="center"/>
              <w:rPr>
                <w:rFonts w:hint="eastAsia" w:asciiTheme="minorEastAsia" w:hAnsiTheme="minorEastAsia" w:eastAsiaTheme="minorEastAsia" w:cstheme="minorEastAsia"/>
                <w:color w:val="auto"/>
                <w:kern w:val="0"/>
                <w:sz w:val="28"/>
                <w:szCs w:val="28"/>
                <w:highlight w:val="none"/>
              </w:rPr>
            </w:pPr>
          </w:p>
        </w:tc>
        <w:tc>
          <w:tcPr>
            <w:tcW w:w="1432" w:type="dxa"/>
            <w:gridSpan w:val="2"/>
            <w:vAlign w:val="center"/>
          </w:tcPr>
          <w:p w14:paraId="532A4FB5">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发证日期</w:t>
            </w:r>
          </w:p>
        </w:tc>
        <w:tc>
          <w:tcPr>
            <w:tcW w:w="3308" w:type="dxa"/>
            <w:gridSpan w:val="3"/>
            <w:vAlign w:val="center"/>
          </w:tcPr>
          <w:p w14:paraId="689D5BFF">
            <w:pPr>
              <w:spacing w:line="360" w:lineRule="auto"/>
              <w:jc w:val="center"/>
              <w:rPr>
                <w:rFonts w:hint="eastAsia" w:asciiTheme="minorEastAsia" w:hAnsiTheme="minorEastAsia" w:eastAsiaTheme="minorEastAsia" w:cstheme="minorEastAsia"/>
                <w:color w:val="auto"/>
                <w:kern w:val="0"/>
                <w:sz w:val="28"/>
                <w:szCs w:val="28"/>
                <w:highlight w:val="none"/>
              </w:rPr>
            </w:pPr>
          </w:p>
        </w:tc>
      </w:tr>
      <w:tr w14:paraId="2044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continue"/>
            <w:vAlign w:val="center"/>
          </w:tcPr>
          <w:p w14:paraId="05AC231E">
            <w:pPr>
              <w:spacing w:line="360" w:lineRule="auto"/>
              <w:jc w:val="center"/>
              <w:rPr>
                <w:rFonts w:hint="eastAsia" w:asciiTheme="minorEastAsia" w:hAnsiTheme="minorEastAsia" w:eastAsiaTheme="minorEastAsia" w:cstheme="minorEastAsia"/>
                <w:color w:val="auto"/>
                <w:kern w:val="0"/>
                <w:sz w:val="28"/>
                <w:szCs w:val="28"/>
                <w:highlight w:val="none"/>
              </w:rPr>
            </w:pPr>
          </w:p>
        </w:tc>
        <w:tc>
          <w:tcPr>
            <w:tcW w:w="2258" w:type="dxa"/>
            <w:gridSpan w:val="3"/>
            <w:vAlign w:val="center"/>
          </w:tcPr>
          <w:p w14:paraId="4ED81014">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营业范围（主营）</w:t>
            </w:r>
          </w:p>
        </w:tc>
        <w:tc>
          <w:tcPr>
            <w:tcW w:w="6690" w:type="dxa"/>
            <w:gridSpan w:val="7"/>
            <w:vAlign w:val="center"/>
          </w:tcPr>
          <w:p w14:paraId="48499902">
            <w:pPr>
              <w:spacing w:line="360" w:lineRule="auto"/>
              <w:jc w:val="center"/>
              <w:rPr>
                <w:rFonts w:hint="eastAsia" w:asciiTheme="minorEastAsia" w:hAnsiTheme="minorEastAsia" w:eastAsiaTheme="minorEastAsia" w:cstheme="minorEastAsia"/>
                <w:color w:val="auto"/>
                <w:kern w:val="0"/>
                <w:sz w:val="28"/>
                <w:szCs w:val="28"/>
                <w:highlight w:val="none"/>
              </w:rPr>
            </w:pPr>
          </w:p>
        </w:tc>
      </w:tr>
      <w:tr w14:paraId="1BE0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continue"/>
            <w:vAlign w:val="center"/>
          </w:tcPr>
          <w:p w14:paraId="62F1796F">
            <w:pPr>
              <w:spacing w:line="360" w:lineRule="auto"/>
              <w:jc w:val="center"/>
              <w:rPr>
                <w:rFonts w:hint="eastAsia" w:asciiTheme="minorEastAsia" w:hAnsiTheme="minorEastAsia" w:eastAsiaTheme="minorEastAsia" w:cstheme="minorEastAsia"/>
                <w:color w:val="auto"/>
                <w:kern w:val="0"/>
                <w:sz w:val="28"/>
                <w:szCs w:val="28"/>
                <w:highlight w:val="none"/>
              </w:rPr>
            </w:pPr>
          </w:p>
        </w:tc>
        <w:tc>
          <w:tcPr>
            <w:tcW w:w="2258" w:type="dxa"/>
            <w:gridSpan w:val="3"/>
            <w:vAlign w:val="center"/>
          </w:tcPr>
          <w:p w14:paraId="4915B4DA">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营业范围（兼营）</w:t>
            </w:r>
          </w:p>
        </w:tc>
        <w:tc>
          <w:tcPr>
            <w:tcW w:w="6690" w:type="dxa"/>
            <w:gridSpan w:val="7"/>
            <w:vAlign w:val="center"/>
          </w:tcPr>
          <w:p w14:paraId="6689A693">
            <w:pPr>
              <w:spacing w:line="360" w:lineRule="auto"/>
              <w:jc w:val="center"/>
              <w:rPr>
                <w:rFonts w:hint="eastAsia" w:asciiTheme="minorEastAsia" w:hAnsiTheme="minorEastAsia" w:eastAsiaTheme="minorEastAsia" w:cstheme="minorEastAsia"/>
                <w:color w:val="auto"/>
                <w:kern w:val="0"/>
                <w:sz w:val="28"/>
                <w:szCs w:val="28"/>
                <w:highlight w:val="none"/>
              </w:rPr>
            </w:pPr>
          </w:p>
        </w:tc>
      </w:tr>
      <w:tr w14:paraId="1F52C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3078" w:type="dxa"/>
            <w:gridSpan w:val="4"/>
            <w:vAlign w:val="center"/>
          </w:tcPr>
          <w:p w14:paraId="7DB36C96">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基本账户开户行</w:t>
            </w:r>
            <w:r>
              <w:rPr>
                <w:rFonts w:hint="eastAsia" w:asciiTheme="minorEastAsia" w:hAnsiTheme="minorEastAsia" w:eastAsiaTheme="minorEastAsia" w:cstheme="minorEastAsia"/>
                <w:color w:val="auto"/>
                <w:kern w:val="0"/>
                <w:sz w:val="28"/>
                <w:szCs w:val="28"/>
                <w:highlight w:val="none"/>
                <w:lang w:eastAsia="zh-CN"/>
              </w:rPr>
              <w:t>及账号</w:t>
            </w:r>
          </w:p>
        </w:tc>
        <w:tc>
          <w:tcPr>
            <w:tcW w:w="6690" w:type="dxa"/>
            <w:gridSpan w:val="7"/>
            <w:vAlign w:val="center"/>
          </w:tcPr>
          <w:p w14:paraId="4DF71EBF">
            <w:pPr>
              <w:spacing w:line="360" w:lineRule="auto"/>
              <w:jc w:val="center"/>
              <w:rPr>
                <w:rFonts w:hint="eastAsia" w:asciiTheme="minorEastAsia" w:hAnsiTheme="minorEastAsia" w:eastAsiaTheme="minorEastAsia" w:cstheme="minorEastAsia"/>
                <w:color w:val="auto"/>
                <w:kern w:val="0"/>
                <w:sz w:val="28"/>
                <w:szCs w:val="28"/>
                <w:highlight w:val="none"/>
              </w:rPr>
            </w:pPr>
          </w:p>
        </w:tc>
      </w:tr>
      <w:tr w14:paraId="6EEF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3078" w:type="dxa"/>
            <w:gridSpan w:val="4"/>
            <w:vAlign w:val="center"/>
          </w:tcPr>
          <w:p w14:paraId="31279D49">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税务登记机关</w:t>
            </w:r>
          </w:p>
        </w:tc>
        <w:tc>
          <w:tcPr>
            <w:tcW w:w="6690" w:type="dxa"/>
            <w:gridSpan w:val="7"/>
            <w:vAlign w:val="center"/>
          </w:tcPr>
          <w:p w14:paraId="5B8B2B57">
            <w:pPr>
              <w:spacing w:line="360" w:lineRule="auto"/>
              <w:jc w:val="center"/>
              <w:rPr>
                <w:rFonts w:hint="eastAsia" w:asciiTheme="minorEastAsia" w:hAnsiTheme="minorEastAsia" w:eastAsiaTheme="minorEastAsia" w:cstheme="minorEastAsia"/>
                <w:color w:val="auto"/>
                <w:kern w:val="0"/>
                <w:sz w:val="28"/>
                <w:szCs w:val="28"/>
                <w:highlight w:val="none"/>
              </w:rPr>
            </w:pPr>
          </w:p>
        </w:tc>
      </w:tr>
      <w:tr w14:paraId="053B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532" w:type="dxa"/>
            <w:gridSpan w:val="5"/>
            <w:vAlign w:val="center"/>
          </w:tcPr>
          <w:p w14:paraId="48AEA7FC">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资质名称</w:t>
            </w:r>
          </w:p>
        </w:tc>
        <w:tc>
          <w:tcPr>
            <w:tcW w:w="940" w:type="dxa"/>
            <w:gridSpan w:val="2"/>
            <w:vAlign w:val="center"/>
          </w:tcPr>
          <w:p w14:paraId="02D0D618">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等级</w:t>
            </w:r>
          </w:p>
        </w:tc>
        <w:tc>
          <w:tcPr>
            <w:tcW w:w="1658" w:type="dxa"/>
            <w:gridSpan w:val="2"/>
            <w:vAlign w:val="center"/>
          </w:tcPr>
          <w:p w14:paraId="31BF6EAC">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发证机关</w:t>
            </w:r>
          </w:p>
        </w:tc>
        <w:tc>
          <w:tcPr>
            <w:tcW w:w="2638" w:type="dxa"/>
            <w:gridSpan w:val="2"/>
            <w:vAlign w:val="center"/>
          </w:tcPr>
          <w:p w14:paraId="7C127D83">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有效期</w:t>
            </w:r>
          </w:p>
        </w:tc>
      </w:tr>
      <w:tr w14:paraId="1F051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532" w:type="dxa"/>
            <w:gridSpan w:val="5"/>
            <w:vAlign w:val="center"/>
          </w:tcPr>
          <w:p w14:paraId="15F63A5D">
            <w:pPr>
              <w:spacing w:line="360" w:lineRule="auto"/>
              <w:jc w:val="center"/>
              <w:rPr>
                <w:rFonts w:hint="eastAsia" w:asciiTheme="minorEastAsia" w:hAnsiTheme="minorEastAsia" w:eastAsiaTheme="minorEastAsia" w:cstheme="minorEastAsia"/>
                <w:color w:val="auto"/>
                <w:kern w:val="0"/>
                <w:sz w:val="28"/>
                <w:szCs w:val="28"/>
                <w:highlight w:val="none"/>
              </w:rPr>
            </w:pPr>
          </w:p>
        </w:tc>
        <w:tc>
          <w:tcPr>
            <w:tcW w:w="940" w:type="dxa"/>
            <w:gridSpan w:val="2"/>
            <w:vAlign w:val="center"/>
          </w:tcPr>
          <w:p w14:paraId="0E9F9260">
            <w:pPr>
              <w:spacing w:line="360" w:lineRule="auto"/>
              <w:jc w:val="center"/>
              <w:rPr>
                <w:rFonts w:hint="eastAsia" w:asciiTheme="minorEastAsia" w:hAnsiTheme="minorEastAsia" w:eastAsiaTheme="minorEastAsia" w:cstheme="minorEastAsia"/>
                <w:color w:val="auto"/>
                <w:kern w:val="0"/>
                <w:sz w:val="28"/>
                <w:szCs w:val="28"/>
                <w:highlight w:val="none"/>
              </w:rPr>
            </w:pPr>
          </w:p>
        </w:tc>
        <w:tc>
          <w:tcPr>
            <w:tcW w:w="1658" w:type="dxa"/>
            <w:gridSpan w:val="2"/>
            <w:vAlign w:val="center"/>
          </w:tcPr>
          <w:p w14:paraId="0E4BB466">
            <w:pPr>
              <w:spacing w:line="360" w:lineRule="auto"/>
              <w:jc w:val="center"/>
              <w:rPr>
                <w:rFonts w:hint="eastAsia" w:asciiTheme="minorEastAsia" w:hAnsiTheme="minorEastAsia" w:eastAsiaTheme="minorEastAsia" w:cstheme="minorEastAsia"/>
                <w:color w:val="auto"/>
                <w:kern w:val="0"/>
                <w:sz w:val="28"/>
                <w:szCs w:val="28"/>
                <w:highlight w:val="none"/>
              </w:rPr>
            </w:pPr>
          </w:p>
        </w:tc>
        <w:tc>
          <w:tcPr>
            <w:tcW w:w="2638" w:type="dxa"/>
            <w:gridSpan w:val="2"/>
            <w:vAlign w:val="center"/>
          </w:tcPr>
          <w:p w14:paraId="625AC555">
            <w:pPr>
              <w:spacing w:line="360" w:lineRule="auto"/>
              <w:jc w:val="center"/>
              <w:rPr>
                <w:rFonts w:hint="eastAsia" w:asciiTheme="minorEastAsia" w:hAnsiTheme="minorEastAsia" w:eastAsiaTheme="minorEastAsia" w:cstheme="minorEastAsia"/>
                <w:color w:val="auto"/>
                <w:kern w:val="0"/>
                <w:sz w:val="28"/>
                <w:szCs w:val="28"/>
                <w:highlight w:val="none"/>
              </w:rPr>
            </w:pPr>
          </w:p>
        </w:tc>
      </w:tr>
      <w:tr w14:paraId="34E3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532" w:type="dxa"/>
            <w:gridSpan w:val="5"/>
            <w:vAlign w:val="center"/>
          </w:tcPr>
          <w:p w14:paraId="681AED1E">
            <w:pPr>
              <w:spacing w:line="360" w:lineRule="auto"/>
              <w:jc w:val="center"/>
              <w:rPr>
                <w:rFonts w:hint="eastAsia" w:asciiTheme="minorEastAsia" w:hAnsiTheme="minorEastAsia" w:eastAsiaTheme="minorEastAsia" w:cstheme="minorEastAsia"/>
                <w:color w:val="auto"/>
                <w:kern w:val="0"/>
                <w:sz w:val="28"/>
                <w:szCs w:val="28"/>
                <w:highlight w:val="none"/>
              </w:rPr>
            </w:pPr>
          </w:p>
        </w:tc>
        <w:tc>
          <w:tcPr>
            <w:tcW w:w="940" w:type="dxa"/>
            <w:gridSpan w:val="2"/>
            <w:vAlign w:val="center"/>
          </w:tcPr>
          <w:p w14:paraId="43B63746">
            <w:pPr>
              <w:spacing w:line="360" w:lineRule="auto"/>
              <w:jc w:val="center"/>
              <w:rPr>
                <w:rFonts w:hint="eastAsia" w:asciiTheme="minorEastAsia" w:hAnsiTheme="minorEastAsia" w:eastAsiaTheme="minorEastAsia" w:cstheme="minorEastAsia"/>
                <w:color w:val="auto"/>
                <w:kern w:val="0"/>
                <w:sz w:val="28"/>
                <w:szCs w:val="28"/>
                <w:highlight w:val="none"/>
              </w:rPr>
            </w:pPr>
          </w:p>
        </w:tc>
        <w:tc>
          <w:tcPr>
            <w:tcW w:w="1658" w:type="dxa"/>
            <w:gridSpan w:val="2"/>
            <w:vAlign w:val="center"/>
          </w:tcPr>
          <w:p w14:paraId="6E6BD279">
            <w:pPr>
              <w:spacing w:line="360" w:lineRule="auto"/>
              <w:jc w:val="center"/>
              <w:rPr>
                <w:rFonts w:hint="eastAsia" w:asciiTheme="minorEastAsia" w:hAnsiTheme="minorEastAsia" w:eastAsiaTheme="minorEastAsia" w:cstheme="minorEastAsia"/>
                <w:color w:val="auto"/>
                <w:kern w:val="0"/>
                <w:sz w:val="28"/>
                <w:szCs w:val="28"/>
                <w:highlight w:val="none"/>
              </w:rPr>
            </w:pPr>
          </w:p>
        </w:tc>
        <w:tc>
          <w:tcPr>
            <w:tcW w:w="2638" w:type="dxa"/>
            <w:gridSpan w:val="2"/>
            <w:vAlign w:val="center"/>
          </w:tcPr>
          <w:p w14:paraId="70A17C8D">
            <w:pPr>
              <w:spacing w:line="360" w:lineRule="auto"/>
              <w:jc w:val="center"/>
              <w:rPr>
                <w:rFonts w:hint="eastAsia" w:asciiTheme="minorEastAsia" w:hAnsiTheme="minorEastAsia" w:eastAsiaTheme="minorEastAsia" w:cstheme="minorEastAsia"/>
                <w:color w:val="auto"/>
                <w:kern w:val="0"/>
                <w:sz w:val="28"/>
                <w:szCs w:val="28"/>
                <w:highlight w:val="none"/>
              </w:rPr>
            </w:pPr>
          </w:p>
        </w:tc>
      </w:tr>
      <w:tr w14:paraId="20D2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1236" w:type="dxa"/>
            <w:gridSpan w:val="2"/>
            <w:vAlign w:val="center"/>
          </w:tcPr>
          <w:p w14:paraId="1D977D0A">
            <w:pPr>
              <w:spacing w:line="360" w:lineRule="auto"/>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备注</w:t>
            </w:r>
          </w:p>
        </w:tc>
        <w:tc>
          <w:tcPr>
            <w:tcW w:w="8532" w:type="dxa"/>
            <w:gridSpan w:val="9"/>
            <w:vAlign w:val="center"/>
          </w:tcPr>
          <w:p w14:paraId="241E2B76">
            <w:pPr>
              <w:spacing w:line="360" w:lineRule="auto"/>
              <w:jc w:val="center"/>
              <w:rPr>
                <w:rFonts w:hint="eastAsia" w:asciiTheme="minorEastAsia" w:hAnsiTheme="minorEastAsia" w:eastAsiaTheme="minorEastAsia" w:cstheme="minorEastAsia"/>
                <w:color w:val="auto"/>
                <w:kern w:val="0"/>
                <w:sz w:val="28"/>
                <w:szCs w:val="28"/>
                <w:highlight w:val="none"/>
              </w:rPr>
            </w:pPr>
          </w:p>
        </w:tc>
      </w:tr>
    </w:tbl>
    <w:p w14:paraId="7D90E98A">
      <w:pPr>
        <w:pStyle w:val="52"/>
        <w:spacing w:line="240" w:lineRule="auto"/>
        <w:ind w:left="0" w:firstLine="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说明：投标人基本情况表后附营业执照、组织机构代码证、税务登记证，如三证合一，只需要导入营业执照即可。附《中华人民共和国政府采购法》第二十二条应当具备的条件。如有采购文件有特定资格要求，还应上传相关证件。</w:t>
      </w:r>
    </w:p>
    <w:p w14:paraId="501EF71E">
      <w:pPr>
        <w:pStyle w:val="53"/>
        <w:spacing w:before="35" w:beforeAutospacing="0"/>
        <w:ind w:left="217"/>
        <w:rPr>
          <w:rFonts w:hint="eastAsia" w:asciiTheme="minorEastAsia" w:hAnsiTheme="minorEastAsia" w:eastAsiaTheme="minorEastAsia" w:cstheme="minorEastAsia"/>
          <w:color w:val="auto"/>
          <w:kern w:val="2"/>
          <w:sz w:val="24"/>
          <w:szCs w:val="24"/>
          <w:highlight w:val="none"/>
          <w:lang w:val="en-US" w:eastAsia="zh-CN" w:bidi="ar-SA"/>
        </w:rPr>
      </w:pPr>
    </w:p>
    <w:p w14:paraId="2111460E">
      <w:pPr>
        <w:pStyle w:val="53"/>
        <w:spacing w:before="35" w:beforeAutospacing="0"/>
        <w:ind w:left="217"/>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投标人（盖章）： </w:t>
      </w:r>
    </w:p>
    <w:p w14:paraId="2B30BFB7">
      <w:pPr>
        <w:pStyle w:val="53"/>
        <w:spacing w:before="35" w:beforeAutospacing="0"/>
        <w:ind w:left="217"/>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法定代表人或授权代理人（签字或盖章）：                    </w:t>
      </w:r>
    </w:p>
    <w:p w14:paraId="0425872D">
      <w:pPr>
        <w:pStyle w:val="53"/>
        <w:spacing w:before="35" w:beforeAutospacing="0"/>
        <w:ind w:left="217"/>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日期： </w:t>
      </w:r>
    </w:p>
    <w:p w14:paraId="525B2086">
      <w:pPr>
        <w:pStyle w:val="51"/>
        <w:outlineLvl w:val="2"/>
        <w:rPr>
          <w:rFonts w:hint="eastAsia" w:ascii="宋体" w:hAnsi="宋体" w:eastAsia="宋体" w:cs="宋体"/>
          <w:b/>
          <w:color w:val="auto"/>
          <w:highlight w:val="none"/>
        </w:rPr>
      </w:pPr>
      <w:r>
        <w:rPr>
          <w:rFonts w:hint="eastAsia" w:asciiTheme="minorEastAsia" w:hAnsiTheme="minorEastAsia" w:eastAsiaTheme="minorEastAsia" w:cstheme="minorEastAsia"/>
          <w:color w:val="auto"/>
          <w:sz w:val="24"/>
          <w:szCs w:val="24"/>
          <w:highlight w:val="none"/>
        </w:rPr>
        <w:br w:type="page"/>
      </w:r>
      <w:bookmarkStart w:id="49" w:name="_Toc10376"/>
      <w:r>
        <w:rPr>
          <w:rFonts w:hint="eastAsia" w:asciiTheme="minorEastAsia" w:hAnsiTheme="minorEastAsia" w:eastAsiaTheme="minorEastAsia" w:cstheme="minorEastAsia"/>
          <w:color w:val="auto"/>
          <w:sz w:val="28"/>
          <w:szCs w:val="28"/>
          <w:highlight w:val="none"/>
        </w:rPr>
        <w:t>（二）资格响应文件</w:t>
      </w:r>
      <w:bookmarkEnd w:id="49"/>
    </w:p>
    <w:p w14:paraId="18E712DD">
      <w:pPr>
        <w:jc w:val="both"/>
        <w:rPr>
          <w:rFonts w:hint="eastAsia" w:ascii="宋体" w:hAnsi="宋体" w:eastAsia="宋体" w:cs="宋体"/>
          <w:b/>
          <w:color w:val="auto"/>
          <w:highlight w:val="none"/>
        </w:rPr>
      </w:pPr>
    </w:p>
    <w:p w14:paraId="6CA68C30">
      <w:pPr>
        <w:spacing w:line="460" w:lineRule="exact"/>
        <w:jc w:val="both"/>
        <w:rPr>
          <w:rFonts w:hint="eastAsia" w:ascii="宋体" w:hAnsi="宋体" w:eastAsia="宋体" w:cs="宋体"/>
          <w:color w:val="auto"/>
          <w:sz w:val="24"/>
          <w:szCs w:val="24"/>
          <w:highlight w:val="none"/>
        </w:rPr>
      </w:pPr>
      <w:bookmarkStart w:id="50" w:name="_Toc19503"/>
      <w:bookmarkStart w:id="51" w:name="_Toc14936"/>
      <w:bookmarkStart w:id="52" w:name="_Toc18205"/>
      <w:bookmarkStart w:id="53" w:name="_Toc15731"/>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color w:val="auto"/>
          <w:sz w:val="24"/>
          <w:szCs w:val="24"/>
          <w:highlight w:val="none"/>
        </w:rPr>
        <w:t>一、参加政府采购活动的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应当具备《</w:t>
      </w:r>
      <w:r>
        <w:rPr>
          <w:rFonts w:hint="eastAsia" w:ascii="宋体" w:hAnsi="宋体" w:cs="宋体"/>
          <w:color w:val="auto"/>
          <w:sz w:val="24"/>
          <w:szCs w:val="24"/>
          <w:highlight w:val="none"/>
          <w:lang w:eastAsia="zh-CN"/>
        </w:rPr>
        <w:t>中华人民共和国政府采购法</w:t>
      </w:r>
      <w:r>
        <w:rPr>
          <w:rFonts w:hint="eastAsia" w:ascii="宋体" w:hAnsi="宋体" w:eastAsia="宋体" w:cs="宋体"/>
          <w:color w:val="auto"/>
          <w:sz w:val="24"/>
          <w:szCs w:val="24"/>
          <w:highlight w:val="none"/>
        </w:rPr>
        <w:t>》第二十二条，提供下列材料：</w:t>
      </w:r>
    </w:p>
    <w:bookmarkEnd w:id="50"/>
    <w:bookmarkEnd w:id="51"/>
    <w:bookmarkEnd w:id="52"/>
    <w:bookmarkEnd w:id="53"/>
    <w:p w14:paraId="06DAC3C2">
      <w:pPr>
        <w:spacing w:line="4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供应商提供有效的统一社会信用代码的营业执照，供应商必须是中华人民共和国境内注册的，具有独立承担民事责任的能力；</w:t>
      </w:r>
    </w:p>
    <w:p w14:paraId="458B6FAC">
      <w:pPr>
        <w:spacing w:line="46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② </w:t>
      </w:r>
      <w:r>
        <w:rPr>
          <w:rFonts w:hint="eastAsia" w:ascii="宋体" w:hAnsi="宋体" w:eastAsia="宋体" w:cs="宋体"/>
          <w:color w:val="auto"/>
          <w:sz w:val="24"/>
          <w:szCs w:val="24"/>
          <w:highlight w:val="none"/>
          <w:lang w:val="en-US" w:eastAsia="zh-CN"/>
        </w:rPr>
        <w:t>具有良好的商业信誉和健全的财务会计制度；（提供会计师事务所出具的近三年任意一年度财务审计报告，新成立不足一年的提供成立之日起至今的财务报表）</w:t>
      </w:r>
    </w:p>
    <w:p w14:paraId="0BC034F6">
      <w:pPr>
        <w:spacing w:line="4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 依法缴纳税收：供应商提供自投标截止之日前半年内任意</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个月依法缴纳税收的凭据，依法免税的供应商，应提供充足的证明材料； </w:t>
      </w:r>
    </w:p>
    <w:p w14:paraId="0149EAE5">
      <w:pPr>
        <w:spacing w:line="4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 依法缴纳社保：供应商提供自投标截止之日半年内任意</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 xml:space="preserve">个月依法缴纳社会保障资金的凭据；         </w:t>
      </w:r>
    </w:p>
    <w:p w14:paraId="5B01A8F7">
      <w:pPr>
        <w:spacing w:line="4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 供应商具备履行合同所必需的设备和专业技术能力（根据项目需求提供履行合同所必需的设备和专业技术能力的证明材料或加盖公章的承诺函原件）；</w:t>
      </w:r>
    </w:p>
    <w:p w14:paraId="18500F5D">
      <w:pPr>
        <w:spacing w:line="4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 供应商提供参加政府采购活动前 3 年内在经营活动中没有重大违法记录的书面声明（截至开标日成立不满 3 年的供应商，可提供自成立以来无重大违法记录的书面声明）。</w:t>
      </w:r>
    </w:p>
    <w:p w14:paraId="009B612A">
      <w:pPr>
        <w:spacing w:line="4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二、落实政府采购政策需满足的资格证明文件</w:t>
      </w:r>
    </w:p>
    <w:p w14:paraId="155425D5">
      <w:pPr>
        <w:spacing w:line="360" w:lineRule="auto"/>
        <w:ind w:firstLine="480" w:firstLineChars="200"/>
        <w:rPr>
          <w:rFonts w:hint="eastAsia" w:ascii="宋体" w:hAnsi="宋体" w:eastAsia="宋体" w:cs="宋体"/>
          <w:color w:val="auto"/>
          <w:sz w:val="24"/>
          <w:szCs w:val="24"/>
          <w:highlight w:val="none"/>
        </w:rPr>
      </w:pPr>
      <w:bookmarkStart w:id="54" w:name="_Toc28913"/>
      <w:bookmarkStart w:id="55" w:name="_Toc7039"/>
      <w:r>
        <w:rPr>
          <w:rFonts w:hint="eastAsia" w:ascii="宋体" w:hAnsi="宋体" w:eastAsia="宋体" w:cs="宋体"/>
          <w:color w:val="auto"/>
          <w:sz w:val="24"/>
          <w:szCs w:val="24"/>
          <w:highlight w:val="none"/>
        </w:rPr>
        <w:t>1.中小企业声明函（附件2-4）</w:t>
      </w:r>
    </w:p>
    <w:p w14:paraId="7CDDBBE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2.监狱企业证明文件（附件2-5）</w:t>
      </w:r>
    </w:p>
    <w:p w14:paraId="4B3147B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3.残疾人福利性单位声明函（附件2-6）</w:t>
      </w:r>
    </w:p>
    <w:bookmarkEnd w:id="54"/>
    <w:bookmarkEnd w:id="55"/>
    <w:p w14:paraId="62CA2D6A">
      <w:pPr>
        <w:spacing w:line="4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三、其他特定资质</w:t>
      </w:r>
      <w:r>
        <w:rPr>
          <w:rFonts w:hint="eastAsia" w:ascii="宋体" w:hAnsi="宋体" w:eastAsia="宋体" w:cs="宋体"/>
          <w:color w:val="auto"/>
          <w:sz w:val="24"/>
          <w:szCs w:val="24"/>
          <w:highlight w:val="none"/>
          <w:lang w:eastAsia="zh-CN"/>
        </w:rPr>
        <w:t>。</w:t>
      </w:r>
    </w:p>
    <w:p w14:paraId="63DB1F87">
      <w:pPr>
        <w:spacing w:line="460" w:lineRule="exact"/>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注：1.投标人制作投标</w:t>
      </w:r>
      <w:r>
        <w:rPr>
          <w:rFonts w:hint="eastAsia" w:ascii="宋体" w:hAnsi="宋体" w:cs="宋体"/>
          <w:b/>
          <w:color w:val="auto"/>
          <w:sz w:val="24"/>
          <w:szCs w:val="24"/>
          <w:highlight w:val="none"/>
          <w:lang w:eastAsia="zh-CN"/>
        </w:rPr>
        <w:t>响应</w:t>
      </w:r>
      <w:r>
        <w:rPr>
          <w:rFonts w:hint="eastAsia" w:ascii="宋体" w:hAnsi="宋体" w:eastAsia="宋体" w:cs="宋体"/>
          <w:b/>
          <w:color w:val="auto"/>
          <w:sz w:val="24"/>
          <w:szCs w:val="24"/>
          <w:highlight w:val="none"/>
        </w:rPr>
        <w:t>文件，应按照投标文件组成顺序制作，编好始末页码且在投标文件目录中一一列明并对应。</w:t>
      </w:r>
    </w:p>
    <w:p w14:paraId="3B4B7226">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cs="宋体"/>
          <w:b/>
          <w:color w:val="auto"/>
          <w:sz w:val="24"/>
          <w:szCs w:val="24"/>
          <w:highlight w:val="none"/>
          <w:lang w:eastAsia="zh-CN"/>
        </w:rPr>
        <w:t>采购</w:t>
      </w:r>
      <w:r>
        <w:rPr>
          <w:rFonts w:hint="eastAsia" w:ascii="宋体" w:hAnsi="宋体" w:eastAsia="宋体" w:cs="宋体"/>
          <w:b/>
          <w:color w:val="auto"/>
          <w:sz w:val="24"/>
          <w:szCs w:val="24"/>
          <w:highlight w:val="none"/>
        </w:rPr>
        <w:t>文件没有提供格式的，投标人可自行设置。</w:t>
      </w:r>
    </w:p>
    <w:p w14:paraId="27E0E2C7">
      <w:pPr>
        <w:pStyle w:val="57"/>
        <w:adjustRightInd w:val="0"/>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b/>
          <w:color w:val="auto"/>
          <w:highlight w:val="none"/>
        </w:rPr>
        <w:br w:type="page"/>
      </w:r>
    </w:p>
    <w:p w14:paraId="13788DA5">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2、资格文件格式</w:t>
      </w:r>
    </w:p>
    <w:p w14:paraId="70D6E2E2">
      <w:pPr>
        <w:pStyle w:val="9"/>
        <w:jc w:val="center"/>
        <w:outlineLvl w:val="1"/>
        <w:rPr>
          <w:rFonts w:hint="eastAsia" w:ascii="宋体" w:hAnsi="宋体" w:eastAsia="宋体" w:cs="宋体"/>
          <w:b/>
          <w:color w:val="auto"/>
          <w:sz w:val="28"/>
          <w:szCs w:val="28"/>
          <w:highlight w:val="none"/>
        </w:rPr>
      </w:pPr>
      <w:bookmarkStart w:id="56" w:name="_Toc14337"/>
      <w:r>
        <w:rPr>
          <w:rFonts w:hint="eastAsia" w:ascii="宋体" w:hAnsi="宋体" w:eastAsia="宋体" w:cs="宋体"/>
          <w:b/>
          <w:color w:val="auto"/>
          <w:sz w:val="28"/>
          <w:szCs w:val="28"/>
          <w:highlight w:val="none"/>
        </w:rPr>
        <w:t>政府采购</w:t>
      </w:r>
      <w:r>
        <w:rPr>
          <w:rFonts w:hint="eastAsia" w:ascii="宋体" w:hAnsi="宋体" w:eastAsia="宋体" w:cs="宋体"/>
          <w:b/>
          <w:color w:val="auto"/>
          <w:sz w:val="28"/>
          <w:szCs w:val="28"/>
          <w:highlight w:val="none"/>
          <w:lang w:eastAsia="zh-CN"/>
        </w:rPr>
        <w:t>投标人</w:t>
      </w:r>
      <w:r>
        <w:rPr>
          <w:rFonts w:hint="eastAsia" w:ascii="宋体" w:hAnsi="宋体" w:eastAsia="宋体" w:cs="宋体"/>
          <w:b/>
          <w:color w:val="auto"/>
          <w:sz w:val="28"/>
          <w:szCs w:val="28"/>
          <w:highlight w:val="none"/>
        </w:rPr>
        <w:t>信用承诺函</w:t>
      </w:r>
      <w:bookmarkEnd w:id="56"/>
    </w:p>
    <w:p w14:paraId="7EAEB822">
      <w:pPr>
        <w:pStyle w:val="9"/>
        <w:rPr>
          <w:rFonts w:hint="eastAsia" w:ascii="宋体" w:hAnsi="宋体" w:eastAsia="宋体" w:cs="宋体"/>
          <w:color w:val="auto"/>
          <w:sz w:val="24"/>
          <w:szCs w:val="24"/>
          <w:highlight w:val="none"/>
        </w:rPr>
      </w:pPr>
    </w:p>
    <w:p w14:paraId="1806B4AB">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单位名称（自然人姓名）：</w:t>
      </w:r>
    </w:p>
    <w:p w14:paraId="284027C3">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统一社会信用代码（身份证号码）：</w:t>
      </w:r>
    </w:p>
    <w:p w14:paraId="382CC6B3">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w:t>
      </w:r>
    </w:p>
    <w:p w14:paraId="3C29F2D8">
      <w:pPr>
        <w:pStyle w:val="9"/>
        <w:rPr>
          <w:rFonts w:hint="eastAsia" w:ascii="宋体" w:hAnsi="宋体" w:eastAsia="宋体" w:cs="宋体"/>
          <w:color w:val="auto"/>
          <w:sz w:val="24"/>
          <w:szCs w:val="24"/>
          <w:highlight w:val="none"/>
        </w:rPr>
      </w:pPr>
    </w:p>
    <w:p w14:paraId="238A07E9">
      <w:pPr>
        <w:pStyle w:val="9"/>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为维护公平、公正、公开的政府采购市场秩序，树立诚实守信的政府采购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形象，我单位（本人）自愿作出以下承诺：</w:t>
      </w:r>
    </w:p>
    <w:p w14:paraId="11F3575D">
      <w:pPr>
        <w:pStyle w:val="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w:t>
      </w:r>
      <w:r>
        <w:rPr>
          <w:rFonts w:hint="eastAsia" w:hAnsi="宋体" w:cs="宋体"/>
          <w:color w:val="auto"/>
          <w:sz w:val="24"/>
          <w:szCs w:val="24"/>
          <w:highlight w:val="none"/>
          <w:lang w:eastAsia="zh-CN"/>
        </w:rPr>
        <w:t>单一来源采购</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、本承诺书的条件：</w:t>
      </w:r>
    </w:p>
    <w:p w14:paraId="09486CC5">
      <w:pPr>
        <w:pStyle w:val="9"/>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（一）具有独立承担民事责任的能力；</w:t>
      </w:r>
    </w:p>
    <w:p w14:paraId="05C246F4">
      <w:pPr>
        <w:pStyle w:val="9"/>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（二）具有良好的商业信誉和健全的财务会计制度；</w:t>
      </w:r>
    </w:p>
    <w:p w14:paraId="3E0151F3">
      <w:pPr>
        <w:pStyle w:val="9"/>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（三）具有履行合同所必需的设备和专业技术能力；</w:t>
      </w:r>
    </w:p>
    <w:p w14:paraId="471E68E1">
      <w:pPr>
        <w:pStyle w:val="9"/>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（四）有依法缴纳税收和社会保障资金的良好记录；</w:t>
      </w:r>
    </w:p>
    <w:p w14:paraId="620D351A">
      <w:pPr>
        <w:pStyle w:val="9"/>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（五）参加政府采购活动前三年内，在经营活动中没有重大违法记录；</w:t>
      </w:r>
    </w:p>
    <w:p w14:paraId="753AAC14">
      <w:pPr>
        <w:pStyle w:val="9"/>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（六）未被列入经营异常名录或者严重违法失信名单、失信被执行人、重大税收违法案件当事人名单、政府采购严重违法失信行为记录名单；</w:t>
      </w:r>
    </w:p>
    <w:p w14:paraId="705962AE">
      <w:pPr>
        <w:pStyle w:val="9"/>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（七）未被相关监管部门作出行政处罚且尚在处罚有效期内；</w:t>
      </w:r>
    </w:p>
    <w:p w14:paraId="6B670910">
      <w:pPr>
        <w:pStyle w:val="9"/>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（八）未曾作出虚假采购承诺；</w:t>
      </w:r>
    </w:p>
    <w:p w14:paraId="75B57F40">
      <w:pPr>
        <w:pStyle w:val="9"/>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（九）符合法律、行政法规规定的其他条件。</w:t>
      </w:r>
    </w:p>
    <w:p w14:paraId="343E225B">
      <w:pPr>
        <w:pStyle w:val="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二、我单位（本人）保证上述承诺事项的真实性。如有弄虚作假或其他违法违规行为，自愿按照规定将违背承诺行为作为失信行为记录到社会信用信息平台，并视同为"提供虚假材料谋取中标、成交"按照《</w:t>
      </w:r>
      <w:r>
        <w:rPr>
          <w:rFonts w:hint="eastAsia" w:hAnsi="宋体" w:cs="宋体"/>
          <w:color w:val="auto"/>
          <w:sz w:val="24"/>
          <w:szCs w:val="24"/>
          <w:highlight w:val="none"/>
          <w:lang w:eastAsia="zh-CN"/>
        </w:rPr>
        <w:t>中华人民共和国政府采购法</w:t>
      </w:r>
      <w:r>
        <w:rPr>
          <w:rFonts w:hint="eastAsia" w:ascii="宋体" w:hAnsi="宋体" w:eastAsia="宋体" w:cs="宋体"/>
          <w:color w:val="auto"/>
          <w:sz w:val="24"/>
          <w:szCs w:val="24"/>
          <w:highlight w:val="none"/>
        </w:rPr>
        <w:t>》第七十七</w:t>
      </w:r>
      <w:r>
        <w:rPr>
          <w:rFonts w:hint="eastAsia" w:hAnsi="宋体" w:cs="宋体"/>
          <w:color w:val="auto"/>
          <w:sz w:val="24"/>
          <w:szCs w:val="24"/>
          <w:highlight w:val="none"/>
          <w:lang w:eastAsia="zh-CN"/>
        </w:rPr>
        <w:t>、第</w:t>
      </w:r>
      <w:r>
        <w:rPr>
          <w:rFonts w:hint="eastAsia" w:ascii="宋体" w:hAnsi="宋体" w:eastAsia="宋体" w:cs="宋体"/>
          <w:color w:val="auto"/>
          <w:sz w:val="24"/>
          <w:szCs w:val="24"/>
          <w:highlight w:val="none"/>
        </w:rPr>
        <w:t>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0AD91881">
      <w:pPr>
        <w:pStyle w:val="9"/>
        <w:jc w:val="both"/>
        <w:rPr>
          <w:rFonts w:hint="eastAsia" w:ascii="宋体" w:hAnsi="宋体" w:eastAsia="宋体" w:cs="宋体"/>
          <w:color w:val="auto"/>
          <w:sz w:val="24"/>
          <w:szCs w:val="24"/>
          <w:highlight w:val="none"/>
        </w:rPr>
      </w:pPr>
    </w:p>
    <w:p w14:paraId="1434C38A">
      <w:pPr>
        <w:pStyle w:val="9"/>
        <w:jc w:val="both"/>
        <w:rPr>
          <w:rFonts w:hint="eastAsia" w:ascii="宋体" w:hAnsi="宋体" w:eastAsia="宋体" w:cs="宋体"/>
          <w:color w:val="auto"/>
          <w:sz w:val="24"/>
          <w:szCs w:val="24"/>
          <w:highlight w:val="none"/>
        </w:rPr>
      </w:pPr>
    </w:p>
    <w:p w14:paraId="39BCFE4A">
      <w:pPr>
        <w:pStyle w:val="9"/>
        <w:jc w:val="both"/>
        <w:rPr>
          <w:rFonts w:hint="eastAsia" w:ascii="宋体" w:hAnsi="宋体" w:eastAsia="宋体" w:cs="宋体"/>
          <w:color w:val="auto"/>
          <w:sz w:val="24"/>
          <w:szCs w:val="24"/>
          <w:highlight w:val="none"/>
        </w:rPr>
      </w:pPr>
    </w:p>
    <w:p w14:paraId="2B0359C6">
      <w:pPr>
        <w:pStyle w:val="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（印章）：</w:t>
      </w:r>
    </w:p>
    <w:p w14:paraId="3ACF19E8">
      <w:pPr>
        <w:pStyle w:val="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法定代表人、负责人、本人</w:t>
      </w:r>
      <w:r>
        <w:rPr>
          <w:rFonts w:hint="eastAsia" w:hAnsi="宋体" w:cs="宋体"/>
          <w:color w:val="auto"/>
          <w:sz w:val="24"/>
          <w:szCs w:val="24"/>
          <w:highlight w:val="none"/>
          <w:lang w:eastAsia="zh-CN"/>
        </w:rPr>
        <w:t>或</w:t>
      </w:r>
      <w:r>
        <w:rPr>
          <w:rFonts w:hint="eastAsia" w:ascii="宋体" w:hAnsi="宋体" w:eastAsia="宋体" w:cs="宋体"/>
          <w:color w:val="auto"/>
          <w:sz w:val="24"/>
          <w:szCs w:val="24"/>
          <w:highlight w:val="none"/>
        </w:rPr>
        <w:t>授权代表（签字或印章）：</w:t>
      </w:r>
    </w:p>
    <w:p w14:paraId="4F107E0E">
      <w:pPr>
        <w:pStyle w:val="9"/>
        <w:jc w:val="both"/>
        <w:rPr>
          <w:rFonts w:hint="eastAsia" w:ascii="宋体" w:hAnsi="宋体" w:eastAsia="宋体" w:cs="宋体"/>
          <w:color w:val="auto"/>
          <w:highlight w:val="none"/>
        </w:rPr>
      </w:pPr>
      <w:r>
        <w:rPr>
          <w:rFonts w:hint="eastAsia" w:ascii="宋体" w:hAnsi="宋体" w:eastAsia="宋体" w:cs="宋体"/>
          <w:color w:val="auto"/>
          <w:sz w:val="24"/>
          <w:szCs w:val="24"/>
          <w:highlight w:val="none"/>
        </w:rPr>
        <w:t>日期：年月日</w:t>
      </w:r>
    </w:p>
    <w:p w14:paraId="2BFE2753">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14:paraId="549E0FF8">
      <w:pPr>
        <w:pStyle w:val="57"/>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参加政府采购活动前三年内，在经营活动中没有重大违法记录的书面声明：</w:t>
      </w:r>
    </w:p>
    <w:p w14:paraId="237CED77">
      <w:pPr>
        <w:pStyle w:val="57"/>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格式：</w:t>
      </w:r>
    </w:p>
    <w:p w14:paraId="67A6D36C">
      <w:pPr>
        <w:pStyle w:val="57"/>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无重大违法记录声明书</w:t>
      </w:r>
    </w:p>
    <w:p w14:paraId="4288CB3B">
      <w:pPr>
        <w:pStyle w:val="57"/>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（采购人）         </w:t>
      </w:r>
      <w:r>
        <w:rPr>
          <w:rFonts w:hint="eastAsia" w:asciiTheme="minorEastAsia" w:hAnsiTheme="minorEastAsia" w:eastAsiaTheme="minorEastAsia" w:cstheme="minorEastAsia"/>
          <w:color w:val="auto"/>
          <w:sz w:val="24"/>
          <w:szCs w:val="24"/>
          <w:highlight w:val="none"/>
        </w:rPr>
        <w:t>：</w:t>
      </w:r>
    </w:p>
    <w:p w14:paraId="66752B6F">
      <w:pPr>
        <w:pStyle w:val="57"/>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我公司参与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（项目名称、编号）投标，本公司郑重声明，我方参加本项目政府采购活动前三年内无重大违法记录，符合《</w:t>
      </w:r>
      <w:r>
        <w:rPr>
          <w:rFonts w:hint="eastAsia" w:asciiTheme="minorEastAsia" w:hAnsiTheme="minorEastAsia" w:eastAsiaTheme="minorEastAsia" w:cstheme="minorEastAsia"/>
          <w:color w:val="auto"/>
          <w:sz w:val="24"/>
          <w:szCs w:val="24"/>
          <w:highlight w:val="none"/>
          <w:lang w:eastAsia="zh-CN"/>
        </w:rPr>
        <w:t>中华人民共和国政府采购法</w:t>
      </w:r>
      <w:r>
        <w:rPr>
          <w:rFonts w:hint="eastAsia" w:asciiTheme="minorEastAsia" w:hAnsiTheme="minorEastAsia" w:eastAsiaTheme="minorEastAsia" w:cstheme="minorEastAsia"/>
          <w:color w:val="auto"/>
          <w:sz w:val="24"/>
          <w:szCs w:val="24"/>
          <w:highlight w:val="none"/>
        </w:rPr>
        <w:t>》规定的投标人条件。若贵方在本项目采购过程中发现我方政府采购活动前三年内有重大违法记录，我公司将无条件退出本项目的投标，并承担因此引起的一切后果。我方对此声明负全部法律责任。</w:t>
      </w:r>
    </w:p>
    <w:p w14:paraId="315983AA">
      <w:pPr>
        <w:pStyle w:val="57"/>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特此声明  </w:t>
      </w:r>
    </w:p>
    <w:p w14:paraId="1B4A7464">
      <w:pPr>
        <w:pStyle w:val="57"/>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59D10D53">
      <w:pPr>
        <w:pStyle w:val="57"/>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投标人（盖章）：</w:t>
      </w:r>
    </w:p>
    <w:p w14:paraId="49434F9F">
      <w:pPr>
        <w:pStyle w:val="57"/>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法定代表人或授权代理人（签字或盖章）：</w:t>
      </w:r>
    </w:p>
    <w:p w14:paraId="54B24FA2">
      <w:pPr>
        <w:pStyle w:val="57"/>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日期：         年    月   日 </w:t>
      </w:r>
    </w:p>
    <w:p w14:paraId="0C450E38">
      <w:pPr>
        <w:pStyle w:val="57"/>
        <w:adjustRightInd w:val="0"/>
        <w:snapToGrid w:val="0"/>
        <w:spacing w:line="360" w:lineRule="auto"/>
        <w:rPr>
          <w:rFonts w:hint="eastAsia" w:asciiTheme="minorEastAsia" w:hAnsiTheme="minorEastAsia" w:eastAsiaTheme="minorEastAsia" w:cstheme="minorEastAsia"/>
          <w:color w:val="auto"/>
          <w:sz w:val="24"/>
          <w:szCs w:val="24"/>
          <w:highlight w:val="none"/>
        </w:rPr>
      </w:pPr>
    </w:p>
    <w:p w14:paraId="22DB10D9">
      <w:pPr>
        <w:pStyle w:val="57"/>
        <w:adjustRightInd w:val="0"/>
        <w:snapToGrid w:val="0"/>
        <w:spacing w:line="360" w:lineRule="auto"/>
        <w:rPr>
          <w:rFonts w:hint="eastAsia" w:asciiTheme="minorEastAsia" w:hAnsiTheme="minorEastAsia" w:eastAsiaTheme="minorEastAsia" w:cstheme="minorEastAsia"/>
          <w:color w:val="auto"/>
          <w:sz w:val="24"/>
          <w:szCs w:val="24"/>
          <w:highlight w:val="none"/>
        </w:rPr>
      </w:pPr>
    </w:p>
    <w:p w14:paraId="03813D3E">
      <w:pPr>
        <w:pStyle w:val="57"/>
        <w:adjustRightInd w:val="0"/>
        <w:snapToGrid w:val="0"/>
        <w:spacing w:line="360" w:lineRule="auto"/>
        <w:rPr>
          <w:rFonts w:hint="eastAsia" w:asciiTheme="minorEastAsia" w:hAnsiTheme="minorEastAsia" w:eastAsiaTheme="minorEastAsia" w:cstheme="minorEastAsia"/>
          <w:color w:val="auto"/>
          <w:sz w:val="24"/>
          <w:szCs w:val="24"/>
          <w:highlight w:val="none"/>
        </w:rPr>
      </w:pPr>
    </w:p>
    <w:p w14:paraId="76B34FF0">
      <w:pPr>
        <w:pStyle w:val="57"/>
        <w:adjustRightInd w:val="0"/>
        <w:snapToGrid w:val="0"/>
        <w:spacing w:line="360" w:lineRule="auto"/>
        <w:rPr>
          <w:rFonts w:hint="eastAsia" w:asciiTheme="minorEastAsia" w:hAnsiTheme="minorEastAsia" w:eastAsiaTheme="minorEastAsia" w:cstheme="minorEastAsia"/>
          <w:color w:val="auto"/>
          <w:sz w:val="24"/>
          <w:szCs w:val="24"/>
          <w:highlight w:val="none"/>
        </w:rPr>
      </w:pPr>
    </w:p>
    <w:p w14:paraId="0E7E298C">
      <w:pPr>
        <w:pStyle w:val="57"/>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近三年内（本项目投标截止期前）被“信用中国”网站列入失信被执行人和重大税收违法</w:t>
      </w:r>
      <w:r>
        <w:rPr>
          <w:rFonts w:hint="eastAsia" w:asciiTheme="minorEastAsia" w:hAnsiTheme="minorEastAsia" w:eastAsiaTheme="minorEastAsia" w:cstheme="minorEastAsia"/>
          <w:color w:val="auto"/>
          <w:sz w:val="24"/>
          <w:szCs w:val="24"/>
          <w:highlight w:val="none"/>
          <w:lang w:val="en-US" w:eastAsia="zh-CN"/>
        </w:rPr>
        <w:t>失信主体</w:t>
      </w:r>
      <w:r>
        <w:rPr>
          <w:rFonts w:hint="eastAsia" w:asciiTheme="minorEastAsia" w:hAnsiTheme="minorEastAsia" w:eastAsiaTheme="minorEastAsia" w:cstheme="minorEastAsia"/>
          <w:color w:val="auto"/>
          <w:sz w:val="24"/>
          <w:szCs w:val="24"/>
          <w:highlight w:val="none"/>
        </w:rPr>
        <w:t>的、被“中国政府采购网”网站列入政府采购严重违法失信行为记录名单</w:t>
      </w:r>
      <w:r>
        <w:rPr>
          <w:rFonts w:hint="eastAsia" w:asciiTheme="minorEastAsia" w:hAnsiTheme="minorEastAsia" w:eastAsiaTheme="minorEastAsia" w:cstheme="minorEastAsia"/>
          <w:color w:val="auto"/>
          <w:sz w:val="24"/>
          <w:szCs w:val="24"/>
          <w:highlight w:val="none"/>
          <w:lang w:eastAsia="zh-CN"/>
        </w:rPr>
        <w:t>（在</w:t>
      </w:r>
      <w:r>
        <w:rPr>
          <w:rFonts w:hint="eastAsia" w:asciiTheme="minorEastAsia" w:hAnsiTheme="minorEastAsia" w:eastAsiaTheme="minorEastAsia" w:cstheme="minorEastAsia"/>
          <w:color w:val="auto"/>
          <w:sz w:val="24"/>
          <w:szCs w:val="24"/>
          <w:highlight w:val="none"/>
        </w:rPr>
        <w:t>处罚决定规定的时间内），不得参与本项目的政府采购活动，投标人</w:t>
      </w:r>
      <w:r>
        <w:rPr>
          <w:rFonts w:hint="eastAsia" w:asciiTheme="minorEastAsia" w:hAnsiTheme="minorEastAsia" w:eastAsiaTheme="minorEastAsia" w:cstheme="minorEastAsia"/>
          <w:color w:val="auto"/>
          <w:sz w:val="24"/>
          <w:szCs w:val="24"/>
          <w:highlight w:val="none"/>
          <w:lang w:val="en-US" w:eastAsia="zh-CN"/>
        </w:rPr>
        <w:t>可</w:t>
      </w:r>
      <w:r>
        <w:rPr>
          <w:rFonts w:hint="eastAsia" w:asciiTheme="minorEastAsia" w:hAnsiTheme="minorEastAsia" w:eastAsiaTheme="minorEastAsia" w:cstheme="minorEastAsia"/>
          <w:color w:val="auto"/>
          <w:sz w:val="24"/>
          <w:szCs w:val="24"/>
          <w:highlight w:val="none"/>
        </w:rPr>
        <w:t>提供没有上述失信行为和重大税收违法案件记录的证明材料(查询日期自采购公告发布之日后，提供网页复印件加盖公章)。</w:t>
      </w:r>
    </w:p>
    <w:p w14:paraId="4B9EC7D1">
      <w:pPr>
        <w:pStyle w:val="57"/>
        <w:widowControl/>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w:t>
      </w:r>
      <w:r>
        <w:rPr>
          <w:rFonts w:hint="eastAsia" w:asciiTheme="minorEastAsia" w:hAnsiTheme="minorEastAsia" w:eastAsiaTheme="minorEastAsia" w:cstheme="minorEastAsia"/>
          <w:color w:val="auto"/>
          <w:sz w:val="24"/>
          <w:szCs w:val="24"/>
          <w:highlight w:val="none"/>
          <w:lang w:val="en-US" w:eastAsia="zh-CN"/>
        </w:rPr>
        <w:t>可</w:t>
      </w:r>
      <w:r>
        <w:rPr>
          <w:rFonts w:hint="eastAsia" w:asciiTheme="minorEastAsia" w:hAnsiTheme="minorEastAsia" w:eastAsiaTheme="minorEastAsia" w:cstheme="minorEastAsia"/>
          <w:color w:val="auto"/>
          <w:sz w:val="24"/>
          <w:szCs w:val="24"/>
          <w:highlight w:val="none"/>
        </w:rPr>
        <w:t>提供“信用中国”网站（www.creditchina.gov.cn）及中国政府采购网（www.ccgp.gov.cn）已公布的信用记录查询截图。</w:t>
      </w:r>
    </w:p>
    <w:p w14:paraId="0E1CB99E">
      <w:pPr>
        <w:pStyle w:val="57"/>
        <w:widowControl/>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截图含：1）被列入失信被执行人</w:t>
      </w:r>
    </w:p>
    <w:p w14:paraId="22F4CA01">
      <w:pPr>
        <w:pStyle w:val="57"/>
        <w:widowControl/>
        <w:adjustRightInd w:val="0"/>
        <w:snapToGrid w:val="0"/>
        <w:spacing w:line="360" w:lineRule="auto"/>
        <w:ind w:firstLine="1440" w:firstLineChars="6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2）重大税收违法</w:t>
      </w:r>
      <w:r>
        <w:rPr>
          <w:rFonts w:hint="eastAsia" w:asciiTheme="minorEastAsia" w:hAnsiTheme="minorEastAsia" w:eastAsiaTheme="minorEastAsia" w:cstheme="minorEastAsia"/>
          <w:color w:val="auto"/>
          <w:sz w:val="24"/>
          <w:szCs w:val="24"/>
          <w:highlight w:val="none"/>
          <w:lang w:val="en-US" w:eastAsia="zh-CN"/>
        </w:rPr>
        <w:t>失信主体</w:t>
      </w:r>
      <w:r>
        <w:rPr>
          <w:rFonts w:hint="eastAsia" w:asciiTheme="minorEastAsia" w:hAnsiTheme="minorEastAsia" w:eastAsiaTheme="minorEastAsia" w:cstheme="minorEastAsia"/>
          <w:color w:val="auto"/>
          <w:sz w:val="24"/>
          <w:szCs w:val="24"/>
          <w:highlight w:val="none"/>
        </w:rPr>
        <w:t>的投标人</w:t>
      </w:r>
    </w:p>
    <w:p w14:paraId="0EDD2E30">
      <w:pPr>
        <w:pStyle w:val="57"/>
        <w:widowControl/>
        <w:adjustRightInd w:val="0"/>
        <w:snapToGrid w:val="0"/>
        <w:spacing w:line="360" w:lineRule="auto"/>
        <w:ind w:firstLine="1440" w:firstLineChars="6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3）列入政府采购严重违法失信行为记录名单</w:t>
      </w:r>
    </w:p>
    <w:p w14:paraId="1527564F">
      <w:pPr>
        <w:pStyle w:val="59"/>
        <w:rPr>
          <w:rFonts w:hint="eastAsia" w:asciiTheme="minorEastAsia" w:hAnsiTheme="minorEastAsia" w:eastAsiaTheme="minorEastAsia" w:cstheme="minorEastAsia"/>
          <w:color w:val="auto"/>
          <w:sz w:val="24"/>
          <w:szCs w:val="24"/>
          <w:highlight w:val="none"/>
        </w:rPr>
      </w:pPr>
    </w:p>
    <w:p w14:paraId="7F6F7A9D">
      <w:pPr>
        <w:pStyle w:val="59"/>
        <w:rPr>
          <w:rFonts w:hint="eastAsia" w:asciiTheme="minorEastAsia" w:hAnsiTheme="minorEastAsia" w:eastAsiaTheme="minorEastAsia" w:cstheme="minorEastAsia"/>
          <w:color w:val="auto"/>
          <w:sz w:val="24"/>
          <w:szCs w:val="24"/>
          <w:highlight w:val="none"/>
        </w:rPr>
      </w:pPr>
    </w:p>
    <w:p w14:paraId="28842322">
      <w:pPr>
        <w:pStyle w:val="59"/>
        <w:rPr>
          <w:rFonts w:hint="eastAsia" w:asciiTheme="minorEastAsia" w:hAnsiTheme="minorEastAsia" w:eastAsiaTheme="minorEastAsia" w:cstheme="minorEastAsia"/>
          <w:color w:val="auto"/>
          <w:sz w:val="24"/>
          <w:szCs w:val="24"/>
          <w:highlight w:val="none"/>
        </w:rPr>
      </w:pPr>
    </w:p>
    <w:p w14:paraId="46632B87">
      <w:pPr>
        <w:pStyle w:val="59"/>
        <w:rPr>
          <w:rFonts w:hint="eastAsia" w:asciiTheme="minorEastAsia" w:hAnsiTheme="minorEastAsia" w:eastAsiaTheme="minorEastAsia" w:cstheme="minorEastAsia"/>
          <w:color w:val="auto"/>
          <w:sz w:val="24"/>
          <w:szCs w:val="24"/>
          <w:highlight w:val="none"/>
        </w:rPr>
      </w:pPr>
    </w:p>
    <w:p w14:paraId="26B0EE6A">
      <w:pPr>
        <w:pStyle w:val="59"/>
        <w:rPr>
          <w:rFonts w:hint="eastAsia" w:asciiTheme="minorEastAsia" w:hAnsiTheme="minorEastAsia" w:eastAsiaTheme="minorEastAsia" w:cstheme="minorEastAsia"/>
          <w:color w:val="auto"/>
          <w:sz w:val="24"/>
          <w:szCs w:val="24"/>
          <w:highlight w:val="none"/>
        </w:rPr>
      </w:pPr>
    </w:p>
    <w:p w14:paraId="6FE6B1BD">
      <w:pPr>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中小企业声明函（货物）</w:t>
      </w:r>
    </w:p>
    <w:p w14:paraId="4AE0B21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14:paraId="1632620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招标文件</w:t>
      </w:r>
      <w:r>
        <w:rPr>
          <w:rFonts w:hint="eastAsia" w:ascii="宋体" w:hAnsi="宋体" w:eastAsia="宋体" w:cs="宋体"/>
          <w:color w:val="auto"/>
          <w:sz w:val="24"/>
          <w:szCs w:val="24"/>
          <w:highlight w:val="none"/>
          <w:u w:val="single"/>
        </w:rPr>
        <w:t>中明确的所属行业）行业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76FB49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招标文件</w:t>
      </w:r>
      <w:r>
        <w:rPr>
          <w:rFonts w:hint="eastAsia" w:ascii="宋体" w:hAnsi="宋体" w:eastAsia="宋体" w:cs="宋体"/>
          <w:color w:val="auto"/>
          <w:sz w:val="24"/>
          <w:szCs w:val="24"/>
          <w:highlight w:val="none"/>
          <w:u w:val="single"/>
        </w:rPr>
        <w:t>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545B109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18BDAEE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7BD1535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542829A9">
      <w:pPr>
        <w:wordWrap w:val="0"/>
        <w:spacing w:line="360" w:lineRule="auto"/>
        <w:ind w:firstLine="480" w:firstLineChars="200"/>
        <w:jc w:val="right"/>
        <w:rPr>
          <w:rFonts w:hint="eastAsia" w:ascii="宋体" w:hAnsi="宋体" w:eastAsia="宋体" w:cs="宋体"/>
          <w:color w:val="auto"/>
          <w:sz w:val="24"/>
          <w:szCs w:val="24"/>
          <w:highlight w:val="none"/>
        </w:rPr>
      </w:pPr>
    </w:p>
    <w:p w14:paraId="523B8737">
      <w:pPr>
        <w:wordWrap w:val="0"/>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14:paraId="55EE752C">
      <w:pPr>
        <w:wordWrap w:val="0"/>
        <w:spacing w:line="360" w:lineRule="auto"/>
        <w:ind w:right="480"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CE69639">
      <w:pPr>
        <w:spacing w:line="360" w:lineRule="auto"/>
        <w:ind w:right="480" w:firstLine="480" w:firstLineChars="200"/>
        <w:jc w:val="right"/>
        <w:rPr>
          <w:rFonts w:hint="eastAsia" w:ascii="宋体" w:hAnsi="宋体" w:eastAsia="宋体" w:cs="宋体"/>
          <w:color w:val="auto"/>
          <w:sz w:val="24"/>
          <w:szCs w:val="24"/>
          <w:highlight w:val="none"/>
        </w:rPr>
      </w:pPr>
    </w:p>
    <w:p w14:paraId="1F376C9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从业人员、营业收入、资产总额填报上一年度数据，无上一年度数据的新成立企业可不填报。</w:t>
      </w:r>
    </w:p>
    <w:p w14:paraId="12039F1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（若投标文件中无上述文件，则在评审时不考虑对该小、微企业的相关优惠）</w:t>
      </w:r>
    </w:p>
    <w:p w14:paraId="0A8A2D47">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14:paraId="36853353">
      <w:pPr>
        <w:pStyle w:val="59"/>
        <w:widowControl/>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附：</w:t>
      </w:r>
      <w:bookmarkStart w:id="57" w:name="_Toc29413"/>
      <w:bookmarkStart w:id="58" w:name="_Toc103806520"/>
      <w:bookmarkStart w:id="59" w:name="_Toc6700"/>
      <w:r>
        <w:rPr>
          <w:rFonts w:hint="eastAsia" w:asciiTheme="minorEastAsia" w:hAnsiTheme="minorEastAsia" w:eastAsiaTheme="minorEastAsia" w:cstheme="minorEastAsia"/>
          <w:b w:val="0"/>
          <w:bCs w:val="0"/>
          <w:color w:val="auto"/>
          <w:kern w:val="2"/>
          <w:sz w:val="24"/>
          <w:szCs w:val="24"/>
          <w:highlight w:val="none"/>
          <w:lang w:val="en-US" w:eastAsia="zh-CN" w:bidi="ar-SA"/>
        </w:rPr>
        <w:t>关于印发中小企业划型标准规定的通知工信部联企业〔2011〕300号</w:t>
      </w:r>
      <w:bookmarkEnd w:id="57"/>
      <w:bookmarkEnd w:id="58"/>
      <w:bookmarkEnd w:id="59"/>
    </w:p>
    <w:p w14:paraId="3CC9E00B">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各省、自治区、直辖市人民政府，国务院各部委、各直属机构及有关单位：</w:t>
      </w:r>
    </w:p>
    <w:p w14:paraId="78C4C70B">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为贯彻落实《中华人民共和国中小企业促进法》和《国务院关于进一步促进中小企业发展的若干意见》（国发〔2009〕36号），工业和信息化部、国家统计局、发展改革委、财政部研究制定了《中小企业划型标准规定》。</w:t>
      </w:r>
    </w:p>
    <w:p w14:paraId="42ECF07E">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经国务院同意，现印发给你们，请遵照执行。</w:t>
      </w:r>
    </w:p>
    <w:p w14:paraId="24769916">
      <w:pPr>
        <w:pStyle w:val="15"/>
        <w:spacing w:before="0" w:beforeAutospacing="0" w:afterAutospacing="0" w:line="360" w:lineRule="auto"/>
        <w:textAlignment w:val="baseline"/>
        <w:rPr>
          <w:rFonts w:hint="eastAsia" w:asciiTheme="minorEastAsia" w:hAnsiTheme="minorEastAsia" w:eastAsiaTheme="minorEastAsia" w:cstheme="minorEastAsia"/>
          <w:b/>
          <w:bCs/>
          <w:color w:val="auto"/>
          <w:sz w:val="27"/>
          <w:szCs w:val="27"/>
          <w:highlight w:val="none"/>
        </w:rPr>
      </w:pPr>
      <w:r>
        <w:rPr>
          <w:rFonts w:hint="eastAsia" w:asciiTheme="minorEastAsia" w:hAnsiTheme="minorEastAsia" w:eastAsiaTheme="minorEastAsia" w:cstheme="minorEastAsia"/>
          <w:color w:val="auto"/>
          <w:kern w:val="2"/>
          <w:szCs w:val="24"/>
          <w:highlight w:val="none"/>
        </w:rPr>
        <w:t>附件：</w:t>
      </w:r>
    </w:p>
    <w:p w14:paraId="6CCD364E">
      <w:pPr>
        <w:pStyle w:val="15"/>
        <w:spacing w:before="0" w:beforeAutospacing="0" w:afterAutospacing="0" w:line="360" w:lineRule="auto"/>
        <w:ind w:firstLine="480" w:firstLineChars="200"/>
        <w:jc w:val="center"/>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中小企业划型标准规定</w:t>
      </w:r>
    </w:p>
    <w:p w14:paraId="65D91124">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一、根据《中华人民共和国中小企业促进法》和《国务院关于进一步促进中小企业发展的若干意见》(国发〔2009〕36号)，制定本规定。</w:t>
      </w:r>
    </w:p>
    <w:p w14:paraId="33E4A060">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二、中小企业划分为中型、小型、微型三种类型，具体标准根据企业从业人员、营业收入、资产总额等指标，结合行业特点制定。</w:t>
      </w:r>
    </w:p>
    <w:p w14:paraId="42BADC93">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4287E1A">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四、各行业划型标准为：</w:t>
      </w:r>
    </w:p>
    <w:p w14:paraId="349451A2">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（一）农、林、牧、渔业。营业收入20000万元以下的为中小微型企业。其中，营业收入500万元及以上的为中型企业，营业收入50万元及以上的为小型企业，营业收入50万元以下的为微型企业。</w:t>
      </w:r>
    </w:p>
    <w:p w14:paraId="7395A2D8">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54BC735">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41285E9">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4EAB187">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8F9BF9F">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9B7F0A3">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25EF01B">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A8033E6">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B82C0FC">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48346D2">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398EA0A">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1795537">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E76AACF">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82CED0F">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DC4F117">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（十六）其他未列明行业。从业人员300人以下的为中小微型企业。其中，从业人员100人及以上的为中型企业；从业人员10人及以上的为小型企业；从业人员10人以下的为微型企业。</w:t>
      </w:r>
    </w:p>
    <w:p w14:paraId="125BD1EC">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五、企业类型的划分以统计部门的统计数据为依据。</w:t>
      </w:r>
    </w:p>
    <w:p w14:paraId="0241DC0D">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六、本规定适用于在中华人民共和国境内依法设立的各类所有制和各种组织形式的企业。个体工商户和本规定以外的行业，参照本规定进行划型。</w:t>
      </w:r>
    </w:p>
    <w:p w14:paraId="05FD17EA">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2EA631C6">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八、本规定由工业和信息化部、国家统计局会同有关部门根据《国民经济行业分类》修订情况和企业发展变化情况适时修订。</w:t>
      </w:r>
    </w:p>
    <w:p w14:paraId="76201945">
      <w:pPr>
        <w:pStyle w:val="15"/>
        <w:spacing w:before="0" w:beforeAutospacing="0" w:afterAutospacing="0" w:line="360" w:lineRule="auto"/>
        <w:ind w:firstLine="480" w:firstLineChars="200"/>
        <w:textAlignment w:val="baseline"/>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九、本规定由工业和信息化部、国家统计局会同有关部门负责解释。</w:t>
      </w:r>
    </w:p>
    <w:p w14:paraId="46E9BFFE">
      <w:pPr>
        <w:pStyle w:val="59"/>
        <w:widowControl/>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十、本规定自发布之日起执行，原国家经贸委、原国家计委、财政部和国家统计局2003年颁布的《中小企业标准暂行规定》同时废止。</w:t>
      </w:r>
    </w:p>
    <w:p w14:paraId="242DB0AD">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14:paraId="63496DB6">
      <w:pPr>
        <w:pStyle w:val="60"/>
        <w:jc w:val="center"/>
        <w:outlineLvl w:val="9"/>
        <w:rPr>
          <w:rFonts w:hint="eastAsia" w:asciiTheme="minorEastAsia" w:hAnsiTheme="minorEastAsia" w:eastAsiaTheme="minorEastAsia" w:cstheme="minorEastAsia"/>
          <w:color w:val="auto"/>
          <w:kern w:val="2"/>
          <w:highlight w:val="none"/>
        </w:rPr>
      </w:pPr>
    </w:p>
    <w:p w14:paraId="72EBC26D">
      <w:pPr>
        <w:pStyle w:val="60"/>
        <w:jc w:val="center"/>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监狱企业证明文件（如适用）</w:t>
      </w:r>
    </w:p>
    <w:p w14:paraId="1ED90F80">
      <w:pPr>
        <w:pStyle w:val="6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72D3B316">
      <w:pPr>
        <w:pStyle w:val="6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22804531">
      <w:pPr>
        <w:pStyle w:val="6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228E09BF">
      <w:pPr>
        <w:pStyle w:val="6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331AA4F4">
      <w:pPr>
        <w:pStyle w:val="6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0A7047DF">
      <w:pPr>
        <w:pStyle w:val="6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37F4EC83">
      <w:pPr>
        <w:pStyle w:val="43"/>
        <w:spacing w:before="165"/>
        <w:ind w:firstLine="231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投标人如是监狱企业，提供相关证明文件。</w:t>
      </w:r>
    </w:p>
    <w:p w14:paraId="6B0A739D">
      <w:pPr>
        <w:pStyle w:val="6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551028D4">
      <w:pPr>
        <w:pStyle w:val="6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6E807E3F">
      <w:pPr>
        <w:pStyle w:val="6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0EEA3EA2">
      <w:pPr>
        <w:pStyle w:val="6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7B43EEA4">
      <w:pPr>
        <w:pStyle w:val="43"/>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 xml:space="preserve">投标人（盖章）： </w:t>
      </w:r>
    </w:p>
    <w:p w14:paraId="7E641D37">
      <w:pPr>
        <w:pStyle w:val="61"/>
        <w:spacing w:before="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77857389">
      <w:pPr>
        <w:pStyle w:val="43"/>
        <w:spacing w:before="35"/>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 xml:space="preserve">日期： </w:t>
      </w:r>
    </w:p>
    <w:p w14:paraId="48385104">
      <w:pPr>
        <w:pStyle w:val="60"/>
        <w:spacing w:line="340" w:lineRule="exact"/>
        <w:jc w:val="center"/>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br w:type="page"/>
      </w:r>
      <w:r>
        <w:rPr>
          <w:rFonts w:hint="eastAsia" w:asciiTheme="minorEastAsia" w:hAnsiTheme="minorEastAsia" w:eastAsiaTheme="minorEastAsia" w:cstheme="minorEastAsia"/>
          <w:color w:val="auto"/>
          <w:kern w:val="2"/>
          <w:highlight w:val="none"/>
        </w:rPr>
        <w:t>残疾人福利性单位声明函（如适用）</w:t>
      </w:r>
    </w:p>
    <w:p w14:paraId="796BAA28">
      <w:pPr>
        <w:pStyle w:val="62"/>
        <w:spacing w:before="123" w:line="340" w:lineRule="exact"/>
        <w:ind w:left="0" w:right="12"/>
        <w:jc w:val="center"/>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 xml:space="preserve"> </w:t>
      </w:r>
    </w:p>
    <w:p w14:paraId="7A98959F">
      <w:pPr>
        <w:pStyle w:val="61"/>
        <w:spacing w:before="84" w:line="340" w:lineRule="exact"/>
        <w:ind w:left="62" w:right="7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残疾人福利性单位声明函 </w:t>
      </w:r>
    </w:p>
    <w:p w14:paraId="6EC0C471">
      <w:pPr>
        <w:pStyle w:val="61"/>
        <w:spacing w:line="3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3C61A59D">
      <w:pPr>
        <w:pStyle w:val="43"/>
        <w:spacing w:before="35" w:line="340" w:lineRule="exact"/>
        <w:ind w:right="274" w:firstLine="444"/>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 xml:space="preserve">本单位郑重声明，根据《财政部民政部中国残疾人联合会关于促进残疾人就业政府 采购政策的通知》（财库〔2017〕141 号）的规定，本单位为符合条件的残疾人福利性单 位，且本单位参加______单位的______项目采购活动提供本单位制造的货物（由本单位承 担工程/提供服务），或者提供其他残疾人福利性单位制造的货物（不包括使用非残疾人 福利性单位注册商标的货物）。 </w:t>
      </w:r>
    </w:p>
    <w:p w14:paraId="113429CB">
      <w:pPr>
        <w:pStyle w:val="43"/>
        <w:spacing w:before="46" w:line="340" w:lineRule="exact"/>
        <w:ind w:right="464"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 xml:space="preserve">本单位对上述声明的真实性负责。如有虚假，将依法承担相应责任。 </w:t>
      </w:r>
    </w:p>
    <w:p w14:paraId="7AF0101B">
      <w:pPr>
        <w:pStyle w:val="61"/>
        <w:spacing w:before="10" w:line="3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29E6EC11">
      <w:pPr>
        <w:pStyle w:val="43"/>
        <w:spacing w:line="340" w:lineRule="exact"/>
        <w:ind w:right="1716"/>
        <w:jc w:val="righ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 xml:space="preserve">投标人（盖章）： </w:t>
      </w:r>
    </w:p>
    <w:p w14:paraId="72B3A89C">
      <w:pPr>
        <w:pStyle w:val="43"/>
        <w:spacing w:line="340" w:lineRule="exact"/>
        <w:ind w:right="1728"/>
        <w:jc w:val="righ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 xml:space="preserve">日 期： </w:t>
      </w:r>
    </w:p>
    <w:p w14:paraId="66232CE7">
      <w:pPr>
        <w:pStyle w:val="61"/>
        <w:spacing w:line="3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4B4DD846">
      <w:pPr>
        <w:pStyle w:val="61"/>
        <w:spacing w:line="3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4045A644">
      <w:pPr>
        <w:pStyle w:val="61"/>
        <w:spacing w:before="38" w:line="340" w:lineRule="exact"/>
        <w:ind w:left="15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备注：享受政府采购支持政策的残疾人福利性单位应当同时满足以下条件：</w:t>
      </w:r>
    </w:p>
    <w:p w14:paraId="40701ED2">
      <w:pPr>
        <w:pStyle w:val="61"/>
        <w:spacing w:before="36" w:line="340" w:lineRule="exact"/>
        <w:ind w:left="157" w:right="273" w:firstLine="39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（1）安置的残疾人占本单位在职职工人数的比例不低于 25%（含 25%），并且安置的残疾人 人数不少于 10 人（含 10 人）；</w:t>
      </w:r>
    </w:p>
    <w:p w14:paraId="580C11B5">
      <w:pPr>
        <w:pStyle w:val="61"/>
        <w:spacing w:before="5" w:line="340" w:lineRule="exact"/>
        <w:ind w:left="55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（2）依法与安置的每位残疾人签订了一年以上（含一年）的劳动合同或服务协议；</w:t>
      </w:r>
    </w:p>
    <w:p w14:paraId="307ADDE9">
      <w:pPr>
        <w:pStyle w:val="61"/>
        <w:spacing w:before="21" w:line="340" w:lineRule="exact"/>
        <w:ind w:left="157" w:right="373" w:firstLine="39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（3）为安置的每位残疾人按月足额缴纳了基本养老保险、基本医疗保险、失业保险、工伤保 险和生育保险等社会保险费；</w:t>
      </w:r>
    </w:p>
    <w:p w14:paraId="64B0339E">
      <w:pPr>
        <w:pStyle w:val="61"/>
        <w:spacing w:before="20" w:line="340" w:lineRule="exact"/>
        <w:ind w:left="157" w:right="373" w:firstLine="39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（4）通过银行等金融机构向安置的每位残疾人，按月支付了不低于单位所在区县适用的经省 级人民政府批准的月最低工资标准的工资；</w:t>
      </w:r>
    </w:p>
    <w:p w14:paraId="02C8C761">
      <w:pPr>
        <w:pStyle w:val="61"/>
        <w:spacing w:before="20" w:line="340" w:lineRule="exact"/>
        <w:ind w:left="157" w:right="373" w:firstLine="39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（5）提供本单位制造的货物、承担的工程或者服务（以下简称产品），或者提供其他残疾人 福利性单位制造的货物（不包括使用非残疾人福利性单位注册商标的货物）。</w:t>
      </w:r>
    </w:p>
    <w:p w14:paraId="1BBAA195">
      <w:pPr>
        <w:pStyle w:val="61"/>
        <w:spacing w:before="20" w:line="340" w:lineRule="exact"/>
        <w:ind w:left="157" w:right="373" w:firstLine="399"/>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前款所称残疾人是指法定劳动年龄内，持有《中华人民共和国残疾人证》或者《中华人民共和国 国残疾军人证（1 至 8 级）》的自然人，包括具有劳动条件和劳动意愿的精神残疾人。在职职工人 数是指与残疾人福利性单位建立劳动关系并依法签订劳动合同或者服务协议的雇员人数。</w:t>
      </w:r>
    </w:p>
    <w:p w14:paraId="235A9E5D">
      <w:pPr>
        <w:pStyle w:val="2"/>
        <w:spacing w:beforeLines="100" w:beforeAutospacing="0" w:afterLines="50" w:afterAutospacing="0" w:line="500" w:lineRule="exact"/>
        <w:outlineLvl w:val="9"/>
        <w:rPr>
          <w:rFonts w:hint="eastAsia" w:asciiTheme="minorEastAsia" w:hAnsiTheme="minorEastAsia" w:eastAsiaTheme="minorEastAsia" w:cstheme="minorEastAsia"/>
          <w:b w:val="0"/>
          <w:bCs w:val="0"/>
          <w:color w:val="auto"/>
          <w:kern w:val="0"/>
          <w:sz w:val="28"/>
          <w:szCs w:val="28"/>
          <w:highlight w:val="none"/>
        </w:rPr>
      </w:pPr>
    </w:p>
    <w:p w14:paraId="2AD37334">
      <w:pPr>
        <w:pStyle w:val="2"/>
        <w:spacing w:beforeLines="100" w:beforeAutospacing="0" w:afterLines="50" w:afterAutospacing="0" w:line="500" w:lineRule="exact"/>
        <w:outlineLvl w:val="9"/>
        <w:rPr>
          <w:rFonts w:hint="eastAsia" w:asciiTheme="minorEastAsia" w:hAnsiTheme="minorEastAsia" w:eastAsiaTheme="minorEastAsia" w:cstheme="minorEastAsia"/>
          <w:b w:val="0"/>
          <w:bCs w:val="0"/>
          <w:color w:val="auto"/>
          <w:kern w:val="0"/>
          <w:sz w:val="28"/>
          <w:szCs w:val="28"/>
          <w:highlight w:val="none"/>
        </w:rPr>
      </w:pPr>
    </w:p>
    <w:p w14:paraId="0806DA7B">
      <w:pPr>
        <w:pStyle w:val="2"/>
        <w:spacing w:beforeLines="100" w:beforeAutospacing="0" w:afterLines="50" w:afterAutospacing="0" w:line="500" w:lineRule="exact"/>
        <w:outlineLvl w:val="9"/>
        <w:rPr>
          <w:rFonts w:hint="eastAsia" w:asciiTheme="minorEastAsia" w:hAnsiTheme="minorEastAsia" w:eastAsiaTheme="minorEastAsia" w:cstheme="minorEastAsia"/>
          <w:b w:val="0"/>
          <w:bCs w:val="0"/>
          <w:color w:val="auto"/>
          <w:kern w:val="0"/>
          <w:sz w:val="28"/>
          <w:szCs w:val="28"/>
          <w:highlight w:val="none"/>
        </w:rPr>
      </w:pPr>
    </w:p>
    <w:p w14:paraId="7301BA77">
      <w:pPr>
        <w:pStyle w:val="2"/>
        <w:spacing w:beforeLines="100" w:beforeAutospacing="0" w:afterLines="50" w:afterAutospacing="0" w:line="500" w:lineRule="exact"/>
        <w:rPr>
          <w:rFonts w:hint="eastAsia" w:asciiTheme="minorEastAsia" w:hAnsiTheme="minorEastAsia" w:eastAsiaTheme="minorEastAsia" w:cstheme="minorEastAsia"/>
          <w:b/>
          <w:bCs/>
          <w:color w:val="auto"/>
          <w:kern w:val="0"/>
          <w:sz w:val="28"/>
          <w:szCs w:val="28"/>
          <w:highlight w:val="none"/>
          <w:lang w:val="en-US" w:eastAsia="zh-CN"/>
        </w:rPr>
      </w:pPr>
      <w:bookmarkStart w:id="60" w:name="_Toc6675"/>
      <w:r>
        <w:rPr>
          <w:rFonts w:hint="eastAsia" w:asciiTheme="minorEastAsia" w:hAnsiTheme="minorEastAsia" w:eastAsiaTheme="minorEastAsia" w:cstheme="minorEastAsia"/>
          <w:b/>
          <w:bCs/>
          <w:color w:val="auto"/>
          <w:kern w:val="0"/>
          <w:sz w:val="28"/>
          <w:szCs w:val="28"/>
          <w:highlight w:val="none"/>
          <w:lang w:val="en-US" w:eastAsia="zh-CN"/>
        </w:rPr>
        <w:t>二、报价文件</w:t>
      </w:r>
      <w:bookmarkEnd w:id="60"/>
    </w:p>
    <w:bookmarkEnd w:id="41"/>
    <w:bookmarkEnd w:id="42"/>
    <w:bookmarkEnd w:id="43"/>
    <w:bookmarkEnd w:id="44"/>
    <w:p w14:paraId="38DFD5B6">
      <w:pPr>
        <w:shd w:val="clear" w:color="auto" w:fill="FFFFFF"/>
        <w:spacing w:line="500" w:lineRule="exact"/>
        <w:rPr>
          <w:rFonts w:hint="eastAsia" w:asciiTheme="minorEastAsia" w:hAnsiTheme="minorEastAsia" w:eastAsiaTheme="minorEastAsia" w:cstheme="minorEastAsia"/>
          <w:b/>
          <w:bCs/>
          <w:color w:val="auto"/>
          <w:szCs w:val="21"/>
          <w:highlight w:val="none"/>
        </w:rPr>
      </w:pPr>
    </w:p>
    <w:p w14:paraId="0D5FA660">
      <w:pPr>
        <w:snapToGrid w:val="0"/>
        <w:spacing w:beforeLines="50" w:afterLines="50"/>
        <w:jc w:val="center"/>
        <w:rPr>
          <w:rFonts w:hint="eastAsia" w:asciiTheme="minorEastAsia" w:hAnsiTheme="minorEastAsia" w:eastAsiaTheme="minorEastAsia" w:cstheme="minorEastAsia"/>
          <w:b/>
          <w:bCs/>
          <w:color w:val="auto"/>
          <w:sz w:val="24"/>
          <w:szCs w:val="21"/>
          <w:highlight w:val="none"/>
        </w:rPr>
      </w:pPr>
      <w:r>
        <w:rPr>
          <w:rFonts w:hint="eastAsia" w:asciiTheme="minorEastAsia" w:hAnsiTheme="minorEastAsia" w:eastAsiaTheme="minorEastAsia" w:cstheme="minorEastAsia"/>
          <w:b/>
          <w:bCs/>
          <w:color w:val="auto"/>
          <w:sz w:val="24"/>
          <w:szCs w:val="21"/>
          <w:highlight w:val="none"/>
        </w:rPr>
        <w:br w:type="page"/>
      </w:r>
    </w:p>
    <w:p w14:paraId="2FD335CF">
      <w:pPr>
        <w:pStyle w:val="63"/>
        <w:outlineLvl w:val="2"/>
        <w:rPr>
          <w:rFonts w:hint="eastAsia" w:asciiTheme="minorEastAsia" w:hAnsiTheme="minorEastAsia" w:eastAsiaTheme="minorEastAsia" w:cstheme="minorEastAsia"/>
          <w:color w:val="auto"/>
          <w:sz w:val="28"/>
          <w:szCs w:val="28"/>
          <w:highlight w:val="none"/>
        </w:rPr>
      </w:pPr>
      <w:bookmarkStart w:id="61" w:name="_Toc14215"/>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一</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报价</w:t>
      </w:r>
      <w:r>
        <w:rPr>
          <w:rFonts w:hint="eastAsia" w:asciiTheme="minorEastAsia" w:hAnsiTheme="minorEastAsia" w:eastAsiaTheme="minorEastAsia" w:cstheme="minorEastAsia"/>
          <w:color w:val="auto"/>
          <w:sz w:val="28"/>
          <w:szCs w:val="28"/>
          <w:highlight w:val="none"/>
        </w:rPr>
        <w:t>一览表</w:t>
      </w:r>
      <w:bookmarkEnd w:id="61"/>
    </w:p>
    <w:p w14:paraId="58D5BB1C">
      <w:pPr>
        <w:pStyle w:val="64"/>
        <w:spacing w:line="360" w:lineRule="auto"/>
        <w:ind w:firstLine="482" w:firstLineChars="20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eastAsia="zh-CN"/>
        </w:rPr>
        <w:t>报价</w:t>
      </w:r>
      <w:r>
        <w:rPr>
          <w:rFonts w:hint="eastAsia" w:asciiTheme="minorEastAsia" w:hAnsiTheme="minorEastAsia" w:eastAsiaTheme="minorEastAsia" w:cstheme="minorEastAsia"/>
          <w:b/>
          <w:color w:val="auto"/>
          <w:sz w:val="24"/>
          <w:highlight w:val="none"/>
        </w:rPr>
        <w:t>一览表</w:t>
      </w:r>
    </w:p>
    <w:tbl>
      <w:tblPr>
        <w:tblStyle w:val="18"/>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1"/>
        <w:gridCol w:w="6687"/>
      </w:tblGrid>
      <w:tr w14:paraId="6926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291" w:type="dxa"/>
            <w:vMerge w:val="restart"/>
            <w:vAlign w:val="center"/>
          </w:tcPr>
          <w:p w14:paraId="184508A5">
            <w:pPr>
              <w:spacing w:line="440" w:lineRule="exact"/>
              <w:jc w:val="center"/>
              <w:rPr>
                <w:rFonts w:hint="eastAsia" w:ascii="宋体" w:hAnsi="宋体" w:eastAsia="宋体" w:cs="宋体"/>
                <w:color w:val="auto"/>
                <w:highlight w:val="none"/>
                <w:lang w:eastAsia="zh-CN"/>
              </w:rPr>
            </w:pPr>
            <w:r>
              <w:rPr>
                <w:rFonts w:hint="eastAsia" w:ascii="宋体" w:hAnsi="宋体" w:eastAsia="宋体" w:cs="宋体"/>
                <w:b/>
                <w:bCs/>
                <w:color w:val="auto"/>
                <w:highlight w:val="none"/>
              </w:rPr>
              <w:t>投标总报价</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元</w:t>
            </w:r>
            <w:r>
              <w:rPr>
                <w:rFonts w:hint="eastAsia" w:ascii="宋体" w:hAnsi="宋体" w:eastAsia="宋体" w:cs="宋体"/>
                <w:b/>
                <w:bCs/>
                <w:color w:val="auto"/>
                <w:highlight w:val="none"/>
                <w:lang w:eastAsia="zh-CN"/>
              </w:rPr>
              <w:t>）</w:t>
            </w:r>
          </w:p>
        </w:tc>
        <w:tc>
          <w:tcPr>
            <w:tcW w:w="6687" w:type="dxa"/>
            <w:vAlign w:val="center"/>
          </w:tcPr>
          <w:p w14:paraId="6A442C91">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小写：</w:t>
            </w:r>
          </w:p>
        </w:tc>
      </w:tr>
      <w:tr w14:paraId="4A9A3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291" w:type="dxa"/>
            <w:vMerge w:val="continue"/>
            <w:vAlign w:val="center"/>
          </w:tcPr>
          <w:p w14:paraId="5258A0FA">
            <w:pPr>
              <w:spacing w:line="440" w:lineRule="exact"/>
              <w:jc w:val="center"/>
              <w:rPr>
                <w:rFonts w:hint="eastAsia" w:ascii="宋体" w:hAnsi="宋体" w:eastAsia="宋体" w:cs="宋体"/>
                <w:color w:val="auto"/>
                <w:highlight w:val="none"/>
              </w:rPr>
            </w:pPr>
          </w:p>
        </w:tc>
        <w:tc>
          <w:tcPr>
            <w:tcW w:w="6687" w:type="dxa"/>
            <w:vAlign w:val="center"/>
          </w:tcPr>
          <w:p w14:paraId="6B6FB2C4">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大写：</w:t>
            </w:r>
          </w:p>
        </w:tc>
      </w:tr>
      <w:tr w14:paraId="356C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291" w:type="dxa"/>
            <w:vAlign w:val="center"/>
          </w:tcPr>
          <w:p w14:paraId="711D70B8">
            <w:pPr>
              <w:spacing w:line="440" w:lineRule="exact"/>
              <w:jc w:val="center"/>
              <w:rPr>
                <w:rFonts w:hint="eastAsia" w:ascii="宋体" w:hAnsi="宋体" w:eastAsia="宋体" w:cs="宋体"/>
                <w:color w:val="auto"/>
                <w:highlight w:val="none"/>
              </w:rPr>
            </w:pPr>
            <w:r>
              <w:rPr>
                <w:rFonts w:hint="eastAsia"/>
                <w:color w:val="auto"/>
                <w:highlight w:val="none"/>
              </w:rPr>
              <w:t>供货</w:t>
            </w:r>
            <w:r>
              <w:rPr>
                <w:rFonts w:hint="eastAsia"/>
                <w:color w:val="auto"/>
                <w:highlight w:val="none"/>
                <w:lang w:eastAsia="zh-CN"/>
              </w:rPr>
              <w:t>地点</w:t>
            </w:r>
          </w:p>
        </w:tc>
        <w:tc>
          <w:tcPr>
            <w:tcW w:w="6687" w:type="dxa"/>
            <w:vAlign w:val="center"/>
          </w:tcPr>
          <w:p w14:paraId="44674F49">
            <w:pPr>
              <w:spacing w:line="440" w:lineRule="exact"/>
              <w:rPr>
                <w:rFonts w:hint="eastAsia" w:ascii="宋体" w:hAnsi="宋体" w:eastAsia="宋体" w:cs="宋体"/>
                <w:color w:val="auto"/>
                <w:highlight w:val="none"/>
              </w:rPr>
            </w:pPr>
          </w:p>
        </w:tc>
      </w:tr>
      <w:tr w14:paraId="0090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291" w:type="dxa"/>
            <w:vAlign w:val="center"/>
          </w:tcPr>
          <w:p w14:paraId="306E9A07">
            <w:pPr>
              <w:spacing w:line="440" w:lineRule="exact"/>
              <w:jc w:val="center"/>
              <w:rPr>
                <w:rFonts w:hint="eastAsia" w:ascii="宋体" w:hAnsi="宋体" w:eastAsia="宋体" w:cs="宋体"/>
                <w:color w:val="auto"/>
                <w:highlight w:val="none"/>
                <w:lang w:eastAsia="zh-CN"/>
              </w:rPr>
            </w:pPr>
            <w:r>
              <w:rPr>
                <w:rFonts w:hint="eastAsia"/>
                <w:color w:val="auto"/>
                <w:highlight w:val="none"/>
              </w:rPr>
              <w:t>供货期</w:t>
            </w:r>
          </w:p>
        </w:tc>
        <w:tc>
          <w:tcPr>
            <w:tcW w:w="6687" w:type="dxa"/>
            <w:vAlign w:val="center"/>
          </w:tcPr>
          <w:p w14:paraId="117A14AB">
            <w:pPr>
              <w:spacing w:line="440" w:lineRule="exact"/>
              <w:rPr>
                <w:rFonts w:hint="eastAsia" w:ascii="宋体" w:hAnsi="宋体" w:eastAsia="宋体" w:cs="宋体"/>
                <w:color w:val="auto"/>
                <w:highlight w:val="none"/>
              </w:rPr>
            </w:pPr>
          </w:p>
        </w:tc>
      </w:tr>
      <w:tr w14:paraId="599F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291" w:type="dxa"/>
            <w:vAlign w:val="center"/>
          </w:tcPr>
          <w:p w14:paraId="39F469C9">
            <w:pPr>
              <w:spacing w:line="440" w:lineRule="exact"/>
              <w:jc w:val="center"/>
              <w:rPr>
                <w:rFonts w:hint="eastAsia" w:ascii="宋体" w:hAnsi="宋体" w:eastAsia="宋体" w:cs="宋体"/>
                <w:color w:val="auto"/>
                <w:highlight w:val="none"/>
                <w:lang w:eastAsia="zh-CN"/>
              </w:rPr>
            </w:pPr>
            <w:r>
              <w:rPr>
                <w:rFonts w:hint="eastAsia"/>
                <w:color w:val="auto"/>
                <w:highlight w:val="none"/>
                <w:lang w:eastAsia="zh-CN"/>
              </w:rPr>
              <w:t>试剂</w:t>
            </w:r>
            <w:r>
              <w:rPr>
                <w:rFonts w:hint="eastAsia"/>
                <w:color w:val="auto"/>
                <w:highlight w:val="none"/>
              </w:rPr>
              <w:t>有效期</w:t>
            </w:r>
          </w:p>
        </w:tc>
        <w:tc>
          <w:tcPr>
            <w:tcW w:w="6687" w:type="dxa"/>
            <w:vAlign w:val="center"/>
          </w:tcPr>
          <w:p w14:paraId="53F668FB">
            <w:pPr>
              <w:spacing w:line="440" w:lineRule="exact"/>
              <w:rPr>
                <w:rFonts w:hint="eastAsia" w:ascii="宋体" w:hAnsi="宋体" w:eastAsia="宋体" w:cs="宋体"/>
                <w:color w:val="auto"/>
                <w:highlight w:val="none"/>
              </w:rPr>
            </w:pPr>
          </w:p>
        </w:tc>
      </w:tr>
      <w:tr w14:paraId="16BB2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291" w:type="dxa"/>
            <w:vAlign w:val="center"/>
          </w:tcPr>
          <w:p w14:paraId="6FC7828A">
            <w:pPr>
              <w:spacing w:line="44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备注</w:t>
            </w:r>
          </w:p>
        </w:tc>
        <w:tc>
          <w:tcPr>
            <w:tcW w:w="6687" w:type="dxa"/>
            <w:vAlign w:val="center"/>
          </w:tcPr>
          <w:p w14:paraId="1F07141B">
            <w:pPr>
              <w:spacing w:line="440" w:lineRule="exact"/>
              <w:rPr>
                <w:rFonts w:hint="eastAsia" w:ascii="宋体" w:hAnsi="宋体" w:eastAsia="宋体" w:cs="宋体"/>
                <w:color w:val="auto"/>
                <w:highlight w:val="none"/>
              </w:rPr>
            </w:pPr>
          </w:p>
        </w:tc>
      </w:tr>
    </w:tbl>
    <w:p w14:paraId="01C9B976">
      <w:pPr>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备注： </w:t>
      </w:r>
    </w:p>
    <w:p w14:paraId="3B2F635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1、投标总报价以元为单位，小数点后保留 2 位。 </w:t>
      </w:r>
    </w:p>
    <w:p w14:paraId="59CA2C2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2、合计金额应为各分项价格之和。 </w:t>
      </w:r>
    </w:p>
    <w:p w14:paraId="4C14BA2E">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3、总报价中包括但不限于税费、运输费、配送费、保险费及培训、安装、调试等所有相关费用，最终达到甲方使用要求。</w:t>
      </w:r>
    </w:p>
    <w:p w14:paraId="483832A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4、投标人必须自行考虑本项目在实施期间的一切可能产生的费用。在合同执行过程中，</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人将不再另行支付与本项目相关的任何费用（非本项目要求的</w:t>
      </w:r>
      <w:r>
        <w:rPr>
          <w:rFonts w:hint="eastAsia" w:ascii="宋体" w:hAnsi="宋体" w:cs="宋体"/>
          <w:color w:val="auto"/>
          <w:sz w:val="24"/>
          <w:szCs w:val="24"/>
          <w:highlight w:val="none"/>
          <w:lang w:val="en-US" w:eastAsia="zh-CN"/>
        </w:rPr>
        <w:t>其他</w:t>
      </w:r>
      <w:r>
        <w:rPr>
          <w:rFonts w:hint="eastAsia" w:ascii="宋体" w:hAnsi="宋体" w:eastAsia="宋体" w:cs="宋体"/>
          <w:color w:val="auto"/>
          <w:sz w:val="24"/>
          <w:szCs w:val="24"/>
          <w:highlight w:val="none"/>
          <w:lang w:val="en-US" w:eastAsia="zh-CN"/>
        </w:rPr>
        <w:t>内容除外）。</w:t>
      </w:r>
    </w:p>
    <w:p w14:paraId="1DD49192">
      <w:pPr>
        <w:pStyle w:val="67"/>
        <w:spacing w:line="360" w:lineRule="auto"/>
        <w:rPr>
          <w:rFonts w:hint="eastAsia" w:asciiTheme="minorEastAsia" w:hAnsiTheme="minorEastAsia" w:eastAsiaTheme="minorEastAsia" w:cstheme="minorEastAsia"/>
          <w:color w:val="auto"/>
          <w:sz w:val="24"/>
          <w:szCs w:val="24"/>
          <w:highlight w:val="none"/>
        </w:rPr>
      </w:pPr>
    </w:p>
    <w:p w14:paraId="0EBEF684">
      <w:pPr>
        <w:pStyle w:val="67"/>
        <w:spacing w:line="360" w:lineRule="auto"/>
        <w:ind w:firstLine="480" w:firstLineChars="200"/>
        <w:rPr>
          <w:rFonts w:hint="eastAsia" w:asciiTheme="minorEastAsia" w:hAnsiTheme="minorEastAsia" w:eastAsiaTheme="minorEastAsia" w:cstheme="minorEastAsia"/>
          <w:color w:val="auto"/>
          <w:sz w:val="24"/>
          <w:szCs w:val="24"/>
          <w:highlight w:val="none"/>
          <w:u w:val="single"/>
        </w:rPr>
      </w:pPr>
    </w:p>
    <w:p w14:paraId="0AAEF3D0">
      <w:pPr>
        <w:pStyle w:val="67"/>
        <w:spacing w:line="360" w:lineRule="auto"/>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公章：</w:t>
      </w:r>
    </w:p>
    <w:p w14:paraId="33845BAB">
      <w:pPr>
        <w:pStyle w:val="67"/>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法定代表人或授权代理人（签字或盖章）：</w:t>
      </w:r>
    </w:p>
    <w:p w14:paraId="4566344C">
      <w:pPr>
        <w:pStyle w:val="67"/>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60F7AED8">
      <w:pPr>
        <w:snapToGrid w:val="0"/>
        <w:spacing w:beforeLines="50" w:afterLines="50"/>
        <w:jc w:val="center"/>
        <w:rPr>
          <w:rFonts w:hint="eastAsia" w:asciiTheme="minorEastAsia" w:hAnsiTheme="minorEastAsia" w:eastAsiaTheme="minorEastAsia" w:cstheme="minorEastAsia"/>
          <w:b/>
          <w:bCs/>
          <w:color w:val="auto"/>
          <w:sz w:val="24"/>
          <w:szCs w:val="21"/>
          <w:highlight w:val="none"/>
        </w:rPr>
      </w:pPr>
    </w:p>
    <w:p w14:paraId="5DD17DEA">
      <w:pPr>
        <w:pStyle w:val="4"/>
        <w:outlineLvl w:val="9"/>
        <w:rPr>
          <w:rFonts w:hint="eastAsia" w:asciiTheme="minorEastAsia" w:hAnsiTheme="minorEastAsia" w:eastAsiaTheme="minorEastAsia" w:cstheme="minorEastAsia"/>
          <w:b/>
          <w:bCs/>
          <w:color w:val="auto"/>
          <w:sz w:val="24"/>
          <w:szCs w:val="21"/>
          <w:highlight w:val="none"/>
        </w:rPr>
      </w:pPr>
    </w:p>
    <w:p w14:paraId="7603EB5C">
      <w:pPr>
        <w:rPr>
          <w:rFonts w:hint="eastAsia" w:asciiTheme="minorEastAsia" w:hAnsiTheme="minorEastAsia" w:eastAsiaTheme="minorEastAsia" w:cstheme="minorEastAsia"/>
          <w:b/>
          <w:bCs/>
          <w:color w:val="auto"/>
          <w:sz w:val="24"/>
          <w:szCs w:val="21"/>
          <w:highlight w:val="none"/>
        </w:rPr>
      </w:pPr>
    </w:p>
    <w:p w14:paraId="574681D8">
      <w:pPr>
        <w:pStyle w:val="4"/>
        <w:outlineLvl w:val="9"/>
        <w:rPr>
          <w:rFonts w:hint="eastAsia" w:asciiTheme="minorEastAsia" w:hAnsiTheme="minorEastAsia" w:eastAsiaTheme="minorEastAsia" w:cstheme="minorEastAsia"/>
          <w:b/>
          <w:bCs/>
          <w:color w:val="auto"/>
          <w:sz w:val="24"/>
          <w:szCs w:val="21"/>
          <w:highlight w:val="none"/>
        </w:rPr>
      </w:pPr>
    </w:p>
    <w:p w14:paraId="45921BF9">
      <w:pPr>
        <w:rPr>
          <w:rFonts w:hint="eastAsia" w:asciiTheme="minorEastAsia" w:hAnsiTheme="minorEastAsia" w:eastAsiaTheme="minorEastAsia" w:cstheme="minorEastAsia"/>
          <w:b/>
          <w:bCs/>
          <w:color w:val="auto"/>
          <w:sz w:val="24"/>
          <w:szCs w:val="21"/>
          <w:highlight w:val="none"/>
        </w:rPr>
      </w:pPr>
    </w:p>
    <w:p w14:paraId="459675E9">
      <w:pPr>
        <w:rPr>
          <w:rFonts w:hint="eastAsia" w:asciiTheme="minorEastAsia" w:hAnsiTheme="minorEastAsia" w:eastAsiaTheme="minorEastAsia" w:cstheme="minorEastAsia"/>
          <w:color w:val="auto"/>
          <w:sz w:val="28"/>
          <w:szCs w:val="22"/>
          <w:highlight w:val="none"/>
        </w:rPr>
      </w:pPr>
      <w:r>
        <w:rPr>
          <w:rFonts w:hint="eastAsia" w:asciiTheme="minorEastAsia" w:hAnsiTheme="minorEastAsia" w:eastAsiaTheme="minorEastAsia" w:cstheme="minorEastAsia"/>
          <w:color w:val="auto"/>
          <w:sz w:val="28"/>
          <w:szCs w:val="22"/>
          <w:highlight w:val="none"/>
        </w:rPr>
        <w:br w:type="page"/>
      </w:r>
    </w:p>
    <w:p w14:paraId="49213FCB">
      <w:pPr>
        <w:pStyle w:val="63"/>
        <w:jc w:val="center"/>
        <w:outlineLvl w:val="0"/>
        <w:rPr>
          <w:rFonts w:hint="eastAsia" w:asciiTheme="minorEastAsia" w:hAnsiTheme="minorEastAsia" w:eastAsiaTheme="minorEastAsia" w:cstheme="minorEastAsia"/>
          <w:color w:val="auto"/>
          <w:sz w:val="28"/>
          <w:szCs w:val="22"/>
          <w:highlight w:val="none"/>
        </w:rPr>
      </w:pPr>
      <w:r>
        <w:rPr>
          <w:rFonts w:hint="eastAsia" w:asciiTheme="minorEastAsia" w:hAnsiTheme="minorEastAsia" w:eastAsiaTheme="minorEastAsia" w:cstheme="minorEastAsia"/>
          <w:color w:val="auto"/>
          <w:sz w:val="28"/>
          <w:szCs w:val="22"/>
          <w:highlight w:val="none"/>
        </w:rPr>
        <w:t>报价明细表</w:t>
      </w:r>
    </w:p>
    <w:p w14:paraId="101ABC3E">
      <w:pPr>
        <w:pStyle w:val="54"/>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采购项目编号：</w:t>
      </w:r>
    </w:p>
    <w:p w14:paraId="22D543DE">
      <w:pPr>
        <w:pStyle w:val="54"/>
        <w:adjustRightInd w:val="0"/>
        <w:snapToGri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采购项目名称：</w:t>
      </w:r>
    </w:p>
    <w:tbl>
      <w:tblPr>
        <w:tblStyle w:val="18"/>
        <w:tblW w:w="9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214"/>
        <w:gridCol w:w="1445"/>
        <w:gridCol w:w="791"/>
        <w:gridCol w:w="696"/>
        <w:gridCol w:w="1759"/>
        <w:gridCol w:w="1268"/>
        <w:gridCol w:w="751"/>
        <w:gridCol w:w="1207"/>
      </w:tblGrid>
      <w:tr w14:paraId="603A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54" w:type="dxa"/>
            <w:vAlign w:val="center"/>
          </w:tcPr>
          <w:p w14:paraId="00587C86">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14" w:type="dxa"/>
            <w:vAlign w:val="center"/>
          </w:tcPr>
          <w:p w14:paraId="192F31CF">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标的</w:t>
            </w:r>
            <w:r>
              <w:rPr>
                <w:rFonts w:hint="eastAsia" w:ascii="宋体" w:hAnsi="宋体" w:eastAsia="宋体" w:cs="宋体"/>
                <w:color w:val="auto"/>
                <w:highlight w:val="none"/>
              </w:rPr>
              <w:t>名称</w:t>
            </w:r>
          </w:p>
        </w:tc>
        <w:tc>
          <w:tcPr>
            <w:tcW w:w="1445" w:type="dxa"/>
            <w:vAlign w:val="center"/>
          </w:tcPr>
          <w:p w14:paraId="493A0527">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规格及型号</w:t>
            </w:r>
          </w:p>
        </w:tc>
        <w:tc>
          <w:tcPr>
            <w:tcW w:w="791" w:type="dxa"/>
            <w:vAlign w:val="center"/>
          </w:tcPr>
          <w:p w14:paraId="3BD139DA">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696" w:type="dxa"/>
            <w:vAlign w:val="center"/>
          </w:tcPr>
          <w:p w14:paraId="0962E89A">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759" w:type="dxa"/>
            <w:vAlign w:val="center"/>
          </w:tcPr>
          <w:p w14:paraId="3617F48E">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综合单价（元）</w:t>
            </w:r>
          </w:p>
        </w:tc>
        <w:tc>
          <w:tcPr>
            <w:tcW w:w="1268" w:type="dxa"/>
            <w:vAlign w:val="center"/>
          </w:tcPr>
          <w:p w14:paraId="2214C4C4">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总价（元）</w:t>
            </w:r>
          </w:p>
        </w:tc>
        <w:tc>
          <w:tcPr>
            <w:tcW w:w="751" w:type="dxa"/>
            <w:vAlign w:val="center"/>
          </w:tcPr>
          <w:p w14:paraId="103DB583">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品牌</w:t>
            </w:r>
          </w:p>
        </w:tc>
        <w:tc>
          <w:tcPr>
            <w:tcW w:w="1207" w:type="dxa"/>
            <w:vAlign w:val="center"/>
          </w:tcPr>
          <w:p w14:paraId="14DE8830">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生产厂家</w:t>
            </w:r>
          </w:p>
        </w:tc>
      </w:tr>
      <w:tr w14:paraId="5DB8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vAlign w:val="center"/>
          </w:tcPr>
          <w:p w14:paraId="5F7D0C11">
            <w:pPr>
              <w:spacing w:line="44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1214" w:type="dxa"/>
            <w:vAlign w:val="center"/>
          </w:tcPr>
          <w:p w14:paraId="0AE19077">
            <w:pPr>
              <w:spacing w:line="440" w:lineRule="exact"/>
              <w:jc w:val="center"/>
              <w:rPr>
                <w:rFonts w:hint="eastAsia" w:ascii="宋体" w:hAnsi="宋体" w:eastAsia="宋体" w:cs="宋体"/>
                <w:color w:val="auto"/>
                <w:highlight w:val="none"/>
              </w:rPr>
            </w:pPr>
          </w:p>
        </w:tc>
        <w:tc>
          <w:tcPr>
            <w:tcW w:w="1445" w:type="dxa"/>
            <w:vAlign w:val="center"/>
          </w:tcPr>
          <w:p w14:paraId="1A1C5171">
            <w:pPr>
              <w:spacing w:line="440" w:lineRule="exact"/>
              <w:jc w:val="center"/>
              <w:rPr>
                <w:rFonts w:hint="eastAsia" w:ascii="宋体" w:hAnsi="宋体" w:eastAsia="宋体" w:cs="宋体"/>
                <w:color w:val="auto"/>
                <w:highlight w:val="none"/>
              </w:rPr>
            </w:pPr>
          </w:p>
        </w:tc>
        <w:tc>
          <w:tcPr>
            <w:tcW w:w="791" w:type="dxa"/>
            <w:vAlign w:val="center"/>
          </w:tcPr>
          <w:p w14:paraId="09077468">
            <w:pPr>
              <w:spacing w:line="440" w:lineRule="exact"/>
              <w:jc w:val="center"/>
              <w:rPr>
                <w:rFonts w:hint="eastAsia" w:ascii="宋体" w:hAnsi="宋体" w:eastAsia="宋体" w:cs="宋体"/>
                <w:color w:val="auto"/>
                <w:highlight w:val="none"/>
              </w:rPr>
            </w:pPr>
          </w:p>
        </w:tc>
        <w:tc>
          <w:tcPr>
            <w:tcW w:w="696" w:type="dxa"/>
            <w:vAlign w:val="center"/>
          </w:tcPr>
          <w:p w14:paraId="4A38F29E">
            <w:pPr>
              <w:spacing w:line="440" w:lineRule="exact"/>
              <w:jc w:val="center"/>
              <w:rPr>
                <w:rFonts w:hint="eastAsia" w:ascii="宋体" w:hAnsi="宋体" w:eastAsia="宋体" w:cs="宋体"/>
                <w:color w:val="auto"/>
                <w:highlight w:val="none"/>
              </w:rPr>
            </w:pPr>
          </w:p>
        </w:tc>
        <w:tc>
          <w:tcPr>
            <w:tcW w:w="1759" w:type="dxa"/>
            <w:vAlign w:val="center"/>
          </w:tcPr>
          <w:p w14:paraId="3B6FC1F9">
            <w:pPr>
              <w:spacing w:line="440" w:lineRule="exact"/>
              <w:jc w:val="center"/>
              <w:rPr>
                <w:rFonts w:hint="eastAsia" w:ascii="宋体" w:hAnsi="宋体" w:eastAsia="宋体" w:cs="宋体"/>
                <w:color w:val="auto"/>
                <w:highlight w:val="none"/>
              </w:rPr>
            </w:pPr>
          </w:p>
        </w:tc>
        <w:tc>
          <w:tcPr>
            <w:tcW w:w="1268" w:type="dxa"/>
            <w:vAlign w:val="center"/>
          </w:tcPr>
          <w:p w14:paraId="50D98417">
            <w:pPr>
              <w:spacing w:line="440" w:lineRule="exact"/>
              <w:jc w:val="center"/>
              <w:rPr>
                <w:rFonts w:hint="eastAsia" w:ascii="宋体" w:hAnsi="宋体" w:eastAsia="宋体" w:cs="宋体"/>
                <w:color w:val="auto"/>
                <w:highlight w:val="none"/>
              </w:rPr>
            </w:pPr>
          </w:p>
        </w:tc>
        <w:tc>
          <w:tcPr>
            <w:tcW w:w="751" w:type="dxa"/>
            <w:vAlign w:val="center"/>
          </w:tcPr>
          <w:p w14:paraId="0CA9AFB5">
            <w:pPr>
              <w:spacing w:line="440" w:lineRule="exact"/>
              <w:jc w:val="center"/>
              <w:rPr>
                <w:rFonts w:hint="eastAsia" w:ascii="宋体" w:hAnsi="宋体" w:eastAsia="宋体" w:cs="宋体"/>
                <w:color w:val="auto"/>
                <w:highlight w:val="none"/>
              </w:rPr>
            </w:pPr>
          </w:p>
        </w:tc>
        <w:tc>
          <w:tcPr>
            <w:tcW w:w="1207" w:type="dxa"/>
            <w:vAlign w:val="center"/>
          </w:tcPr>
          <w:p w14:paraId="342F2142">
            <w:pPr>
              <w:spacing w:line="440" w:lineRule="exact"/>
              <w:jc w:val="center"/>
              <w:rPr>
                <w:rFonts w:hint="eastAsia" w:ascii="宋体" w:hAnsi="宋体" w:eastAsia="宋体" w:cs="宋体"/>
                <w:color w:val="auto"/>
                <w:highlight w:val="none"/>
              </w:rPr>
            </w:pPr>
          </w:p>
        </w:tc>
      </w:tr>
      <w:tr w14:paraId="6BCC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vAlign w:val="center"/>
          </w:tcPr>
          <w:p w14:paraId="220981AD">
            <w:pPr>
              <w:spacing w:line="44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1214" w:type="dxa"/>
            <w:vAlign w:val="center"/>
          </w:tcPr>
          <w:p w14:paraId="47800499">
            <w:pPr>
              <w:spacing w:line="440" w:lineRule="exact"/>
              <w:jc w:val="center"/>
              <w:rPr>
                <w:rFonts w:hint="eastAsia" w:ascii="宋体" w:hAnsi="宋体" w:eastAsia="宋体" w:cs="宋体"/>
                <w:color w:val="auto"/>
                <w:highlight w:val="none"/>
              </w:rPr>
            </w:pPr>
          </w:p>
        </w:tc>
        <w:tc>
          <w:tcPr>
            <w:tcW w:w="1445" w:type="dxa"/>
            <w:vAlign w:val="center"/>
          </w:tcPr>
          <w:p w14:paraId="69D32F1B">
            <w:pPr>
              <w:spacing w:line="440" w:lineRule="exact"/>
              <w:jc w:val="center"/>
              <w:rPr>
                <w:rFonts w:hint="eastAsia" w:ascii="宋体" w:hAnsi="宋体" w:eastAsia="宋体" w:cs="宋体"/>
                <w:color w:val="auto"/>
                <w:highlight w:val="none"/>
              </w:rPr>
            </w:pPr>
          </w:p>
        </w:tc>
        <w:tc>
          <w:tcPr>
            <w:tcW w:w="791" w:type="dxa"/>
            <w:vAlign w:val="center"/>
          </w:tcPr>
          <w:p w14:paraId="75A53CF1">
            <w:pPr>
              <w:spacing w:line="440" w:lineRule="exact"/>
              <w:jc w:val="center"/>
              <w:rPr>
                <w:rFonts w:hint="eastAsia" w:ascii="宋体" w:hAnsi="宋体" w:eastAsia="宋体" w:cs="宋体"/>
                <w:color w:val="auto"/>
                <w:highlight w:val="none"/>
              </w:rPr>
            </w:pPr>
          </w:p>
        </w:tc>
        <w:tc>
          <w:tcPr>
            <w:tcW w:w="696" w:type="dxa"/>
            <w:vAlign w:val="center"/>
          </w:tcPr>
          <w:p w14:paraId="561A0165">
            <w:pPr>
              <w:spacing w:line="440" w:lineRule="exact"/>
              <w:jc w:val="center"/>
              <w:rPr>
                <w:rFonts w:hint="eastAsia" w:ascii="宋体" w:hAnsi="宋体" w:eastAsia="宋体" w:cs="宋体"/>
                <w:color w:val="auto"/>
                <w:highlight w:val="none"/>
              </w:rPr>
            </w:pPr>
          </w:p>
        </w:tc>
        <w:tc>
          <w:tcPr>
            <w:tcW w:w="1759" w:type="dxa"/>
            <w:vAlign w:val="center"/>
          </w:tcPr>
          <w:p w14:paraId="233A1B1F">
            <w:pPr>
              <w:spacing w:line="440" w:lineRule="exact"/>
              <w:jc w:val="center"/>
              <w:rPr>
                <w:rFonts w:hint="eastAsia" w:ascii="宋体" w:hAnsi="宋体" w:eastAsia="宋体" w:cs="宋体"/>
                <w:color w:val="auto"/>
                <w:highlight w:val="none"/>
              </w:rPr>
            </w:pPr>
          </w:p>
        </w:tc>
        <w:tc>
          <w:tcPr>
            <w:tcW w:w="1268" w:type="dxa"/>
            <w:vAlign w:val="center"/>
          </w:tcPr>
          <w:p w14:paraId="18913615">
            <w:pPr>
              <w:spacing w:line="440" w:lineRule="exact"/>
              <w:jc w:val="center"/>
              <w:rPr>
                <w:rFonts w:hint="eastAsia" w:ascii="宋体" w:hAnsi="宋体" w:eastAsia="宋体" w:cs="宋体"/>
                <w:color w:val="auto"/>
                <w:highlight w:val="none"/>
              </w:rPr>
            </w:pPr>
          </w:p>
        </w:tc>
        <w:tc>
          <w:tcPr>
            <w:tcW w:w="751" w:type="dxa"/>
            <w:vAlign w:val="center"/>
          </w:tcPr>
          <w:p w14:paraId="18162955">
            <w:pPr>
              <w:spacing w:line="440" w:lineRule="exact"/>
              <w:jc w:val="center"/>
              <w:rPr>
                <w:rFonts w:hint="eastAsia" w:ascii="宋体" w:hAnsi="宋体" w:eastAsia="宋体" w:cs="宋体"/>
                <w:color w:val="auto"/>
                <w:highlight w:val="none"/>
              </w:rPr>
            </w:pPr>
          </w:p>
        </w:tc>
        <w:tc>
          <w:tcPr>
            <w:tcW w:w="1207" w:type="dxa"/>
            <w:vAlign w:val="center"/>
          </w:tcPr>
          <w:p w14:paraId="22244276">
            <w:pPr>
              <w:spacing w:line="440" w:lineRule="exact"/>
              <w:jc w:val="center"/>
              <w:rPr>
                <w:rFonts w:hint="eastAsia" w:ascii="宋体" w:hAnsi="宋体" w:eastAsia="宋体" w:cs="宋体"/>
                <w:color w:val="auto"/>
                <w:highlight w:val="none"/>
              </w:rPr>
            </w:pPr>
          </w:p>
        </w:tc>
      </w:tr>
      <w:tr w14:paraId="4F979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vAlign w:val="center"/>
          </w:tcPr>
          <w:p w14:paraId="218AE7F4">
            <w:pPr>
              <w:spacing w:line="44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p>
        </w:tc>
        <w:tc>
          <w:tcPr>
            <w:tcW w:w="1214" w:type="dxa"/>
            <w:vAlign w:val="center"/>
          </w:tcPr>
          <w:p w14:paraId="589FA4CE">
            <w:pPr>
              <w:spacing w:line="440" w:lineRule="exact"/>
              <w:jc w:val="center"/>
              <w:rPr>
                <w:rFonts w:hint="eastAsia" w:ascii="宋体" w:hAnsi="宋体" w:eastAsia="宋体" w:cs="宋体"/>
                <w:color w:val="auto"/>
                <w:highlight w:val="none"/>
              </w:rPr>
            </w:pPr>
          </w:p>
        </w:tc>
        <w:tc>
          <w:tcPr>
            <w:tcW w:w="1445" w:type="dxa"/>
            <w:vAlign w:val="center"/>
          </w:tcPr>
          <w:p w14:paraId="0458E4A2">
            <w:pPr>
              <w:spacing w:line="440" w:lineRule="exact"/>
              <w:jc w:val="center"/>
              <w:rPr>
                <w:rFonts w:hint="eastAsia" w:ascii="宋体" w:hAnsi="宋体" w:eastAsia="宋体" w:cs="宋体"/>
                <w:color w:val="auto"/>
                <w:highlight w:val="none"/>
              </w:rPr>
            </w:pPr>
          </w:p>
        </w:tc>
        <w:tc>
          <w:tcPr>
            <w:tcW w:w="791" w:type="dxa"/>
            <w:vAlign w:val="center"/>
          </w:tcPr>
          <w:p w14:paraId="49BED83A">
            <w:pPr>
              <w:spacing w:line="440" w:lineRule="exact"/>
              <w:jc w:val="center"/>
              <w:rPr>
                <w:rFonts w:hint="eastAsia" w:ascii="宋体" w:hAnsi="宋体" w:eastAsia="宋体" w:cs="宋体"/>
                <w:color w:val="auto"/>
                <w:highlight w:val="none"/>
              </w:rPr>
            </w:pPr>
          </w:p>
        </w:tc>
        <w:tc>
          <w:tcPr>
            <w:tcW w:w="696" w:type="dxa"/>
            <w:vAlign w:val="center"/>
          </w:tcPr>
          <w:p w14:paraId="600A890A">
            <w:pPr>
              <w:spacing w:line="440" w:lineRule="exact"/>
              <w:jc w:val="center"/>
              <w:rPr>
                <w:rFonts w:hint="eastAsia" w:ascii="宋体" w:hAnsi="宋体" w:eastAsia="宋体" w:cs="宋体"/>
                <w:color w:val="auto"/>
                <w:highlight w:val="none"/>
              </w:rPr>
            </w:pPr>
          </w:p>
        </w:tc>
        <w:tc>
          <w:tcPr>
            <w:tcW w:w="1759" w:type="dxa"/>
            <w:vAlign w:val="center"/>
          </w:tcPr>
          <w:p w14:paraId="7A323B79">
            <w:pPr>
              <w:spacing w:line="440" w:lineRule="exact"/>
              <w:jc w:val="center"/>
              <w:rPr>
                <w:rFonts w:hint="eastAsia" w:ascii="宋体" w:hAnsi="宋体" w:eastAsia="宋体" w:cs="宋体"/>
                <w:color w:val="auto"/>
                <w:highlight w:val="none"/>
              </w:rPr>
            </w:pPr>
          </w:p>
        </w:tc>
        <w:tc>
          <w:tcPr>
            <w:tcW w:w="1268" w:type="dxa"/>
            <w:vAlign w:val="center"/>
          </w:tcPr>
          <w:p w14:paraId="5CACF607">
            <w:pPr>
              <w:spacing w:line="440" w:lineRule="exact"/>
              <w:jc w:val="center"/>
              <w:rPr>
                <w:rFonts w:hint="eastAsia" w:ascii="宋体" w:hAnsi="宋体" w:eastAsia="宋体" w:cs="宋体"/>
                <w:color w:val="auto"/>
                <w:highlight w:val="none"/>
              </w:rPr>
            </w:pPr>
          </w:p>
        </w:tc>
        <w:tc>
          <w:tcPr>
            <w:tcW w:w="751" w:type="dxa"/>
            <w:vAlign w:val="center"/>
          </w:tcPr>
          <w:p w14:paraId="72BDA108">
            <w:pPr>
              <w:spacing w:line="440" w:lineRule="exact"/>
              <w:jc w:val="center"/>
              <w:rPr>
                <w:rFonts w:hint="eastAsia" w:ascii="宋体" w:hAnsi="宋体" w:eastAsia="宋体" w:cs="宋体"/>
                <w:color w:val="auto"/>
                <w:highlight w:val="none"/>
              </w:rPr>
            </w:pPr>
          </w:p>
        </w:tc>
        <w:tc>
          <w:tcPr>
            <w:tcW w:w="1207" w:type="dxa"/>
            <w:vAlign w:val="center"/>
          </w:tcPr>
          <w:p w14:paraId="0DC9BB37">
            <w:pPr>
              <w:spacing w:line="440" w:lineRule="exact"/>
              <w:jc w:val="center"/>
              <w:rPr>
                <w:rFonts w:hint="eastAsia" w:ascii="宋体" w:hAnsi="宋体" w:eastAsia="宋体" w:cs="宋体"/>
                <w:color w:val="auto"/>
                <w:highlight w:val="none"/>
              </w:rPr>
            </w:pPr>
          </w:p>
        </w:tc>
      </w:tr>
      <w:tr w14:paraId="7B585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vAlign w:val="center"/>
          </w:tcPr>
          <w:p w14:paraId="01FB79C3">
            <w:pPr>
              <w:spacing w:line="44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p>
        </w:tc>
        <w:tc>
          <w:tcPr>
            <w:tcW w:w="1214" w:type="dxa"/>
            <w:vAlign w:val="center"/>
          </w:tcPr>
          <w:p w14:paraId="29F11F8F">
            <w:pPr>
              <w:spacing w:line="440" w:lineRule="exact"/>
              <w:jc w:val="center"/>
              <w:rPr>
                <w:rFonts w:hint="eastAsia" w:ascii="宋体" w:hAnsi="宋体" w:eastAsia="宋体" w:cs="宋体"/>
                <w:color w:val="auto"/>
                <w:highlight w:val="none"/>
              </w:rPr>
            </w:pPr>
          </w:p>
        </w:tc>
        <w:tc>
          <w:tcPr>
            <w:tcW w:w="1445" w:type="dxa"/>
            <w:vAlign w:val="center"/>
          </w:tcPr>
          <w:p w14:paraId="355FD881">
            <w:pPr>
              <w:spacing w:line="440" w:lineRule="exact"/>
              <w:jc w:val="center"/>
              <w:rPr>
                <w:rFonts w:hint="eastAsia" w:ascii="宋体" w:hAnsi="宋体" w:eastAsia="宋体" w:cs="宋体"/>
                <w:color w:val="auto"/>
                <w:highlight w:val="none"/>
              </w:rPr>
            </w:pPr>
          </w:p>
        </w:tc>
        <w:tc>
          <w:tcPr>
            <w:tcW w:w="791" w:type="dxa"/>
            <w:vAlign w:val="center"/>
          </w:tcPr>
          <w:p w14:paraId="071D0D5B">
            <w:pPr>
              <w:spacing w:line="440" w:lineRule="exact"/>
              <w:jc w:val="center"/>
              <w:rPr>
                <w:rFonts w:hint="eastAsia" w:ascii="宋体" w:hAnsi="宋体" w:eastAsia="宋体" w:cs="宋体"/>
                <w:color w:val="auto"/>
                <w:highlight w:val="none"/>
              </w:rPr>
            </w:pPr>
          </w:p>
        </w:tc>
        <w:tc>
          <w:tcPr>
            <w:tcW w:w="696" w:type="dxa"/>
            <w:vAlign w:val="center"/>
          </w:tcPr>
          <w:p w14:paraId="43757F9D">
            <w:pPr>
              <w:spacing w:line="440" w:lineRule="exact"/>
              <w:jc w:val="center"/>
              <w:rPr>
                <w:rFonts w:hint="eastAsia" w:ascii="宋体" w:hAnsi="宋体" w:eastAsia="宋体" w:cs="宋体"/>
                <w:color w:val="auto"/>
                <w:highlight w:val="none"/>
              </w:rPr>
            </w:pPr>
          </w:p>
        </w:tc>
        <w:tc>
          <w:tcPr>
            <w:tcW w:w="1759" w:type="dxa"/>
            <w:vAlign w:val="center"/>
          </w:tcPr>
          <w:p w14:paraId="3321616D">
            <w:pPr>
              <w:spacing w:line="440" w:lineRule="exact"/>
              <w:jc w:val="center"/>
              <w:rPr>
                <w:rFonts w:hint="eastAsia" w:ascii="宋体" w:hAnsi="宋体" w:eastAsia="宋体" w:cs="宋体"/>
                <w:color w:val="auto"/>
                <w:highlight w:val="none"/>
              </w:rPr>
            </w:pPr>
          </w:p>
        </w:tc>
        <w:tc>
          <w:tcPr>
            <w:tcW w:w="1268" w:type="dxa"/>
            <w:vAlign w:val="center"/>
          </w:tcPr>
          <w:p w14:paraId="01650219">
            <w:pPr>
              <w:spacing w:line="440" w:lineRule="exact"/>
              <w:jc w:val="center"/>
              <w:rPr>
                <w:rFonts w:hint="eastAsia" w:ascii="宋体" w:hAnsi="宋体" w:eastAsia="宋体" w:cs="宋体"/>
                <w:color w:val="auto"/>
                <w:highlight w:val="none"/>
              </w:rPr>
            </w:pPr>
          </w:p>
        </w:tc>
        <w:tc>
          <w:tcPr>
            <w:tcW w:w="751" w:type="dxa"/>
            <w:vAlign w:val="center"/>
          </w:tcPr>
          <w:p w14:paraId="4DC4345A">
            <w:pPr>
              <w:spacing w:line="440" w:lineRule="exact"/>
              <w:jc w:val="center"/>
              <w:rPr>
                <w:rFonts w:hint="eastAsia" w:ascii="宋体" w:hAnsi="宋体" w:eastAsia="宋体" w:cs="宋体"/>
                <w:color w:val="auto"/>
                <w:highlight w:val="none"/>
              </w:rPr>
            </w:pPr>
          </w:p>
        </w:tc>
        <w:tc>
          <w:tcPr>
            <w:tcW w:w="1207" w:type="dxa"/>
            <w:vAlign w:val="center"/>
          </w:tcPr>
          <w:p w14:paraId="6478D5CA">
            <w:pPr>
              <w:spacing w:line="440" w:lineRule="exact"/>
              <w:jc w:val="center"/>
              <w:rPr>
                <w:rFonts w:hint="eastAsia" w:ascii="宋体" w:hAnsi="宋体" w:eastAsia="宋体" w:cs="宋体"/>
                <w:color w:val="auto"/>
                <w:highlight w:val="none"/>
              </w:rPr>
            </w:pPr>
          </w:p>
        </w:tc>
      </w:tr>
      <w:tr w14:paraId="3CE97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vAlign w:val="center"/>
          </w:tcPr>
          <w:p w14:paraId="7C8CF95C">
            <w:pPr>
              <w:spacing w:line="440" w:lineRule="exact"/>
              <w:jc w:val="center"/>
              <w:rPr>
                <w:rFonts w:hint="eastAsia" w:ascii="宋体" w:hAnsi="宋体" w:eastAsia="宋体" w:cs="宋体"/>
                <w:color w:val="auto"/>
                <w:highlight w:val="none"/>
              </w:rPr>
            </w:pPr>
          </w:p>
        </w:tc>
        <w:tc>
          <w:tcPr>
            <w:tcW w:w="1214" w:type="dxa"/>
            <w:vAlign w:val="center"/>
          </w:tcPr>
          <w:p w14:paraId="7D23A446">
            <w:pPr>
              <w:spacing w:line="440" w:lineRule="exact"/>
              <w:jc w:val="center"/>
              <w:rPr>
                <w:rFonts w:hint="eastAsia" w:ascii="宋体" w:hAnsi="宋体" w:eastAsia="宋体" w:cs="宋体"/>
                <w:color w:val="auto"/>
                <w:highlight w:val="none"/>
              </w:rPr>
            </w:pPr>
          </w:p>
        </w:tc>
        <w:tc>
          <w:tcPr>
            <w:tcW w:w="1445" w:type="dxa"/>
            <w:vAlign w:val="center"/>
          </w:tcPr>
          <w:p w14:paraId="452E9480">
            <w:pPr>
              <w:spacing w:line="440" w:lineRule="exact"/>
              <w:jc w:val="center"/>
              <w:rPr>
                <w:rFonts w:hint="eastAsia" w:ascii="宋体" w:hAnsi="宋体" w:eastAsia="宋体" w:cs="宋体"/>
                <w:color w:val="auto"/>
                <w:highlight w:val="none"/>
              </w:rPr>
            </w:pPr>
          </w:p>
        </w:tc>
        <w:tc>
          <w:tcPr>
            <w:tcW w:w="791" w:type="dxa"/>
            <w:vAlign w:val="center"/>
          </w:tcPr>
          <w:p w14:paraId="03CE7100">
            <w:pPr>
              <w:spacing w:line="440" w:lineRule="exact"/>
              <w:jc w:val="center"/>
              <w:rPr>
                <w:rFonts w:hint="eastAsia" w:ascii="宋体" w:hAnsi="宋体" w:eastAsia="宋体" w:cs="宋体"/>
                <w:color w:val="auto"/>
                <w:highlight w:val="none"/>
              </w:rPr>
            </w:pPr>
          </w:p>
        </w:tc>
        <w:tc>
          <w:tcPr>
            <w:tcW w:w="696" w:type="dxa"/>
            <w:vAlign w:val="center"/>
          </w:tcPr>
          <w:p w14:paraId="3F391EFA">
            <w:pPr>
              <w:spacing w:line="440" w:lineRule="exact"/>
              <w:jc w:val="center"/>
              <w:rPr>
                <w:rFonts w:hint="eastAsia" w:ascii="宋体" w:hAnsi="宋体" w:eastAsia="宋体" w:cs="宋体"/>
                <w:color w:val="auto"/>
                <w:highlight w:val="none"/>
              </w:rPr>
            </w:pPr>
          </w:p>
        </w:tc>
        <w:tc>
          <w:tcPr>
            <w:tcW w:w="1759" w:type="dxa"/>
            <w:vAlign w:val="center"/>
          </w:tcPr>
          <w:p w14:paraId="7EDCFA5C">
            <w:pPr>
              <w:spacing w:line="440" w:lineRule="exact"/>
              <w:jc w:val="center"/>
              <w:rPr>
                <w:rFonts w:hint="eastAsia" w:ascii="宋体" w:hAnsi="宋体" w:eastAsia="宋体" w:cs="宋体"/>
                <w:color w:val="auto"/>
                <w:highlight w:val="none"/>
              </w:rPr>
            </w:pPr>
          </w:p>
        </w:tc>
        <w:tc>
          <w:tcPr>
            <w:tcW w:w="1268" w:type="dxa"/>
            <w:vAlign w:val="center"/>
          </w:tcPr>
          <w:p w14:paraId="0F7B9FFF">
            <w:pPr>
              <w:spacing w:line="440" w:lineRule="exact"/>
              <w:jc w:val="center"/>
              <w:rPr>
                <w:rFonts w:hint="eastAsia" w:ascii="宋体" w:hAnsi="宋体" w:eastAsia="宋体" w:cs="宋体"/>
                <w:color w:val="auto"/>
                <w:highlight w:val="none"/>
              </w:rPr>
            </w:pPr>
          </w:p>
        </w:tc>
        <w:tc>
          <w:tcPr>
            <w:tcW w:w="751" w:type="dxa"/>
            <w:vAlign w:val="center"/>
          </w:tcPr>
          <w:p w14:paraId="0BC08C2B">
            <w:pPr>
              <w:spacing w:line="440" w:lineRule="exact"/>
              <w:jc w:val="center"/>
              <w:rPr>
                <w:rFonts w:hint="eastAsia" w:ascii="宋体" w:hAnsi="宋体" w:eastAsia="宋体" w:cs="宋体"/>
                <w:color w:val="auto"/>
                <w:highlight w:val="none"/>
              </w:rPr>
            </w:pPr>
          </w:p>
        </w:tc>
        <w:tc>
          <w:tcPr>
            <w:tcW w:w="1207" w:type="dxa"/>
            <w:vAlign w:val="center"/>
          </w:tcPr>
          <w:p w14:paraId="3859D154">
            <w:pPr>
              <w:spacing w:line="440" w:lineRule="exact"/>
              <w:jc w:val="center"/>
              <w:rPr>
                <w:rFonts w:hint="eastAsia" w:ascii="宋体" w:hAnsi="宋体" w:eastAsia="宋体" w:cs="宋体"/>
                <w:color w:val="auto"/>
                <w:highlight w:val="none"/>
              </w:rPr>
            </w:pPr>
          </w:p>
        </w:tc>
      </w:tr>
      <w:tr w14:paraId="4284A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54" w:type="dxa"/>
            <w:vAlign w:val="center"/>
          </w:tcPr>
          <w:p w14:paraId="3E64DE82">
            <w:pPr>
              <w:spacing w:line="440" w:lineRule="exact"/>
              <w:jc w:val="center"/>
              <w:rPr>
                <w:rFonts w:hint="eastAsia" w:ascii="宋体" w:hAnsi="宋体" w:eastAsia="宋体" w:cs="宋体"/>
                <w:color w:val="auto"/>
                <w:highlight w:val="none"/>
              </w:rPr>
            </w:pPr>
          </w:p>
        </w:tc>
        <w:tc>
          <w:tcPr>
            <w:tcW w:w="1214" w:type="dxa"/>
            <w:vAlign w:val="center"/>
          </w:tcPr>
          <w:p w14:paraId="253AD2F0">
            <w:pPr>
              <w:spacing w:line="440" w:lineRule="exact"/>
              <w:jc w:val="center"/>
              <w:rPr>
                <w:rFonts w:hint="eastAsia" w:ascii="宋体" w:hAnsi="宋体" w:eastAsia="宋体" w:cs="宋体"/>
                <w:color w:val="auto"/>
                <w:highlight w:val="none"/>
              </w:rPr>
            </w:pPr>
          </w:p>
        </w:tc>
        <w:tc>
          <w:tcPr>
            <w:tcW w:w="1445" w:type="dxa"/>
            <w:vAlign w:val="center"/>
          </w:tcPr>
          <w:p w14:paraId="55808877">
            <w:pPr>
              <w:spacing w:line="440" w:lineRule="exact"/>
              <w:jc w:val="center"/>
              <w:rPr>
                <w:rFonts w:hint="eastAsia" w:ascii="宋体" w:hAnsi="宋体" w:eastAsia="宋体" w:cs="宋体"/>
                <w:color w:val="auto"/>
                <w:highlight w:val="none"/>
              </w:rPr>
            </w:pPr>
          </w:p>
        </w:tc>
        <w:tc>
          <w:tcPr>
            <w:tcW w:w="791" w:type="dxa"/>
            <w:vAlign w:val="center"/>
          </w:tcPr>
          <w:p w14:paraId="3834DB0E">
            <w:pPr>
              <w:spacing w:line="440" w:lineRule="exact"/>
              <w:jc w:val="center"/>
              <w:rPr>
                <w:rFonts w:hint="eastAsia" w:ascii="宋体" w:hAnsi="宋体" w:eastAsia="宋体" w:cs="宋体"/>
                <w:color w:val="auto"/>
                <w:highlight w:val="none"/>
              </w:rPr>
            </w:pPr>
          </w:p>
        </w:tc>
        <w:tc>
          <w:tcPr>
            <w:tcW w:w="696" w:type="dxa"/>
            <w:vAlign w:val="center"/>
          </w:tcPr>
          <w:p w14:paraId="41E58E8E">
            <w:pPr>
              <w:spacing w:line="440" w:lineRule="exact"/>
              <w:jc w:val="center"/>
              <w:rPr>
                <w:rFonts w:hint="eastAsia" w:ascii="宋体" w:hAnsi="宋体" w:eastAsia="宋体" w:cs="宋体"/>
                <w:color w:val="auto"/>
                <w:highlight w:val="none"/>
              </w:rPr>
            </w:pPr>
          </w:p>
        </w:tc>
        <w:tc>
          <w:tcPr>
            <w:tcW w:w="1759" w:type="dxa"/>
            <w:vAlign w:val="center"/>
          </w:tcPr>
          <w:p w14:paraId="5EA276E5">
            <w:pPr>
              <w:spacing w:line="440" w:lineRule="exact"/>
              <w:jc w:val="center"/>
              <w:rPr>
                <w:rFonts w:hint="eastAsia" w:ascii="宋体" w:hAnsi="宋体" w:eastAsia="宋体" w:cs="宋体"/>
                <w:color w:val="auto"/>
                <w:highlight w:val="none"/>
              </w:rPr>
            </w:pPr>
          </w:p>
        </w:tc>
        <w:tc>
          <w:tcPr>
            <w:tcW w:w="1268" w:type="dxa"/>
            <w:vAlign w:val="center"/>
          </w:tcPr>
          <w:p w14:paraId="632B88F1">
            <w:pPr>
              <w:spacing w:line="440" w:lineRule="exact"/>
              <w:jc w:val="center"/>
              <w:rPr>
                <w:rFonts w:hint="eastAsia" w:ascii="宋体" w:hAnsi="宋体" w:eastAsia="宋体" w:cs="宋体"/>
                <w:color w:val="auto"/>
                <w:highlight w:val="none"/>
              </w:rPr>
            </w:pPr>
          </w:p>
        </w:tc>
        <w:tc>
          <w:tcPr>
            <w:tcW w:w="751" w:type="dxa"/>
            <w:vAlign w:val="center"/>
          </w:tcPr>
          <w:p w14:paraId="0211C5EA">
            <w:pPr>
              <w:spacing w:line="440" w:lineRule="exact"/>
              <w:jc w:val="center"/>
              <w:rPr>
                <w:rFonts w:hint="eastAsia" w:ascii="宋体" w:hAnsi="宋体" w:eastAsia="宋体" w:cs="宋体"/>
                <w:color w:val="auto"/>
                <w:highlight w:val="none"/>
              </w:rPr>
            </w:pPr>
          </w:p>
        </w:tc>
        <w:tc>
          <w:tcPr>
            <w:tcW w:w="1207" w:type="dxa"/>
            <w:vAlign w:val="center"/>
          </w:tcPr>
          <w:p w14:paraId="1565074A">
            <w:pPr>
              <w:spacing w:line="440" w:lineRule="exact"/>
              <w:jc w:val="center"/>
              <w:rPr>
                <w:rFonts w:hint="eastAsia" w:ascii="宋体" w:hAnsi="宋体" w:eastAsia="宋体" w:cs="宋体"/>
                <w:color w:val="auto"/>
                <w:highlight w:val="none"/>
              </w:rPr>
            </w:pPr>
          </w:p>
        </w:tc>
      </w:tr>
      <w:tr w14:paraId="37A1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54" w:type="dxa"/>
            <w:vAlign w:val="center"/>
          </w:tcPr>
          <w:p w14:paraId="1A933BE8">
            <w:pPr>
              <w:spacing w:line="440" w:lineRule="exact"/>
              <w:jc w:val="center"/>
              <w:rPr>
                <w:rFonts w:hint="eastAsia" w:ascii="宋体" w:hAnsi="宋体" w:eastAsia="宋体" w:cs="宋体"/>
                <w:color w:val="auto"/>
                <w:highlight w:val="none"/>
              </w:rPr>
            </w:pPr>
          </w:p>
        </w:tc>
        <w:tc>
          <w:tcPr>
            <w:tcW w:w="1214" w:type="dxa"/>
            <w:vAlign w:val="center"/>
          </w:tcPr>
          <w:p w14:paraId="42772F9E">
            <w:pPr>
              <w:spacing w:line="440" w:lineRule="exact"/>
              <w:jc w:val="center"/>
              <w:rPr>
                <w:rFonts w:hint="eastAsia" w:ascii="宋体" w:hAnsi="宋体" w:eastAsia="宋体" w:cs="宋体"/>
                <w:color w:val="auto"/>
                <w:highlight w:val="none"/>
              </w:rPr>
            </w:pPr>
          </w:p>
        </w:tc>
        <w:tc>
          <w:tcPr>
            <w:tcW w:w="1445" w:type="dxa"/>
            <w:vAlign w:val="center"/>
          </w:tcPr>
          <w:p w14:paraId="01637DEC">
            <w:pPr>
              <w:spacing w:line="440" w:lineRule="exact"/>
              <w:jc w:val="center"/>
              <w:rPr>
                <w:rFonts w:hint="eastAsia" w:ascii="宋体" w:hAnsi="宋体" w:eastAsia="宋体" w:cs="宋体"/>
                <w:color w:val="auto"/>
                <w:highlight w:val="none"/>
              </w:rPr>
            </w:pPr>
          </w:p>
        </w:tc>
        <w:tc>
          <w:tcPr>
            <w:tcW w:w="791" w:type="dxa"/>
            <w:vAlign w:val="center"/>
          </w:tcPr>
          <w:p w14:paraId="26F8D105">
            <w:pPr>
              <w:spacing w:line="440" w:lineRule="exact"/>
              <w:jc w:val="center"/>
              <w:rPr>
                <w:rFonts w:hint="eastAsia" w:ascii="宋体" w:hAnsi="宋体" w:eastAsia="宋体" w:cs="宋体"/>
                <w:color w:val="auto"/>
                <w:highlight w:val="none"/>
              </w:rPr>
            </w:pPr>
          </w:p>
        </w:tc>
        <w:tc>
          <w:tcPr>
            <w:tcW w:w="696" w:type="dxa"/>
            <w:vAlign w:val="center"/>
          </w:tcPr>
          <w:p w14:paraId="043B9652">
            <w:pPr>
              <w:spacing w:line="440" w:lineRule="exact"/>
              <w:jc w:val="center"/>
              <w:rPr>
                <w:rFonts w:hint="eastAsia" w:ascii="宋体" w:hAnsi="宋体" w:eastAsia="宋体" w:cs="宋体"/>
                <w:color w:val="auto"/>
                <w:highlight w:val="none"/>
              </w:rPr>
            </w:pPr>
          </w:p>
        </w:tc>
        <w:tc>
          <w:tcPr>
            <w:tcW w:w="1759" w:type="dxa"/>
            <w:vAlign w:val="center"/>
          </w:tcPr>
          <w:p w14:paraId="04594E51">
            <w:pPr>
              <w:spacing w:line="440" w:lineRule="exact"/>
              <w:jc w:val="center"/>
              <w:rPr>
                <w:rFonts w:hint="eastAsia" w:ascii="宋体" w:hAnsi="宋体" w:eastAsia="宋体" w:cs="宋体"/>
                <w:color w:val="auto"/>
                <w:highlight w:val="none"/>
              </w:rPr>
            </w:pPr>
          </w:p>
        </w:tc>
        <w:tc>
          <w:tcPr>
            <w:tcW w:w="1268" w:type="dxa"/>
            <w:vAlign w:val="center"/>
          </w:tcPr>
          <w:p w14:paraId="6A853AAD">
            <w:pPr>
              <w:spacing w:line="440" w:lineRule="exact"/>
              <w:jc w:val="center"/>
              <w:rPr>
                <w:rFonts w:hint="eastAsia" w:ascii="宋体" w:hAnsi="宋体" w:eastAsia="宋体" w:cs="宋体"/>
                <w:color w:val="auto"/>
                <w:highlight w:val="none"/>
              </w:rPr>
            </w:pPr>
          </w:p>
        </w:tc>
        <w:tc>
          <w:tcPr>
            <w:tcW w:w="751" w:type="dxa"/>
            <w:vAlign w:val="center"/>
          </w:tcPr>
          <w:p w14:paraId="142B0F68">
            <w:pPr>
              <w:spacing w:line="440" w:lineRule="exact"/>
              <w:jc w:val="center"/>
              <w:rPr>
                <w:rFonts w:hint="eastAsia" w:ascii="宋体" w:hAnsi="宋体" w:eastAsia="宋体" w:cs="宋体"/>
                <w:color w:val="auto"/>
                <w:highlight w:val="none"/>
              </w:rPr>
            </w:pPr>
          </w:p>
        </w:tc>
        <w:tc>
          <w:tcPr>
            <w:tcW w:w="1207" w:type="dxa"/>
            <w:vAlign w:val="center"/>
          </w:tcPr>
          <w:p w14:paraId="0766DBC5">
            <w:pPr>
              <w:spacing w:line="440" w:lineRule="exact"/>
              <w:jc w:val="center"/>
              <w:rPr>
                <w:rFonts w:hint="eastAsia" w:ascii="宋体" w:hAnsi="宋体" w:eastAsia="宋体" w:cs="宋体"/>
                <w:color w:val="auto"/>
                <w:highlight w:val="none"/>
              </w:rPr>
            </w:pPr>
          </w:p>
        </w:tc>
      </w:tr>
      <w:tr w14:paraId="1D0B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gridSpan w:val="2"/>
            <w:vAlign w:val="center"/>
          </w:tcPr>
          <w:p w14:paraId="071B9DD8">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合计金额（小写）</w:t>
            </w:r>
          </w:p>
        </w:tc>
        <w:tc>
          <w:tcPr>
            <w:tcW w:w="7917" w:type="dxa"/>
            <w:gridSpan w:val="7"/>
            <w:vAlign w:val="center"/>
          </w:tcPr>
          <w:p w14:paraId="719A3604">
            <w:pPr>
              <w:spacing w:line="440" w:lineRule="exact"/>
              <w:jc w:val="both"/>
              <w:rPr>
                <w:rFonts w:hint="eastAsia" w:ascii="宋体" w:hAnsi="宋体" w:eastAsia="宋体" w:cs="宋体"/>
                <w:color w:val="auto"/>
                <w:highlight w:val="none"/>
              </w:rPr>
            </w:pPr>
          </w:p>
        </w:tc>
      </w:tr>
      <w:tr w14:paraId="214B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gridSpan w:val="2"/>
            <w:vAlign w:val="center"/>
          </w:tcPr>
          <w:p w14:paraId="1D3D45AC">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合计金额（大写）</w:t>
            </w:r>
          </w:p>
        </w:tc>
        <w:tc>
          <w:tcPr>
            <w:tcW w:w="7917" w:type="dxa"/>
            <w:gridSpan w:val="7"/>
            <w:vAlign w:val="center"/>
          </w:tcPr>
          <w:p w14:paraId="633BBBEF">
            <w:pPr>
              <w:spacing w:line="440" w:lineRule="exact"/>
              <w:jc w:val="both"/>
              <w:rPr>
                <w:rFonts w:hint="eastAsia" w:ascii="宋体" w:hAnsi="宋体" w:eastAsia="宋体" w:cs="宋体"/>
                <w:color w:val="auto"/>
                <w:highlight w:val="none"/>
              </w:rPr>
            </w:pPr>
          </w:p>
        </w:tc>
      </w:tr>
    </w:tbl>
    <w:p w14:paraId="658CF9FD">
      <w:pPr>
        <w:pStyle w:val="54"/>
        <w:adjustRightInd w:val="0"/>
        <w:snapToGrid w:val="0"/>
        <w:spacing w:line="360" w:lineRule="auto"/>
        <w:ind w:left="-88" w:leftChars="-42"/>
        <w:rPr>
          <w:rFonts w:hint="eastAsia" w:asciiTheme="minorEastAsia" w:hAnsiTheme="minorEastAsia" w:eastAsiaTheme="minorEastAsia" w:cstheme="minorEastAsia"/>
          <w:color w:val="auto"/>
          <w:sz w:val="24"/>
          <w:szCs w:val="24"/>
          <w:highlight w:val="none"/>
        </w:rPr>
      </w:pPr>
    </w:p>
    <w:p w14:paraId="3E8E5EA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注：1、合计金额应为各分项价格之和。</w:t>
      </w:r>
    </w:p>
    <w:p w14:paraId="267218A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2、上述报价包含一切由供方承担的费用。</w:t>
      </w:r>
    </w:p>
    <w:p w14:paraId="619A65B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3、请各</w:t>
      </w:r>
      <w:r>
        <w:rPr>
          <w:rFonts w:hint="eastAsia" w:ascii="宋体" w:hAnsi="宋体" w:eastAsia="宋体" w:cs="宋体"/>
          <w:color w:val="auto"/>
          <w:sz w:val="24"/>
          <w:szCs w:val="24"/>
          <w:highlight w:val="none"/>
          <w:lang w:eastAsia="zh-CN"/>
        </w:rPr>
        <w:t>标项</w:t>
      </w:r>
      <w:r>
        <w:rPr>
          <w:rFonts w:hint="eastAsia" w:ascii="宋体" w:hAnsi="宋体" w:eastAsia="宋体" w:cs="宋体"/>
          <w:color w:val="auto"/>
          <w:sz w:val="24"/>
          <w:szCs w:val="24"/>
          <w:highlight w:val="none"/>
        </w:rPr>
        <w:t>投标人根据投标方案，在本表中详细写明所有产品型号规格、主要技术参数、数量、综合单价、总价及品牌和产地。</w:t>
      </w:r>
    </w:p>
    <w:p w14:paraId="6E1CE31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综合单价报价中包括但不限于税费、运输费、配送费、保险费及培训、安装、调试等所有相关费用，最终达到甲方使用要求。</w:t>
      </w:r>
    </w:p>
    <w:p w14:paraId="59BD402B">
      <w:pPr>
        <w:pStyle w:val="54"/>
        <w:adjustRightInd w:val="0"/>
        <w:snapToGrid w:val="0"/>
        <w:spacing w:line="360" w:lineRule="auto"/>
        <w:ind w:left="1027" w:leftChars="342" w:hanging="309" w:hangingChars="129"/>
        <w:rPr>
          <w:rFonts w:hint="eastAsia" w:asciiTheme="minorEastAsia" w:hAnsiTheme="minorEastAsia" w:eastAsiaTheme="minorEastAsia" w:cstheme="minorEastAsia"/>
          <w:color w:val="auto"/>
          <w:sz w:val="24"/>
          <w:szCs w:val="24"/>
          <w:highlight w:val="none"/>
          <w:lang w:eastAsia="zh-CN"/>
        </w:rPr>
      </w:pPr>
    </w:p>
    <w:p w14:paraId="694E4AC6">
      <w:pPr>
        <w:pStyle w:val="54"/>
        <w:adjustRightInd w:val="0"/>
        <w:snapToGrid w:val="0"/>
        <w:spacing w:line="360" w:lineRule="auto"/>
        <w:rPr>
          <w:rFonts w:hint="eastAsia" w:asciiTheme="minorEastAsia" w:hAnsiTheme="minorEastAsia" w:eastAsiaTheme="minorEastAsia" w:cstheme="minorEastAsia"/>
          <w:color w:val="auto"/>
          <w:sz w:val="24"/>
          <w:szCs w:val="24"/>
          <w:highlight w:val="none"/>
          <w:lang w:eastAsia="zh-CN"/>
        </w:rPr>
      </w:pPr>
    </w:p>
    <w:p w14:paraId="685B05E0">
      <w:pPr>
        <w:pStyle w:val="54"/>
        <w:adjustRightInd w:val="0"/>
        <w:snapToGrid w:val="0"/>
        <w:spacing w:line="360" w:lineRule="auto"/>
        <w:rPr>
          <w:rFonts w:hint="eastAsia" w:asciiTheme="minorEastAsia" w:hAnsiTheme="minorEastAsia" w:eastAsiaTheme="minorEastAsia" w:cstheme="minorEastAsia"/>
          <w:color w:val="auto"/>
          <w:sz w:val="24"/>
          <w:szCs w:val="24"/>
          <w:highlight w:val="none"/>
          <w:lang w:eastAsia="zh-CN"/>
        </w:rPr>
      </w:pPr>
    </w:p>
    <w:p w14:paraId="745F9CF9">
      <w:pPr>
        <w:pStyle w:val="33"/>
        <w:wordWrap w:val="0"/>
        <w:spacing w:line="360" w:lineRule="atLeas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供应商名称（盖单位章）：</w:t>
      </w:r>
    </w:p>
    <w:p w14:paraId="1120B766">
      <w:pPr>
        <w:pStyle w:val="33"/>
        <w:wordWrap w:val="0"/>
        <w:spacing w:line="360" w:lineRule="atLeast"/>
        <w:ind w:firstLine="56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签字</w:t>
      </w:r>
      <w:r>
        <w:rPr>
          <w:rFonts w:hint="eastAsia" w:asciiTheme="minorEastAsia" w:hAnsiTheme="minorEastAsia" w:eastAsiaTheme="minorEastAsia" w:cstheme="minorEastAsia"/>
          <w:color w:val="auto"/>
          <w:sz w:val="24"/>
          <w:szCs w:val="24"/>
          <w:highlight w:val="none"/>
          <w:lang w:val="en-US" w:eastAsia="zh-CN"/>
        </w:rPr>
        <w:t>或盖章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p>
    <w:p w14:paraId="7A2689DC">
      <w:pPr>
        <w:pStyle w:val="33"/>
        <w:spacing w:line="36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4F591380">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br w:type="page"/>
      </w:r>
    </w:p>
    <w:p w14:paraId="6C56D244">
      <w:pPr>
        <w:pStyle w:val="4"/>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三、商务响应文件</w:t>
      </w:r>
    </w:p>
    <w:p w14:paraId="1AF89280">
      <w:pPr>
        <w:pStyle w:val="70"/>
        <w:outlineLvl w:val="9"/>
        <w:rPr>
          <w:rFonts w:hint="eastAsia" w:asciiTheme="minorEastAsia" w:hAnsiTheme="minorEastAsia" w:eastAsiaTheme="minorEastAsia" w:cstheme="minorEastAsia"/>
          <w:color w:val="auto"/>
          <w:highlight w:val="none"/>
          <w:lang w:eastAsia="zh-CN"/>
        </w:rPr>
      </w:pPr>
      <w:bookmarkStart w:id="62" w:name="_Toc10581"/>
    </w:p>
    <w:p w14:paraId="79C63A4B">
      <w:pPr>
        <w:pStyle w:val="70"/>
        <w:outlineLvl w:val="9"/>
        <w:rPr>
          <w:rFonts w:hint="eastAsia" w:asciiTheme="minorEastAsia" w:hAnsiTheme="minorEastAsia" w:eastAsiaTheme="minorEastAsia" w:cstheme="minorEastAsia"/>
          <w:color w:val="auto"/>
          <w:highlight w:val="none"/>
          <w:lang w:eastAsia="zh-CN"/>
        </w:rPr>
      </w:pPr>
    </w:p>
    <w:p w14:paraId="68DC46A3">
      <w:pPr>
        <w:pStyle w:val="70"/>
        <w:outlineLvl w:val="9"/>
        <w:rPr>
          <w:rFonts w:hint="eastAsia" w:asciiTheme="minorEastAsia" w:hAnsiTheme="minorEastAsia" w:eastAsiaTheme="minorEastAsia" w:cstheme="minorEastAsia"/>
          <w:color w:val="auto"/>
          <w:highlight w:val="none"/>
          <w:lang w:eastAsia="zh-CN"/>
        </w:rPr>
      </w:pPr>
    </w:p>
    <w:p w14:paraId="084283F0">
      <w:pPr>
        <w:pStyle w:val="70"/>
        <w:outlineLvl w:val="9"/>
        <w:rPr>
          <w:rFonts w:hint="eastAsia" w:asciiTheme="minorEastAsia" w:hAnsiTheme="minorEastAsia" w:eastAsiaTheme="minorEastAsia" w:cstheme="minorEastAsia"/>
          <w:color w:val="auto"/>
          <w:highlight w:val="none"/>
          <w:lang w:eastAsia="zh-CN"/>
        </w:rPr>
      </w:pPr>
    </w:p>
    <w:p w14:paraId="4234D1F9">
      <w:pPr>
        <w:pStyle w:val="70"/>
        <w:outlineLvl w:val="9"/>
        <w:rPr>
          <w:rFonts w:hint="eastAsia" w:asciiTheme="minorEastAsia" w:hAnsiTheme="minorEastAsia" w:eastAsiaTheme="minorEastAsia" w:cstheme="minorEastAsia"/>
          <w:color w:val="auto"/>
          <w:highlight w:val="none"/>
          <w:lang w:eastAsia="zh-CN"/>
        </w:rPr>
      </w:pPr>
    </w:p>
    <w:p w14:paraId="73FF920B">
      <w:pPr>
        <w:pStyle w:val="70"/>
        <w:outlineLvl w:val="9"/>
        <w:rPr>
          <w:rFonts w:hint="eastAsia" w:asciiTheme="minorEastAsia" w:hAnsiTheme="minorEastAsia" w:eastAsiaTheme="minorEastAsia" w:cstheme="minorEastAsia"/>
          <w:color w:val="auto"/>
          <w:highlight w:val="none"/>
          <w:lang w:eastAsia="zh-CN"/>
        </w:rPr>
      </w:pPr>
    </w:p>
    <w:p w14:paraId="6C592E1C">
      <w:pPr>
        <w:pStyle w:val="70"/>
        <w:outlineLvl w:val="9"/>
        <w:rPr>
          <w:rFonts w:hint="eastAsia" w:asciiTheme="minorEastAsia" w:hAnsiTheme="minorEastAsia" w:eastAsiaTheme="minorEastAsia" w:cstheme="minorEastAsia"/>
          <w:color w:val="auto"/>
          <w:highlight w:val="none"/>
          <w:lang w:eastAsia="zh-CN"/>
        </w:rPr>
      </w:pPr>
    </w:p>
    <w:p w14:paraId="2C268BDD">
      <w:pPr>
        <w:pStyle w:val="70"/>
        <w:outlineLvl w:val="9"/>
        <w:rPr>
          <w:rFonts w:hint="eastAsia" w:asciiTheme="minorEastAsia" w:hAnsiTheme="minorEastAsia" w:eastAsiaTheme="minorEastAsia" w:cstheme="minorEastAsia"/>
          <w:color w:val="auto"/>
          <w:highlight w:val="none"/>
          <w:lang w:eastAsia="zh-CN"/>
        </w:rPr>
      </w:pPr>
    </w:p>
    <w:p w14:paraId="30336198">
      <w:pPr>
        <w:pStyle w:val="70"/>
        <w:outlineLvl w:val="9"/>
        <w:rPr>
          <w:rFonts w:hint="eastAsia" w:asciiTheme="minorEastAsia" w:hAnsiTheme="minorEastAsia" w:eastAsiaTheme="minorEastAsia" w:cstheme="minorEastAsia"/>
          <w:color w:val="auto"/>
          <w:highlight w:val="none"/>
          <w:lang w:eastAsia="zh-CN"/>
        </w:rPr>
      </w:pPr>
    </w:p>
    <w:p w14:paraId="2A8A198B">
      <w:pPr>
        <w:pStyle w:val="70"/>
        <w:outlineLvl w:val="9"/>
        <w:rPr>
          <w:rFonts w:hint="eastAsia" w:asciiTheme="minorEastAsia" w:hAnsiTheme="minorEastAsia" w:eastAsiaTheme="minorEastAsia" w:cstheme="minorEastAsia"/>
          <w:color w:val="auto"/>
          <w:highlight w:val="none"/>
          <w:lang w:eastAsia="zh-CN"/>
        </w:rPr>
      </w:pPr>
    </w:p>
    <w:p w14:paraId="6044D634">
      <w:pPr>
        <w:pStyle w:val="70"/>
        <w:outlineLvl w:val="9"/>
        <w:rPr>
          <w:rFonts w:hint="eastAsia" w:asciiTheme="minorEastAsia" w:hAnsiTheme="minorEastAsia" w:eastAsiaTheme="minorEastAsia" w:cstheme="minorEastAsia"/>
          <w:color w:val="auto"/>
          <w:highlight w:val="none"/>
          <w:lang w:eastAsia="zh-CN"/>
        </w:rPr>
      </w:pPr>
    </w:p>
    <w:p w14:paraId="54A87FEB">
      <w:pPr>
        <w:pStyle w:val="70"/>
        <w:outlineLvl w:val="9"/>
        <w:rPr>
          <w:rFonts w:hint="eastAsia" w:asciiTheme="minorEastAsia" w:hAnsiTheme="minorEastAsia" w:eastAsiaTheme="minorEastAsia" w:cstheme="minorEastAsia"/>
          <w:color w:val="auto"/>
          <w:highlight w:val="none"/>
          <w:lang w:eastAsia="zh-CN"/>
        </w:rPr>
      </w:pPr>
    </w:p>
    <w:p w14:paraId="18B2AA6C">
      <w:pPr>
        <w:pStyle w:val="70"/>
        <w:outlineLvl w:val="9"/>
        <w:rPr>
          <w:rFonts w:hint="eastAsia" w:asciiTheme="minorEastAsia" w:hAnsiTheme="minorEastAsia" w:eastAsiaTheme="minorEastAsia" w:cstheme="minorEastAsia"/>
          <w:color w:val="auto"/>
          <w:highlight w:val="none"/>
          <w:lang w:eastAsia="zh-CN"/>
        </w:rPr>
      </w:pPr>
    </w:p>
    <w:p w14:paraId="6762F8E4">
      <w:pPr>
        <w:pStyle w:val="70"/>
        <w:outlineLvl w:val="9"/>
        <w:rPr>
          <w:rFonts w:hint="eastAsia" w:asciiTheme="minorEastAsia" w:hAnsiTheme="minorEastAsia" w:eastAsiaTheme="minorEastAsia" w:cstheme="minorEastAsia"/>
          <w:color w:val="auto"/>
          <w:highlight w:val="none"/>
          <w:lang w:eastAsia="zh-CN"/>
        </w:rPr>
      </w:pPr>
    </w:p>
    <w:p w14:paraId="6E1D7271">
      <w:pPr>
        <w:pStyle w:val="70"/>
        <w:outlineLvl w:val="9"/>
        <w:rPr>
          <w:rFonts w:hint="eastAsia" w:asciiTheme="minorEastAsia" w:hAnsiTheme="minorEastAsia" w:eastAsiaTheme="minorEastAsia" w:cstheme="minorEastAsia"/>
          <w:color w:val="auto"/>
          <w:highlight w:val="none"/>
          <w:lang w:eastAsia="zh-CN"/>
        </w:rPr>
      </w:pPr>
    </w:p>
    <w:p w14:paraId="44426406">
      <w:pPr>
        <w:pStyle w:val="70"/>
        <w:outlineLvl w:val="9"/>
        <w:rPr>
          <w:rFonts w:hint="eastAsia" w:asciiTheme="minorEastAsia" w:hAnsiTheme="minorEastAsia" w:eastAsiaTheme="minorEastAsia" w:cstheme="minorEastAsia"/>
          <w:color w:val="auto"/>
          <w:highlight w:val="none"/>
          <w:lang w:eastAsia="zh-CN"/>
        </w:rPr>
      </w:pPr>
    </w:p>
    <w:p w14:paraId="10326229">
      <w:pPr>
        <w:pStyle w:val="70"/>
        <w:outlineLvl w:val="9"/>
        <w:rPr>
          <w:rFonts w:hint="eastAsia" w:asciiTheme="minorEastAsia" w:hAnsiTheme="minorEastAsia" w:eastAsiaTheme="minorEastAsia" w:cstheme="minorEastAsia"/>
          <w:color w:val="auto"/>
          <w:highlight w:val="none"/>
          <w:lang w:eastAsia="zh-CN"/>
        </w:rPr>
      </w:pPr>
    </w:p>
    <w:p w14:paraId="6F0E1A42">
      <w:pPr>
        <w:pStyle w:val="70"/>
        <w:outlineLvl w:val="9"/>
        <w:rPr>
          <w:rFonts w:hint="eastAsia" w:asciiTheme="minorEastAsia" w:hAnsiTheme="minorEastAsia" w:eastAsiaTheme="minorEastAsia" w:cstheme="minorEastAsia"/>
          <w:color w:val="auto"/>
          <w:highlight w:val="none"/>
          <w:lang w:eastAsia="zh-CN"/>
        </w:rPr>
      </w:pPr>
    </w:p>
    <w:p w14:paraId="34B4CEE6">
      <w:pPr>
        <w:pStyle w:val="70"/>
        <w:outlineLvl w:val="9"/>
        <w:rPr>
          <w:rFonts w:hint="eastAsia" w:asciiTheme="minorEastAsia" w:hAnsiTheme="minorEastAsia" w:eastAsiaTheme="minorEastAsia" w:cstheme="minorEastAsia"/>
          <w:color w:val="auto"/>
          <w:highlight w:val="none"/>
          <w:lang w:eastAsia="zh-CN"/>
        </w:rPr>
      </w:pPr>
    </w:p>
    <w:p w14:paraId="007D2210">
      <w:pPr>
        <w:pStyle w:val="70"/>
        <w:outlineLvl w:val="9"/>
        <w:rPr>
          <w:rFonts w:hint="eastAsia" w:asciiTheme="minorEastAsia" w:hAnsiTheme="minorEastAsia" w:eastAsiaTheme="minorEastAsia" w:cstheme="minorEastAsia"/>
          <w:color w:val="auto"/>
          <w:highlight w:val="none"/>
          <w:lang w:eastAsia="zh-CN"/>
        </w:rPr>
      </w:pPr>
    </w:p>
    <w:p w14:paraId="0C4F5FA2">
      <w:pPr>
        <w:pStyle w:val="70"/>
        <w:outlineLvl w:val="9"/>
        <w:rPr>
          <w:rFonts w:hint="eastAsia" w:asciiTheme="minorEastAsia" w:hAnsiTheme="minorEastAsia" w:eastAsiaTheme="minorEastAsia" w:cstheme="minorEastAsia"/>
          <w:color w:val="auto"/>
          <w:highlight w:val="none"/>
          <w:lang w:eastAsia="zh-CN"/>
        </w:rPr>
      </w:pPr>
    </w:p>
    <w:p w14:paraId="2EB674E4">
      <w:pPr>
        <w:pStyle w:val="70"/>
        <w:outlineLvl w:val="2"/>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一</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☆投标函</w:t>
      </w:r>
      <w:bookmarkEnd w:id="62"/>
    </w:p>
    <w:p w14:paraId="6CE283A5">
      <w:pPr>
        <w:pStyle w:val="71"/>
        <w:widowControl/>
        <w:spacing w:line="360" w:lineRule="auto"/>
        <w:ind w:left="0" w:left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43FBD33E">
      <w:pPr>
        <w:pStyle w:val="71"/>
        <w:widowControl/>
        <w:spacing w:line="360" w:lineRule="auto"/>
        <w:ind w:left="0" w:left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en-US" w:eastAsia="zh-CN"/>
        </w:rPr>
        <w:t>供应商</w:t>
      </w:r>
      <w:r>
        <w:rPr>
          <w:rFonts w:hint="eastAsia" w:asciiTheme="minorEastAsia" w:hAnsiTheme="minorEastAsia" w:eastAsiaTheme="minorEastAsia" w:cstheme="minorEastAsia"/>
          <w:color w:val="auto"/>
          <w:sz w:val="24"/>
          <w:highlight w:val="none"/>
        </w:rPr>
        <w:t>名称)授权</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供应商</w:t>
      </w:r>
      <w:r>
        <w:rPr>
          <w:rFonts w:hint="eastAsia" w:asciiTheme="minorEastAsia" w:hAnsiTheme="minorEastAsia" w:eastAsiaTheme="minorEastAsia" w:cstheme="minorEastAsia"/>
          <w:color w:val="auto"/>
          <w:sz w:val="24"/>
          <w:highlight w:val="none"/>
        </w:rPr>
        <w:t>授权代理人姓名)</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(职务、职称)为我方代表，参加贵方组织的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(项目名称、项目编号、包号)招标的有关活动，并对此项目进行投标。为此：</w:t>
      </w:r>
    </w:p>
    <w:p w14:paraId="10E2120F">
      <w:pPr>
        <w:pStyle w:val="71"/>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1、我方同意在本项目</w:t>
      </w:r>
      <w:r>
        <w:rPr>
          <w:rFonts w:hint="eastAsia" w:asciiTheme="minorEastAsia" w:hAnsiTheme="minorEastAsia" w:eastAsiaTheme="minorEastAsia" w:cstheme="minorEastAsia"/>
          <w:color w:val="auto"/>
          <w:sz w:val="24"/>
          <w:highlight w:val="none"/>
          <w:lang w:val="en-US" w:eastAsia="zh-CN"/>
        </w:rPr>
        <w:t>采购</w:t>
      </w:r>
      <w:r>
        <w:rPr>
          <w:rFonts w:hint="eastAsia" w:asciiTheme="minorEastAsia" w:hAnsiTheme="minorEastAsia" w:eastAsiaTheme="minorEastAsia" w:cstheme="minorEastAsia"/>
          <w:color w:val="auto"/>
          <w:sz w:val="24"/>
          <w:highlight w:val="none"/>
        </w:rPr>
        <w:t>文件中规定的投标有效期</w:t>
      </w:r>
      <w:r>
        <w:rPr>
          <w:rFonts w:hint="eastAsia" w:asciiTheme="minorEastAsia" w:hAnsiTheme="minorEastAsia" w:eastAsiaTheme="minorEastAsia" w:cstheme="minorEastAsia"/>
          <w:color w:val="auto"/>
          <w:sz w:val="24"/>
          <w:highlight w:val="none"/>
          <w:u w:val="single"/>
          <w:lang w:val="en-US" w:eastAsia="zh-CN"/>
        </w:rPr>
        <w:t xml:space="preserve">  60日  </w:t>
      </w:r>
      <w:r>
        <w:rPr>
          <w:rFonts w:hint="eastAsia" w:asciiTheme="minorEastAsia" w:hAnsiTheme="minorEastAsia" w:eastAsiaTheme="minorEastAsia" w:cstheme="minorEastAsia"/>
          <w:color w:val="auto"/>
          <w:sz w:val="24"/>
          <w:highlight w:val="none"/>
        </w:rPr>
        <w:t>内遵守本投标文件中的承诺且在此期限期满之前均具有约束力。</w:t>
      </w:r>
    </w:p>
    <w:p w14:paraId="7023A576">
      <w:pPr>
        <w:pStyle w:val="71"/>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2、我方承诺已经具备《中华人民共和国政府采购法》中规定的参加政府采购活动的供应商应当具备的条件：</w:t>
      </w:r>
    </w:p>
    <w:p w14:paraId="1CE15E17">
      <w:pPr>
        <w:pStyle w:val="71"/>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4852E53D">
      <w:pPr>
        <w:pStyle w:val="71"/>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2）具有良好的商业信誉和健全的财务会计制度；</w:t>
      </w:r>
    </w:p>
    <w:p w14:paraId="71EDD87B">
      <w:pPr>
        <w:pStyle w:val="71"/>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7F4EE9AD">
      <w:pPr>
        <w:pStyle w:val="71"/>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0305F980">
      <w:pPr>
        <w:pStyle w:val="71"/>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5）参加此项采购活动前三年内，在经营活动中没有重大违法记录；</w:t>
      </w:r>
    </w:p>
    <w:p w14:paraId="1ACECB34">
      <w:pPr>
        <w:pStyle w:val="72"/>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6）法律、行政法规规定的其他条件。</w:t>
      </w:r>
    </w:p>
    <w:p w14:paraId="2F04D825">
      <w:pPr>
        <w:pStyle w:val="71"/>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3、提供</w:t>
      </w:r>
      <w:r>
        <w:rPr>
          <w:rFonts w:hint="eastAsia" w:asciiTheme="minorEastAsia" w:hAnsiTheme="minorEastAsia" w:eastAsiaTheme="minorEastAsia" w:cstheme="minorEastAsia"/>
          <w:color w:val="auto"/>
          <w:sz w:val="24"/>
          <w:highlight w:val="none"/>
          <w:lang w:val="en-US" w:eastAsia="zh-CN"/>
        </w:rPr>
        <w:t>协商</w:t>
      </w:r>
      <w:r>
        <w:rPr>
          <w:rFonts w:hint="eastAsia" w:asciiTheme="minorEastAsia" w:hAnsiTheme="minorEastAsia" w:eastAsiaTheme="minorEastAsia" w:cstheme="minorEastAsia"/>
          <w:color w:val="auto"/>
          <w:sz w:val="24"/>
          <w:highlight w:val="none"/>
        </w:rPr>
        <w:t>须知规定的全部</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文件，包括在</w:t>
      </w:r>
      <w:r>
        <w:rPr>
          <w:rFonts w:hint="eastAsia" w:asciiTheme="minorEastAsia" w:hAnsiTheme="minorEastAsia" w:eastAsiaTheme="minorEastAsia" w:cstheme="minorEastAsia"/>
          <w:color w:val="auto"/>
          <w:sz w:val="24"/>
          <w:highlight w:val="none"/>
          <w:lang w:val="en-US" w:eastAsia="zh-CN"/>
        </w:rPr>
        <w:t>政采云</w:t>
      </w:r>
      <w:r>
        <w:rPr>
          <w:rFonts w:hint="eastAsia" w:asciiTheme="minorEastAsia" w:hAnsiTheme="minorEastAsia" w:eastAsiaTheme="minorEastAsia" w:cstheme="minorEastAsia"/>
          <w:color w:val="auto"/>
          <w:sz w:val="24"/>
          <w:highlight w:val="none"/>
        </w:rPr>
        <w:t>平台上传加密电子投标文件一份。</w:t>
      </w:r>
    </w:p>
    <w:p w14:paraId="6DECBBB2">
      <w:pPr>
        <w:pStyle w:val="71"/>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4、按</w:t>
      </w:r>
      <w:r>
        <w:rPr>
          <w:rFonts w:hint="eastAsia" w:asciiTheme="minorEastAsia" w:hAnsiTheme="minorEastAsia" w:eastAsiaTheme="minorEastAsia" w:cstheme="minorEastAsia"/>
          <w:color w:val="auto"/>
          <w:sz w:val="24"/>
          <w:highlight w:val="none"/>
          <w:lang w:val="en-US" w:eastAsia="zh-CN"/>
        </w:rPr>
        <w:t>采购</w:t>
      </w:r>
      <w:r>
        <w:rPr>
          <w:rFonts w:hint="eastAsia" w:asciiTheme="minorEastAsia" w:hAnsiTheme="minorEastAsia" w:eastAsiaTheme="minorEastAsia" w:cstheme="minorEastAsia"/>
          <w:color w:val="auto"/>
          <w:sz w:val="24"/>
          <w:highlight w:val="none"/>
        </w:rPr>
        <w:t>文件要求提供和交付的货物及相关服务的投标报价详见开标一览表。</w:t>
      </w:r>
    </w:p>
    <w:p w14:paraId="60B66BF1">
      <w:pPr>
        <w:pStyle w:val="71"/>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5、保证忠实地执行双方所签订的合同，并承担合同规定的责任和义务。</w:t>
      </w:r>
    </w:p>
    <w:p w14:paraId="1E84B03E">
      <w:pPr>
        <w:pStyle w:val="71"/>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6、我方承诺完全满足和响应招标文件中的各项技术和服务要求，若有偏差，已在投标文件偏离表中予以明确特别说明。</w:t>
      </w:r>
    </w:p>
    <w:p w14:paraId="4E739BC7">
      <w:pPr>
        <w:pStyle w:val="71"/>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7、我方承诺：完全理解投标报价若超过项目预算时，投标将被拒绝。</w:t>
      </w:r>
    </w:p>
    <w:p w14:paraId="103824BF">
      <w:pPr>
        <w:pStyle w:val="71"/>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8、我方承诺：与在本项目中设计编制技术规格的机构及其附属机构无任何直接隶属关系和利益关联。</w:t>
      </w:r>
    </w:p>
    <w:p w14:paraId="75C1FCAA">
      <w:pPr>
        <w:pStyle w:val="71"/>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9、如果在开标后规定的投标有效期内撤回投标，我方的投标保证金可被贵方没收。</w:t>
      </w:r>
    </w:p>
    <w:p w14:paraId="665A3755">
      <w:pPr>
        <w:pStyle w:val="71"/>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10、我方完全理解贵方不一定接受最低价的投标或收到的任何投标。</w:t>
      </w:r>
    </w:p>
    <w:p w14:paraId="2C60F1C2">
      <w:pPr>
        <w:pStyle w:val="71"/>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11、我方承诺：投标</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文件所提供的一切资料及</w:t>
      </w:r>
      <w:r>
        <w:rPr>
          <w:rFonts w:hint="eastAsia" w:asciiTheme="minorEastAsia" w:hAnsiTheme="minorEastAsia" w:eastAsiaTheme="minorEastAsia" w:cstheme="minorEastAsia"/>
          <w:color w:val="auto"/>
          <w:sz w:val="24"/>
          <w:highlight w:val="none"/>
          <w:lang w:val="en-US" w:eastAsia="zh-CN"/>
        </w:rPr>
        <w:t>政采云</w:t>
      </w:r>
      <w:r>
        <w:rPr>
          <w:rFonts w:hint="eastAsia" w:asciiTheme="minorEastAsia" w:hAnsiTheme="minorEastAsia" w:eastAsiaTheme="minorEastAsia" w:cstheme="minorEastAsia"/>
          <w:color w:val="auto"/>
          <w:sz w:val="24"/>
          <w:highlight w:val="none"/>
        </w:rPr>
        <w:t>平台申报资料均真实、及时、有效。由于我方提供资料不实而造成的责任和后果由我方承担。我方同意按照贵方提出的要求，向贵方提供任何与本项投标有关的数据、情况和技术资料。若贵方需要，我方愿意提供我方</w:t>
      </w:r>
      <w:r>
        <w:rPr>
          <w:rFonts w:hint="eastAsia" w:asciiTheme="minorEastAsia" w:hAnsiTheme="minorEastAsia" w:eastAsiaTheme="minorEastAsia" w:cstheme="minorEastAsia"/>
          <w:color w:val="auto"/>
          <w:sz w:val="24"/>
          <w:highlight w:val="none"/>
          <w:lang w:eastAsia="zh-CN"/>
        </w:rPr>
        <w:t>做出</w:t>
      </w:r>
      <w:r>
        <w:rPr>
          <w:rFonts w:hint="eastAsia" w:asciiTheme="minorEastAsia" w:hAnsiTheme="minorEastAsia" w:eastAsiaTheme="minorEastAsia" w:cstheme="minorEastAsia"/>
          <w:color w:val="auto"/>
          <w:sz w:val="24"/>
          <w:highlight w:val="none"/>
        </w:rPr>
        <w:t>的一切承诺的证明材料。</w:t>
      </w:r>
    </w:p>
    <w:p w14:paraId="6AB3BC65">
      <w:pPr>
        <w:pStyle w:val="71"/>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12、我方已详细审核全部投标文件，包括投标文件修改书（如有的话）、参考资料及有关附件，确认无误。</w:t>
      </w:r>
    </w:p>
    <w:p w14:paraId="0C27BF4A">
      <w:pPr>
        <w:pStyle w:val="71"/>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13、我方承诺：采购人若需追加采购本项目招标文件所列货物及相关服务的，在不改变合同其他实质性条款的前提下，按相同或更优惠的折扣率保证供货。</w:t>
      </w:r>
    </w:p>
    <w:p w14:paraId="207A3560">
      <w:pPr>
        <w:pStyle w:val="71"/>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14、我方承诺：接受招标文件中的全部条款且无任何异议，保证遵守招标文件的规定。</w:t>
      </w:r>
    </w:p>
    <w:p w14:paraId="35E1BDF4">
      <w:pPr>
        <w:pStyle w:val="71"/>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D823CB0">
      <w:pPr>
        <w:pStyle w:val="71"/>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1）提供虚假材料谋取中标、成交的；</w:t>
      </w:r>
    </w:p>
    <w:p w14:paraId="5CEF47D0">
      <w:pPr>
        <w:pStyle w:val="71"/>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2）采取不正当手段诋毁、排挤其他供应商的；</w:t>
      </w:r>
    </w:p>
    <w:p w14:paraId="26408F4C">
      <w:pPr>
        <w:pStyle w:val="71"/>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3）与采购人、其他供应商或者采购代理机构工作人员恶意串通的；</w:t>
      </w:r>
    </w:p>
    <w:p w14:paraId="73E9AEA7">
      <w:pPr>
        <w:pStyle w:val="71"/>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4）向采购人、采购代理机构工作人员行贿或者提供其他不正当利益的；</w:t>
      </w:r>
    </w:p>
    <w:p w14:paraId="4AE8BF64">
      <w:pPr>
        <w:pStyle w:val="71"/>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5）在采购过程中与采购人进行协商谈判的；</w:t>
      </w:r>
    </w:p>
    <w:p w14:paraId="49884EAC">
      <w:pPr>
        <w:pStyle w:val="71"/>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6）拒绝有关部门监督检查或提供虚假情况的。</w:t>
      </w:r>
    </w:p>
    <w:p w14:paraId="44755443">
      <w:pPr>
        <w:pStyle w:val="7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17、</w:t>
      </w:r>
    </w:p>
    <w:p w14:paraId="1334931D">
      <w:pPr>
        <w:pStyle w:val="71"/>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与本投标有关的一切往来通讯请寄：</w:t>
      </w:r>
    </w:p>
    <w:p w14:paraId="00861AA6">
      <w:pPr>
        <w:pStyle w:val="71"/>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地址：_________________________________________</w:t>
      </w:r>
    </w:p>
    <w:p w14:paraId="60903ADE">
      <w:pPr>
        <w:pStyle w:val="71"/>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邮编：____________　</w:t>
      </w:r>
    </w:p>
    <w:p w14:paraId="44AB4FFF">
      <w:pPr>
        <w:pStyle w:val="71"/>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电话：____________　</w:t>
      </w:r>
    </w:p>
    <w:p w14:paraId="7577587C">
      <w:pPr>
        <w:pStyle w:val="71"/>
        <w:widowControl/>
        <w:spacing w:line="360" w:lineRule="auto"/>
        <w:ind w:left="0" w:leftChars="0" w:firstLine="480" w:firstLineChars="200"/>
        <w:rPr>
          <w:rFonts w:hint="eastAsia" w:asciiTheme="minorEastAsia" w:hAnsiTheme="minorEastAsia" w:eastAsiaTheme="minorEastAsia" w:cstheme="minorEastAsia"/>
          <w:color w:val="auto"/>
          <w:sz w:val="24"/>
          <w:highlight w:val="none"/>
          <w:u w:val="single"/>
          <w:lang w:val="en-US" w:eastAsia="zh-CN"/>
        </w:rPr>
      </w:pPr>
      <w:r>
        <w:rPr>
          <w:rFonts w:hint="eastAsia" w:asciiTheme="minorEastAsia" w:hAnsiTheme="minorEastAsia" w:eastAsiaTheme="minorEastAsia" w:cstheme="minorEastAsia"/>
          <w:color w:val="auto"/>
          <w:sz w:val="24"/>
          <w:highlight w:val="none"/>
        </w:rPr>
        <w:t>传真：</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p>
    <w:p w14:paraId="59EDBE2D">
      <w:pPr>
        <w:pStyle w:val="71"/>
        <w:widowControl/>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0FAE3DE6">
      <w:pPr>
        <w:pStyle w:val="71"/>
        <w:widowControl/>
        <w:spacing w:line="360" w:lineRule="auto"/>
        <w:ind w:left="0" w:leftChars="0"/>
        <w:rPr>
          <w:rFonts w:hint="eastAsia" w:asciiTheme="minorEastAsia" w:hAnsiTheme="minorEastAsia" w:eastAsiaTheme="minorEastAsia" w:cstheme="minorEastAsia"/>
          <w:color w:val="auto"/>
          <w:sz w:val="24"/>
          <w:highlight w:val="none"/>
        </w:rPr>
      </w:pPr>
    </w:p>
    <w:p w14:paraId="0E44D27D">
      <w:pPr>
        <w:pStyle w:val="71"/>
        <w:widowControl/>
        <w:spacing w:line="360" w:lineRule="auto"/>
        <w:ind w:left="0" w:leftChars="0"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供应商法定代表人（签字或盖章）：</w:t>
      </w:r>
    </w:p>
    <w:p w14:paraId="79550DEC">
      <w:pPr>
        <w:pStyle w:val="71"/>
        <w:widowControl/>
        <w:spacing w:line="360" w:lineRule="auto"/>
        <w:ind w:left="0" w:leftChars="0"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供应商（盖章）：</w:t>
      </w:r>
    </w:p>
    <w:p w14:paraId="2B2936B2">
      <w:pPr>
        <w:pStyle w:val="71"/>
        <w:widowControl/>
        <w:spacing w:line="360" w:lineRule="auto"/>
        <w:ind w:left="0" w:leftChars="0"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日　期：</w:t>
      </w:r>
    </w:p>
    <w:p w14:paraId="4D13F8DC">
      <w:pPr>
        <w:pStyle w:val="71"/>
        <w:widowControl/>
        <w:spacing w:line="360" w:lineRule="auto"/>
        <w:ind w:left="0" w:leftChars="0"/>
        <w:rPr>
          <w:rFonts w:hint="eastAsia" w:asciiTheme="minorEastAsia" w:hAnsiTheme="minorEastAsia" w:eastAsiaTheme="minorEastAsia" w:cstheme="minorEastAsia"/>
          <w:color w:val="auto"/>
          <w:sz w:val="24"/>
          <w:highlight w:val="none"/>
        </w:rPr>
      </w:pPr>
    </w:p>
    <w:p w14:paraId="499049DC">
      <w:pPr>
        <w:pStyle w:val="71"/>
        <w:widowControl/>
        <w:spacing w:line="360" w:lineRule="auto"/>
        <w:ind w:left="0" w:left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说明：除可填报项目外，对本投标函的任何修改将被视为非实质性响应投标，从而导致该投标被拒绝。</w:t>
      </w:r>
    </w:p>
    <w:p w14:paraId="1BF59E41">
      <w:pPr>
        <w:pStyle w:val="73"/>
        <w:outlineLvl w:val="2"/>
        <w:rPr>
          <w:rFonts w:hint="eastAsia" w:asciiTheme="minorEastAsia" w:hAnsiTheme="minorEastAsia" w:eastAsiaTheme="minorEastAsia" w:cstheme="minorEastAsia"/>
          <w:color w:val="auto"/>
          <w:sz w:val="28"/>
          <w:szCs w:val="28"/>
          <w:highlight w:val="none"/>
        </w:rPr>
      </w:pPr>
      <w:bookmarkStart w:id="63" w:name="_Toc25553"/>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二</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☆法定代表人身份证明及授权委托书</w:t>
      </w:r>
      <w:bookmarkEnd w:id="63"/>
    </w:p>
    <w:p w14:paraId="00385DFD">
      <w:pPr>
        <w:pStyle w:val="74"/>
        <w:adjustRightInd w:val="0"/>
        <w:snapToGrid w:val="0"/>
        <w:spacing w:line="500" w:lineRule="exact"/>
        <w:jc w:val="center"/>
        <w:rPr>
          <w:rFonts w:hint="eastAsia" w:asciiTheme="minorEastAsia" w:hAnsiTheme="minorEastAsia" w:eastAsiaTheme="minorEastAsia" w:cstheme="minorEastAsia"/>
          <w:color w:val="auto"/>
          <w:sz w:val="24"/>
          <w:szCs w:val="24"/>
          <w:highlight w:val="none"/>
        </w:rPr>
      </w:pPr>
      <w:bookmarkStart w:id="64" w:name="_Toc480368595"/>
      <w:bookmarkEnd w:id="64"/>
      <w:bookmarkStart w:id="65" w:name="_Toc480368653"/>
      <w:bookmarkEnd w:id="65"/>
      <w:bookmarkStart w:id="66" w:name="_Toc480371721"/>
      <w:bookmarkEnd w:id="66"/>
      <w:bookmarkStart w:id="67" w:name="_Toc468535482"/>
      <w:bookmarkEnd w:id="67"/>
      <w:bookmarkStart w:id="68" w:name="_Toc487101305"/>
      <w:bookmarkEnd w:id="68"/>
      <w:bookmarkStart w:id="69" w:name="_Toc487101447"/>
      <w:bookmarkEnd w:id="69"/>
      <w:bookmarkStart w:id="70" w:name="_Toc487101376"/>
      <w:bookmarkEnd w:id="70"/>
      <w:bookmarkStart w:id="71" w:name="_Toc480368424"/>
      <w:bookmarkEnd w:id="71"/>
    </w:p>
    <w:p w14:paraId="1F8A4B63">
      <w:pPr>
        <w:pStyle w:val="74"/>
        <w:adjustRightInd w:val="0"/>
        <w:snapToGrid w:val="0"/>
        <w:spacing w:line="5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法定代表人资格证明文件</w:t>
      </w:r>
    </w:p>
    <w:p w14:paraId="4825EC8D">
      <w:pPr>
        <w:pStyle w:val="74"/>
        <w:adjustRightInd w:val="0"/>
        <w:snapToGrid w:val="0"/>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（代理机构名称）</w:t>
      </w:r>
      <w:r>
        <w:rPr>
          <w:rFonts w:hint="eastAsia" w:asciiTheme="minorEastAsia" w:hAnsiTheme="minorEastAsia" w:eastAsiaTheme="minorEastAsia" w:cstheme="minorEastAsia"/>
          <w:color w:val="auto"/>
          <w:sz w:val="24"/>
          <w:szCs w:val="24"/>
          <w:highlight w:val="none"/>
        </w:rPr>
        <w:t>：</w:t>
      </w:r>
    </w:p>
    <w:p w14:paraId="65D55E64">
      <w:pPr>
        <w:pStyle w:val="74"/>
        <w:adjustRightInd w:val="0"/>
        <w:snapToGrid w:val="0"/>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兹有</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同志为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公司法定代表人，代表我公司办理一切社会公务事宜，具有法律效力。 </w:t>
      </w:r>
    </w:p>
    <w:p w14:paraId="7034F542">
      <w:pPr>
        <w:pStyle w:val="74"/>
        <w:adjustRightInd w:val="0"/>
        <w:snapToGrid w:val="0"/>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附法定代表人基本情况： </w:t>
      </w:r>
    </w:p>
    <w:p w14:paraId="2A4F7CFC">
      <w:pPr>
        <w:pStyle w:val="74"/>
        <w:adjustRightInd w:val="0"/>
        <w:snapToGrid w:val="0"/>
        <w:spacing w:line="500" w:lineRule="exact"/>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姓名：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p>
    <w:p w14:paraId="0802B1D2">
      <w:pPr>
        <w:pStyle w:val="74"/>
        <w:adjustRightInd w:val="0"/>
        <w:snapToGrid w:val="0"/>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身份证号码：</w:t>
      </w:r>
      <w:r>
        <w:rPr>
          <w:rFonts w:hint="eastAsia" w:asciiTheme="minorEastAsia" w:hAnsiTheme="minorEastAsia" w:eastAsiaTheme="minorEastAsia" w:cstheme="minorEastAsia"/>
          <w:color w:val="auto"/>
          <w:sz w:val="24"/>
          <w:szCs w:val="24"/>
          <w:highlight w:val="none"/>
          <w:u w:val="single"/>
        </w:rPr>
        <w:t xml:space="preserve">                     </w:t>
      </w:r>
    </w:p>
    <w:p w14:paraId="6330A0A3">
      <w:pPr>
        <w:pStyle w:val="74"/>
        <w:adjustRightInd w:val="0"/>
        <w:snapToGrid w:val="0"/>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通讯地址：</w:t>
      </w:r>
      <w:r>
        <w:rPr>
          <w:rFonts w:hint="eastAsia" w:asciiTheme="minorEastAsia" w:hAnsiTheme="minorEastAsia" w:eastAsiaTheme="minorEastAsia" w:cstheme="minorEastAsia"/>
          <w:color w:val="auto"/>
          <w:sz w:val="24"/>
          <w:szCs w:val="24"/>
          <w:highlight w:val="none"/>
          <w:u w:val="single"/>
        </w:rPr>
        <w:t xml:space="preserve">                       </w:t>
      </w:r>
    </w:p>
    <w:p w14:paraId="12EC9456">
      <w:pPr>
        <w:pStyle w:val="74"/>
        <w:adjustRightInd w:val="0"/>
        <w:snapToGrid w:val="0"/>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电话号码：</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邮政编码：</w:t>
      </w:r>
      <w:r>
        <w:rPr>
          <w:rFonts w:hint="eastAsia" w:asciiTheme="minorEastAsia" w:hAnsiTheme="minorEastAsia" w:eastAsiaTheme="minorEastAsia" w:cstheme="minorEastAsia"/>
          <w:color w:val="auto"/>
          <w:sz w:val="24"/>
          <w:szCs w:val="24"/>
          <w:highlight w:val="none"/>
          <w:u w:val="single"/>
        </w:rPr>
        <w:t xml:space="preserve">               </w:t>
      </w:r>
    </w:p>
    <w:p w14:paraId="15118844">
      <w:pPr>
        <w:pStyle w:val="74"/>
        <w:adjustRightInd w:val="0"/>
        <w:snapToGrid w:val="0"/>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tbl>
      <w:tblPr>
        <w:tblStyle w:val="18"/>
        <w:tblW w:w="6804"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14:paraId="59937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vAlign w:val="top"/>
          </w:tcPr>
          <w:p w14:paraId="284CDB17">
            <w:pPr>
              <w:pStyle w:val="74"/>
              <w:adjustRightInd w:val="0"/>
              <w:snapToGrid w:val="0"/>
              <w:spacing w:line="500" w:lineRule="exact"/>
              <w:jc w:val="center"/>
              <w:rPr>
                <w:rFonts w:hint="eastAsia" w:asciiTheme="minorEastAsia" w:hAnsiTheme="minorEastAsia" w:eastAsiaTheme="minorEastAsia" w:cstheme="minorEastAsia"/>
                <w:color w:val="auto"/>
                <w:sz w:val="24"/>
                <w:szCs w:val="24"/>
                <w:highlight w:val="none"/>
              </w:rPr>
            </w:pPr>
          </w:p>
          <w:p w14:paraId="60964BA0">
            <w:pPr>
              <w:pStyle w:val="74"/>
              <w:adjustRightInd w:val="0"/>
              <w:snapToGrid w:val="0"/>
              <w:spacing w:line="500" w:lineRule="exact"/>
              <w:jc w:val="center"/>
              <w:rPr>
                <w:rFonts w:hint="eastAsia" w:asciiTheme="minorEastAsia" w:hAnsiTheme="minorEastAsia" w:eastAsiaTheme="minorEastAsia" w:cstheme="minorEastAsia"/>
                <w:color w:val="auto"/>
                <w:sz w:val="24"/>
                <w:szCs w:val="24"/>
                <w:highlight w:val="none"/>
              </w:rPr>
            </w:pPr>
          </w:p>
          <w:p w14:paraId="06CCA7FD">
            <w:pPr>
              <w:pStyle w:val="74"/>
              <w:adjustRightInd w:val="0"/>
              <w:snapToGrid w:val="0"/>
              <w:spacing w:line="5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法定代表人《居民身份证》扫描件</w:t>
            </w:r>
          </w:p>
        </w:tc>
      </w:tr>
    </w:tbl>
    <w:p w14:paraId="2A38302A">
      <w:pPr>
        <w:pStyle w:val="74"/>
        <w:adjustRightInd w:val="0"/>
        <w:snapToGrid w:val="0"/>
        <w:spacing w:line="500" w:lineRule="exact"/>
        <w:rPr>
          <w:rFonts w:hint="eastAsia" w:asciiTheme="minorEastAsia" w:hAnsiTheme="minorEastAsia" w:eastAsiaTheme="minorEastAsia" w:cstheme="minorEastAsia"/>
          <w:color w:val="auto"/>
          <w:sz w:val="24"/>
          <w:szCs w:val="24"/>
          <w:highlight w:val="none"/>
        </w:rPr>
      </w:pPr>
    </w:p>
    <w:p w14:paraId="6317E416">
      <w:pPr>
        <w:pStyle w:val="74"/>
        <w:tabs>
          <w:tab w:val="left" w:pos="750"/>
        </w:tabs>
        <w:adjustRightInd w:val="0"/>
        <w:snapToGrid w:val="0"/>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投标人名称（签章）：</w:t>
      </w:r>
      <w:r>
        <w:rPr>
          <w:rFonts w:hint="eastAsia" w:asciiTheme="minorEastAsia" w:hAnsiTheme="minorEastAsia" w:eastAsiaTheme="minorEastAsia" w:cstheme="minorEastAsia"/>
          <w:color w:val="auto"/>
          <w:sz w:val="24"/>
          <w:szCs w:val="24"/>
          <w:highlight w:val="none"/>
          <w:u w:val="single"/>
        </w:rPr>
        <w:t xml:space="preserve">           </w:t>
      </w:r>
    </w:p>
    <w:p w14:paraId="5A75A38B">
      <w:pPr>
        <w:pStyle w:val="74"/>
        <w:tabs>
          <w:tab w:val="left" w:pos="750"/>
        </w:tabs>
        <w:adjustRightInd w:val="0"/>
        <w:snapToGrid w:val="0"/>
        <w:spacing w:line="500" w:lineRule="exact"/>
        <w:rPr>
          <w:rFonts w:hint="eastAsia" w:asciiTheme="minorEastAsia" w:hAnsiTheme="minorEastAsia" w:eastAsiaTheme="minorEastAsia" w:cstheme="minorEastAsia"/>
          <w:color w:val="auto"/>
          <w:sz w:val="24"/>
          <w:szCs w:val="24"/>
          <w:highlight w:val="none"/>
        </w:rPr>
      </w:pPr>
    </w:p>
    <w:p w14:paraId="4D2132F0">
      <w:pPr>
        <w:pStyle w:val="74"/>
        <w:tabs>
          <w:tab w:val="left" w:pos="750"/>
        </w:tabs>
        <w:adjustRightInd w:val="0"/>
        <w:snapToGrid w:val="0"/>
        <w:spacing w:line="500" w:lineRule="exact"/>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法定代表人（签章） ：</w:t>
      </w:r>
      <w:r>
        <w:rPr>
          <w:rFonts w:hint="eastAsia" w:asciiTheme="minorEastAsia" w:hAnsiTheme="minorEastAsia" w:eastAsiaTheme="minorEastAsia" w:cstheme="minorEastAsia"/>
          <w:color w:val="auto"/>
          <w:sz w:val="24"/>
          <w:szCs w:val="24"/>
          <w:highlight w:val="none"/>
          <w:u w:val="single"/>
        </w:rPr>
        <w:t xml:space="preserve">           </w:t>
      </w:r>
    </w:p>
    <w:p w14:paraId="4ABBB34A">
      <w:pPr>
        <w:pStyle w:val="74"/>
        <w:tabs>
          <w:tab w:val="left" w:pos="750"/>
        </w:tabs>
        <w:adjustRightInd w:val="0"/>
        <w:snapToGrid w:val="0"/>
        <w:spacing w:line="500" w:lineRule="exact"/>
        <w:rPr>
          <w:rFonts w:hint="eastAsia" w:asciiTheme="minorEastAsia" w:hAnsiTheme="minorEastAsia" w:eastAsiaTheme="minorEastAsia" w:cstheme="minorEastAsia"/>
          <w:color w:val="auto"/>
          <w:sz w:val="24"/>
          <w:szCs w:val="24"/>
          <w:highlight w:val="none"/>
        </w:rPr>
      </w:pPr>
    </w:p>
    <w:p w14:paraId="16430489">
      <w:pPr>
        <w:pStyle w:val="74"/>
        <w:tabs>
          <w:tab w:val="left" w:pos="750"/>
        </w:tabs>
        <w:adjustRightInd w:val="0"/>
        <w:snapToGrid w:val="0"/>
        <w:spacing w:line="500" w:lineRule="exact"/>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57853236">
      <w:pPr>
        <w:pStyle w:val="75"/>
        <w:outlineLvl w:val="9"/>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 xml:space="preserve"> </w:t>
      </w:r>
      <w:bookmarkStart w:id="72" w:name="_Toc468535483"/>
    </w:p>
    <w:p w14:paraId="4B38FB08">
      <w:pPr>
        <w:pStyle w:val="75"/>
        <w:outlineLvl w:val="9"/>
        <w:rPr>
          <w:rFonts w:hint="eastAsia" w:asciiTheme="minorEastAsia" w:hAnsiTheme="minorEastAsia" w:eastAsiaTheme="minorEastAsia" w:cstheme="minorEastAsia"/>
          <w:color w:val="auto"/>
          <w:highlight w:val="none"/>
          <w:lang w:eastAsia="zh-CN"/>
        </w:rPr>
      </w:pPr>
    </w:p>
    <w:p w14:paraId="34D8FD87">
      <w:pPr>
        <w:pStyle w:val="75"/>
        <w:outlineLvl w:val="9"/>
        <w:rPr>
          <w:rFonts w:hint="eastAsia" w:asciiTheme="minorEastAsia" w:hAnsiTheme="minorEastAsia" w:eastAsiaTheme="minorEastAsia" w:cstheme="minorEastAsia"/>
          <w:color w:val="auto"/>
          <w:highlight w:val="none"/>
          <w:lang w:eastAsia="zh-CN"/>
        </w:rPr>
      </w:pPr>
    </w:p>
    <w:p w14:paraId="3E8EADC0">
      <w:pPr>
        <w:pStyle w:val="74"/>
        <w:rPr>
          <w:rFonts w:hint="eastAsia" w:asciiTheme="minorEastAsia" w:hAnsiTheme="minorEastAsia" w:eastAsiaTheme="minorEastAsia" w:cstheme="minorEastAsia"/>
          <w:color w:val="auto"/>
          <w:highlight w:val="none"/>
        </w:rPr>
      </w:pPr>
    </w:p>
    <w:bookmarkEnd w:id="72"/>
    <w:p w14:paraId="206B74FE">
      <w:pPr>
        <w:pStyle w:val="74"/>
        <w:spacing w:line="5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法定代表人授权书</w:t>
      </w:r>
    </w:p>
    <w:p w14:paraId="3A7CCF2F">
      <w:pPr>
        <w:pStyle w:val="74"/>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（代理机构名称）</w:t>
      </w:r>
      <w:r>
        <w:rPr>
          <w:rFonts w:hint="eastAsia" w:asciiTheme="minorEastAsia" w:hAnsiTheme="minorEastAsia" w:eastAsiaTheme="minorEastAsia" w:cstheme="minorEastAsia"/>
          <w:color w:val="auto"/>
          <w:sz w:val="24"/>
          <w:szCs w:val="24"/>
          <w:highlight w:val="none"/>
        </w:rPr>
        <w:t>：</w:t>
      </w:r>
    </w:p>
    <w:p w14:paraId="0063F2C1">
      <w:pPr>
        <w:pStyle w:val="74"/>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兹授权</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同志为我公司参加贵单位组织的编号为</w:t>
      </w:r>
      <w:r>
        <w:rPr>
          <w:rFonts w:hint="eastAsia" w:asciiTheme="minorEastAsia" w:hAnsiTheme="minorEastAsia" w:eastAsiaTheme="minorEastAsia" w:cstheme="minorEastAsia"/>
          <w:color w:val="auto"/>
          <w:sz w:val="24"/>
          <w:szCs w:val="24"/>
          <w:highlight w:val="none"/>
          <w:u w:val="single"/>
        </w:rPr>
        <w:t>（项目编号）</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u w:val="single"/>
        </w:rPr>
        <w:t>（项 目 名 称）</w:t>
      </w:r>
      <w:r>
        <w:rPr>
          <w:rFonts w:hint="eastAsia" w:asciiTheme="minorEastAsia" w:hAnsiTheme="minorEastAsia" w:eastAsiaTheme="minorEastAsia" w:cstheme="minorEastAsia"/>
          <w:color w:val="auto"/>
          <w:sz w:val="24"/>
          <w:szCs w:val="24"/>
          <w:highlight w:val="none"/>
        </w:rPr>
        <w:t>采购活动的投标代表人，全权代表我公司处理在该项目采购活动中的一切事宜。代理期限从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日起至</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日止。 </w:t>
      </w:r>
    </w:p>
    <w:p w14:paraId="1B15B6AE">
      <w:pPr>
        <w:pStyle w:val="74"/>
        <w:spacing w:line="500" w:lineRule="exact"/>
        <w:rPr>
          <w:rFonts w:hint="eastAsia" w:asciiTheme="minorEastAsia" w:hAnsiTheme="minorEastAsia" w:eastAsiaTheme="minorEastAsia" w:cstheme="minorEastAsia"/>
          <w:color w:val="auto"/>
          <w:sz w:val="24"/>
          <w:szCs w:val="24"/>
          <w:highlight w:val="none"/>
        </w:rPr>
      </w:pPr>
    </w:p>
    <w:p w14:paraId="2A6117EE">
      <w:pPr>
        <w:pStyle w:val="74"/>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投标人（签章）：</w:t>
      </w:r>
      <w:r>
        <w:rPr>
          <w:rFonts w:hint="eastAsia" w:asciiTheme="minorEastAsia" w:hAnsiTheme="minorEastAsia" w:eastAsiaTheme="minorEastAsia" w:cstheme="minorEastAsia"/>
          <w:color w:val="auto"/>
          <w:sz w:val="24"/>
          <w:szCs w:val="24"/>
          <w:highlight w:val="none"/>
          <w:u w:val="single"/>
        </w:rPr>
        <w:t xml:space="preserve">               </w:t>
      </w:r>
    </w:p>
    <w:p w14:paraId="232A8921">
      <w:pPr>
        <w:pStyle w:val="74"/>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法定代表人（签章）：</w:t>
      </w:r>
      <w:r>
        <w:rPr>
          <w:rFonts w:hint="eastAsia" w:asciiTheme="minorEastAsia" w:hAnsiTheme="minorEastAsia" w:eastAsiaTheme="minorEastAsia" w:cstheme="minorEastAsia"/>
          <w:color w:val="auto"/>
          <w:sz w:val="24"/>
          <w:szCs w:val="24"/>
          <w:highlight w:val="none"/>
          <w:u w:val="single"/>
        </w:rPr>
        <w:t xml:space="preserve">       </w:t>
      </w:r>
    </w:p>
    <w:p w14:paraId="1166C632">
      <w:pPr>
        <w:pStyle w:val="74"/>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签发日期：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47A3D144">
      <w:pPr>
        <w:pStyle w:val="74"/>
        <w:spacing w:line="500" w:lineRule="exact"/>
        <w:rPr>
          <w:rFonts w:hint="eastAsia" w:asciiTheme="minorEastAsia" w:hAnsiTheme="minorEastAsia" w:eastAsiaTheme="minorEastAsia" w:cstheme="minorEastAsia"/>
          <w:color w:val="auto"/>
          <w:sz w:val="24"/>
          <w:szCs w:val="24"/>
          <w:highlight w:val="none"/>
        </w:rPr>
      </w:pPr>
    </w:p>
    <w:p w14:paraId="5DE15055">
      <w:pPr>
        <w:pStyle w:val="74"/>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w:t>
      </w:r>
    </w:p>
    <w:p w14:paraId="3AFE317B">
      <w:pPr>
        <w:pStyle w:val="74"/>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代理人工作单位：</w:t>
      </w:r>
      <w:r>
        <w:rPr>
          <w:rFonts w:hint="eastAsia" w:asciiTheme="minorEastAsia" w:hAnsiTheme="minorEastAsia" w:eastAsiaTheme="minorEastAsia" w:cstheme="minorEastAsia"/>
          <w:color w:val="auto"/>
          <w:sz w:val="24"/>
          <w:szCs w:val="24"/>
          <w:highlight w:val="none"/>
          <w:u w:val="single"/>
        </w:rPr>
        <w:t xml:space="preserve">                          </w:t>
      </w:r>
    </w:p>
    <w:p w14:paraId="03085077">
      <w:pPr>
        <w:pStyle w:val="74"/>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性别：</w:t>
      </w:r>
      <w:r>
        <w:rPr>
          <w:rFonts w:hint="eastAsia" w:asciiTheme="minorEastAsia" w:hAnsiTheme="minorEastAsia" w:eastAsiaTheme="minorEastAsia" w:cstheme="minorEastAsia"/>
          <w:color w:val="auto"/>
          <w:sz w:val="24"/>
          <w:szCs w:val="24"/>
          <w:highlight w:val="none"/>
          <w:u w:val="single"/>
        </w:rPr>
        <w:t xml:space="preserve">      </w:t>
      </w:r>
    </w:p>
    <w:p w14:paraId="17437F2D">
      <w:pPr>
        <w:pStyle w:val="74"/>
        <w:adjustRightInd w:val="0"/>
        <w:snapToGrid w:val="0"/>
        <w:spacing w:line="500" w:lineRule="exac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身份证号码：</w:t>
      </w:r>
      <w:r>
        <w:rPr>
          <w:rFonts w:hint="eastAsia" w:asciiTheme="minorEastAsia" w:hAnsiTheme="minorEastAsia" w:eastAsiaTheme="minorEastAsia" w:cstheme="minorEastAsia"/>
          <w:color w:val="auto"/>
          <w:sz w:val="24"/>
          <w:szCs w:val="24"/>
          <w:highlight w:val="none"/>
          <w:u w:val="single"/>
        </w:rPr>
        <w:t xml:space="preserve">                              </w:t>
      </w:r>
    </w:p>
    <w:p w14:paraId="3B9052EC">
      <w:pPr>
        <w:pStyle w:val="74"/>
        <w:adjustRightInd w:val="0"/>
        <w:snapToGrid w:val="0"/>
        <w:spacing w:line="500" w:lineRule="exact"/>
        <w:ind w:left="-88" w:leftChars="-42" w:firstLine="600" w:firstLineChars="250"/>
        <w:rPr>
          <w:rFonts w:hint="eastAsia" w:asciiTheme="minorEastAsia" w:hAnsiTheme="minorEastAsia" w:eastAsiaTheme="minorEastAsia" w:cstheme="minorEastAsia"/>
          <w:color w:val="auto"/>
          <w:sz w:val="24"/>
          <w:szCs w:val="24"/>
          <w:highlight w:val="none"/>
          <w:u w:val="single"/>
        </w:rPr>
      </w:pPr>
    </w:p>
    <w:tbl>
      <w:tblPr>
        <w:tblStyle w:val="18"/>
        <w:tblW w:w="8453"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3"/>
      </w:tblGrid>
      <w:tr w14:paraId="1134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453" w:type="dxa"/>
            <w:tcBorders>
              <w:top w:val="single" w:color="auto" w:sz="4" w:space="0"/>
              <w:left w:val="single" w:color="auto" w:sz="4" w:space="0"/>
              <w:bottom w:val="single" w:color="auto" w:sz="4" w:space="0"/>
              <w:right w:val="single" w:color="auto" w:sz="4" w:space="0"/>
            </w:tcBorders>
            <w:vAlign w:val="top"/>
          </w:tcPr>
          <w:p w14:paraId="1DFFB5BF">
            <w:pPr>
              <w:pStyle w:val="74"/>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粘贴被授权人身份证（扫描件）</w:t>
            </w:r>
          </w:p>
        </w:tc>
      </w:tr>
    </w:tbl>
    <w:p w14:paraId="156E570B">
      <w:pPr>
        <w:pStyle w:val="77"/>
        <w:tabs>
          <w:tab w:val="left" w:pos="8786"/>
        </w:tabs>
        <w:spacing w:after="0" w:line="360" w:lineRule="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br w:type="page"/>
      </w:r>
    </w:p>
    <w:p w14:paraId="7AE6AA1F">
      <w:pPr>
        <w:pStyle w:val="70"/>
        <w:outlineLvl w:val="2"/>
        <w:rPr>
          <w:rFonts w:hint="eastAsia" w:asciiTheme="minorEastAsia" w:hAnsiTheme="minorEastAsia" w:eastAsiaTheme="minorEastAsia" w:cstheme="minorEastAsia"/>
          <w:b/>
          <w:bCs w:val="0"/>
          <w:color w:val="auto"/>
          <w:sz w:val="28"/>
          <w:szCs w:val="28"/>
          <w:highlight w:val="none"/>
        </w:rPr>
      </w:pPr>
      <w:bookmarkStart w:id="73" w:name="_Toc21058"/>
      <w:r>
        <w:rPr>
          <w:rFonts w:hint="eastAsia" w:asciiTheme="minorEastAsia" w:hAnsiTheme="minorEastAsia" w:eastAsiaTheme="minorEastAsia" w:cstheme="minorEastAsia"/>
          <w:b/>
          <w:bCs w:val="0"/>
          <w:color w:val="auto"/>
          <w:sz w:val="28"/>
          <w:szCs w:val="28"/>
          <w:highlight w:val="none"/>
          <w:lang w:eastAsia="zh-CN"/>
        </w:rPr>
        <w:t>（</w:t>
      </w:r>
      <w:r>
        <w:rPr>
          <w:rFonts w:hint="eastAsia" w:asciiTheme="minorEastAsia" w:hAnsiTheme="minorEastAsia" w:eastAsiaTheme="minorEastAsia" w:cstheme="minorEastAsia"/>
          <w:b/>
          <w:bCs w:val="0"/>
          <w:color w:val="auto"/>
          <w:sz w:val="28"/>
          <w:szCs w:val="28"/>
          <w:highlight w:val="none"/>
          <w:lang w:val="en-US" w:eastAsia="zh-CN"/>
        </w:rPr>
        <w:t>三</w:t>
      </w:r>
      <w:r>
        <w:rPr>
          <w:rFonts w:hint="eastAsia" w:asciiTheme="minorEastAsia" w:hAnsiTheme="minorEastAsia" w:eastAsiaTheme="minorEastAsia" w:cstheme="minorEastAsia"/>
          <w:b/>
          <w:bCs w:val="0"/>
          <w:color w:val="auto"/>
          <w:sz w:val="28"/>
          <w:szCs w:val="28"/>
          <w:highlight w:val="none"/>
          <w:lang w:eastAsia="zh-CN"/>
        </w:rPr>
        <w:t>）</w:t>
      </w:r>
      <w:r>
        <w:rPr>
          <w:rFonts w:hint="eastAsia" w:asciiTheme="minorEastAsia" w:hAnsiTheme="minorEastAsia" w:eastAsiaTheme="minorEastAsia" w:cstheme="minorEastAsia"/>
          <w:b/>
          <w:bCs w:val="0"/>
          <w:color w:val="auto"/>
          <w:sz w:val="28"/>
          <w:szCs w:val="28"/>
          <w:highlight w:val="none"/>
        </w:rPr>
        <w:t>商务条款偏离说明表</w:t>
      </w:r>
      <w:bookmarkEnd w:id="73"/>
    </w:p>
    <w:p w14:paraId="38417F9E">
      <w:pPr>
        <w:pStyle w:val="78"/>
        <w:adjustRightInd w:val="0"/>
        <w:snapToGrid w:val="0"/>
        <w:spacing w:line="500" w:lineRule="exact"/>
        <w:jc w:val="center"/>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商务响应、偏离说明表</w:t>
      </w:r>
    </w:p>
    <w:p w14:paraId="0C8B68BD">
      <w:pPr>
        <w:pStyle w:val="78"/>
        <w:adjustRightInd w:val="0"/>
        <w:snapToGrid w:val="0"/>
        <w:spacing w:line="500" w:lineRule="exact"/>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采购项目编号：</w:t>
      </w:r>
      <w:r>
        <w:rPr>
          <w:rFonts w:hint="eastAsia" w:asciiTheme="minorEastAsia" w:hAnsiTheme="minorEastAsia" w:eastAsiaTheme="minorEastAsia" w:cstheme="minorEastAsia"/>
          <w:color w:val="auto"/>
          <w:szCs w:val="28"/>
          <w:highlight w:val="none"/>
          <w:u w:val="single"/>
        </w:rPr>
        <w:t xml:space="preserve">                              </w:t>
      </w:r>
      <w:r>
        <w:rPr>
          <w:rFonts w:hint="eastAsia" w:asciiTheme="minorEastAsia" w:hAnsiTheme="minorEastAsia" w:eastAsiaTheme="minorEastAsia" w:cstheme="minorEastAsia"/>
          <w:color w:val="auto"/>
          <w:szCs w:val="28"/>
          <w:highlight w:val="none"/>
        </w:rPr>
        <w:t xml:space="preserve">     </w:t>
      </w:r>
    </w:p>
    <w:p w14:paraId="415770C9">
      <w:pPr>
        <w:pStyle w:val="78"/>
        <w:adjustRightInd w:val="0"/>
        <w:snapToGrid w:val="0"/>
        <w:spacing w:line="500" w:lineRule="exact"/>
        <w:rPr>
          <w:rFonts w:hint="eastAsia" w:asciiTheme="minorEastAsia" w:hAnsiTheme="minorEastAsia" w:eastAsiaTheme="minorEastAsia" w:cstheme="minorEastAsia"/>
          <w:color w:val="auto"/>
          <w:szCs w:val="28"/>
          <w:highlight w:val="none"/>
          <w:u w:val="single"/>
        </w:rPr>
      </w:pPr>
      <w:r>
        <w:rPr>
          <w:rFonts w:hint="eastAsia" w:asciiTheme="minorEastAsia" w:hAnsiTheme="minorEastAsia" w:eastAsiaTheme="minorEastAsia" w:cstheme="minorEastAsia"/>
          <w:color w:val="auto"/>
          <w:szCs w:val="28"/>
          <w:highlight w:val="none"/>
        </w:rPr>
        <w:t>采购项目名称：</w:t>
      </w:r>
      <w:r>
        <w:rPr>
          <w:rFonts w:hint="eastAsia" w:asciiTheme="minorEastAsia" w:hAnsiTheme="minorEastAsia" w:eastAsiaTheme="minorEastAsia" w:cstheme="minorEastAsia"/>
          <w:color w:val="auto"/>
          <w:szCs w:val="28"/>
          <w:highlight w:val="none"/>
          <w:u w:val="single"/>
        </w:rPr>
        <w:t xml:space="preserve">                              </w:t>
      </w:r>
    </w:p>
    <w:tbl>
      <w:tblPr>
        <w:tblStyle w:val="18"/>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991"/>
        <w:gridCol w:w="2853"/>
        <w:gridCol w:w="2980"/>
      </w:tblGrid>
      <w:tr w14:paraId="4E60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77" w:type="dxa"/>
            <w:tcBorders>
              <w:top w:val="single" w:color="auto" w:sz="4" w:space="0"/>
              <w:left w:val="single" w:color="auto" w:sz="4" w:space="0"/>
              <w:bottom w:val="single" w:color="auto" w:sz="4" w:space="0"/>
              <w:right w:val="single" w:color="auto" w:sz="4" w:space="0"/>
            </w:tcBorders>
            <w:vAlign w:val="center"/>
          </w:tcPr>
          <w:p w14:paraId="2DDA7342">
            <w:pPr>
              <w:pStyle w:val="78"/>
              <w:spacing w:line="500" w:lineRule="exact"/>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序号</w:t>
            </w:r>
          </w:p>
        </w:tc>
        <w:tc>
          <w:tcPr>
            <w:tcW w:w="2991" w:type="dxa"/>
            <w:tcBorders>
              <w:top w:val="single" w:color="auto" w:sz="4" w:space="0"/>
              <w:left w:val="single" w:color="auto" w:sz="4" w:space="0"/>
              <w:bottom w:val="single" w:color="auto" w:sz="4" w:space="0"/>
              <w:right w:val="single" w:color="auto" w:sz="4" w:space="0"/>
            </w:tcBorders>
            <w:vAlign w:val="center"/>
          </w:tcPr>
          <w:p w14:paraId="7461F25E">
            <w:pPr>
              <w:pStyle w:val="78"/>
              <w:spacing w:line="500" w:lineRule="exact"/>
              <w:jc w:val="center"/>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招标文件要求部分</w:t>
            </w:r>
          </w:p>
        </w:tc>
        <w:tc>
          <w:tcPr>
            <w:tcW w:w="2853" w:type="dxa"/>
            <w:tcBorders>
              <w:top w:val="single" w:color="auto" w:sz="4" w:space="0"/>
              <w:left w:val="single" w:color="auto" w:sz="4" w:space="0"/>
              <w:bottom w:val="single" w:color="auto" w:sz="4" w:space="0"/>
              <w:right w:val="single" w:color="auto" w:sz="4" w:space="0"/>
            </w:tcBorders>
            <w:vAlign w:val="center"/>
          </w:tcPr>
          <w:p w14:paraId="7FFBC820">
            <w:pPr>
              <w:pStyle w:val="78"/>
              <w:spacing w:line="500" w:lineRule="exact"/>
              <w:jc w:val="center"/>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投标服务</w:t>
            </w:r>
          </w:p>
          <w:p w14:paraId="6BB81A3A">
            <w:pPr>
              <w:pStyle w:val="78"/>
              <w:spacing w:line="500" w:lineRule="exact"/>
              <w:jc w:val="center"/>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响应部分</w:t>
            </w:r>
          </w:p>
        </w:tc>
        <w:tc>
          <w:tcPr>
            <w:tcW w:w="2980" w:type="dxa"/>
            <w:tcBorders>
              <w:top w:val="single" w:color="auto" w:sz="4" w:space="0"/>
              <w:left w:val="single" w:color="auto" w:sz="4" w:space="0"/>
              <w:bottom w:val="single" w:color="auto" w:sz="4" w:space="0"/>
              <w:right w:val="single" w:color="auto" w:sz="4" w:space="0"/>
            </w:tcBorders>
            <w:vAlign w:val="center"/>
          </w:tcPr>
          <w:p w14:paraId="5FEB5F8D">
            <w:pPr>
              <w:pStyle w:val="78"/>
              <w:spacing w:line="500" w:lineRule="exact"/>
              <w:jc w:val="center"/>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偏离说明</w:t>
            </w:r>
          </w:p>
        </w:tc>
      </w:tr>
      <w:tr w14:paraId="1EB12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77" w:type="dxa"/>
            <w:tcBorders>
              <w:top w:val="single" w:color="auto" w:sz="4" w:space="0"/>
              <w:left w:val="single" w:color="auto" w:sz="4" w:space="0"/>
              <w:bottom w:val="single" w:color="auto" w:sz="4" w:space="0"/>
              <w:right w:val="single" w:color="auto" w:sz="4" w:space="0"/>
            </w:tcBorders>
            <w:vAlign w:val="center"/>
          </w:tcPr>
          <w:p w14:paraId="7756F498">
            <w:pPr>
              <w:pStyle w:val="78"/>
              <w:spacing w:line="500" w:lineRule="exact"/>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1</w:t>
            </w:r>
          </w:p>
        </w:tc>
        <w:tc>
          <w:tcPr>
            <w:tcW w:w="2991" w:type="dxa"/>
            <w:tcBorders>
              <w:top w:val="single" w:color="auto" w:sz="4" w:space="0"/>
              <w:left w:val="single" w:color="auto" w:sz="4" w:space="0"/>
              <w:bottom w:val="single" w:color="auto" w:sz="4" w:space="0"/>
              <w:right w:val="single" w:color="auto" w:sz="4" w:space="0"/>
            </w:tcBorders>
            <w:vAlign w:val="center"/>
          </w:tcPr>
          <w:p w14:paraId="4379C750">
            <w:pPr>
              <w:pStyle w:val="78"/>
              <w:spacing w:line="500" w:lineRule="exact"/>
              <w:rPr>
                <w:rFonts w:hint="eastAsia" w:asciiTheme="minorEastAsia" w:hAnsiTheme="minorEastAsia" w:eastAsiaTheme="minorEastAsia" w:cstheme="minorEastAsia"/>
                <w:color w:val="auto"/>
                <w:szCs w:val="28"/>
                <w:highlight w:val="none"/>
              </w:rPr>
            </w:pPr>
          </w:p>
        </w:tc>
        <w:tc>
          <w:tcPr>
            <w:tcW w:w="2853" w:type="dxa"/>
            <w:tcBorders>
              <w:top w:val="single" w:color="auto" w:sz="4" w:space="0"/>
              <w:left w:val="single" w:color="auto" w:sz="4" w:space="0"/>
              <w:bottom w:val="single" w:color="auto" w:sz="4" w:space="0"/>
              <w:right w:val="single" w:color="auto" w:sz="4" w:space="0"/>
            </w:tcBorders>
            <w:vAlign w:val="center"/>
          </w:tcPr>
          <w:p w14:paraId="63E36E7B">
            <w:pPr>
              <w:pStyle w:val="78"/>
              <w:spacing w:line="500" w:lineRule="exact"/>
              <w:rPr>
                <w:rFonts w:hint="eastAsia" w:asciiTheme="minorEastAsia" w:hAnsiTheme="minorEastAsia" w:eastAsiaTheme="minorEastAsia" w:cstheme="minorEastAsia"/>
                <w:color w:val="auto"/>
                <w:szCs w:val="28"/>
                <w:highlight w:val="none"/>
              </w:rPr>
            </w:pPr>
          </w:p>
        </w:tc>
        <w:tc>
          <w:tcPr>
            <w:tcW w:w="2980" w:type="dxa"/>
            <w:tcBorders>
              <w:top w:val="single" w:color="auto" w:sz="4" w:space="0"/>
              <w:left w:val="single" w:color="auto" w:sz="4" w:space="0"/>
              <w:bottom w:val="single" w:color="auto" w:sz="4" w:space="0"/>
              <w:right w:val="single" w:color="auto" w:sz="4" w:space="0"/>
            </w:tcBorders>
            <w:vAlign w:val="center"/>
          </w:tcPr>
          <w:p w14:paraId="114E98D6">
            <w:pPr>
              <w:pStyle w:val="78"/>
              <w:spacing w:line="500" w:lineRule="exact"/>
              <w:rPr>
                <w:rFonts w:hint="eastAsia" w:asciiTheme="minorEastAsia" w:hAnsiTheme="minorEastAsia" w:eastAsiaTheme="minorEastAsia" w:cstheme="minorEastAsia"/>
                <w:color w:val="auto"/>
                <w:szCs w:val="28"/>
                <w:highlight w:val="none"/>
              </w:rPr>
            </w:pPr>
          </w:p>
        </w:tc>
      </w:tr>
      <w:tr w14:paraId="660A3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77" w:type="dxa"/>
            <w:tcBorders>
              <w:top w:val="single" w:color="auto" w:sz="4" w:space="0"/>
              <w:left w:val="single" w:color="auto" w:sz="4" w:space="0"/>
              <w:bottom w:val="single" w:color="auto" w:sz="4" w:space="0"/>
              <w:right w:val="single" w:color="auto" w:sz="4" w:space="0"/>
            </w:tcBorders>
            <w:vAlign w:val="center"/>
          </w:tcPr>
          <w:p w14:paraId="06BB83B1">
            <w:pPr>
              <w:pStyle w:val="78"/>
              <w:spacing w:line="500" w:lineRule="exact"/>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2</w:t>
            </w:r>
          </w:p>
        </w:tc>
        <w:tc>
          <w:tcPr>
            <w:tcW w:w="2991" w:type="dxa"/>
            <w:tcBorders>
              <w:top w:val="single" w:color="auto" w:sz="4" w:space="0"/>
              <w:left w:val="single" w:color="auto" w:sz="4" w:space="0"/>
              <w:bottom w:val="single" w:color="auto" w:sz="4" w:space="0"/>
              <w:right w:val="single" w:color="auto" w:sz="4" w:space="0"/>
            </w:tcBorders>
            <w:vAlign w:val="center"/>
          </w:tcPr>
          <w:p w14:paraId="48E4BCB8">
            <w:pPr>
              <w:pStyle w:val="78"/>
              <w:spacing w:line="500" w:lineRule="exact"/>
              <w:rPr>
                <w:rFonts w:hint="eastAsia" w:asciiTheme="minorEastAsia" w:hAnsiTheme="minorEastAsia" w:eastAsiaTheme="minorEastAsia" w:cstheme="minorEastAsia"/>
                <w:color w:val="auto"/>
                <w:szCs w:val="28"/>
                <w:highlight w:val="none"/>
              </w:rPr>
            </w:pPr>
          </w:p>
        </w:tc>
        <w:tc>
          <w:tcPr>
            <w:tcW w:w="2853" w:type="dxa"/>
            <w:tcBorders>
              <w:top w:val="single" w:color="auto" w:sz="4" w:space="0"/>
              <w:left w:val="single" w:color="auto" w:sz="4" w:space="0"/>
              <w:bottom w:val="single" w:color="auto" w:sz="4" w:space="0"/>
              <w:right w:val="single" w:color="auto" w:sz="4" w:space="0"/>
            </w:tcBorders>
            <w:vAlign w:val="center"/>
          </w:tcPr>
          <w:p w14:paraId="094228DE">
            <w:pPr>
              <w:pStyle w:val="78"/>
              <w:spacing w:line="500" w:lineRule="exact"/>
              <w:rPr>
                <w:rFonts w:hint="eastAsia" w:asciiTheme="minorEastAsia" w:hAnsiTheme="minorEastAsia" w:eastAsiaTheme="minorEastAsia" w:cstheme="minorEastAsia"/>
                <w:color w:val="auto"/>
                <w:szCs w:val="28"/>
                <w:highlight w:val="none"/>
              </w:rPr>
            </w:pPr>
          </w:p>
        </w:tc>
        <w:tc>
          <w:tcPr>
            <w:tcW w:w="2980" w:type="dxa"/>
            <w:tcBorders>
              <w:top w:val="single" w:color="auto" w:sz="4" w:space="0"/>
              <w:left w:val="single" w:color="auto" w:sz="4" w:space="0"/>
              <w:bottom w:val="single" w:color="auto" w:sz="4" w:space="0"/>
              <w:right w:val="single" w:color="auto" w:sz="4" w:space="0"/>
            </w:tcBorders>
            <w:vAlign w:val="center"/>
          </w:tcPr>
          <w:p w14:paraId="012A8984">
            <w:pPr>
              <w:pStyle w:val="78"/>
              <w:spacing w:line="500" w:lineRule="exact"/>
              <w:rPr>
                <w:rFonts w:hint="eastAsia" w:asciiTheme="minorEastAsia" w:hAnsiTheme="minorEastAsia" w:eastAsiaTheme="minorEastAsia" w:cstheme="minorEastAsia"/>
                <w:color w:val="auto"/>
                <w:szCs w:val="28"/>
                <w:highlight w:val="none"/>
              </w:rPr>
            </w:pPr>
          </w:p>
        </w:tc>
      </w:tr>
      <w:tr w14:paraId="1B3A9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77" w:type="dxa"/>
            <w:tcBorders>
              <w:top w:val="single" w:color="auto" w:sz="4" w:space="0"/>
              <w:left w:val="single" w:color="auto" w:sz="4" w:space="0"/>
              <w:bottom w:val="single" w:color="auto" w:sz="4" w:space="0"/>
              <w:right w:val="single" w:color="auto" w:sz="4" w:space="0"/>
            </w:tcBorders>
            <w:vAlign w:val="center"/>
          </w:tcPr>
          <w:p w14:paraId="3BC2A047">
            <w:pPr>
              <w:pStyle w:val="78"/>
              <w:spacing w:line="500" w:lineRule="exact"/>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3</w:t>
            </w:r>
          </w:p>
        </w:tc>
        <w:tc>
          <w:tcPr>
            <w:tcW w:w="2991" w:type="dxa"/>
            <w:tcBorders>
              <w:top w:val="single" w:color="auto" w:sz="4" w:space="0"/>
              <w:left w:val="single" w:color="auto" w:sz="4" w:space="0"/>
              <w:bottom w:val="single" w:color="auto" w:sz="4" w:space="0"/>
              <w:right w:val="single" w:color="auto" w:sz="4" w:space="0"/>
            </w:tcBorders>
            <w:vAlign w:val="center"/>
          </w:tcPr>
          <w:p w14:paraId="43D90F48">
            <w:pPr>
              <w:pStyle w:val="78"/>
              <w:spacing w:line="500" w:lineRule="exact"/>
              <w:rPr>
                <w:rFonts w:hint="eastAsia" w:asciiTheme="minorEastAsia" w:hAnsiTheme="minorEastAsia" w:eastAsiaTheme="minorEastAsia" w:cstheme="minorEastAsia"/>
                <w:color w:val="auto"/>
                <w:szCs w:val="28"/>
                <w:highlight w:val="none"/>
              </w:rPr>
            </w:pPr>
          </w:p>
        </w:tc>
        <w:tc>
          <w:tcPr>
            <w:tcW w:w="2853" w:type="dxa"/>
            <w:tcBorders>
              <w:top w:val="single" w:color="auto" w:sz="4" w:space="0"/>
              <w:left w:val="single" w:color="auto" w:sz="4" w:space="0"/>
              <w:bottom w:val="single" w:color="auto" w:sz="4" w:space="0"/>
              <w:right w:val="single" w:color="auto" w:sz="4" w:space="0"/>
            </w:tcBorders>
            <w:vAlign w:val="center"/>
          </w:tcPr>
          <w:p w14:paraId="2D46A149">
            <w:pPr>
              <w:pStyle w:val="78"/>
              <w:spacing w:line="500" w:lineRule="exact"/>
              <w:rPr>
                <w:rFonts w:hint="eastAsia" w:asciiTheme="minorEastAsia" w:hAnsiTheme="minorEastAsia" w:eastAsiaTheme="minorEastAsia" w:cstheme="minorEastAsia"/>
                <w:color w:val="auto"/>
                <w:szCs w:val="28"/>
                <w:highlight w:val="none"/>
              </w:rPr>
            </w:pPr>
          </w:p>
        </w:tc>
        <w:tc>
          <w:tcPr>
            <w:tcW w:w="2980" w:type="dxa"/>
            <w:tcBorders>
              <w:top w:val="single" w:color="auto" w:sz="4" w:space="0"/>
              <w:left w:val="single" w:color="auto" w:sz="4" w:space="0"/>
              <w:bottom w:val="single" w:color="auto" w:sz="4" w:space="0"/>
              <w:right w:val="single" w:color="auto" w:sz="4" w:space="0"/>
            </w:tcBorders>
            <w:vAlign w:val="center"/>
          </w:tcPr>
          <w:p w14:paraId="659399D1">
            <w:pPr>
              <w:pStyle w:val="78"/>
              <w:spacing w:line="500" w:lineRule="exact"/>
              <w:rPr>
                <w:rFonts w:hint="eastAsia" w:asciiTheme="minorEastAsia" w:hAnsiTheme="minorEastAsia" w:eastAsiaTheme="minorEastAsia" w:cstheme="minorEastAsia"/>
                <w:color w:val="auto"/>
                <w:szCs w:val="28"/>
                <w:highlight w:val="none"/>
              </w:rPr>
            </w:pPr>
          </w:p>
        </w:tc>
      </w:tr>
      <w:tr w14:paraId="2CF9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77" w:type="dxa"/>
            <w:tcBorders>
              <w:top w:val="single" w:color="auto" w:sz="4" w:space="0"/>
              <w:left w:val="single" w:color="auto" w:sz="4" w:space="0"/>
              <w:bottom w:val="single" w:color="auto" w:sz="4" w:space="0"/>
              <w:right w:val="single" w:color="auto" w:sz="4" w:space="0"/>
            </w:tcBorders>
            <w:vAlign w:val="center"/>
          </w:tcPr>
          <w:p w14:paraId="17E7A55D">
            <w:pPr>
              <w:pStyle w:val="78"/>
              <w:spacing w:line="500" w:lineRule="exact"/>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4</w:t>
            </w:r>
          </w:p>
        </w:tc>
        <w:tc>
          <w:tcPr>
            <w:tcW w:w="2991" w:type="dxa"/>
            <w:tcBorders>
              <w:top w:val="single" w:color="auto" w:sz="4" w:space="0"/>
              <w:left w:val="single" w:color="auto" w:sz="4" w:space="0"/>
              <w:bottom w:val="single" w:color="auto" w:sz="4" w:space="0"/>
              <w:right w:val="single" w:color="auto" w:sz="4" w:space="0"/>
            </w:tcBorders>
            <w:vAlign w:val="center"/>
          </w:tcPr>
          <w:p w14:paraId="7F3F3999">
            <w:pPr>
              <w:pStyle w:val="78"/>
              <w:spacing w:line="500" w:lineRule="exact"/>
              <w:rPr>
                <w:rFonts w:hint="eastAsia" w:asciiTheme="minorEastAsia" w:hAnsiTheme="minorEastAsia" w:eastAsiaTheme="minorEastAsia" w:cstheme="minorEastAsia"/>
                <w:color w:val="auto"/>
                <w:szCs w:val="28"/>
                <w:highlight w:val="none"/>
              </w:rPr>
            </w:pPr>
          </w:p>
        </w:tc>
        <w:tc>
          <w:tcPr>
            <w:tcW w:w="2853" w:type="dxa"/>
            <w:tcBorders>
              <w:top w:val="single" w:color="auto" w:sz="4" w:space="0"/>
              <w:left w:val="single" w:color="auto" w:sz="4" w:space="0"/>
              <w:bottom w:val="single" w:color="auto" w:sz="4" w:space="0"/>
              <w:right w:val="single" w:color="auto" w:sz="4" w:space="0"/>
            </w:tcBorders>
            <w:vAlign w:val="center"/>
          </w:tcPr>
          <w:p w14:paraId="1537C716">
            <w:pPr>
              <w:pStyle w:val="78"/>
              <w:spacing w:line="500" w:lineRule="exact"/>
              <w:rPr>
                <w:rFonts w:hint="eastAsia" w:asciiTheme="minorEastAsia" w:hAnsiTheme="minorEastAsia" w:eastAsiaTheme="minorEastAsia" w:cstheme="minorEastAsia"/>
                <w:color w:val="auto"/>
                <w:szCs w:val="28"/>
                <w:highlight w:val="none"/>
              </w:rPr>
            </w:pPr>
          </w:p>
        </w:tc>
        <w:tc>
          <w:tcPr>
            <w:tcW w:w="2980" w:type="dxa"/>
            <w:tcBorders>
              <w:top w:val="single" w:color="auto" w:sz="4" w:space="0"/>
              <w:left w:val="single" w:color="auto" w:sz="4" w:space="0"/>
              <w:bottom w:val="single" w:color="auto" w:sz="4" w:space="0"/>
              <w:right w:val="single" w:color="auto" w:sz="4" w:space="0"/>
            </w:tcBorders>
            <w:vAlign w:val="center"/>
          </w:tcPr>
          <w:p w14:paraId="0819B93E">
            <w:pPr>
              <w:pStyle w:val="78"/>
              <w:spacing w:line="500" w:lineRule="exact"/>
              <w:rPr>
                <w:rFonts w:hint="eastAsia" w:asciiTheme="minorEastAsia" w:hAnsiTheme="minorEastAsia" w:eastAsiaTheme="minorEastAsia" w:cstheme="minorEastAsia"/>
                <w:color w:val="auto"/>
                <w:szCs w:val="28"/>
                <w:highlight w:val="none"/>
              </w:rPr>
            </w:pPr>
          </w:p>
        </w:tc>
      </w:tr>
      <w:tr w14:paraId="7469D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77" w:type="dxa"/>
            <w:tcBorders>
              <w:top w:val="single" w:color="auto" w:sz="4" w:space="0"/>
              <w:left w:val="single" w:color="auto" w:sz="4" w:space="0"/>
              <w:bottom w:val="single" w:color="auto" w:sz="4" w:space="0"/>
              <w:right w:val="single" w:color="auto" w:sz="4" w:space="0"/>
            </w:tcBorders>
            <w:vAlign w:val="center"/>
          </w:tcPr>
          <w:p w14:paraId="6AE9FC69">
            <w:pPr>
              <w:pStyle w:val="78"/>
              <w:spacing w:line="500" w:lineRule="exact"/>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5</w:t>
            </w:r>
          </w:p>
        </w:tc>
        <w:tc>
          <w:tcPr>
            <w:tcW w:w="2991" w:type="dxa"/>
            <w:tcBorders>
              <w:top w:val="single" w:color="auto" w:sz="4" w:space="0"/>
              <w:left w:val="single" w:color="auto" w:sz="4" w:space="0"/>
              <w:bottom w:val="single" w:color="auto" w:sz="4" w:space="0"/>
              <w:right w:val="single" w:color="auto" w:sz="4" w:space="0"/>
            </w:tcBorders>
            <w:vAlign w:val="center"/>
          </w:tcPr>
          <w:p w14:paraId="5E26DC9E">
            <w:pPr>
              <w:pStyle w:val="78"/>
              <w:spacing w:line="500" w:lineRule="exact"/>
              <w:rPr>
                <w:rFonts w:hint="eastAsia" w:asciiTheme="minorEastAsia" w:hAnsiTheme="minorEastAsia" w:eastAsiaTheme="minorEastAsia" w:cstheme="minorEastAsia"/>
                <w:color w:val="auto"/>
                <w:szCs w:val="28"/>
                <w:highlight w:val="none"/>
              </w:rPr>
            </w:pPr>
          </w:p>
        </w:tc>
        <w:tc>
          <w:tcPr>
            <w:tcW w:w="2853" w:type="dxa"/>
            <w:tcBorders>
              <w:top w:val="single" w:color="auto" w:sz="4" w:space="0"/>
              <w:left w:val="single" w:color="auto" w:sz="4" w:space="0"/>
              <w:bottom w:val="single" w:color="auto" w:sz="4" w:space="0"/>
              <w:right w:val="single" w:color="auto" w:sz="4" w:space="0"/>
            </w:tcBorders>
            <w:vAlign w:val="center"/>
          </w:tcPr>
          <w:p w14:paraId="4243A9B2">
            <w:pPr>
              <w:pStyle w:val="78"/>
              <w:spacing w:line="500" w:lineRule="exact"/>
              <w:rPr>
                <w:rFonts w:hint="eastAsia" w:asciiTheme="minorEastAsia" w:hAnsiTheme="minorEastAsia" w:eastAsiaTheme="minorEastAsia" w:cstheme="minorEastAsia"/>
                <w:color w:val="auto"/>
                <w:szCs w:val="28"/>
                <w:highlight w:val="none"/>
              </w:rPr>
            </w:pPr>
          </w:p>
        </w:tc>
        <w:tc>
          <w:tcPr>
            <w:tcW w:w="2980" w:type="dxa"/>
            <w:tcBorders>
              <w:top w:val="single" w:color="auto" w:sz="4" w:space="0"/>
              <w:left w:val="single" w:color="auto" w:sz="4" w:space="0"/>
              <w:bottom w:val="single" w:color="auto" w:sz="4" w:space="0"/>
              <w:right w:val="single" w:color="auto" w:sz="4" w:space="0"/>
            </w:tcBorders>
            <w:vAlign w:val="center"/>
          </w:tcPr>
          <w:p w14:paraId="52FB5A1B">
            <w:pPr>
              <w:pStyle w:val="78"/>
              <w:spacing w:line="500" w:lineRule="exact"/>
              <w:rPr>
                <w:rFonts w:hint="eastAsia" w:asciiTheme="minorEastAsia" w:hAnsiTheme="minorEastAsia" w:eastAsiaTheme="minorEastAsia" w:cstheme="minorEastAsia"/>
                <w:color w:val="auto"/>
                <w:szCs w:val="28"/>
                <w:highlight w:val="none"/>
              </w:rPr>
            </w:pPr>
          </w:p>
        </w:tc>
      </w:tr>
      <w:tr w14:paraId="3E9D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77" w:type="dxa"/>
            <w:tcBorders>
              <w:top w:val="single" w:color="auto" w:sz="4" w:space="0"/>
              <w:left w:val="single" w:color="auto" w:sz="4" w:space="0"/>
              <w:bottom w:val="single" w:color="auto" w:sz="4" w:space="0"/>
              <w:right w:val="single" w:color="auto" w:sz="4" w:space="0"/>
            </w:tcBorders>
            <w:vAlign w:val="center"/>
          </w:tcPr>
          <w:p w14:paraId="2BE2C320">
            <w:pPr>
              <w:pStyle w:val="78"/>
              <w:spacing w:line="500" w:lineRule="exact"/>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6</w:t>
            </w:r>
          </w:p>
        </w:tc>
        <w:tc>
          <w:tcPr>
            <w:tcW w:w="2991" w:type="dxa"/>
            <w:tcBorders>
              <w:top w:val="single" w:color="auto" w:sz="4" w:space="0"/>
              <w:left w:val="single" w:color="auto" w:sz="4" w:space="0"/>
              <w:bottom w:val="single" w:color="auto" w:sz="4" w:space="0"/>
              <w:right w:val="single" w:color="auto" w:sz="4" w:space="0"/>
            </w:tcBorders>
            <w:vAlign w:val="center"/>
          </w:tcPr>
          <w:p w14:paraId="765E9EA4">
            <w:pPr>
              <w:pStyle w:val="78"/>
              <w:spacing w:line="500" w:lineRule="exact"/>
              <w:rPr>
                <w:rFonts w:hint="eastAsia" w:asciiTheme="minorEastAsia" w:hAnsiTheme="minorEastAsia" w:eastAsiaTheme="minorEastAsia" w:cstheme="minorEastAsia"/>
                <w:color w:val="auto"/>
                <w:szCs w:val="28"/>
                <w:highlight w:val="none"/>
              </w:rPr>
            </w:pPr>
          </w:p>
        </w:tc>
        <w:tc>
          <w:tcPr>
            <w:tcW w:w="2853" w:type="dxa"/>
            <w:tcBorders>
              <w:top w:val="single" w:color="auto" w:sz="4" w:space="0"/>
              <w:left w:val="single" w:color="auto" w:sz="4" w:space="0"/>
              <w:bottom w:val="single" w:color="auto" w:sz="4" w:space="0"/>
              <w:right w:val="single" w:color="auto" w:sz="4" w:space="0"/>
            </w:tcBorders>
            <w:vAlign w:val="center"/>
          </w:tcPr>
          <w:p w14:paraId="751B1A92">
            <w:pPr>
              <w:pStyle w:val="78"/>
              <w:spacing w:line="500" w:lineRule="exact"/>
              <w:rPr>
                <w:rFonts w:hint="eastAsia" w:asciiTheme="minorEastAsia" w:hAnsiTheme="minorEastAsia" w:eastAsiaTheme="minorEastAsia" w:cstheme="minorEastAsia"/>
                <w:color w:val="auto"/>
                <w:szCs w:val="28"/>
                <w:highlight w:val="none"/>
              </w:rPr>
            </w:pPr>
          </w:p>
        </w:tc>
        <w:tc>
          <w:tcPr>
            <w:tcW w:w="2980" w:type="dxa"/>
            <w:tcBorders>
              <w:top w:val="single" w:color="auto" w:sz="4" w:space="0"/>
              <w:left w:val="single" w:color="auto" w:sz="4" w:space="0"/>
              <w:bottom w:val="single" w:color="auto" w:sz="4" w:space="0"/>
              <w:right w:val="single" w:color="auto" w:sz="4" w:space="0"/>
            </w:tcBorders>
            <w:vAlign w:val="center"/>
          </w:tcPr>
          <w:p w14:paraId="7205CCF9">
            <w:pPr>
              <w:pStyle w:val="78"/>
              <w:spacing w:line="500" w:lineRule="exact"/>
              <w:rPr>
                <w:rFonts w:hint="eastAsia" w:asciiTheme="minorEastAsia" w:hAnsiTheme="minorEastAsia" w:eastAsiaTheme="minorEastAsia" w:cstheme="minorEastAsia"/>
                <w:color w:val="auto"/>
                <w:szCs w:val="28"/>
                <w:highlight w:val="none"/>
              </w:rPr>
            </w:pPr>
          </w:p>
        </w:tc>
      </w:tr>
      <w:tr w14:paraId="439CB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77" w:type="dxa"/>
            <w:tcBorders>
              <w:top w:val="single" w:color="auto" w:sz="4" w:space="0"/>
              <w:left w:val="single" w:color="auto" w:sz="4" w:space="0"/>
              <w:bottom w:val="single" w:color="auto" w:sz="4" w:space="0"/>
              <w:right w:val="single" w:color="auto" w:sz="4" w:space="0"/>
            </w:tcBorders>
            <w:vAlign w:val="center"/>
          </w:tcPr>
          <w:p w14:paraId="10CCEDFE">
            <w:pPr>
              <w:pStyle w:val="78"/>
              <w:spacing w:line="500" w:lineRule="exact"/>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7</w:t>
            </w:r>
          </w:p>
        </w:tc>
        <w:tc>
          <w:tcPr>
            <w:tcW w:w="2991" w:type="dxa"/>
            <w:tcBorders>
              <w:top w:val="single" w:color="auto" w:sz="4" w:space="0"/>
              <w:left w:val="single" w:color="auto" w:sz="4" w:space="0"/>
              <w:bottom w:val="single" w:color="auto" w:sz="4" w:space="0"/>
              <w:right w:val="single" w:color="auto" w:sz="4" w:space="0"/>
            </w:tcBorders>
            <w:vAlign w:val="center"/>
          </w:tcPr>
          <w:p w14:paraId="18E63627">
            <w:pPr>
              <w:pStyle w:val="78"/>
              <w:spacing w:line="500" w:lineRule="exact"/>
              <w:rPr>
                <w:rFonts w:hint="eastAsia" w:asciiTheme="minorEastAsia" w:hAnsiTheme="minorEastAsia" w:eastAsiaTheme="minorEastAsia" w:cstheme="minorEastAsia"/>
                <w:color w:val="auto"/>
                <w:szCs w:val="28"/>
                <w:highlight w:val="none"/>
              </w:rPr>
            </w:pPr>
          </w:p>
        </w:tc>
        <w:tc>
          <w:tcPr>
            <w:tcW w:w="2853" w:type="dxa"/>
            <w:tcBorders>
              <w:top w:val="single" w:color="auto" w:sz="4" w:space="0"/>
              <w:left w:val="single" w:color="auto" w:sz="4" w:space="0"/>
              <w:bottom w:val="single" w:color="auto" w:sz="4" w:space="0"/>
              <w:right w:val="single" w:color="auto" w:sz="4" w:space="0"/>
            </w:tcBorders>
            <w:vAlign w:val="center"/>
          </w:tcPr>
          <w:p w14:paraId="67D6EDC0">
            <w:pPr>
              <w:pStyle w:val="78"/>
              <w:spacing w:line="500" w:lineRule="exact"/>
              <w:rPr>
                <w:rFonts w:hint="eastAsia" w:asciiTheme="minorEastAsia" w:hAnsiTheme="minorEastAsia" w:eastAsiaTheme="minorEastAsia" w:cstheme="minorEastAsia"/>
                <w:color w:val="auto"/>
                <w:szCs w:val="28"/>
                <w:highlight w:val="none"/>
              </w:rPr>
            </w:pPr>
          </w:p>
        </w:tc>
        <w:tc>
          <w:tcPr>
            <w:tcW w:w="2980" w:type="dxa"/>
            <w:tcBorders>
              <w:top w:val="single" w:color="auto" w:sz="4" w:space="0"/>
              <w:left w:val="single" w:color="auto" w:sz="4" w:space="0"/>
              <w:bottom w:val="single" w:color="auto" w:sz="4" w:space="0"/>
              <w:right w:val="single" w:color="auto" w:sz="4" w:space="0"/>
            </w:tcBorders>
            <w:vAlign w:val="center"/>
          </w:tcPr>
          <w:p w14:paraId="152675BA">
            <w:pPr>
              <w:pStyle w:val="78"/>
              <w:spacing w:line="500" w:lineRule="exact"/>
              <w:rPr>
                <w:rFonts w:hint="eastAsia" w:asciiTheme="minorEastAsia" w:hAnsiTheme="minorEastAsia" w:eastAsiaTheme="minorEastAsia" w:cstheme="minorEastAsia"/>
                <w:color w:val="auto"/>
                <w:szCs w:val="28"/>
                <w:highlight w:val="none"/>
              </w:rPr>
            </w:pPr>
          </w:p>
        </w:tc>
      </w:tr>
      <w:tr w14:paraId="0243E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77" w:type="dxa"/>
            <w:tcBorders>
              <w:top w:val="single" w:color="auto" w:sz="4" w:space="0"/>
              <w:left w:val="single" w:color="auto" w:sz="4" w:space="0"/>
              <w:bottom w:val="single" w:color="auto" w:sz="4" w:space="0"/>
              <w:right w:val="single" w:color="auto" w:sz="4" w:space="0"/>
            </w:tcBorders>
            <w:vAlign w:val="center"/>
          </w:tcPr>
          <w:p w14:paraId="6FAF40AF">
            <w:pPr>
              <w:pStyle w:val="78"/>
              <w:spacing w:line="500" w:lineRule="exact"/>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w:t>
            </w:r>
          </w:p>
        </w:tc>
        <w:tc>
          <w:tcPr>
            <w:tcW w:w="2991" w:type="dxa"/>
            <w:tcBorders>
              <w:top w:val="single" w:color="auto" w:sz="4" w:space="0"/>
              <w:left w:val="single" w:color="auto" w:sz="4" w:space="0"/>
              <w:bottom w:val="single" w:color="auto" w:sz="4" w:space="0"/>
              <w:right w:val="single" w:color="auto" w:sz="4" w:space="0"/>
            </w:tcBorders>
            <w:vAlign w:val="center"/>
          </w:tcPr>
          <w:p w14:paraId="3D3EA105">
            <w:pPr>
              <w:pStyle w:val="78"/>
              <w:spacing w:line="500" w:lineRule="exact"/>
              <w:rPr>
                <w:rFonts w:hint="eastAsia" w:asciiTheme="minorEastAsia" w:hAnsiTheme="minorEastAsia" w:eastAsiaTheme="minorEastAsia" w:cstheme="minorEastAsia"/>
                <w:color w:val="auto"/>
                <w:szCs w:val="28"/>
                <w:highlight w:val="none"/>
              </w:rPr>
            </w:pPr>
          </w:p>
        </w:tc>
        <w:tc>
          <w:tcPr>
            <w:tcW w:w="2853" w:type="dxa"/>
            <w:tcBorders>
              <w:top w:val="single" w:color="auto" w:sz="4" w:space="0"/>
              <w:left w:val="single" w:color="auto" w:sz="4" w:space="0"/>
              <w:bottom w:val="single" w:color="auto" w:sz="4" w:space="0"/>
              <w:right w:val="single" w:color="auto" w:sz="4" w:space="0"/>
            </w:tcBorders>
            <w:vAlign w:val="center"/>
          </w:tcPr>
          <w:p w14:paraId="29CFE48E">
            <w:pPr>
              <w:pStyle w:val="78"/>
              <w:spacing w:line="500" w:lineRule="exact"/>
              <w:rPr>
                <w:rFonts w:hint="eastAsia" w:asciiTheme="minorEastAsia" w:hAnsiTheme="minorEastAsia" w:eastAsiaTheme="minorEastAsia" w:cstheme="minorEastAsia"/>
                <w:color w:val="auto"/>
                <w:szCs w:val="28"/>
                <w:highlight w:val="none"/>
              </w:rPr>
            </w:pPr>
          </w:p>
        </w:tc>
        <w:tc>
          <w:tcPr>
            <w:tcW w:w="2980" w:type="dxa"/>
            <w:tcBorders>
              <w:top w:val="single" w:color="auto" w:sz="4" w:space="0"/>
              <w:left w:val="single" w:color="auto" w:sz="4" w:space="0"/>
              <w:bottom w:val="single" w:color="auto" w:sz="4" w:space="0"/>
              <w:right w:val="single" w:color="auto" w:sz="4" w:space="0"/>
            </w:tcBorders>
            <w:vAlign w:val="center"/>
          </w:tcPr>
          <w:p w14:paraId="579E9E90">
            <w:pPr>
              <w:pStyle w:val="78"/>
              <w:spacing w:line="500" w:lineRule="exact"/>
              <w:rPr>
                <w:rFonts w:hint="eastAsia" w:asciiTheme="minorEastAsia" w:hAnsiTheme="minorEastAsia" w:eastAsiaTheme="minorEastAsia" w:cstheme="minorEastAsia"/>
                <w:color w:val="auto"/>
                <w:szCs w:val="28"/>
                <w:highlight w:val="none"/>
              </w:rPr>
            </w:pPr>
          </w:p>
        </w:tc>
      </w:tr>
    </w:tbl>
    <w:p w14:paraId="2D6826A4">
      <w:pPr>
        <w:pStyle w:val="79"/>
        <w:adjustRightInd w:val="0"/>
        <w:snapToGrid w:val="0"/>
        <w:spacing w:line="360" w:lineRule="auto"/>
        <w:ind w:left="720" w:hanging="720" w:hangingChars="3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说明：</w:t>
      </w:r>
    </w:p>
    <w:p w14:paraId="74F3C11F">
      <w:pPr>
        <w:pStyle w:val="79"/>
        <w:numPr>
          <w:ilvl w:val="0"/>
          <w:numId w:val="0"/>
        </w:numPr>
        <w:adjustRightInd w:val="0"/>
        <w:snapToGrid w:val="0"/>
        <w:spacing w:line="360" w:lineRule="auto"/>
        <w:ind w:leftChars="-30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供应商须对照招标文件中商务要求的条款进行逐项说明是否满足要求，如全部满足，</w:t>
      </w:r>
    </w:p>
    <w:p w14:paraId="6C1B913E">
      <w:pPr>
        <w:pStyle w:val="79"/>
        <w:numPr>
          <w:ilvl w:val="0"/>
          <w:numId w:val="0"/>
        </w:numPr>
        <w:adjustRightInd w:val="0"/>
        <w:snapToGrid w:val="0"/>
        <w:spacing w:line="360" w:lineRule="auto"/>
        <w:ind w:leftChars="-3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可</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填写“无”。</w:t>
      </w:r>
    </w:p>
    <w:p w14:paraId="7F3CD6AF">
      <w:pPr>
        <w:pStyle w:val="79"/>
        <w:numPr>
          <w:ilvl w:val="0"/>
          <w:numId w:val="0"/>
        </w:numPr>
        <w:adjustRightInd w:val="0"/>
        <w:snapToGrid w:val="0"/>
        <w:spacing w:line="360" w:lineRule="auto"/>
        <w:ind w:leftChars="-30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商务条款包括投标有效期、交货期、供货范围、质保期等。</w:t>
      </w:r>
    </w:p>
    <w:p w14:paraId="01B32459">
      <w:pPr>
        <w:pStyle w:val="79"/>
        <w:numPr>
          <w:ilvl w:val="0"/>
          <w:numId w:val="0"/>
        </w:numPr>
        <w:adjustRightInd w:val="0"/>
        <w:snapToGrid w:val="0"/>
        <w:spacing w:line="360" w:lineRule="auto"/>
        <w:ind w:leftChars="-300"/>
        <w:jc w:val="left"/>
        <w:rPr>
          <w:rFonts w:hint="eastAsia" w:asciiTheme="minorEastAsia" w:hAnsiTheme="minorEastAsia" w:eastAsiaTheme="minorEastAsia" w:cstheme="minorEastAsia"/>
          <w:color w:val="auto"/>
          <w:sz w:val="24"/>
          <w:szCs w:val="24"/>
          <w:highlight w:val="none"/>
        </w:rPr>
      </w:pPr>
    </w:p>
    <w:p w14:paraId="5E9EDAC8">
      <w:pPr>
        <w:pStyle w:val="80"/>
        <w:spacing w:after="0" w:line="360" w:lineRule="auto"/>
        <w:ind w:firstLine="240" w:firstLineChars="100"/>
        <w:rPr>
          <w:rFonts w:hint="eastAsia" w:asciiTheme="minorEastAsia" w:hAnsiTheme="minorEastAsia" w:eastAsiaTheme="minorEastAsia" w:cstheme="minorEastAsia"/>
          <w:color w:val="auto"/>
          <w:sz w:val="24"/>
          <w:highlight w:val="none"/>
        </w:rPr>
      </w:pPr>
    </w:p>
    <w:p w14:paraId="669637F0">
      <w:pPr>
        <w:pStyle w:val="80"/>
        <w:spacing w:after="0" w:line="360" w:lineRule="auto"/>
        <w:ind w:firstLine="240" w:firstLineChars="100"/>
        <w:rPr>
          <w:rFonts w:hint="eastAsia" w:asciiTheme="minorEastAsia" w:hAnsiTheme="minorEastAsia" w:eastAsiaTheme="minorEastAsia" w:cstheme="minorEastAsia"/>
          <w:color w:val="auto"/>
          <w:sz w:val="24"/>
          <w:highlight w:val="none"/>
        </w:rPr>
      </w:pPr>
    </w:p>
    <w:p w14:paraId="2066C1B4">
      <w:pPr>
        <w:pStyle w:val="83"/>
        <w:numPr>
          <w:ilvl w:val="0"/>
          <w:numId w:val="2"/>
        </w:numPr>
        <w:spacing w:line="500" w:lineRule="exact"/>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color w:val="auto"/>
          <w:highlight w:val="none"/>
        </w:rPr>
        <w:br w:type="page"/>
      </w:r>
      <w:bookmarkStart w:id="74" w:name="_Toc19400"/>
      <w:r>
        <w:rPr>
          <w:rFonts w:hint="eastAsia" w:asciiTheme="minorEastAsia" w:hAnsiTheme="minorEastAsia" w:eastAsiaTheme="minorEastAsia" w:cstheme="minorEastAsia"/>
          <w:b/>
          <w:bCs/>
          <w:color w:val="auto"/>
          <w:highlight w:val="none"/>
          <w:lang w:val="en-US" w:eastAsia="zh-CN"/>
        </w:rPr>
        <w:t>售后服务</w:t>
      </w:r>
      <w:bookmarkEnd w:id="74"/>
    </w:p>
    <w:p w14:paraId="6D56770B">
      <w:pPr>
        <w:pStyle w:val="83"/>
        <w:numPr>
          <w:ilvl w:val="0"/>
          <w:numId w:val="0"/>
        </w:numPr>
        <w:spacing w:line="500" w:lineRule="exact"/>
        <w:jc w:val="center"/>
        <w:rPr>
          <w:rFonts w:hint="eastAsia" w:asciiTheme="minorEastAsia" w:hAnsiTheme="minorEastAsia" w:eastAsiaTheme="minorEastAsia" w:cstheme="minorEastAsia"/>
          <w:b w:val="0"/>
          <w:bCs w:val="0"/>
          <w:color w:val="auto"/>
          <w:highlight w:val="none"/>
          <w:lang w:val="en-US" w:eastAsia="zh-CN"/>
        </w:rPr>
      </w:pPr>
    </w:p>
    <w:p w14:paraId="454B9DA2">
      <w:pPr>
        <w:pStyle w:val="83"/>
        <w:numPr>
          <w:ilvl w:val="0"/>
          <w:numId w:val="0"/>
        </w:numPr>
        <w:spacing w:line="500" w:lineRule="exact"/>
        <w:jc w:val="center"/>
        <w:rPr>
          <w:rFonts w:hint="eastAsia" w:asciiTheme="minorEastAsia" w:hAnsiTheme="minorEastAsia" w:eastAsiaTheme="minorEastAsia" w:cstheme="minorEastAsia"/>
          <w:b w:val="0"/>
          <w:bCs w:val="0"/>
          <w:color w:val="auto"/>
          <w:highlight w:val="none"/>
          <w:lang w:val="en-US" w:eastAsia="zh-CN"/>
        </w:rPr>
      </w:pPr>
      <w:r>
        <w:rPr>
          <w:rFonts w:hint="eastAsia" w:asciiTheme="minorEastAsia" w:hAnsiTheme="minorEastAsia" w:eastAsiaTheme="minorEastAsia" w:cstheme="minorEastAsia"/>
          <w:b w:val="0"/>
          <w:bCs w:val="0"/>
          <w:color w:val="auto"/>
          <w:highlight w:val="none"/>
          <w:lang w:val="en-US" w:eastAsia="zh-CN"/>
        </w:rPr>
        <w:t>格式及内容自拟</w:t>
      </w:r>
    </w:p>
    <w:p w14:paraId="5657F5EF">
      <w:pPr>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br w:type="page"/>
      </w:r>
    </w:p>
    <w:p w14:paraId="0B6F5E76">
      <w:pPr>
        <w:spacing w:line="360" w:lineRule="auto"/>
        <w:jc w:val="center"/>
        <w:rPr>
          <w:rFonts w:hint="eastAsia" w:asciiTheme="minorEastAsia" w:hAnsiTheme="minorEastAsia" w:eastAsiaTheme="minorEastAsia" w:cstheme="minorEastAsia"/>
          <w:b/>
          <w:bCs/>
          <w:color w:val="auto"/>
          <w:kern w:val="0"/>
          <w:sz w:val="28"/>
          <w:szCs w:val="28"/>
          <w:highlight w:val="none"/>
        </w:rPr>
      </w:pPr>
      <w:r>
        <w:rPr>
          <w:rFonts w:hint="eastAsia" w:asciiTheme="minorEastAsia" w:hAnsiTheme="minorEastAsia" w:eastAsiaTheme="minorEastAsia" w:cstheme="minorEastAsia"/>
          <w:b/>
          <w:bCs/>
          <w:color w:val="auto"/>
          <w:kern w:val="0"/>
          <w:sz w:val="28"/>
          <w:szCs w:val="28"/>
          <w:highlight w:val="none"/>
        </w:rPr>
        <w:t>售后服务附表</w:t>
      </w:r>
    </w:p>
    <w:p w14:paraId="5AB36B3B">
      <w:pPr>
        <w:pStyle w:val="83"/>
        <w:numPr>
          <w:ilvl w:val="0"/>
          <w:numId w:val="0"/>
        </w:numPr>
        <w:spacing w:line="500" w:lineRule="exact"/>
        <w:rPr>
          <w:rFonts w:hint="eastAsia" w:asciiTheme="minorEastAsia" w:hAnsiTheme="minorEastAsia" w:eastAsiaTheme="minorEastAsia" w:cstheme="minorEastAsia"/>
          <w:b/>
          <w:bCs/>
          <w:color w:val="auto"/>
          <w:highlight w:val="none"/>
          <w:lang w:val="en-US" w:eastAsia="zh-CN"/>
        </w:rPr>
      </w:pPr>
    </w:p>
    <w:tbl>
      <w:tblPr>
        <w:tblStyle w:val="18"/>
        <w:tblW w:w="9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1632"/>
        <w:gridCol w:w="438"/>
        <w:gridCol w:w="1362"/>
        <w:gridCol w:w="618"/>
        <w:gridCol w:w="1494"/>
        <w:gridCol w:w="2496"/>
      </w:tblGrid>
      <w:tr w14:paraId="3323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943" w:type="dxa"/>
            <w:vAlign w:val="center"/>
          </w:tcPr>
          <w:p w14:paraId="5C84FED9">
            <w:pPr>
              <w:spacing w:line="520" w:lineRule="exact"/>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服务网点名称</w:t>
            </w:r>
          </w:p>
        </w:tc>
        <w:tc>
          <w:tcPr>
            <w:tcW w:w="5544" w:type="dxa"/>
            <w:gridSpan w:val="5"/>
            <w:vAlign w:val="center"/>
          </w:tcPr>
          <w:p w14:paraId="1DA09C1F">
            <w:pPr>
              <w:spacing w:line="520" w:lineRule="exact"/>
              <w:jc w:val="center"/>
              <w:rPr>
                <w:rFonts w:hint="eastAsia" w:asciiTheme="minorEastAsia" w:hAnsiTheme="minorEastAsia" w:eastAsiaTheme="minorEastAsia" w:cstheme="minorEastAsia"/>
                <w:color w:val="auto"/>
                <w:kern w:val="0"/>
                <w:sz w:val="28"/>
                <w:szCs w:val="28"/>
                <w:highlight w:val="none"/>
              </w:rPr>
            </w:pPr>
          </w:p>
        </w:tc>
        <w:tc>
          <w:tcPr>
            <w:tcW w:w="2496" w:type="dxa"/>
            <w:vMerge w:val="restart"/>
            <w:vAlign w:val="center"/>
          </w:tcPr>
          <w:p w14:paraId="24631F5B">
            <w:pPr>
              <w:spacing w:line="520" w:lineRule="exact"/>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备注</w:t>
            </w:r>
          </w:p>
        </w:tc>
      </w:tr>
      <w:tr w14:paraId="2299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943" w:type="dxa"/>
            <w:vAlign w:val="center"/>
          </w:tcPr>
          <w:p w14:paraId="2A2FCE71">
            <w:pPr>
              <w:spacing w:line="520" w:lineRule="exact"/>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地址</w:t>
            </w:r>
          </w:p>
        </w:tc>
        <w:tc>
          <w:tcPr>
            <w:tcW w:w="5544" w:type="dxa"/>
            <w:gridSpan w:val="5"/>
            <w:vAlign w:val="center"/>
          </w:tcPr>
          <w:p w14:paraId="30840754">
            <w:pPr>
              <w:spacing w:line="520" w:lineRule="exact"/>
              <w:jc w:val="center"/>
              <w:rPr>
                <w:rFonts w:hint="eastAsia" w:asciiTheme="minorEastAsia" w:hAnsiTheme="minorEastAsia" w:eastAsiaTheme="minorEastAsia" w:cstheme="minorEastAsia"/>
                <w:color w:val="auto"/>
                <w:kern w:val="0"/>
                <w:sz w:val="28"/>
                <w:szCs w:val="28"/>
                <w:highlight w:val="none"/>
              </w:rPr>
            </w:pPr>
          </w:p>
        </w:tc>
        <w:tc>
          <w:tcPr>
            <w:tcW w:w="2496" w:type="dxa"/>
            <w:vMerge w:val="continue"/>
            <w:vAlign w:val="center"/>
          </w:tcPr>
          <w:p w14:paraId="462892C1">
            <w:pPr>
              <w:spacing w:line="520" w:lineRule="exact"/>
              <w:jc w:val="center"/>
              <w:rPr>
                <w:rFonts w:hint="eastAsia" w:asciiTheme="minorEastAsia" w:hAnsiTheme="minorEastAsia" w:eastAsiaTheme="minorEastAsia" w:cstheme="minorEastAsia"/>
                <w:color w:val="auto"/>
                <w:kern w:val="0"/>
                <w:sz w:val="28"/>
                <w:szCs w:val="28"/>
                <w:highlight w:val="none"/>
              </w:rPr>
            </w:pPr>
          </w:p>
        </w:tc>
      </w:tr>
      <w:tr w14:paraId="67E0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943" w:type="dxa"/>
            <w:vAlign w:val="center"/>
          </w:tcPr>
          <w:p w14:paraId="12909A50">
            <w:pPr>
              <w:spacing w:line="520" w:lineRule="exact"/>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注册资本金</w:t>
            </w:r>
          </w:p>
        </w:tc>
        <w:tc>
          <w:tcPr>
            <w:tcW w:w="1632" w:type="dxa"/>
            <w:vAlign w:val="center"/>
          </w:tcPr>
          <w:p w14:paraId="3EDF4C3E">
            <w:pPr>
              <w:spacing w:line="520" w:lineRule="exact"/>
              <w:jc w:val="center"/>
              <w:rPr>
                <w:rFonts w:hint="eastAsia" w:asciiTheme="minorEastAsia" w:hAnsiTheme="minorEastAsia" w:eastAsiaTheme="minorEastAsia" w:cstheme="minorEastAsia"/>
                <w:color w:val="auto"/>
                <w:kern w:val="0"/>
                <w:sz w:val="28"/>
                <w:szCs w:val="28"/>
                <w:highlight w:val="none"/>
              </w:rPr>
            </w:pPr>
          </w:p>
        </w:tc>
        <w:tc>
          <w:tcPr>
            <w:tcW w:w="2418" w:type="dxa"/>
            <w:gridSpan w:val="3"/>
            <w:vAlign w:val="center"/>
          </w:tcPr>
          <w:p w14:paraId="1E43E80A">
            <w:pPr>
              <w:spacing w:line="340" w:lineRule="exact"/>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其中：投标供应商出资比例</w:t>
            </w:r>
          </w:p>
        </w:tc>
        <w:tc>
          <w:tcPr>
            <w:tcW w:w="1494" w:type="dxa"/>
            <w:vAlign w:val="center"/>
          </w:tcPr>
          <w:p w14:paraId="1CCDAB31">
            <w:pPr>
              <w:spacing w:line="520" w:lineRule="exact"/>
              <w:jc w:val="center"/>
              <w:rPr>
                <w:rFonts w:hint="eastAsia" w:asciiTheme="minorEastAsia" w:hAnsiTheme="minorEastAsia" w:eastAsiaTheme="minorEastAsia" w:cstheme="minorEastAsia"/>
                <w:color w:val="auto"/>
                <w:kern w:val="0"/>
                <w:sz w:val="28"/>
                <w:szCs w:val="28"/>
                <w:highlight w:val="none"/>
              </w:rPr>
            </w:pPr>
          </w:p>
        </w:tc>
        <w:tc>
          <w:tcPr>
            <w:tcW w:w="2496" w:type="dxa"/>
            <w:vMerge w:val="restart"/>
            <w:vAlign w:val="center"/>
          </w:tcPr>
          <w:p w14:paraId="0614075B">
            <w:pPr>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提供相关证明材料（如：营业执照或租房合同等）</w:t>
            </w:r>
          </w:p>
        </w:tc>
      </w:tr>
      <w:tr w14:paraId="3AA00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943" w:type="dxa"/>
            <w:vAlign w:val="center"/>
          </w:tcPr>
          <w:p w14:paraId="4ADA0B5A">
            <w:pPr>
              <w:spacing w:line="520" w:lineRule="exact"/>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员工总人数</w:t>
            </w:r>
          </w:p>
        </w:tc>
        <w:tc>
          <w:tcPr>
            <w:tcW w:w="1632" w:type="dxa"/>
            <w:vAlign w:val="center"/>
          </w:tcPr>
          <w:p w14:paraId="61E2FDDA">
            <w:pPr>
              <w:spacing w:line="520" w:lineRule="exact"/>
              <w:jc w:val="center"/>
              <w:rPr>
                <w:rFonts w:hint="eastAsia" w:asciiTheme="minorEastAsia" w:hAnsiTheme="minorEastAsia" w:eastAsiaTheme="minorEastAsia" w:cstheme="minorEastAsia"/>
                <w:color w:val="auto"/>
                <w:kern w:val="0"/>
                <w:sz w:val="28"/>
                <w:szCs w:val="28"/>
                <w:highlight w:val="none"/>
              </w:rPr>
            </w:pPr>
          </w:p>
        </w:tc>
        <w:tc>
          <w:tcPr>
            <w:tcW w:w="2418" w:type="dxa"/>
            <w:gridSpan w:val="3"/>
            <w:vAlign w:val="center"/>
          </w:tcPr>
          <w:p w14:paraId="214D9D72">
            <w:pPr>
              <w:spacing w:line="520" w:lineRule="exact"/>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其中：技术人员数</w:t>
            </w:r>
          </w:p>
        </w:tc>
        <w:tc>
          <w:tcPr>
            <w:tcW w:w="1494" w:type="dxa"/>
            <w:vAlign w:val="center"/>
          </w:tcPr>
          <w:p w14:paraId="6E37F074">
            <w:pPr>
              <w:spacing w:line="520" w:lineRule="exact"/>
              <w:jc w:val="center"/>
              <w:rPr>
                <w:rFonts w:hint="eastAsia" w:asciiTheme="minorEastAsia" w:hAnsiTheme="minorEastAsia" w:eastAsiaTheme="minorEastAsia" w:cstheme="minorEastAsia"/>
                <w:color w:val="auto"/>
                <w:kern w:val="0"/>
                <w:sz w:val="28"/>
                <w:szCs w:val="28"/>
                <w:highlight w:val="none"/>
              </w:rPr>
            </w:pPr>
          </w:p>
        </w:tc>
        <w:tc>
          <w:tcPr>
            <w:tcW w:w="2496" w:type="dxa"/>
            <w:vMerge w:val="continue"/>
            <w:vAlign w:val="center"/>
          </w:tcPr>
          <w:p w14:paraId="16DDB9B7">
            <w:pPr>
              <w:spacing w:line="520" w:lineRule="exact"/>
              <w:jc w:val="center"/>
              <w:rPr>
                <w:rFonts w:hint="eastAsia" w:asciiTheme="minorEastAsia" w:hAnsiTheme="minorEastAsia" w:eastAsiaTheme="minorEastAsia" w:cstheme="minorEastAsia"/>
                <w:color w:val="auto"/>
                <w:kern w:val="0"/>
                <w:sz w:val="28"/>
                <w:szCs w:val="28"/>
                <w:highlight w:val="none"/>
              </w:rPr>
            </w:pPr>
          </w:p>
        </w:tc>
      </w:tr>
      <w:tr w14:paraId="0B97B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943" w:type="dxa"/>
            <w:vAlign w:val="center"/>
          </w:tcPr>
          <w:p w14:paraId="6B8A6D30">
            <w:pPr>
              <w:spacing w:line="520" w:lineRule="exact"/>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经营期限</w:t>
            </w:r>
          </w:p>
        </w:tc>
        <w:tc>
          <w:tcPr>
            <w:tcW w:w="5544" w:type="dxa"/>
            <w:gridSpan w:val="5"/>
            <w:vAlign w:val="center"/>
          </w:tcPr>
          <w:p w14:paraId="650154BB">
            <w:pPr>
              <w:spacing w:line="520" w:lineRule="exact"/>
              <w:jc w:val="center"/>
              <w:rPr>
                <w:rFonts w:hint="eastAsia" w:asciiTheme="minorEastAsia" w:hAnsiTheme="minorEastAsia" w:eastAsiaTheme="minorEastAsia" w:cstheme="minorEastAsia"/>
                <w:color w:val="auto"/>
                <w:kern w:val="0"/>
                <w:sz w:val="28"/>
                <w:szCs w:val="28"/>
                <w:highlight w:val="none"/>
              </w:rPr>
            </w:pPr>
          </w:p>
        </w:tc>
        <w:tc>
          <w:tcPr>
            <w:tcW w:w="2496" w:type="dxa"/>
            <w:vMerge w:val="continue"/>
            <w:vAlign w:val="center"/>
          </w:tcPr>
          <w:p w14:paraId="46A9CDE5">
            <w:pPr>
              <w:spacing w:line="520" w:lineRule="exact"/>
              <w:jc w:val="center"/>
              <w:rPr>
                <w:rFonts w:hint="eastAsia" w:asciiTheme="minorEastAsia" w:hAnsiTheme="minorEastAsia" w:eastAsiaTheme="minorEastAsia" w:cstheme="minorEastAsia"/>
                <w:color w:val="auto"/>
                <w:kern w:val="0"/>
                <w:sz w:val="28"/>
                <w:szCs w:val="28"/>
                <w:highlight w:val="none"/>
              </w:rPr>
            </w:pPr>
          </w:p>
        </w:tc>
      </w:tr>
      <w:tr w14:paraId="4BB7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943" w:type="dxa"/>
            <w:vAlign w:val="center"/>
          </w:tcPr>
          <w:p w14:paraId="0821B375">
            <w:pPr>
              <w:spacing w:line="520" w:lineRule="exact"/>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售后服务协议</w:t>
            </w:r>
          </w:p>
        </w:tc>
        <w:tc>
          <w:tcPr>
            <w:tcW w:w="5544" w:type="dxa"/>
            <w:gridSpan w:val="5"/>
            <w:vAlign w:val="center"/>
          </w:tcPr>
          <w:p w14:paraId="2B9CDD78">
            <w:pPr>
              <w:spacing w:line="520" w:lineRule="exact"/>
              <w:jc w:val="center"/>
              <w:rPr>
                <w:rFonts w:hint="eastAsia" w:asciiTheme="minorEastAsia" w:hAnsiTheme="minorEastAsia" w:eastAsiaTheme="minorEastAsia" w:cstheme="minorEastAsia"/>
                <w:color w:val="auto"/>
                <w:kern w:val="0"/>
                <w:sz w:val="28"/>
                <w:szCs w:val="28"/>
                <w:highlight w:val="none"/>
              </w:rPr>
            </w:pPr>
          </w:p>
        </w:tc>
        <w:tc>
          <w:tcPr>
            <w:tcW w:w="2496" w:type="dxa"/>
            <w:vAlign w:val="center"/>
          </w:tcPr>
          <w:p w14:paraId="738DD3D2">
            <w:pPr>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提供相关</w:t>
            </w:r>
          </w:p>
          <w:p w14:paraId="7E453C62">
            <w:pPr>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证明材料</w:t>
            </w:r>
          </w:p>
        </w:tc>
      </w:tr>
      <w:tr w14:paraId="71983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943" w:type="dxa"/>
            <w:vAlign w:val="center"/>
          </w:tcPr>
          <w:p w14:paraId="503CD994">
            <w:pPr>
              <w:spacing w:line="520" w:lineRule="exact"/>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售后服务内容</w:t>
            </w:r>
          </w:p>
        </w:tc>
        <w:tc>
          <w:tcPr>
            <w:tcW w:w="5544" w:type="dxa"/>
            <w:gridSpan w:val="5"/>
            <w:vAlign w:val="center"/>
          </w:tcPr>
          <w:p w14:paraId="5999C4C5">
            <w:pPr>
              <w:spacing w:line="520" w:lineRule="exact"/>
              <w:jc w:val="center"/>
              <w:rPr>
                <w:rFonts w:hint="eastAsia" w:asciiTheme="minorEastAsia" w:hAnsiTheme="minorEastAsia" w:eastAsiaTheme="minorEastAsia" w:cstheme="minorEastAsia"/>
                <w:color w:val="auto"/>
                <w:kern w:val="0"/>
                <w:sz w:val="28"/>
                <w:szCs w:val="28"/>
                <w:highlight w:val="none"/>
              </w:rPr>
            </w:pPr>
          </w:p>
        </w:tc>
        <w:tc>
          <w:tcPr>
            <w:tcW w:w="2496" w:type="dxa"/>
            <w:vMerge w:val="restart"/>
            <w:vAlign w:val="center"/>
          </w:tcPr>
          <w:p w14:paraId="5DA19C98">
            <w:pPr>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bCs/>
                <w:color w:val="auto"/>
                <w:kern w:val="0"/>
                <w:sz w:val="28"/>
                <w:szCs w:val="28"/>
                <w:highlight w:val="none"/>
              </w:rPr>
              <w:t>此部分内容做附件进行详细说明</w:t>
            </w:r>
          </w:p>
        </w:tc>
      </w:tr>
      <w:tr w14:paraId="24DF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943" w:type="dxa"/>
            <w:vAlign w:val="center"/>
          </w:tcPr>
          <w:p w14:paraId="36BFD0DD">
            <w:pPr>
              <w:spacing w:line="520" w:lineRule="exact"/>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服务承诺</w:t>
            </w:r>
          </w:p>
        </w:tc>
        <w:tc>
          <w:tcPr>
            <w:tcW w:w="5544" w:type="dxa"/>
            <w:gridSpan w:val="5"/>
            <w:vAlign w:val="center"/>
          </w:tcPr>
          <w:p w14:paraId="16996868">
            <w:pPr>
              <w:spacing w:line="520" w:lineRule="exact"/>
              <w:jc w:val="center"/>
              <w:rPr>
                <w:rFonts w:hint="eastAsia" w:asciiTheme="minorEastAsia" w:hAnsiTheme="minorEastAsia" w:eastAsiaTheme="minorEastAsia" w:cstheme="minorEastAsia"/>
                <w:color w:val="auto"/>
                <w:kern w:val="0"/>
                <w:sz w:val="28"/>
                <w:szCs w:val="28"/>
                <w:highlight w:val="none"/>
              </w:rPr>
            </w:pPr>
          </w:p>
        </w:tc>
        <w:tc>
          <w:tcPr>
            <w:tcW w:w="2496" w:type="dxa"/>
            <w:vMerge w:val="continue"/>
            <w:vAlign w:val="center"/>
          </w:tcPr>
          <w:p w14:paraId="2D759A80">
            <w:pPr>
              <w:spacing w:line="520" w:lineRule="exact"/>
              <w:jc w:val="center"/>
              <w:rPr>
                <w:rFonts w:hint="eastAsia" w:asciiTheme="minorEastAsia" w:hAnsiTheme="minorEastAsia" w:eastAsiaTheme="minorEastAsia" w:cstheme="minorEastAsia"/>
                <w:color w:val="auto"/>
                <w:kern w:val="0"/>
                <w:sz w:val="28"/>
                <w:szCs w:val="28"/>
                <w:highlight w:val="none"/>
              </w:rPr>
            </w:pPr>
          </w:p>
        </w:tc>
      </w:tr>
      <w:tr w14:paraId="4ADF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943" w:type="dxa"/>
            <w:vAlign w:val="center"/>
          </w:tcPr>
          <w:p w14:paraId="637762ED">
            <w:pPr>
              <w:spacing w:line="520" w:lineRule="exact"/>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工作业绩</w:t>
            </w:r>
          </w:p>
        </w:tc>
        <w:tc>
          <w:tcPr>
            <w:tcW w:w="5544" w:type="dxa"/>
            <w:gridSpan w:val="5"/>
            <w:vAlign w:val="center"/>
          </w:tcPr>
          <w:p w14:paraId="628C291B">
            <w:pPr>
              <w:spacing w:line="520" w:lineRule="exact"/>
              <w:jc w:val="center"/>
              <w:rPr>
                <w:rFonts w:hint="eastAsia" w:asciiTheme="minorEastAsia" w:hAnsiTheme="minorEastAsia" w:eastAsiaTheme="minorEastAsia" w:cstheme="minorEastAsia"/>
                <w:color w:val="auto"/>
                <w:kern w:val="0"/>
                <w:sz w:val="28"/>
                <w:szCs w:val="28"/>
                <w:highlight w:val="none"/>
              </w:rPr>
            </w:pPr>
          </w:p>
        </w:tc>
        <w:tc>
          <w:tcPr>
            <w:tcW w:w="2496" w:type="dxa"/>
            <w:vAlign w:val="center"/>
          </w:tcPr>
          <w:p w14:paraId="7176A2EB">
            <w:pPr>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提供相关</w:t>
            </w:r>
          </w:p>
          <w:p w14:paraId="6D6626D0">
            <w:pPr>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证明材料</w:t>
            </w:r>
          </w:p>
        </w:tc>
      </w:tr>
      <w:tr w14:paraId="33E33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943" w:type="dxa"/>
            <w:vAlign w:val="center"/>
          </w:tcPr>
          <w:p w14:paraId="3B1E4E2B">
            <w:pPr>
              <w:spacing w:line="520" w:lineRule="exact"/>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业务咨询电话</w:t>
            </w:r>
          </w:p>
        </w:tc>
        <w:tc>
          <w:tcPr>
            <w:tcW w:w="2070" w:type="dxa"/>
            <w:gridSpan w:val="2"/>
            <w:vAlign w:val="center"/>
          </w:tcPr>
          <w:p w14:paraId="27B280F3">
            <w:pPr>
              <w:spacing w:line="520" w:lineRule="exact"/>
              <w:jc w:val="center"/>
              <w:rPr>
                <w:rFonts w:hint="eastAsia" w:asciiTheme="minorEastAsia" w:hAnsiTheme="minorEastAsia" w:eastAsiaTheme="minorEastAsia" w:cstheme="minorEastAsia"/>
                <w:color w:val="auto"/>
                <w:kern w:val="0"/>
                <w:sz w:val="28"/>
                <w:szCs w:val="28"/>
                <w:highlight w:val="none"/>
              </w:rPr>
            </w:pPr>
          </w:p>
        </w:tc>
        <w:tc>
          <w:tcPr>
            <w:tcW w:w="1362" w:type="dxa"/>
            <w:vAlign w:val="center"/>
          </w:tcPr>
          <w:p w14:paraId="538B8D51">
            <w:pPr>
              <w:spacing w:line="520" w:lineRule="exact"/>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传真</w:t>
            </w:r>
          </w:p>
        </w:tc>
        <w:tc>
          <w:tcPr>
            <w:tcW w:w="2112" w:type="dxa"/>
            <w:gridSpan w:val="2"/>
            <w:vAlign w:val="center"/>
          </w:tcPr>
          <w:p w14:paraId="1682C155">
            <w:pPr>
              <w:spacing w:line="520" w:lineRule="exact"/>
              <w:jc w:val="center"/>
              <w:rPr>
                <w:rFonts w:hint="eastAsia" w:asciiTheme="minorEastAsia" w:hAnsiTheme="minorEastAsia" w:eastAsiaTheme="minorEastAsia" w:cstheme="minorEastAsia"/>
                <w:color w:val="auto"/>
                <w:kern w:val="0"/>
                <w:sz w:val="28"/>
                <w:szCs w:val="28"/>
                <w:highlight w:val="none"/>
              </w:rPr>
            </w:pPr>
          </w:p>
        </w:tc>
        <w:tc>
          <w:tcPr>
            <w:tcW w:w="2496" w:type="dxa"/>
            <w:vMerge w:val="restart"/>
            <w:vAlign w:val="center"/>
          </w:tcPr>
          <w:p w14:paraId="2E390A58">
            <w:pPr>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附人员身份证等相关证件</w:t>
            </w:r>
          </w:p>
        </w:tc>
      </w:tr>
      <w:tr w14:paraId="7552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943" w:type="dxa"/>
            <w:vAlign w:val="center"/>
          </w:tcPr>
          <w:p w14:paraId="1BB335B4">
            <w:pPr>
              <w:spacing w:line="520" w:lineRule="exact"/>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负责人</w:t>
            </w:r>
          </w:p>
        </w:tc>
        <w:tc>
          <w:tcPr>
            <w:tcW w:w="2070" w:type="dxa"/>
            <w:gridSpan w:val="2"/>
            <w:vAlign w:val="center"/>
          </w:tcPr>
          <w:p w14:paraId="6F2A2CE2">
            <w:pPr>
              <w:spacing w:line="520" w:lineRule="exact"/>
              <w:jc w:val="center"/>
              <w:rPr>
                <w:rFonts w:hint="eastAsia" w:asciiTheme="minorEastAsia" w:hAnsiTheme="minorEastAsia" w:eastAsiaTheme="minorEastAsia" w:cstheme="minorEastAsia"/>
                <w:color w:val="auto"/>
                <w:kern w:val="0"/>
                <w:sz w:val="28"/>
                <w:szCs w:val="28"/>
                <w:highlight w:val="none"/>
              </w:rPr>
            </w:pPr>
          </w:p>
        </w:tc>
        <w:tc>
          <w:tcPr>
            <w:tcW w:w="1362" w:type="dxa"/>
            <w:vAlign w:val="center"/>
          </w:tcPr>
          <w:p w14:paraId="085DBA57">
            <w:pPr>
              <w:spacing w:line="520" w:lineRule="exact"/>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联系电话</w:t>
            </w:r>
          </w:p>
        </w:tc>
        <w:tc>
          <w:tcPr>
            <w:tcW w:w="2112" w:type="dxa"/>
            <w:gridSpan w:val="2"/>
            <w:vAlign w:val="center"/>
          </w:tcPr>
          <w:p w14:paraId="31ACCCEB">
            <w:pPr>
              <w:spacing w:line="520" w:lineRule="exact"/>
              <w:jc w:val="center"/>
              <w:rPr>
                <w:rFonts w:hint="eastAsia" w:asciiTheme="minorEastAsia" w:hAnsiTheme="minorEastAsia" w:eastAsiaTheme="minorEastAsia" w:cstheme="minorEastAsia"/>
                <w:color w:val="auto"/>
                <w:kern w:val="0"/>
                <w:sz w:val="28"/>
                <w:szCs w:val="28"/>
                <w:highlight w:val="none"/>
              </w:rPr>
            </w:pPr>
          </w:p>
        </w:tc>
        <w:tc>
          <w:tcPr>
            <w:tcW w:w="2496" w:type="dxa"/>
            <w:vMerge w:val="continue"/>
            <w:vAlign w:val="center"/>
          </w:tcPr>
          <w:p w14:paraId="117CDDE9">
            <w:pPr>
              <w:spacing w:line="520" w:lineRule="exact"/>
              <w:jc w:val="center"/>
              <w:rPr>
                <w:rFonts w:hint="eastAsia" w:asciiTheme="minorEastAsia" w:hAnsiTheme="minorEastAsia" w:eastAsiaTheme="minorEastAsia" w:cstheme="minorEastAsia"/>
                <w:color w:val="auto"/>
                <w:kern w:val="0"/>
                <w:sz w:val="28"/>
                <w:szCs w:val="28"/>
                <w:highlight w:val="none"/>
              </w:rPr>
            </w:pPr>
          </w:p>
        </w:tc>
      </w:tr>
    </w:tbl>
    <w:p w14:paraId="1CFB2CE8">
      <w:pPr>
        <w:snapToGrid w:val="0"/>
        <w:spacing w:beforeLines="50" w:afterLines="50"/>
        <w:jc w:val="center"/>
        <w:rPr>
          <w:rFonts w:hint="eastAsia" w:asciiTheme="minorEastAsia" w:hAnsiTheme="minorEastAsia" w:eastAsiaTheme="minorEastAsia" w:cstheme="minorEastAsia"/>
          <w:color w:val="auto"/>
          <w:sz w:val="32"/>
          <w:szCs w:val="32"/>
          <w:highlight w:val="none"/>
        </w:rPr>
      </w:pPr>
    </w:p>
    <w:p w14:paraId="34910907">
      <w:pPr>
        <w:spacing w:line="540" w:lineRule="exact"/>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供应商名称（盖单位章）：</w:t>
      </w:r>
    </w:p>
    <w:p w14:paraId="3165B6BD">
      <w:pPr>
        <w:spacing w:line="540" w:lineRule="exact"/>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法定代表人或其委托代理人</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签字</w:t>
      </w:r>
      <w:r>
        <w:rPr>
          <w:rFonts w:hint="eastAsia" w:asciiTheme="minorEastAsia" w:hAnsiTheme="minorEastAsia" w:eastAsiaTheme="minorEastAsia" w:cstheme="minorEastAsia"/>
          <w:color w:val="auto"/>
          <w:sz w:val="28"/>
          <w:szCs w:val="28"/>
          <w:highlight w:val="none"/>
          <w:lang w:val="en-US" w:eastAsia="zh-CN"/>
        </w:rPr>
        <w:t>或盖章</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w:t>
      </w:r>
    </w:p>
    <w:p w14:paraId="589928A9">
      <w:pPr>
        <w:spacing w:line="540" w:lineRule="exact"/>
        <w:jc w:val="left"/>
        <w:rPr>
          <w:rFonts w:hint="eastAsia" w:asciiTheme="minorEastAsia" w:hAnsiTheme="minorEastAsia" w:eastAsiaTheme="minorEastAsia" w:cstheme="minorEastAsia"/>
          <w:b/>
          <w:bCs/>
          <w:color w:val="auto"/>
          <w:kern w:val="0"/>
          <w:sz w:val="28"/>
          <w:szCs w:val="28"/>
          <w:highlight w:val="none"/>
        </w:rPr>
      </w:pPr>
      <w:r>
        <w:rPr>
          <w:rFonts w:hint="eastAsia" w:asciiTheme="minorEastAsia" w:hAnsiTheme="minorEastAsia" w:eastAsiaTheme="minorEastAsia" w:cstheme="minorEastAsia"/>
          <w:color w:val="auto"/>
          <w:sz w:val="28"/>
          <w:szCs w:val="28"/>
          <w:highlight w:val="none"/>
        </w:rPr>
        <w:t xml:space="preserve">   日期：        年    月    日</w:t>
      </w:r>
    </w:p>
    <w:p w14:paraId="14E9C7D0">
      <w:pPr>
        <w:snapToGrid w:val="0"/>
        <w:spacing w:beforeLines="50" w:afterLines="50"/>
        <w:jc w:val="center"/>
        <w:rPr>
          <w:rFonts w:hint="eastAsia" w:asciiTheme="minorEastAsia" w:hAnsiTheme="minorEastAsia" w:eastAsiaTheme="minorEastAsia" w:cstheme="minorEastAsia"/>
          <w:color w:val="auto"/>
          <w:sz w:val="32"/>
          <w:szCs w:val="32"/>
          <w:highlight w:val="none"/>
        </w:rPr>
      </w:pPr>
    </w:p>
    <w:p w14:paraId="1D076FED">
      <w:pPr>
        <w:rPr>
          <w:rFonts w:hint="eastAsia" w:asciiTheme="minorEastAsia" w:hAnsiTheme="minorEastAsia" w:eastAsiaTheme="minorEastAsia" w:cstheme="minorEastAsia"/>
          <w:b/>
          <w:bCs/>
          <w:color w:val="auto"/>
          <w:kern w:val="2"/>
          <w:sz w:val="28"/>
          <w:szCs w:val="22"/>
          <w:highlight w:val="none"/>
          <w:lang w:val="en-US" w:eastAsia="zh-CN" w:bidi="ar-SA"/>
        </w:rPr>
      </w:pPr>
      <w:r>
        <w:rPr>
          <w:rFonts w:hint="eastAsia" w:asciiTheme="minorEastAsia" w:hAnsiTheme="minorEastAsia" w:eastAsiaTheme="minorEastAsia" w:cstheme="minorEastAsia"/>
          <w:b/>
          <w:bCs/>
          <w:color w:val="auto"/>
          <w:kern w:val="2"/>
          <w:sz w:val="28"/>
          <w:szCs w:val="22"/>
          <w:highlight w:val="none"/>
          <w:lang w:val="en-US" w:eastAsia="zh-CN" w:bidi="ar-SA"/>
        </w:rPr>
        <w:br w:type="page"/>
      </w:r>
    </w:p>
    <w:p w14:paraId="26A24A7C">
      <w:pPr>
        <w:snapToGrid w:val="0"/>
        <w:spacing w:beforeLines="50" w:afterLines="50"/>
        <w:jc w:val="both"/>
        <w:rPr>
          <w:rFonts w:hint="eastAsia" w:asciiTheme="minorEastAsia" w:hAnsiTheme="minorEastAsia" w:eastAsiaTheme="minorEastAsia" w:cstheme="minorEastAsia"/>
          <w:b/>
          <w:bCs/>
          <w:color w:val="auto"/>
          <w:kern w:val="2"/>
          <w:sz w:val="28"/>
          <w:szCs w:val="22"/>
          <w:highlight w:val="none"/>
          <w:lang w:val="en-US" w:eastAsia="zh-CN" w:bidi="ar-SA"/>
        </w:rPr>
      </w:pPr>
      <w:r>
        <w:rPr>
          <w:rFonts w:hint="eastAsia" w:asciiTheme="minorEastAsia" w:hAnsiTheme="minorEastAsia" w:eastAsiaTheme="minorEastAsia" w:cstheme="minorEastAsia"/>
          <w:b/>
          <w:bCs/>
          <w:color w:val="auto"/>
          <w:kern w:val="2"/>
          <w:sz w:val="28"/>
          <w:szCs w:val="22"/>
          <w:highlight w:val="none"/>
          <w:lang w:val="en-US" w:eastAsia="zh-CN" w:bidi="ar-SA"/>
        </w:rPr>
        <w:t>（五）供应商认为有必要提供的声明及文件资料</w:t>
      </w:r>
    </w:p>
    <w:p w14:paraId="48923CD6">
      <w:pPr>
        <w:widowControl/>
        <w:jc w:val="left"/>
        <w:rPr>
          <w:rFonts w:hint="eastAsia" w:asciiTheme="minorEastAsia" w:hAnsiTheme="minorEastAsia" w:eastAsiaTheme="minorEastAsia" w:cstheme="minorEastAsia"/>
          <w:color w:val="auto"/>
          <w:kern w:val="0"/>
          <w:sz w:val="28"/>
          <w:szCs w:val="28"/>
          <w:highlight w:val="none"/>
        </w:rPr>
      </w:pPr>
      <w:bookmarkStart w:id="75" w:name="_Toc128501118"/>
      <w:bookmarkStart w:id="76" w:name="_Toc101432508"/>
      <w:bookmarkStart w:id="77" w:name="_Toc101432454"/>
      <w:bookmarkStart w:id="78" w:name="_Toc128504506"/>
      <w:r>
        <w:rPr>
          <w:rFonts w:hint="eastAsia" w:asciiTheme="minorEastAsia" w:hAnsiTheme="minorEastAsia" w:eastAsiaTheme="minorEastAsia" w:cstheme="minorEastAsia"/>
          <w:color w:val="auto"/>
          <w:kern w:val="0"/>
          <w:sz w:val="28"/>
          <w:szCs w:val="28"/>
          <w:highlight w:val="none"/>
        </w:rPr>
        <w:br w:type="page"/>
      </w:r>
    </w:p>
    <w:p w14:paraId="56E2D113">
      <w:pPr>
        <w:shd w:val="clear" w:color="auto" w:fill="FFFFFF"/>
        <w:spacing w:line="440" w:lineRule="exact"/>
        <w:rPr>
          <w:rFonts w:hint="eastAsia" w:asciiTheme="minorEastAsia" w:hAnsiTheme="minorEastAsia" w:eastAsiaTheme="minorEastAsia" w:cstheme="minorEastAsia"/>
          <w:b/>
          <w:bCs/>
          <w:color w:val="auto"/>
          <w:kern w:val="0"/>
          <w:sz w:val="28"/>
          <w:szCs w:val="28"/>
          <w:highlight w:val="none"/>
          <w:lang w:val="en-US" w:eastAsia="zh-CN"/>
        </w:rPr>
      </w:pPr>
      <w:r>
        <w:rPr>
          <w:rFonts w:hint="eastAsia" w:asciiTheme="minorEastAsia" w:hAnsiTheme="minorEastAsia" w:eastAsiaTheme="minorEastAsia" w:cstheme="minorEastAsia"/>
          <w:b/>
          <w:bCs/>
          <w:color w:val="auto"/>
          <w:kern w:val="0"/>
          <w:sz w:val="28"/>
          <w:szCs w:val="28"/>
          <w:highlight w:val="none"/>
          <w:lang w:val="en-US" w:eastAsia="zh-CN"/>
        </w:rPr>
        <w:t>四、技术响应文件</w:t>
      </w:r>
    </w:p>
    <w:p w14:paraId="43D31B26">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4BB3F174">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1A669EEB">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052DB242">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31A4D879">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579ADF46">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28E837A9">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43496049">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49EF76E2">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53333C91">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2550BDB3">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5254E512">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7DC61529">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22E2E4E9">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02A6F426">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11E2996E">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1045AA5A">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3E2EA134">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21C4A938">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48C00554">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11E97DEA">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53688716">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7D6B1AAA">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5D2112F5">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55447DB1">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08BD9686">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6AA788C1">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3EDE9103">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09E65FFB">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7159190A">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5E053346">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32CCD2D0">
      <w:pPr>
        <w:pStyle w:val="84"/>
        <w:numPr>
          <w:ilvl w:val="0"/>
          <w:numId w:val="0"/>
        </w:numPr>
        <w:ind w:leftChars="0"/>
        <w:outlineLvl w:val="2"/>
        <w:rPr>
          <w:rFonts w:hint="eastAsia" w:asciiTheme="minorEastAsia" w:hAnsiTheme="minorEastAsia" w:eastAsiaTheme="minorEastAsia" w:cstheme="minorEastAsia"/>
          <w:b/>
          <w:bCs w:val="0"/>
          <w:color w:val="auto"/>
          <w:sz w:val="28"/>
          <w:szCs w:val="28"/>
          <w:highlight w:val="none"/>
        </w:rPr>
      </w:pPr>
      <w:bookmarkStart w:id="79" w:name="_Toc7927"/>
      <w:r>
        <w:rPr>
          <w:rFonts w:hint="eastAsia" w:asciiTheme="minorEastAsia" w:hAnsiTheme="minorEastAsia" w:eastAsiaTheme="minorEastAsia" w:cstheme="minorEastAsia"/>
          <w:b/>
          <w:bCs w:val="0"/>
          <w:color w:val="auto"/>
          <w:sz w:val="28"/>
          <w:szCs w:val="28"/>
          <w:highlight w:val="none"/>
          <w:lang w:eastAsia="zh-CN"/>
        </w:rPr>
        <w:t>（</w:t>
      </w:r>
      <w:r>
        <w:rPr>
          <w:rFonts w:hint="eastAsia" w:asciiTheme="minorEastAsia" w:hAnsiTheme="minorEastAsia" w:eastAsiaTheme="minorEastAsia" w:cstheme="minorEastAsia"/>
          <w:b/>
          <w:bCs w:val="0"/>
          <w:color w:val="auto"/>
          <w:sz w:val="28"/>
          <w:szCs w:val="28"/>
          <w:highlight w:val="none"/>
          <w:lang w:val="en-US" w:eastAsia="zh-CN"/>
        </w:rPr>
        <w:t>一</w:t>
      </w:r>
      <w:r>
        <w:rPr>
          <w:rFonts w:hint="eastAsia" w:asciiTheme="minorEastAsia" w:hAnsiTheme="minorEastAsia" w:eastAsiaTheme="minorEastAsia" w:cstheme="minorEastAsia"/>
          <w:b/>
          <w:bCs w:val="0"/>
          <w:color w:val="auto"/>
          <w:sz w:val="28"/>
          <w:szCs w:val="28"/>
          <w:highlight w:val="none"/>
          <w:lang w:eastAsia="zh-CN"/>
        </w:rPr>
        <w:t>）</w:t>
      </w:r>
      <w:bookmarkEnd w:id="79"/>
      <w:r>
        <w:rPr>
          <w:rFonts w:hint="eastAsia" w:asciiTheme="minorEastAsia" w:hAnsiTheme="minorEastAsia" w:eastAsiaTheme="minorEastAsia" w:cstheme="minorEastAsia"/>
          <w:b/>
          <w:bCs w:val="0"/>
          <w:color w:val="auto"/>
          <w:sz w:val="28"/>
          <w:szCs w:val="28"/>
          <w:highlight w:val="none"/>
          <w:lang w:eastAsia="zh-CN"/>
        </w:rPr>
        <w:t>技术方案及实施方案</w:t>
      </w:r>
    </w:p>
    <w:p w14:paraId="2DD5EFFD">
      <w:pPr>
        <w:shd w:val="clear" w:color="auto" w:fill="FFFFFF"/>
        <w:spacing w:line="440" w:lineRule="exact"/>
        <w:rPr>
          <w:rFonts w:hint="eastAsia" w:asciiTheme="minorEastAsia" w:hAnsiTheme="minorEastAsia" w:eastAsiaTheme="minorEastAsia" w:cstheme="minorEastAsia"/>
          <w:color w:val="auto"/>
          <w:kern w:val="0"/>
          <w:sz w:val="28"/>
          <w:szCs w:val="28"/>
          <w:highlight w:val="none"/>
        </w:rPr>
      </w:pPr>
    </w:p>
    <w:p w14:paraId="528E0263">
      <w:pPr>
        <w:spacing w:line="460" w:lineRule="exact"/>
        <w:ind w:firstLine="1320" w:firstLineChars="5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br w:type="page"/>
      </w:r>
    </w:p>
    <w:bookmarkEnd w:id="75"/>
    <w:bookmarkEnd w:id="76"/>
    <w:bookmarkEnd w:id="77"/>
    <w:bookmarkEnd w:id="78"/>
    <w:p w14:paraId="4E30FDC0">
      <w:pPr>
        <w:pStyle w:val="84"/>
        <w:outlineLvl w:val="2"/>
        <w:rPr>
          <w:rFonts w:hint="eastAsia" w:asciiTheme="minorEastAsia" w:hAnsiTheme="minorEastAsia" w:eastAsiaTheme="minorEastAsia" w:cstheme="minorEastAsia"/>
          <w:b/>
          <w:bCs w:val="0"/>
          <w:color w:val="auto"/>
          <w:sz w:val="28"/>
          <w:szCs w:val="28"/>
          <w:highlight w:val="none"/>
          <w:lang w:val="en-US" w:eastAsia="zh-CN"/>
        </w:rPr>
      </w:pPr>
      <w:bookmarkStart w:id="80" w:name="_Toc10719"/>
      <w:r>
        <w:rPr>
          <w:rFonts w:hint="eastAsia" w:asciiTheme="minorEastAsia" w:hAnsiTheme="minorEastAsia" w:eastAsiaTheme="minorEastAsia" w:cstheme="minorEastAsia"/>
          <w:b/>
          <w:bCs w:val="0"/>
          <w:color w:val="auto"/>
          <w:sz w:val="28"/>
          <w:szCs w:val="28"/>
          <w:highlight w:val="none"/>
          <w:lang w:val="en-US" w:eastAsia="zh-CN"/>
        </w:rPr>
        <w:t>（二）技术规范偏离表</w:t>
      </w:r>
      <w:bookmarkEnd w:id="80"/>
    </w:p>
    <w:p w14:paraId="1C6D74D7">
      <w:pPr>
        <w:pStyle w:val="86"/>
        <w:spacing w:line="360" w:lineRule="auto"/>
        <w:ind w:left="0" w:lef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项目编号、包号：</w:t>
      </w:r>
      <w:r>
        <w:rPr>
          <w:rFonts w:hint="eastAsia" w:asciiTheme="minorEastAsia" w:hAnsiTheme="minorEastAsia" w:eastAsiaTheme="minorEastAsia" w:cstheme="minorEastAsia"/>
          <w:color w:val="auto"/>
          <w:highlight w:val="none"/>
          <w:u w:val="single"/>
        </w:rPr>
        <w:t xml:space="preserve">                     </w:t>
      </w:r>
    </w:p>
    <w:tbl>
      <w:tblPr>
        <w:tblStyle w:val="18"/>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3122"/>
        <w:gridCol w:w="1707"/>
        <w:gridCol w:w="1337"/>
        <w:gridCol w:w="1337"/>
        <w:gridCol w:w="977"/>
      </w:tblGrid>
      <w:tr w14:paraId="58631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vAlign w:val="center"/>
          </w:tcPr>
          <w:p w14:paraId="397F38C6">
            <w:pPr>
              <w:pStyle w:val="87"/>
              <w:tabs>
                <w:tab w:val="left" w:pos="1337"/>
              </w:tabs>
              <w:spacing w:line="36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序号</w:t>
            </w:r>
          </w:p>
        </w:tc>
        <w:tc>
          <w:tcPr>
            <w:tcW w:w="3122" w:type="dxa"/>
            <w:tcBorders>
              <w:top w:val="single" w:color="auto" w:sz="12" w:space="0"/>
            </w:tcBorders>
            <w:vAlign w:val="center"/>
          </w:tcPr>
          <w:p w14:paraId="4DCF80C8">
            <w:pPr>
              <w:pStyle w:val="87"/>
              <w:tabs>
                <w:tab w:val="left" w:pos="1337"/>
              </w:tabs>
              <w:spacing w:line="36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服务名称及编号</w:t>
            </w:r>
          </w:p>
        </w:tc>
        <w:tc>
          <w:tcPr>
            <w:tcW w:w="1707" w:type="dxa"/>
            <w:tcBorders>
              <w:top w:val="single" w:color="auto" w:sz="12" w:space="0"/>
            </w:tcBorders>
            <w:vAlign w:val="center"/>
          </w:tcPr>
          <w:p w14:paraId="1B617506">
            <w:pPr>
              <w:pStyle w:val="87"/>
              <w:tabs>
                <w:tab w:val="left" w:pos="1337"/>
              </w:tabs>
              <w:spacing w:line="36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招标文件技术规范、要求</w:t>
            </w:r>
          </w:p>
        </w:tc>
        <w:tc>
          <w:tcPr>
            <w:tcW w:w="1337" w:type="dxa"/>
            <w:tcBorders>
              <w:top w:val="single" w:color="auto" w:sz="12" w:space="0"/>
            </w:tcBorders>
            <w:vAlign w:val="center"/>
          </w:tcPr>
          <w:p w14:paraId="1131315C">
            <w:pPr>
              <w:pStyle w:val="87"/>
              <w:tabs>
                <w:tab w:val="left" w:pos="1337"/>
              </w:tabs>
              <w:spacing w:line="36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投标文件对应规范</w:t>
            </w:r>
          </w:p>
        </w:tc>
        <w:tc>
          <w:tcPr>
            <w:tcW w:w="1337" w:type="dxa"/>
            <w:tcBorders>
              <w:top w:val="single" w:color="auto" w:sz="12" w:space="0"/>
            </w:tcBorders>
            <w:vAlign w:val="center"/>
          </w:tcPr>
          <w:p w14:paraId="36570BA2">
            <w:pPr>
              <w:pStyle w:val="87"/>
              <w:tabs>
                <w:tab w:val="left" w:pos="1337"/>
              </w:tabs>
              <w:spacing w:line="36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偏差</w:t>
            </w:r>
          </w:p>
        </w:tc>
        <w:tc>
          <w:tcPr>
            <w:tcW w:w="977" w:type="dxa"/>
            <w:tcBorders>
              <w:top w:val="single" w:color="auto" w:sz="12" w:space="0"/>
              <w:right w:val="single" w:color="auto" w:sz="12" w:space="0"/>
            </w:tcBorders>
            <w:vAlign w:val="center"/>
          </w:tcPr>
          <w:p w14:paraId="7A9CE274">
            <w:pPr>
              <w:pStyle w:val="87"/>
              <w:tabs>
                <w:tab w:val="left" w:pos="1337"/>
              </w:tabs>
              <w:spacing w:line="36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备注</w:t>
            </w:r>
          </w:p>
        </w:tc>
      </w:tr>
      <w:tr w14:paraId="72C1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tcBorders>
            <w:vAlign w:val="center"/>
          </w:tcPr>
          <w:p w14:paraId="5DD5476F">
            <w:pPr>
              <w:pStyle w:val="87"/>
              <w:tabs>
                <w:tab w:val="left" w:pos="1337"/>
              </w:tabs>
              <w:spacing w:line="360" w:lineRule="auto"/>
              <w:jc w:val="center"/>
              <w:rPr>
                <w:rFonts w:hint="eastAsia" w:asciiTheme="minorEastAsia" w:hAnsiTheme="minorEastAsia" w:eastAsiaTheme="minorEastAsia" w:cstheme="minorEastAsia"/>
                <w:color w:val="auto"/>
                <w:sz w:val="24"/>
                <w:highlight w:val="none"/>
              </w:rPr>
            </w:pPr>
          </w:p>
        </w:tc>
        <w:tc>
          <w:tcPr>
            <w:tcW w:w="3122" w:type="dxa"/>
            <w:vAlign w:val="center"/>
          </w:tcPr>
          <w:p w14:paraId="1C7529E4">
            <w:pPr>
              <w:pStyle w:val="87"/>
              <w:tabs>
                <w:tab w:val="left" w:pos="1337"/>
              </w:tabs>
              <w:spacing w:line="360" w:lineRule="auto"/>
              <w:jc w:val="center"/>
              <w:rPr>
                <w:rFonts w:hint="eastAsia" w:asciiTheme="minorEastAsia" w:hAnsiTheme="minorEastAsia" w:eastAsiaTheme="minorEastAsia" w:cstheme="minorEastAsia"/>
                <w:color w:val="auto"/>
                <w:sz w:val="24"/>
                <w:highlight w:val="none"/>
              </w:rPr>
            </w:pPr>
          </w:p>
        </w:tc>
        <w:tc>
          <w:tcPr>
            <w:tcW w:w="1707" w:type="dxa"/>
            <w:vAlign w:val="center"/>
          </w:tcPr>
          <w:p w14:paraId="0C06EE50">
            <w:pPr>
              <w:pStyle w:val="87"/>
              <w:tabs>
                <w:tab w:val="left" w:pos="1337"/>
              </w:tabs>
              <w:spacing w:line="360" w:lineRule="auto"/>
              <w:jc w:val="center"/>
              <w:rPr>
                <w:rFonts w:hint="eastAsia" w:asciiTheme="minorEastAsia" w:hAnsiTheme="minorEastAsia" w:eastAsiaTheme="minorEastAsia" w:cstheme="minorEastAsia"/>
                <w:color w:val="auto"/>
                <w:sz w:val="24"/>
                <w:highlight w:val="none"/>
              </w:rPr>
            </w:pPr>
          </w:p>
        </w:tc>
        <w:tc>
          <w:tcPr>
            <w:tcW w:w="1337" w:type="dxa"/>
            <w:vAlign w:val="center"/>
          </w:tcPr>
          <w:p w14:paraId="02A91A83">
            <w:pPr>
              <w:pStyle w:val="87"/>
              <w:tabs>
                <w:tab w:val="left" w:pos="1337"/>
              </w:tabs>
              <w:spacing w:line="360" w:lineRule="auto"/>
              <w:jc w:val="center"/>
              <w:rPr>
                <w:rFonts w:hint="eastAsia" w:asciiTheme="minorEastAsia" w:hAnsiTheme="minorEastAsia" w:eastAsiaTheme="minorEastAsia" w:cstheme="minorEastAsia"/>
                <w:color w:val="auto"/>
                <w:sz w:val="24"/>
                <w:highlight w:val="none"/>
              </w:rPr>
            </w:pPr>
          </w:p>
        </w:tc>
        <w:tc>
          <w:tcPr>
            <w:tcW w:w="1337" w:type="dxa"/>
            <w:vAlign w:val="center"/>
          </w:tcPr>
          <w:p w14:paraId="41BD2B91">
            <w:pPr>
              <w:pStyle w:val="87"/>
              <w:tabs>
                <w:tab w:val="left" w:pos="1337"/>
              </w:tabs>
              <w:spacing w:line="360" w:lineRule="auto"/>
              <w:jc w:val="center"/>
              <w:rPr>
                <w:rFonts w:hint="eastAsia" w:asciiTheme="minorEastAsia" w:hAnsiTheme="minorEastAsia" w:eastAsiaTheme="minorEastAsia" w:cstheme="minorEastAsia"/>
                <w:color w:val="auto"/>
                <w:sz w:val="24"/>
                <w:highlight w:val="none"/>
              </w:rPr>
            </w:pPr>
          </w:p>
        </w:tc>
        <w:tc>
          <w:tcPr>
            <w:tcW w:w="977" w:type="dxa"/>
            <w:tcBorders>
              <w:right w:val="single" w:color="auto" w:sz="12" w:space="0"/>
            </w:tcBorders>
            <w:vAlign w:val="center"/>
          </w:tcPr>
          <w:p w14:paraId="62F1635D">
            <w:pPr>
              <w:pStyle w:val="87"/>
              <w:tabs>
                <w:tab w:val="left" w:pos="1337"/>
              </w:tabs>
              <w:spacing w:line="360" w:lineRule="auto"/>
              <w:jc w:val="center"/>
              <w:rPr>
                <w:rFonts w:hint="eastAsia" w:asciiTheme="minorEastAsia" w:hAnsiTheme="minorEastAsia" w:eastAsiaTheme="minorEastAsia" w:cstheme="minorEastAsia"/>
                <w:color w:val="auto"/>
                <w:sz w:val="24"/>
                <w:highlight w:val="none"/>
              </w:rPr>
            </w:pPr>
          </w:p>
        </w:tc>
      </w:tr>
      <w:tr w14:paraId="527AB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tcBorders>
            <w:vAlign w:val="center"/>
          </w:tcPr>
          <w:p w14:paraId="015CA1FB">
            <w:pPr>
              <w:pStyle w:val="87"/>
              <w:tabs>
                <w:tab w:val="left" w:pos="1337"/>
              </w:tabs>
              <w:spacing w:line="360" w:lineRule="auto"/>
              <w:jc w:val="center"/>
              <w:rPr>
                <w:rFonts w:hint="eastAsia" w:asciiTheme="minorEastAsia" w:hAnsiTheme="minorEastAsia" w:eastAsiaTheme="minorEastAsia" w:cstheme="minorEastAsia"/>
                <w:color w:val="auto"/>
                <w:sz w:val="24"/>
                <w:highlight w:val="none"/>
              </w:rPr>
            </w:pPr>
          </w:p>
        </w:tc>
        <w:tc>
          <w:tcPr>
            <w:tcW w:w="3122" w:type="dxa"/>
            <w:vAlign w:val="center"/>
          </w:tcPr>
          <w:p w14:paraId="47212800">
            <w:pPr>
              <w:pStyle w:val="87"/>
              <w:tabs>
                <w:tab w:val="left" w:pos="1337"/>
              </w:tabs>
              <w:spacing w:line="360" w:lineRule="auto"/>
              <w:jc w:val="center"/>
              <w:rPr>
                <w:rFonts w:hint="eastAsia" w:asciiTheme="minorEastAsia" w:hAnsiTheme="minorEastAsia" w:eastAsiaTheme="minorEastAsia" w:cstheme="minorEastAsia"/>
                <w:color w:val="auto"/>
                <w:sz w:val="24"/>
                <w:highlight w:val="none"/>
              </w:rPr>
            </w:pPr>
          </w:p>
        </w:tc>
        <w:tc>
          <w:tcPr>
            <w:tcW w:w="1707" w:type="dxa"/>
            <w:vAlign w:val="center"/>
          </w:tcPr>
          <w:p w14:paraId="414FDEC3">
            <w:pPr>
              <w:pStyle w:val="87"/>
              <w:tabs>
                <w:tab w:val="left" w:pos="1337"/>
              </w:tabs>
              <w:spacing w:line="360" w:lineRule="auto"/>
              <w:jc w:val="center"/>
              <w:rPr>
                <w:rFonts w:hint="eastAsia" w:asciiTheme="minorEastAsia" w:hAnsiTheme="minorEastAsia" w:eastAsiaTheme="minorEastAsia" w:cstheme="minorEastAsia"/>
                <w:color w:val="auto"/>
                <w:sz w:val="24"/>
                <w:highlight w:val="none"/>
              </w:rPr>
            </w:pPr>
          </w:p>
        </w:tc>
        <w:tc>
          <w:tcPr>
            <w:tcW w:w="1337" w:type="dxa"/>
            <w:vAlign w:val="center"/>
          </w:tcPr>
          <w:p w14:paraId="626B8F7E">
            <w:pPr>
              <w:pStyle w:val="87"/>
              <w:tabs>
                <w:tab w:val="left" w:pos="1337"/>
              </w:tabs>
              <w:spacing w:line="360" w:lineRule="auto"/>
              <w:jc w:val="center"/>
              <w:rPr>
                <w:rFonts w:hint="eastAsia" w:asciiTheme="minorEastAsia" w:hAnsiTheme="minorEastAsia" w:eastAsiaTheme="minorEastAsia" w:cstheme="minorEastAsia"/>
                <w:color w:val="auto"/>
                <w:sz w:val="24"/>
                <w:highlight w:val="none"/>
              </w:rPr>
            </w:pPr>
          </w:p>
        </w:tc>
        <w:tc>
          <w:tcPr>
            <w:tcW w:w="1337" w:type="dxa"/>
            <w:vAlign w:val="center"/>
          </w:tcPr>
          <w:p w14:paraId="614B58E2">
            <w:pPr>
              <w:pStyle w:val="87"/>
              <w:tabs>
                <w:tab w:val="left" w:pos="1337"/>
              </w:tabs>
              <w:spacing w:line="360" w:lineRule="auto"/>
              <w:jc w:val="center"/>
              <w:rPr>
                <w:rFonts w:hint="eastAsia" w:asciiTheme="minorEastAsia" w:hAnsiTheme="minorEastAsia" w:eastAsiaTheme="minorEastAsia" w:cstheme="minorEastAsia"/>
                <w:color w:val="auto"/>
                <w:sz w:val="24"/>
                <w:highlight w:val="none"/>
              </w:rPr>
            </w:pPr>
          </w:p>
        </w:tc>
        <w:tc>
          <w:tcPr>
            <w:tcW w:w="977" w:type="dxa"/>
            <w:tcBorders>
              <w:right w:val="single" w:color="auto" w:sz="12" w:space="0"/>
            </w:tcBorders>
            <w:vAlign w:val="center"/>
          </w:tcPr>
          <w:p w14:paraId="20069276">
            <w:pPr>
              <w:pStyle w:val="87"/>
              <w:tabs>
                <w:tab w:val="left" w:pos="1337"/>
              </w:tabs>
              <w:spacing w:line="360" w:lineRule="auto"/>
              <w:jc w:val="center"/>
              <w:rPr>
                <w:rFonts w:hint="eastAsia" w:asciiTheme="minorEastAsia" w:hAnsiTheme="minorEastAsia" w:eastAsiaTheme="minorEastAsia" w:cstheme="minorEastAsia"/>
                <w:color w:val="auto"/>
                <w:sz w:val="24"/>
                <w:highlight w:val="none"/>
              </w:rPr>
            </w:pPr>
          </w:p>
        </w:tc>
      </w:tr>
      <w:tr w14:paraId="2CE6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bottom w:val="single" w:color="auto" w:sz="12" w:space="0"/>
            </w:tcBorders>
            <w:vAlign w:val="center"/>
          </w:tcPr>
          <w:p w14:paraId="52BAA8C9">
            <w:pPr>
              <w:pStyle w:val="87"/>
              <w:tabs>
                <w:tab w:val="left" w:pos="1337"/>
              </w:tabs>
              <w:spacing w:line="360" w:lineRule="auto"/>
              <w:jc w:val="center"/>
              <w:rPr>
                <w:rFonts w:hint="eastAsia" w:asciiTheme="minorEastAsia" w:hAnsiTheme="minorEastAsia" w:eastAsiaTheme="minorEastAsia" w:cstheme="minorEastAsia"/>
                <w:color w:val="auto"/>
                <w:sz w:val="24"/>
                <w:highlight w:val="none"/>
              </w:rPr>
            </w:pPr>
          </w:p>
        </w:tc>
        <w:tc>
          <w:tcPr>
            <w:tcW w:w="3122" w:type="dxa"/>
            <w:tcBorders>
              <w:bottom w:val="single" w:color="auto" w:sz="12" w:space="0"/>
            </w:tcBorders>
            <w:vAlign w:val="center"/>
          </w:tcPr>
          <w:p w14:paraId="2BC05BFD">
            <w:pPr>
              <w:pStyle w:val="87"/>
              <w:tabs>
                <w:tab w:val="left" w:pos="1337"/>
              </w:tabs>
              <w:spacing w:line="360" w:lineRule="auto"/>
              <w:jc w:val="center"/>
              <w:rPr>
                <w:rFonts w:hint="eastAsia" w:asciiTheme="minorEastAsia" w:hAnsiTheme="minorEastAsia" w:eastAsiaTheme="minorEastAsia" w:cstheme="minorEastAsia"/>
                <w:color w:val="auto"/>
                <w:sz w:val="24"/>
                <w:highlight w:val="none"/>
              </w:rPr>
            </w:pPr>
          </w:p>
        </w:tc>
        <w:tc>
          <w:tcPr>
            <w:tcW w:w="1707" w:type="dxa"/>
            <w:tcBorders>
              <w:bottom w:val="single" w:color="auto" w:sz="12" w:space="0"/>
            </w:tcBorders>
            <w:vAlign w:val="center"/>
          </w:tcPr>
          <w:p w14:paraId="4BDE24CF">
            <w:pPr>
              <w:pStyle w:val="87"/>
              <w:tabs>
                <w:tab w:val="left" w:pos="1337"/>
              </w:tabs>
              <w:spacing w:line="360" w:lineRule="auto"/>
              <w:jc w:val="center"/>
              <w:rPr>
                <w:rFonts w:hint="eastAsia" w:asciiTheme="minorEastAsia" w:hAnsiTheme="minorEastAsia" w:eastAsiaTheme="minorEastAsia" w:cstheme="minorEastAsia"/>
                <w:color w:val="auto"/>
                <w:sz w:val="24"/>
                <w:highlight w:val="none"/>
              </w:rPr>
            </w:pPr>
          </w:p>
        </w:tc>
        <w:tc>
          <w:tcPr>
            <w:tcW w:w="1337" w:type="dxa"/>
            <w:tcBorders>
              <w:bottom w:val="single" w:color="auto" w:sz="12" w:space="0"/>
            </w:tcBorders>
            <w:vAlign w:val="center"/>
          </w:tcPr>
          <w:p w14:paraId="206FE340">
            <w:pPr>
              <w:pStyle w:val="87"/>
              <w:tabs>
                <w:tab w:val="left" w:pos="1337"/>
              </w:tabs>
              <w:spacing w:line="360" w:lineRule="auto"/>
              <w:jc w:val="center"/>
              <w:rPr>
                <w:rFonts w:hint="eastAsia" w:asciiTheme="minorEastAsia" w:hAnsiTheme="minorEastAsia" w:eastAsiaTheme="minorEastAsia" w:cstheme="minorEastAsia"/>
                <w:color w:val="auto"/>
                <w:sz w:val="24"/>
                <w:highlight w:val="none"/>
              </w:rPr>
            </w:pPr>
          </w:p>
        </w:tc>
        <w:tc>
          <w:tcPr>
            <w:tcW w:w="1337" w:type="dxa"/>
            <w:tcBorders>
              <w:bottom w:val="single" w:color="auto" w:sz="12" w:space="0"/>
            </w:tcBorders>
            <w:vAlign w:val="center"/>
          </w:tcPr>
          <w:p w14:paraId="281B0597">
            <w:pPr>
              <w:pStyle w:val="87"/>
              <w:tabs>
                <w:tab w:val="left" w:pos="1337"/>
              </w:tabs>
              <w:spacing w:line="360" w:lineRule="auto"/>
              <w:jc w:val="center"/>
              <w:rPr>
                <w:rFonts w:hint="eastAsia" w:asciiTheme="minorEastAsia" w:hAnsiTheme="minorEastAsia" w:eastAsiaTheme="minorEastAsia" w:cstheme="minorEastAsia"/>
                <w:color w:val="auto"/>
                <w:sz w:val="24"/>
                <w:highlight w:val="none"/>
              </w:rPr>
            </w:pPr>
          </w:p>
        </w:tc>
        <w:tc>
          <w:tcPr>
            <w:tcW w:w="977" w:type="dxa"/>
            <w:tcBorders>
              <w:bottom w:val="single" w:color="auto" w:sz="12" w:space="0"/>
              <w:right w:val="single" w:color="auto" w:sz="12" w:space="0"/>
            </w:tcBorders>
            <w:vAlign w:val="center"/>
          </w:tcPr>
          <w:p w14:paraId="22BF90DF">
            <w:pPr>
              <w:pStyle w:val="87"/>
              <w:tabs>
                <w:tab w:val="left" w:pos="1337"/>
              </w:tabs>
              <w:spacing w:line="360" w:lineRule="auto"/>
              <w:jc w:val="center"/>
              <w:rPr>
                <w:rFonts w:hint="eastAsia" w:asciiTheme="minorEastAsia" w:hAnsiTheme="minorEastAsia" w:eastAsiaTheme="minorEastAsia" w:cstheme="minorEastAsia"/>
                <w:color w:val="auto"/>
                <w:sz w:val="24"/>
                <w:highlight w:val="none"/>
              </w:rPr>
            </w:pPr>
          </w:p>
        </w:tc>
      </w:tr>
    </w:tbl>
    <w:p w14:paraId="5B57EF03">
      <w:pPr>
        <w:pStyle w:val="88"/>
        <w:widowControl/>
        <w:spacing w:line="360" w:lineRule="auto"/>
        <w:ind w:left="2"/>
        <w:rPr>
          <w:rFonts w:hint="eastAsia" w:asciiTheme="minorEastAsia" w:hAnsiTheme="minorEastAsia" w:eastAsiaTheme="minorEastAsia" w:cstheme="minorEastAsia"/>
          <w:b/>
          <w:bCs/>
          <w:color w:val="auto"/>
          <w:kern w:val="0"/>
          <w:sz w:val="24"/>
          <w:highlight w:val="none"/>
          <w:lang w:eastAsia="zh-CN"/>
        </w:rPr>
        <w:sectPr>
          <w:headerReference r:id="rId8" w:type="default"/>
          <w:footerReference r:id="rId9" w:type="default"/>
          <w:pgSz w:w="11907" w:h="16840"/>
          <w:pgMar w:top="1196" w:right="1361" w:bottom="1361" w:left="1361" w:header="851" w:footer="851" w:gutter="0"/>
          <w:pgNumType w:fmt="decimal"/>
          <w:cols w:space="720" w:num="1"/>
          <w:docGrid w:type="lines" w:linePitch="312" w:charSpace="0"/>
        </w:sectPr>
      </w:pPr>
      <w:r>
        <w:rPr>
          <w:rFonts w:hint="eastAsia" w:asciiTheme="minorEastAsia" w:hAnsiTheme="minorEastAsia" w:eastAsiaTheme="minorEastAsia" w:cstheme="minorEastAsia"/>
          <w:color w:val="auto"/>
          <w:sz w:val="24"/>
          <w:highlight w:val="none"/>
        </w:rPr>
        <w:t>说明：如投标人提交的货物技术规范与招标文件“第三部分采购需求”的要求存在偏离，需逐项填写《技术规范偏离表》。正偏离、负偏离均应填写，如完全响应一致，可填写“无”</w:t>
      </w:r>
      <w:r>
        <w:rPr>
          <w:rFonts w:hint="eastAsia" w:asciiTheme="minorEastAsia" w:hAnsiTheme="minorEastAsia" w:eastAsiaTheme="minorEastAsia" w:cstheme="minorEastAsia"/>
          <w:color w:val="auto"/>
          <w:sz w:val="24"/>
          <w:highlight w:val="none"/>
          <w:lang w:eastAsia="zh-CN"/>
        </w:rPr>
        <w:t>。</w:t>
      </w:r>
    </w:p>
    <w:p w14:paraId="5459F050">
      <w:pPr>
        <w:snapToGrid w:val="0"/>
        <w:spacing w:beforeLines="50" w:afterLines="50"/>
        <w:jc w:val="both"/>
        <w:rPr>
          <w:rFonts w:hint="eastAsia" w:asciiTheme="minorEastAsia" w:hAnsiTheme="minorEastAsia" w:eastAsiaTheme="minorEastAsia" w:cstheme="minorEastAsia"/>
          <w:b/>
          <w:bCs/>
          <w:color w:val="auto"/>
          <w:kern w:val="2"/>
          <w:sz w:val="28"/>
          <w:szCs w:val="22"/>
          <w:highlight w:val="none"/>
          <w:lang w:val="en-US" w:eastAsia="zh-CN" w:bidi="ar-SA"/>
        </w:rPr>
      </w:pPr>
      <w:r>
        <w:rPr>
          <w:rFonts w:hint="eastAsia" w:asciiTheme="minorEastAsia" w:hAnsiTheme="minorEastAsia" w:eastAsiaTheme="minorEastAsia" w:cstheme="minorEastAsia"/>
          <w:b/>
          <w:bCs/>
          <w:color w:val="auto"/>
          <w:kern w:val="2"/>
          <w:sz w:val="28"/>
          <w:szCs w:val="22"/>
          <w:highlight w:val="none"/>
          <w:lang w:val="en-US" w:eastAsia="zh-CN" w:bidi="ar-SA"/>
        </w:rPr>
        <w:t>（三）供应商认为有必要提供的声明及文件资料</w:t>
      </w:r>
    </w:p>
    <w:p w14:paraId="591B3B92">
      <w:pPr>
        <w:tabs>
          <w:tab w:val="left" w:pos="637"/>
        </w:tabs>
        <w:bidi w:val="0"/>
        <w:jc w:val="left"/>
        <w:rPr>
          <w:rFonts w:hint="eastAsia" w:asciiTheme="minorEastAsia" w:hAnsiTheme="minorEastAsia" w:eastAsiaTheme="minorEastAsia" w:cstheme="minorEastAsia"/>
          <w:color w:val="auto"/>
          <w:kern w:val="2"/>
          <w:sz w:val="21"/>
          <w:szCs w:val="20"/>
          <w:highlight w:val="none"/>
          <w:lang w:val="en-US" w:eastAsia="zh-CN" w:bidi="ar-SA"/>
        </w:rPr>
      </w:pPr>
    </w:p>
    <w:sectPr>
      <w:headerReference r:id="rId10" w:type="default"/>
      <w:footerReference r:id="rId11" w:type="default"/>
      <w:pgSz w:w="11907" w:h="16840"/>
      <w:pgMar w:top="1361" w:right="1361" w:bottom="1361" w:left="1196"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1" w:fontKey="{AFB77F0F-5983-4B92-A978-406795E882ED}"/>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embedRegular r:id="rId2" w:fontKey="{B85CCF0F-85D1-428E-A35E-67498E217F2A}"/>
  </w:font>
  <w:font w:name="仿宋">
    <w:panose1 w:val="02010609060101010101"/>
    <w:charset w:val="86"/>
    <w:family w:val="modern"/>
    <w:pitch w:val="default"/>
    <w:sig w:usb0="800002BF" w:usb1="38CF7CFA" w:usb2="00000016" w:usb3="00000000" w:csb0="00040001" w:csb1="00000000"/>
    <w:embedRegular r:id="rId3" w:fontKey="{84C59A3E-917D-4C30-A107-3F81A88D185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1EB81">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8C1B5">
    <w:pPr>
      <w:pStyle w:val="11"/>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3AFCB0">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563AFCB0">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7C2D6">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84C665">
                          <w:pPr>
                            <w:pStyle w:val="1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584C665">
                    <w:pPr>
                      <w:pStyle w:val="1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39710">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5989C8">
                          <w:pPr>
                            <w:pStyle w:val="11"/>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55989C8">
                    <w:pPr>
                      <w:pStyle w:val="11"/>
                    </w:pPr>
                    <w:r>
                      <w:fldChar w:fldCharType="begin"/>
                    </w:r>
                    <w:r>
                      <w:instrText xml:space="preserve"> PAGE  \* MERGEFORMAT </w:instrText>
                    </w:r>
                    <w:r>
                      <w:fldChar w:fldCharType="separate"/>
                    </w:r>
                    <w:r>
                      <w:t>69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F332B">
    <w:pPr>
      <w:pBdr>
        <w:bottom w:val="none" w:color="auto" w:sz="0" w:space="1"/>
      </w:pBdr>
      <w:rPr>
        <w:rStyle w:val="39"/>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3A6C5">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F852F">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42858">
    <w:pPr>
      <w:pStyle w:val="1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9D24C">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12EB4"/>
    <w:multiLevelType w:val="singleLevel"/>
    <w:tmpl w:val="BAB12EB4"/>
    <w:lvl w:ilvl="0" w:tentative="0">
      <w:start w:val="2"/>
      <w:numFmt w:val="chineseCounting"/>
      <w:suff w:val="nothing"/>
      <w:lvlText w:val="%1、"/>
      <w:lvlJc w:val="left"/>
      <w:rPr>
        <w:rFonts w:hint="eastAsia"/>
      </w:rPr>
    </w:lvl>
  </w:abstractNum>
  <w:abstractNum w:abstractNumId="1">
    <w:nsid w:val="D4316FA5"/>
    <w:multiLevelType w:val="singleLevel"/>
    <w:tmpl w:val="D4316FA5"/>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MTkxYWU2N2EzMDNmMjg1OTk3MzA0ZWQwYmMxYTgifQ=="/>
  </w:docVars>
  <w:rsids>
    <w:rsidRoot w:val="00000000"/>
    <w:rsid w:val="00172E78"/>
    <w:rsid w:val="00867FFD"/>
    <w:rsid w:val="00A12D6F"/>
    <w:rsid w:val="0156177E"/>
    <w:rsid w:val="01A73559"/>
    <w:rsid w:val="02441F1E"/>
    <w:rsid w:val="0258257E"/>
    <w:rsid w:val="02775E4F"/>
    <w:rsid w:val="02AC3E59"/>
    <w:rsid w:val="03577A2F"/>
    <w:rsid w:val="0385459C"/>
    <w:rsid w:val="039B5B6E"/>
    <w:rsid w:val="03E07A24"/>
    <w:rsid w:val="03E3235D"/>
    <w:rsid w:val="0402799B"/>
    <w:rsid w:val="04700DA8"/>
    <w:rsid w:val="04B30C95"/>
    <w:rsid w:val="04FC6AE0"/>
    <w:rsid w:val="051B1A10"/>
    <w:rsid w:val="0578144E"/>
    <w:rsid w:val="05933A3F"/>
    <w:rsid w:val="05B747B5"/>
    <w:rsid w:val="06606BFB"/>
    <w:rsid w:val="06F0131D"/>
    <w:rsid w:val="07124399"/>
    <w:rsid w:val="07774ED0"/>
    <w:rsid w:val="07F25F78"/>
    <w:rsid w:val="08634780"/>
    <w:rsid w:val="089E3D2E"/>
    <w:rsid w:val="08D86F1C"/>
    <w:rsid w:val="094B46B8"/>
    <w:rsid w:val="094E3682"/>
    <w:rsid w:val="09B14639"/>
    <w:rsid w:val="09E87633"/>
    <w:rsid w:val="0A7669ED"/>
    <w:rsid w:val="0A917943"/>
    <w:rsid w:val="0AB614DF"/>
    <w:rsid w:val="0AB6351E"/>
    <w:rsid w:val="0B424B21"/>
    <w:rsid w:val="0B732F2C"/>
    <w:rsid w:val="0BAD28E2"/>
    <w:rsid w:val="0C0F1410"/>
    <w:rsid w:val="0C252478"/>
    <w:rsid w:val="0C394176"/>
    <w:rsid w:val="0C945850"/>
    <w:rsid w:val="0CD54A21"/>
    <w:rsid w:val="0CDB30D8"/>
    <w:rsid w:val="0CEC568C"/>
    <w:rsid w:val="0DED6FC4"/>
    <w:rsid w:val="0E6059EA"/>
    <w:rsid w:val="0E8B47E0"/>
    <w:rsid w:val="0EAD2BF9"/>
    <w:rsid w:val="0F515C7A"/>
    <w:rsid w:val="0FD04DF1"/>
    <w:rsid w:val="10156CA8"/>
    <w:rsid w:val="101A6AF6"/>
    <w:rsid w:val="10234F21"/>
    <w:rsid w:val="10E5667A"/>
    <w:rsid w:val="10EB6F2A"/>
    <w:rsid w:val="10F93ED3"/>
    <w:rsid w:val="120738E5"/>
    <w:rsid w:val="121F796A"/>
    <w:rsid w:val="12753093"/>
    <w:rsid w:val="128F2D41"/>
    <w:rsid w:val="12CD5618"/>
    <w:rsid w:val="12DC585B"/>
    <w:rsid w:val="1312654B"/>
    <w:rsid w:val="13135720"/>
    <w:rsid w:val="145F04F1"/>
    <w:rsid w:val="15287F3F"/>
    <w:rsid w:val="155B6F0B"/>
    <w:rsid w:val="156758B0"/>
    <w:rsid w:val="1585667E"/>
    <w:rsid w:val="15E213DA"/>
    <w:rsid w:val="15F01B1A"/>
    <w:rsid w:val="15FA522F"/>
    <w:rsid w:val="16372961"/>
    <w:rsid w:val="1704636B"/>
    <w:rsid w:val="17CE7E68"/>
    <w:rsid w:val="1844012A"/>
    <w:rsid w:val="1891141B"/>
    <w:rsid w:val="192166BD"/>
    <w:rsid w:val="19397BA6"/>
    <w:rsid w:val="19B22502"/>
    <w:rsid w:val="1A463A0C"/>
    <w:rsid w:val="1A78055F"/>
    <w:rsid w:val="1A9B205C"/>
    <w:rsid w:val="1AE654C9"/>
    <w:rsid w:val="1B544B28"/>
    <w:rsid w:val="1B670224"/>
    <w:rsid w:val="1B9414E1"/>
    <w:rsid w:val="1BE877C1"/>
    <w:rsid w:val="1BF14125"/>
    <w:rsid w:val="1BFE4A94"/>
    <w:rsid w:val="1C6E5776"/>
    <w:rsid w:val="1D642EAB"/>
    <w:rsid w:val="1DAE4F9B"/>
    <w:rsid w:val="1DD12460"/>
    <w:rsid w:val="1DF223D6"/>
    <w:rsid w:val="1EC666DA"/>
    <w:rsid w:val="1F1A1BE5"/>
    <w:rsid w:val="1F38171E"/>
    <w:rsid w:val="1F3A5DE3"/>
    <w:rsid w:val="1F3C1B5B"/>
    <w:rsid w:val="1F984913"/>
    <w:rsid w:val="1F9F20EA"/>
    <w:rsid w:val="1FCF6E73"/>
    <w:rsid w:val="200F54C2"/>
    <w:rsid w:val="205E01F7"/>
    <w:rsid w:val="20EE157B"/>
    <w:rsid w:val="20FA1CCE"/>
    <w:rsid w:val="21156B08"/>
    <w:rsid w:val="216C1A37"/>
    <w:rsid w:val="21F4496F"/>
    <w:rsid w:val="222D32B6"/>
    <w:rsid w:val="23377209"/>
    <w:rsid w:val="24101808"/>
    <w:rsid w:val="24A65CC9"/>
    <w:rsid w:val="251610A0"/>
    <w:rsid w:val="251A0B90"/>
    <w:rsid w:val="25311187"/>
    <w:rsid w:val="255D6CCF"/>
    <w:rsid w:val="268914C6"/>
    <w:rsid w:val="26E51F33"/>
    <w:rsid w:val="26E94941"/>
    <w:rsid w:val="26EC030B"/>
    <w:rsid w:val="27466B69"/>
    <w:rsid w:val="27957A90"/>
    <w:rsid w:val="279D0DF3"/>
    <w:rsid w:val="27B843BD"/>
    <w:rsid w:val="27CB7F20"/>
    <w:rsid w:val="28305FD5"/>
    <w:rsid w:val="28357586"/>
    <w:rsid w:val="28373CA2"/>
    <w:rsid w:val="28602FD1"/>
    <w:rsid w:val="28B321B5"/>
    <w:rsid w:val="28F65688"/>
    <w:rsid w:val="297F65C0"/>
    <w:rsid w:val="29BB3F49"/>
    <w:rsid w:val="2A224043"/>
    <w:rsid w:val="2A377AEF"/>
    <w:rsid w:val="2A6B59EA"/>
    <w:rsid w:val="2ADB491E"/>
    <w:rsid w:val="2B006133"/>
    <w:rsid w:val="2B58159A"/>
    <w:rsid w:val="2BE55328"/>
    <w:rsid w:val="2BEB73CD"/>
    <w:rsid w:val="2C372028"/>
    <w:rsid w:val="2C66290D"/>
    <w:rsid w:val="2CD0422B"/>
    <w:rsid w:val="2D442249"/>
    <w:rsid w:val="2D765371"/>
    <w:rsid w:val="2DC31699"/>
    <w:rsid w:val="2E074D66"/>
    <w:rsid w:val="2E3841B8"/>
    <w:rsid w:val="2F2148C9"/>
    <w:rsid w:val="2F2C1901"/>
    <w:rsid w:val="2F397224"/>
    <w:rsid w:val="2F6D5D61"/>
    <w:rsid w:val="2F810DC1"/>
    <w:rsid w:val="2FA6164C"/>
    <w:rsid w:val="2FB63264"/>
    <w:rsid w:val="2FF41FDE"/>
    <w:rsid w:val="30647164"/>
    <w:rsid w:val="311566B0"/>
    <w:rsid w:val="31723B02"/>
    <w:rsid w:val="318D26EA"/>
    <w:rsid w:val="319F28D2"/>
    <w:rsid w:val="327D450D"/>
    <w:rsid w:val="32824589"/>
    <w:rsid w:val="32D57EA5"/>
    <w:rsid w:val="331210F9"/>
    <w:rsid w:val="331D7A9E"/>
    <w:rsid w:val="33363AC4"/>
    <w:rsid w:val="334212B2"/>
    <w:rsid w:val="338B4A07"/>
    <w:rsid w:val="33DB598F"/>
    <w:rsid w:val="33F502D9"/>
    <w:rsid w:val="342A2472"/>
    <w:rsid w:val="346F2601"/>
    <w:rsid w:val="35074561"/>
    <w:rsid w:val="3522139B"/>
    <w:rsid w:val="3589141A"/>
    <w:rsid w:val="35C67F79"/>
    <w:rsid w:val="36080591"/>
    <w:rsid w:val="360867E3"/>
    <w:rsid w:val="36845B50"/>
    <w:rsid w:val="36A52284"/>
    <w:rsid w:val="37826121"/>
    <w:rsid w:val="37BE35FD"/>
    <w:rsid w:val="37F15A53"/>
    <w:rsid w:val="382F62A9"/>
    <w:rsid w:val="38F117B0"/>
    <w:rsid w:val="39386E73"/>
    <w:rsid w:val="39AA03A6"/>
    <w:rsid w:val="3A8A5A19"/>
    <w:rsid w:val="3AA36ADA"/>
    <w:rsid w:val="3AC70A1B"/>
    <w:rsid w:val="3AD51A11"/>
    <w:rsid w:val="3AEB7A68"/>
    <w:rsid w:val="3B295232"/>
    <w:rsid w:val="3B355040"/>
    <w:rsid w:val="3B547DD5"/>
    <w:rsid w:val="3B6A75F8"/>
    <w:rsid w:val="3BB23479"/>
    <w:rsid w:val="3BE41159"/>
    <w:rsid w:val="3BFE3A89"/>
    <w:rsid w:val="3C29300F"/>
    <w:rsid w:val="3C3A3515"/>
    <w:rsid w:val="3D115F7D"/>
    <w:rsid w:val="3D2D6B2F"/>
    <w:rsid w:val="3D5D73B3"/>
    <w:rsid w:val="3D745844"/>
    <w:rsid w:val="3E1C107E"/>
    <w:rsid w:val="3E204BB6"/>
    <w:rsid w:val="3E5325C6"/>
    <w:rsid w:val="3E80785E"/>
    <w:rsid w:val="3E886713"/>
    <w:rsid w:val="3EB3197D"/>
    <w:rsid w:val="3ED0092C"/>
    <w:rsid w:val="3F1C33C6"/>
    <w:rsid w:val="3F665631"/>
    <w:rsid w:val="3F762A0F"/>
    <w:rsid w:val="3F7946B9"/>
    <w:rsid w:val="3FBA6DA0"/>
    <w:rsid w:val="3FDA1A36"/>
    <w:rsid w:val="3FFD0A3B"/>
    <w:rsid w:val="402E5098"/>
    <w:rsid w:val="406665E0"/>
    <w:rsid w:val="407056B1"/>
    <w:rsid w:val="40DB5220"/>
    <w:rsid w:val="41166258"/>
    <w:rsid w:val="415B010F"/>
    <w:rsid w:val="422E0DB5"/>
    <w:rsid w:val="42497F67"/>
    <w:rsid w:val="426D6E1E"/>
    <w:rsid w:val="42A81132"/>
    <w:rsid w:val="42C45840"/>
    <w:rsid w:val="43140575"/>
    <w:rsid w:val="44003622"/>
    <w:rsid w:val="442C5D93"/>
    <w:rsid w:val="44BF2763"/>
    <w:rsid w:val="44C91833"/>
    <w:rsid w:val="45123BD8"/>
    <w:rsid w:val="45207905"/>
    <w:rsid w:val="452E1696"/>
    <w:rsid w:val="45336CAD"/>
    <w:rsid w:val="45442248"/>
    <w:rsid w:val="455E1F7C"/>
    <w:rsid w:val="45B571D6"/>
    <w:rsid w:val="45CF2E79"/>
    <w:rsid w:val="45D43FEC"/>
    <w:rsid w:val="46174F4D"/>
    <w:rsid w:val="467A2DE5"/>
    <w:rsid w:val="46963997"/>
    <w:rsid w:val="46C6602A"/>
    <w:rsid w:val="46E97F6B"/>
    <w:rsid w:val="46F110D4"/>
    <w:rsid w:val="46F31E5A"/>
    <w:rsid w:val="47633879"/>
    <w:rsid w:val="47B42327"/>
    <w:rsid w:val="47FB61A8"/>
    <w:rsid w:val="484B54BF"/>
    <w:rsid w:val="48531B40"/>
    <w:rsid w:val="4860425D"/>
    <w:rsid w:val="486A4815"/>
    <w:rsid w:val="4876582E"/>
    <w:rsid w:val="48D51B5A"/>
    <w:rsid w:val="48D80297"/>
    <w:rsid w:val="49A81BD4"/>
    <w:rsid w:val="49BF4FB3"/>
    <w:rsid w:val="49CD2318"/>
    <w:rsid w:val="4B3612A5"/>
    <w:rsid w:val="4BC468B1"/>
    <w:rsid w:val="4BCD7EC3"/>
    <w:rsid w:val="4BD20FCE"/>
    <w:rsid w:val="4BD66E16"/>
    <w:rsid w:val="4C116350"/>
    <w:rsid w:val="4C5824A2"/>
    <w:rsid w:val="4C5E6D05"/>
    <w:rsid w:val="4CBB48D8"/>
    <w:rsid w:val="4CCF2343"/>
    <w:rsid w:val="4D561528"/>
    <w:rsid w:val="4DA47837"/>
    <w:rsid w:val="4E223347"/>
    <w:rsid w:val="4E227164"/>
    <w:rsid w:val="4E74636C"/>
    <w:rsid w:val="4E93713A"/>
    <w:rsid w:val="4EEF00E8"/>
    <w:rsid w:val="4F716D4F"/>
    <w:rsid w:val="4F8E5B53"/>
    <w:rsid w:val="4FA62D2D"/>
    <w:rsid w:val="50175B49"/>
    <w:rsid w:val="502E69EF"/>
    <w:rsid w:val="50C17863"/>
    <w:rsid w:val="51475FBA"/>
    <w:rsid w:val="515626A1"/>
    <w:rsid w:val="51764AF1"/>
    <w:rsid w:val="517843C5"/>
    <w:rsid w:val="518731EF"/>
    <w:rsid w:val="51EA3CB4"/>
    <w:rsid w:val="52021EE1"/>
    <w:rsid w:val="521560B8"/>
    <w:rsid w:val="52391DA6"/>
    <w:rsid w:val="5281374D"/>
    <w:rsid w:val="528B637A"/>
    <w:rsid w:val="52A35472"/>
    <w:rsid w:val="52E361B6"/>
    <w:rsid w:val="534327B1"/>
    <w:rsid w:val="53486019"/>
    <w:rsid w:val="53607807"/>
    <w:rsid w:val="53966D85"/>
    <w:rsid w:val="53D77AC9"/>
    <w:rsid w:val="54696247"/>
    <w:rsid w:val="55436A98"/>
    <w:rsid w:val="55825812"/>
    <w:rsid w:val="55E53FF3"/>
    <w:rsid w:val="55FB2FDC"/>
    <w:rsid w:val="560E354A"/>
    <w:rsid w:val="56694C24"/>
    <w:rsid w:val="568E01E7"/>
    <w:rsid w:val="56EA7B13"/>
    <w:rsid w:val="57364B06"/>
    <w:rsid w:val="578E333C"/>
    <w:rsid w:val="57AA40B7"/>
    <w:rsid w:val="57DF519E"/>
    <w:rsid w:val="587753D7"/>
    <w:rsid w:val="58E4288F"/>
    <w:rsid w:val="59590F80"/>
    <w:rsid w:val="596A0A97"/>
    <w:rsid w:val="59747B68"/>
    <w:rsid w:val="598B6C60"/>
    <w:rsid w:val="599975CF"/>
    <w:rsid w:val="5A0507C0"/>
    <w:rsid w:val="5A206A87"/>
    <w:rsid w:val="5A857C24"/>
    <w:rsid w:val="5AED1980"/>
    <w:rsid w:val="5B1213E7"/>
    <w:rsid w:val="5B6634E0"/>
    <w:rsid w:val="5B767BC7"/>
    <w:rsid w:val="5BAF4251"/>
    <w:rsid w:val="5BEC1C38"/>
    <w:rsid w:val="5C003935"/>
    <w:rsid w:val="5C815DC8"/>
    <w:rsid w:val="5CA442C0"/>
    <w:rsid w:val="5CBF734C"/>
    <w:rsid w:val="5CCB5812"/>
    <w:rsid w:val="5CCF466B"/>
    <w:rsid w:val="5CD10E2D"/>
    <w:rsid w:val="5CDB7BDC"/>
    <w:rsid w:val="5CE57633"/>
    <w:rsid w:val="5D0B4DF6"/>
    <w:rsid w:val="5D924A61"/>
    <w:rsid w:val="5E167440"/>
    <w:rsid w:val="5E655CD1"/>
    <w:rsid w:val="5E734C2C"/>
    <w:rsid w:val="5E7B3747"/>
    <w:rsid w:val="5EB23C5D"/>
    <w:rsid w:val="5EB56C59"/>
    <w:rsid w:val="5F090D52"/>
    <w:rsid w:val="5F5D6EAD"/>
    <w:rsid w:val="5F7C7776"/>
    <w:rsid w:val="601856F1"/>
    <w:rsid w:val="604C7149"/>
    <w:rsid w:val="606F1089"/>
    <w:rsid w:val="609464A7"/>
    <w:rsid w:val="60A01243"/>
    <w:rsid w:val="60E0467B"/>
    <w:rsid w:val="60ED3CD0"/>
    <w:rsid w:val="611F4F35"/>
    <w:rsid w:val="613F6CAD"/>
    <w:rsid w:val="61A62889"/>
    <w:rsid w:val="61B52ACC"/>
    <w:rsid w:val="6243457B"/>
    <w:rsid w:val="627D2AF1"/>
    <w:rsid w:val="62CC15A8"/>
    <w:rsid w:val="62CD4F3D"/>
    <w:rsid w:val="63892462"/>
    <w:rsid w:val="6390704C"/>
    <w:rsid w:val="640A35A3"/>
    <w:rsid w:val="644B7717"/>
    <w:rsid w:val="648D5F82"/>
    <w:rsid w:val="65BC08CD"/>
    <w:rsid w:val="6605708A"/>
    <w:rsid w:val="661E1587"/>
    <w:rsid w:val="66D25ECE"/>
    <w:rsid w:val="671F55B7"/>
    <w:rsid w:val="67254250"/>
    <w:rsid w:val="6736645D"/>
    <w:rsid w:val="674E19F8"/>
    <w:rsid w:val="679A0B71"/>
    <w:rsid w:val="67B13D35"/>
    <w:rsid w:val="688D02FE"/>
    <w:rsid w:val="68D1661D"/>
    <w:rsid w:val="68DB3760"/>
    <w:rsid w:val="690E58E3"/>
    <w:rsid w:val="69733998"/>
    <w:rsid w:val="69C2047C"/>
    <w:rsid w:val="6A0375FA"/>
    <w:rsid w:val="6A356EA0"/>
    <w:rsid w:val="6A527A52"/>
    <w:rsid w:val="6AA714FE"/>
    <w:rsid w:val="6AE461D0"/>
    <w:rsid w:val="6B721A2E"/>
    <w:rsid w:val="6BCB6DE4"/>
    <w:rsid w:val="6C332A67"/>
    <w:rsid w:val="6C3B62C3"/>
    <w:rsid w:val="6CCD2E60"/>
    <w:rsid w:val="6DCC7B1B"/>
    <w:rsid w:val="6DF66946"/>
    <w:rsid w:val="6E8E4DD0"/>
    <w:rsid w:val="6EFF7A7C"/>
    <w:rsid w:val="6F1A6664"/>
    <w:rsid w:val="6F5C0A2B"/>
    <w:rsid w:val="6F741089"/>
    <w:rsid w:val="6F9E54E7"/>
    <w:rsid w:val="6F9E7295"/>
    <w:rsid w:val="6FD00588"/>
    <w:rsid w:val="6FEF7DF2"/>
    <w:rsid w:val="6FFF2F39"/>
    <w:rsid w:val="70514307"/>
    <w:rsid w:val="70542BD4"/>
    <w:rsid w:val="709858BD"/>
    <w:rsid w:val="71237A52"/>
    <w:rsid w:val="7164163B"/>
    <w:rsid w:val="719646C8"/>
    <w:rsid w:val="71B132B0"/>
    <w:rsid w:val="71C852BA"/>
    <w:rsid w:val="72065354"/>
    <w:rsid w:val="729055BB"/>
    <w:rsid w:val="73606283"/>
    <w:rsid w:val="73993FFB"/>
    <w:rsid w:val="73A34E7A"/>
    <w:rsid w:val="73CA3859"/>
    <w:rsid w:val="740873D5"/>
    <w:rsid w:val="746565D3"/>
    <w:rsid w:val="749667BC"/>
    <w:rsid w:val="749E5641"/>
    <w:rsid w:val="74A8407D"/>
    <w:rsid w:val="75157FF9"/>
    <w:rsid w:val="75AD7D2E"/>
    <w:rsid w:val="7625601A"/>
    <w:rsid w:val="76970146"/>
    <w:rsid w:val="76AF17F9"/>
    <w:rsid w:val="76D4359C"/>
    <w:rsid w:val="77907953"/>
    <w:rsid w:val="779F16E8"/>
    <w:rsid w:val="77D3069E"/>
    <w:rsid w:val="7803238B"/>
    <w:rsid w:val="783C1871"/>
    <w:rsid w:val="786D1EFA"/>
    <w:rsid w:val="78713799"/>
    <w:rsid w:val="78FD5B3D"/>
    <w:rsid w:val="7947274B"/>
    <w:rsid w:val="794C38BE"/>
    <w:rsid w:val="797F1EE5"/>
    <w:rsid w:val="79910680"/>
    <w:rsid w:val="79BA4CCB"/>
    <w:rsid w:val="79C42622"/>
    <w:rsid w:val="7A6D4434"/>
    <w:rsid w:val="7A792DD8"/>
    <w:rsid w:val="7A9E45ED"/>
    <w:rsid w:val="7AEA7832"/>
    <w:rsid w:val="7AED10D1"/>
    <w:rsid w:val="7B65510B"/>
    <w:rsid w:val="7B954F14"/>
    <w:rsid w:val="7BA63759"/>
    <w:rsid w:val="7C240B22"/>
    <w:rsid w:val="7CC52470"/>
    <w:rsid w:val="7CC7600D"/>
    <w:rsid w:val="7DA22646"/>
    <w:rsid w:val="7DAE38C0"/>
    <w:rsid w:val="7DB56ED9"/>
    <w:rsid w:val="7E6B15DD"/>
    <w:rsid w:val="7E7A711F"/>
    <w:rsid w:val="7EDE3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6"/>
    <w:qFormat/>
    <w:uiPriority w:val="0"/>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qFormat/>
    <w:uiPriority w:val="0"/>
    <w:pPr>
      <w:outlineLvl w:val="1"/>
    </w:pPr>
  </w:style>
  <w:style w:type="paragraph" w:styleId="4">
    <w:name w:val="heading 3"/>
    <w:basedOn w:val="1"/>
    <w:next w:val="1"/>
    <w:qFormat/>
    <w:uiPriority w:val="0"/>
    <w:pPr>
      <w:keepNext/>
      <w:keepLines/>
      <w:widowControl w:val="0"/>
      <w:spacing w:before="120" w:after="120" w:line="360" w:lineRule="auto"/>
      <w:jc w:val="both"/>
      <w:outlineLvl w:val="2"/>
    </w:pPr>
    <w:rPr>
      <w:rFonts w:ascii="Times New Roman" w:hAnsi="Times New Roman"/>
      <w:b/>
      <w:bCs/>
      <w:kern w:val="0"/>
      <w:sz w:val="28"/>
      <w:szCs w:val="18"/>
    </w:rPr>
  </w:style>
  <w:style w:type="paragraph" w:styleId="5">
    <w:name w:val="heading 4"/>
    <w:basedOn w:val="1"/>
    <w:next w:val="1"/>
    <w:qFormat/>
    <w:uiPriority w:val="0"/>
    <w:pPr>
      <w:keepNext/>
      <w:keepLines/>
      <w:spacing w:before="120" w:after="120" w:line="360" w:lineRule="auto"/>
      <w:ind w:left="851" w:hanging="851"/>
      <w:outlineLvl w:val="3"/>
    </w:pPr>
    <w:rPr>
      <w:rFonts w:ascii="Times New Roman" w:hAnsi="Times New Roman"/>
      <w:kern w:val="0"/>
      <w:sz w:val="24"/>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annotation text"/>
    <w:basedOn w:val="1"/>
    <w:semiHidden/>
    <w:qFormat/>
    <w:uiPriority w:val="0"/>
    <w:pPr>
      <w:jc w:val="left"/>
    </w:pPr>
  </w:style>
  <w:style w:type="paragraph" w:styleId="7">
    <w:name w:val="Body Text"/>
    <w:basedOn w:val="1"/>
    <w:next w:val="1"/>
    <w:semiHidden/>
    <w:unhideWhenUsed/>
    <w:qFormat/>
    <w:uiPriority w:val="99"/>
    <w:pPr>
      <w:spacing w:after="120"/>
    </w:pPr>
  </w:style>
  <w:style w:type="paragraph" w:styleId="8">
    <w:name w:val="Body Text Indent"/>
    <w:basedOn w:val="1"/>
    <w:next w:val="5"/>
    <w:qFormat/>
    <w:uiPriority w:val="0"/>
    <w:pPr>
      <w:ind w:firstLine="830" w:firstLineChars="352"/>
    </w:pPr>
    <w:rPr>
      <w:rFonts w:ascii="仿宋_GB2312" w:hAnsi="Times New Roman" w:eastAsia="仿宋_GB2312"/>
      <w:kern w:val="0"/>
      <w:sz w:val="32"/>
      <w:szCs w:val="20"/>
    </w:rPr>
  </w:style>
  <w:style w:type="paragraph" w:styleId="9">
    <w:name w:val="Plain Text"/>
    <w:basedOn w:val="1"/>
    <w:qFormat/>
    <w:uiPriority w:val="0"/>
    <w:rPr>
      <w:rFonts w:ascii="宋体" w:hAnsi="Courier New"/>
    </w:rPr>
  </w:style>
  <w:style w:type="paragraph" w:styleId="10">
    <w:name w:val="Body Text Indent 2"/>
    <w:basedOn w:val="1"/>
    <w:qFormat/>
    <w:uiPriority w:val="0"/>
    <w:pPr>
      <w:spacing w:after="120" w:line="480" w:lineRule="auto"/>
      <w:ind w:left="420" w:leftChars="200"/>
    </w:pPr>
  </w:style>
  <w:style w:type="paragraph" w:styleId="11">
    <w:name w:val="footer"/>
    <w:basedOn w:val="1"/>
    <w:unhideWhenUsed/>
    <w:qFormat/>
    <w:uiPriority w:val="0"/>
    <w:pPr>
      <w:tabs>
        <w:tab w:val="center" w:pos="4153"/>
        <w:tab w:val="right" w:pos="8306"/>
      </w:tabs>
      <w:snapToGrid w:val="0"/>
      <w:jc w:val="left"/>
    </w:pPr>
    <w:rPr>
      <w:sz w:val="18"/>
      <w:szCs w:val="18"/>
    </w:rPr>
  </w:style>
  <w:style w:type="paragraph" w:styleId="12">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9628"/>
      </w:tabs>
      <w:spacing w:line="600" w:lineRule="exact"/>
    </w:pPr>
  </w:style>
  <w:style w:type="paragraph" w:styleId="14">
    <w:name w:val="HTML Preformatted"/>
    <w:basedOn w:val="1"/>
    <w:qFormat/>
    <w:uiPriority w:val="0"/>
    <w:pPr>
      <w:widowControl/>
      <w:spacing w:line="360" w:lineRule="auto"/>
    </w:pPr>
    <w:rPr>
      <w:rFonts w:ascii="Courier New" w:hAnsi="Courier New"/>
      <w:sz w:val="20"/>
      <w:szCs w:val="20"/>
    </w:rPr>
  </w:style>
  <w:style w:type="paragraph" w:styleId="15">
    <w:name w:val="Normal (Web)"/>
    <w:basedOn w:val="1"/>
    <w:qFormat/>
    <w:uiPriority w:val="99"/>
    <w:rPr>
      <w:sz w:val="24"/>
    </w:rPr>
  </w:style>
  <w:style w:type="paragraph" w:styleId="16">
    <w:name w:val="Body Text First Indent"/>
    <w:basedOn w:val="7"/>
    <w:next w:val="1"/>
    <w:semiHidden/>
    <w:unhideWhenUsed/>
    <w:qFormat/>
    <w:uiPriority w:val="99"/>
    <w:pPr>
      <w:ind w:firstLine="420" w:firstLineChars="100"/>
    </w:pPr>
  </w:style>
  <w:style w:type="paragraph" w:styleId="17">
    <w:name w:val="Body Text First Indent 2"/>
    <w:basedOn w:val="8"/>
    <w:next w:val="1"/>
    <w:qFormat/>
    <w:uiPriority w:val="0"/>
    <w:pPr>
      <w:ind w:firstLine="420" w:firstLineChars="200"/>
    </w:pPr>
  </w:style>
  <w:style w:type="table" w:styleId="19">
    <w:name w:val="Table Grid"/>
    <w:basedOn w:val="1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basedOn w:val="20"/>
    <w:qFormat/>
    <w:uiPriority w:val="99"/>
    <w:rPr>
      <w:color w:val="0000FF"/>
      <w:u w:val="single"/>
    </w:rPr>
  </w:style>
  <w:style w:type="character" w:styleId="23">
    <w:name w:val="HTML Sample"/>
    <w:basedOn w:val="20"/>
    <w:qFormat/>
    <w:uiPriority w:val="0"/>
    <w:rPr>
      <w:rFonts w:ascii="Courier New" w:hAnsi="Courier New"/>
    </w:rPr>
  </w:style>
  <w:style w:type="paragraph" w:customStyle="1" w:styleId="24">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5">
    <w:name w:val="5）标书正文 首行缩进2字符"/>
    <w:basedOn w:val="1"/>
    <w:qFormat/>
    <w:uiPriority w:val="0"/>
    <w:pPr>
      <w:spacing w:line="520" w:lineRule="exact"/>
      <w:ind w:firstLine="560" w:firstLineChars="200"/>
    </w:pPr>
    <w:rPr>
      <w:rFonts w:eastAsia="仿宋_GB2312"/>
      <w:sz w:val="28"/>
      <w:szCs w:val="24"/>
    </w:rPr>
  </w:style>
  <w:style w:type="character" w:customStyle="1" w:styleId="26">
    <w:name w:val="标题 1 Char"/>
    <w:basedOn w:val="20"/>
    <w:link w:val="2"/>
    <w:qFormat/>
    <w:uiPriority w:val="0"/>
    <w:rPr>
      <w:rFonts w:ascii="宋体" w:hAnsi="宋体"/>
      <w:b/>
      <w:bCs/>
      <w:kern w:val="36"/>
      <w:sz w:val="48"/>
      <w:szCs w:val="48"/>
    </w:rPr>
  </w:style>
  <w:style w:type="paragraph" w:customStyle="1" w:styleId="27">
    <w:name w:val="正文_1_0"/>
    <w:basedOn w:val="1"/>
    <w:next w:val="28"/>
    <w:qFormat/>
    <w:uiPriority w:val="0"/>
    <w:rPr>
      <w:rFonts w:ascii="Calibri" w:hAnsi="Calibri"/>
      <w:szCs w:val="24"/>
    </w:rPr>
  </w:style>
  <w:style w:type="paragraph" w:customStyle="1" w:styleId="28">
    <w:name w:val="正文首行缩进1"/>
    <w:basedOn w:val="29"/>
    <w:unhideWhenUsed/>
    <w:qFormat/>
    <w:uiPriority w:val="99"/>
    <w:pPr>
      <w:spacing w:after="120"/>
      <w:ind w:firstLine="420" w:firstLineChars="100"/>
    </w:pPr>
    <w:rPr>
      <w:rFonts w:ascii="Calibri" w:hAnsi="Calibri"/>
      <w:kern w:val="0"/>
      <w:sz w:val="20"/>
      <w:szCs w:val="22"/>
    </w:rPr>
  </w:style>
  <w:style w:type="paragraph" w:customStyle="1" w:styleId="29">
    <w:name w:val="正文文本_0_0"/>
    <w:basedOn w:val="30"/>
    <w:qFormat/>
    <w:uiPriority w:val="1"/>
    <w:pPr>
      <w:ind w:left="220"/>
    </w:pPr>
    <w:rPr>
      <w:rFonts w:ascii="Calibri" w:hAnsi="Calibri" w:eastAsia="宋体"/>
      <w:sz w:val="32"/>
      <w:szCs w:val="32"/>
    </w:rPr>
  </w:style>
  <w:style w:type="paragraph" w:customStyle="1" w:styleId="30">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_2_0"/>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Normal_0_0"/>
    <w:qFormat/>
    <w:uiPriority w:val="0"/>
    <w:pPr>
      <w:widowControl w:val="0"/>
      <w:jc w:val="both"/>
    </w:pPr>
    <w:rPr>
      <w:rFonts w:ascii="Times New Roman" w:hAnsi="Times New Roman" w:eastAsia="Times New Roman" w:cs="Times New Roman"/>
      <w:kern w:val="0"/>
      <w:sz w:val="20"/>
      <w:szCs w:val="20"/>
      <w:lang w:val="en-US" w:eastAsia="zh-CN" w:bidi="ar-SA"/>
    </w:rPr>
  </w:style>
  <w:style w:type="paragraph" w:customStyle="1" w:styleId="33">
    <w:name w:val="Default Tex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34">
    <w:name w:val="正文_1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缺省文本"/>
    <w:qFormat/>
    <w:uiPriority w:val="0"/>
    <w:pPr>
      <w:widowControl w:val="0"/>
      <w:autoSpaceDE w:val="0"/>
      <w:autoSpaceDN w:val="0"/>
      <w:adjustRightInd w:val="0"/>
    </w:pPr>
    <w:rPr>
      <w:rFonts w:ascii="Times New Roman" w:hAnsi="Times New Roman" w:eastAsia="宋体" w:cs="Times New Roman"/>
      <w:color w:val="000000"/>
      <w:kern w:val="0"/>
      <w:sz w:val="20"/>
      <w:szCs w:val="20"/>
      <w:lang w:val="en-US" w:eastAsia="zh-CN" w:bidi="ar-SA"/>
    </w:rPr>
  </w:style>
  <w:style w:type="paragraph" w:customStyle="1" w:styleId="36">
    <w:name w:val="标书正文"/>
    <w:basedOn w:val="1"/>
    <w:qFormat/>
    <w:uiPriority w:val="0"/>
    <w:pPr>
      <w:spacing w:line="560" w:lineRule="exact"/>
      <w:ind w:firstLine="723" w:firstLineChars="200"/>
      <w:jc w:val="center"/>
    </w:pPr>
    <w:rPr>
      <w:rFonts w:ascii="仿宋_GB2312" w:eastAsia="仿宋_GB2312"/>
      <w:b/>
      <w:bCs/>
      <w:sz w:val="36"/>
      <w:szCs w:val="24"/>
    </w:rPr>
  </w:style>
  <w:style w:type="paragraph" w:customStyle="1" w:styleId="37">
    <w:name w:val="Normal_16"/>
    <w:qFormat/>
    <w:uiPriority w:val="0"/>
    <w:rPr>
      <w:rFonts w:ascii="黑体" w:hAnsi="黑体" w:eastAsia="黑体" w:cs="Times New Roman"/>
      <w:b/>
      <w:kern w:val="0"/>
      <w:sz w:val="32"/>
      <w:szCs w:val="24"/>
      <w:lang w:val="en-US" w:eastAsia="zh-CN" w:bidi="ar-SA"/>
    </w:rPr>
  </w:style>
  <w:style w:type="paragraph" w:customStyle="1" w:styleId="38">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9">
    <w:name w:val="7）页眉页脚"/>
    <w:basedOn w:val="20"/>
    <w:qFormat/>
    <w:uiPriority w:val="0"/>
    <w:rPr>
      <w:rFonts w:ascii="仿宋_GB2312" w:eastAsia="仿宋_GB2312"/>
      <w:b/>
      <w:i/>
      <w:sz w:val="18"/>
      <w:vertAlign w:val="baseline"/>
    </w:rPr>
  </w:style>
  <w:style w:type="paragraph" w:customStyle="1" w:styleId="40">
    <w:name w:val="正文_2"/>
    <w:basedOn w:val="41"/>
    <w:next w:val="43"/>
    <w:qFormat/>
    <w:uiPriority w:val="0"/>
    <w:pPr>
      <w:widowControl w:val="0"/>
      <w:jc w:val="both"/>
    </w:pPr>
    <w:rPr>
      <w:rFonts w:ascii="Calibri" w:hAnsi="Calibri"/>
      <w:kern w:val="2"/>
      <w:sz w:val="21"/>
      <w:szCs w:val="22"/>
      <w:lang w:val="en-US" w:eastAsia="zh-CN" w:bidi="ar-SA"/>
    </w:rPr>
  </w:style>
  <w:style w:type="paragraph" w:customStyle="1" w:styleId="41">
    <w:name w:val="正文_1"/>
    <w:next w:val="42"/>
    <w:qFormat/>
    <w:uiPriority w:val="0"/>
    <w:pPr>
      <w:widowControl w:val="0"/>
      <w:jc w:val="both"/>
    </w:pPr>
    <w:rPr>
      <w:rFonts w:ascii="等线" w:hAnsi="等线" w:eastAsia="等线" w:cs="Times New Roman"/>
      <w:kern w:val="2"/>
      <w:sz w:val="21"/>
      <w:szCs w:val="22"/>
      <w:lang w:val="en-US" w:eastAsia="zh-CN" w:bidi="ar-SA"/>
    </w:rPr>
  </w:style>
  <w:style w:type="paragraph" w:customStyle="1" w:styleId="42">
    <w:name w:val="Default_0"/>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3">
    <w:name w:val="正文文本_1"/>
    <w:basedOn w:val="27"/>
    <w:qFormat/>
    <w:uiPriority w:val="0"/>
    <w:pPr>
      <w:spacing w:after="120"/>
    </w:pPr>
    <w:rPr>
      <w:rFonts w:ascii="Calibri" w:hAnsi="Calibri" w:eastAsia="宋体"/>
      <w:kern w:val="0"/>
      <w:sz w:val="20"/>
      <w:szCs w:val="20"/>
    </w:rPr>
  </w:style>
  <w:style w:type="paragraph" w:customStyle="1" w:styleId="44">
    <w:name w:val="列表_0"/>
    <w:basedOn w:val="41"/>
    <w:semiHidden/>
    <w:qFormat/>
    <w:locked/>
    <w:uiPriority w:val="0"/>
    <w:pPr>
      <w:ind w:left="200" w:hanging="200" w:hangingChars="200"/>
    </w:pPr>
  </w:style>
  <w:style w:type="paragraph" w:customStyle="1" w:styleId="45">
    <w:name w:val="天创内容"/>
    <w:basedOn w:val="1"/>
    <w:qFormat/>
    <w:uiPriority w:val="0"/>
    <w:pPr>
      <w:ind w:firstLine="200" w:firstLineChars="200"/>
    </w:pPr>
    <w:rPr>
      <w:rFonts w:ascii="Times New Roman" w:hAnsi="Times New Roman"/>
    </w:rPr>
  </w:style>
  <w:style w:type="paragraph" w:customStyle="1" w:styleId="4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Normal_0"/>
    <w:qFormat/>
    <w:uiPriority w:val="0"/>
    <w:rPr>
      <w:rFonts w:ascii="Times New Roman" w:hAnsi="Times New Roman" w:eastAsia="Times New Roman" w:cs="Times New Roman"/>
      <w:sz w:val="24"/>
      <w:szCs w:val="24"/>
      <w:lang w:bidi="ar-SA"/>
    </w:rPr>
  </w:style>
  <w:style w:type="paragraph" w:customStyle="1" w:styleId="48">
    <w:name w:val="Table Paragraph"/>
    <w:basedOn w:val="1"/>
    <w:qFormat/>
    <w:uiPriority w:val="1"/>
    <w:pPr>
      <w:autoSpaceDE w:val="0"/>
      <w:autoSpaceDN w:val="0"/>
      <w:jc w:val="left"/>
    </w:pPr>
    <w:rPr>
      <w:rFonts w:ascii="宋体" w:hAnsi="宋体" w:eastAsia="宋体" w:cs="宋体"/>
      <w:kern w:val="0"/>
      <w:sz w:val="22"/>
      <w:lang w:val="zh-CN" w:bidi="zh-CN"/>
    </w:rPr>
  </w:style>
  <w:style w:type="paragraph" w:styleId="49">
    <w:name w:val="List Paragraph"/>
    <w:basedOn w:val="1"/>
    <w:qFormat/>
    <w:uiPriority w:val="34"/>
    <w:pPr>
      <w:ind w:firstLine="420" w:firstLineChars="200"/>
    </w:pPr>
  </w:style>
  <w:style w:type="paragraph" w:customStyle="1" w:styleId="50">
    <w:name w:val="Normal_20"/>
    <w:qFormat/>
    <w:uiPriority w:val="0"/>
    <w:rPr>
      <w:rFonts w:ascii="Times New Roman" w:hAnsi="Times New Roman" w:eastAsia="Times New Roman" w:cs="Times New Roman"/>
      <w:sz w:val="24"/>
      <w:szCs w:val="24"/>
      <w:lang w:bidi="ar-SA"/>
    </w:rPr>
  </w:style>
  <w:style w:type="paragraph" w:customStyle="1" w:styleId="51">
    <w:name w:val="Normal_2"/>
    <w:qFormat/>
    <w:uiPriority w:val="0"/>
    <w:rPr>
      <w:rFonts w:ascii="黑体" w:hAnsi="黑体" w:eastAsia="黑体" w:cs="Times New Roman"/>
      <w:b/>
      <w:sz w:val="32"/>
      <w:szCs w:val="24"/>
      <w:lang w:bidi="ar-SA"/>
    </w:rPr>
  </w:style>
  <w:style w:type="paragraph" w:customStyle="1" w:styleId="52">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53">
    <w:name w:val="正文文本_0_1"/>
    <w:basedOn w:val="54"/>
    <w:qFormat/>
    <w:uiPriority w:val="0"/>
    <w:pPr>
      <w:spacing w:before="100" w:beforeAutospacing="1" w:after="120"/>
    </w:pPr>
    <w:rPr>
      <w:rFonts w:ascii="Calibri" w:hAnsi="Calibri" w:eastAsia="宋体"/>
      <w:kern w:val="0"/>
      <w:sz w:val="24"/>
      <w:szCs w:val="24"/>
    </w:rPr>
  </w:style>
  <w:style w:type="paragraph" w:customStyle="1" w:styleId="54">
    <w:name w:val="正文_6_0_0"/>
    <w:basedOn w:val="55"/>
    <w:qFormat/>
    <w:uiPriority w:val="0"/>
    <w:rPr>
      <w:rFonts w:ascii="Calibri" w:hAnsi="Calibri" w:eastAsia="宋体" w:cs="Calibri"/>
      <w:szCs w:val="21"/>
    </w:rPr>
  </w:style>
  <w:style w:type="paragraph" w:customStyle="1" w:styleId="55">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Table Paragraph_1"/>
    <w:basedOn w:val="54"/>
    <w:qFormat/>
    <w:uiPriority w:val="0"/>
    <w:pPr>
      <w:jc w:val="left"/>
    </w:pPr>
    <w:rPr>
      <w:rFonts w:ascii="Calibri" w:hAnsi="Calibri" w:eastAsia="宋体"/>
      <w:kern w:val="0"/>
      <w:sz w:val="22"/>
      <w:szCs w:val="22"/>
    </w:rPr>
  </w:style>
  <w:style w:type="paragraph" w:customStyle="1" w:styleId="57">
    <w:name w:val="正文_0_1_0_0"/>
    <w:basedOn w:val="55"/>
    <w:qFormat/>
    <w:uiPriority w:val="0"/>
    <w:rPr>
      <w:rFonts w:ascii="Calibri" w:hAnsi="Calibri" w:eastAsia="宋体" w:cs="Calibri"/>
      <w:szCs w:val="21"/>
    </w:rPr>
  </w:style>
  <w:style w:type="paragraph" w:customStyle="1" w:styleId="58">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正文_4_0_0"/>
    <w:basedOn w:val="55"/>
    <w:qFormat/>
    <w:uiPriority w:val="0"/>
    <w:rPr>
      <w:rFonts w:ascii="Calibri" w:hAnsi="Calibri" w:eastAsia="宋体" w:cs="Calibri"/>
      <w:szCs w:val="21"/>
    </w:rPr>
  </w:style>
  <w:style w:type="paragraph" w:customStyle="1" w:styleId="60">
    <w:name w:val="Heading 5"/>
    <w:basedOn w:val="61"/>
    <w:qFormat/>
    <w:uiPriority w:val="0"/>
    <w:pPr>
      <w:spacing w:before="26" w:after="100" w:afterAutospacing="1"/>
      <w:ind w:left="157"/>
      <w:jc w:val="left"/>
      <w:outlineLvl w:val="5"/>
    </w:pPr>
    <w:rPr>
      <w:rFonts w:ascii="宋体" w:hAnsi="宋体" w:eastAsia="宋体" w:cs="宋体"/>
      <w:b/>
      <w:bCs/>
      <w:kern w:val="0"/>
      <w:sz w:val="24"/>
      <w:szCs w:val="24"/>
    </w:rPr>
  </w:style>
  <w:style w:type="paragraph" w:customStyle="1" w:styleId="61">
    <w:name w:val="正文_4_0_0_0"/>
    <w:basedOn w:val="55"/>
    <w:qFormat/>
    <w:uiPriority w:val="0"/>
    <w:rPr>
      <w:rFonts w:ascii="Calibri" w:hAnsi="Calibri" w:eastAsia="宋体" w:cs="Calibri"/>
      <w:szCs w:val="21"/>
    </w:rPr>
  </w:style>
  <w:style w:type="paragraph" w:customStyle="1" w:styleId="62">
    <w:name w:val="Heading 7"/>
    <w:basedOn w:val="61"/>
    <w:qFormat/>
    <w:uiPriority w:val="0"/>
    <w:pPr>
      <w:spacing w:before="35" w:after="100" w:afterAutospacing="1"/>
      <w:ind w:left="157"/>
      <w:jc w:val="left"/>
      <w:outlineLvl w:val="7"/>
    </w:pPr>
    <w:rPr>
      <w:rFonts w:ascii="宋体" w:hAnsi="宋体" w:eastAsia="宋体" w:cs="宋体"/>
      <w:b/>
      <w:bCs/>
      <w:kern w:val="0"/>
    </w:rPr>
  </w:style>
  <w:style w:type="paragraph" w:customStyle="1" w:styleId="63">
    <w:name w:val="Normal_12"/>
    <w:qFormat/>
    <w:uiPriority w:val="0"/>
    <w:rPr>
      <w:rFonts w:ascii="黑体" w:hAnsi="黑体" w:eastAsia="黑体" w:cs="Times New Roman"/>
      <w:b/>
      <w:sz w:val="32"/>
      <w:szCs w:val="24"/>
      <w:lang w:bidi="ar-SA"/>
    </w:rPr>
  </w:style>
  <w:style w:type="paragraph" w:customStyle="1" w:styleId="64">
    <w:name w:val="正文文本_2"/>
    <w:basedOn w:val="65"/>
    <w:unhideWhenUsed/>
    <w:qFormat/>
    <w:uiPriority w:val="0"/>
    <w:rPr>
      <w:rFonts w:ascii="Calibri" w:hAnsi="Calibri" w:eastAsia="黑体" w:cs="Times New Roman"/>
      <w:sz w:val="36"/>
    </w:rPr>
  </w:style>
  <w:style w:type="paragraph" w:customStyle="1" w:styleId="6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文本缩进_0"/>
    <w:basedOn w:val="67"/>
    <w:unhideWhenUsed/>
    <w:qFormat/>
    <w:uiPriority w:val="0"/>
    <w:pPr>
      <w:spacing w:line="360" w:lineRule="auto"/>
      <w:ind w:firstLine="570"/>
    </w:pPr>
    <w:rPr>
      <w:rFonts w:ascii="宋体" w:hAnsi="宋体" w:eastAsia="宋体" w:cs="Times New Roman"/>
      <w:i/>
      <w:iCs/>
      <w:sz w:val="28"/>
      <w:szCs w:val="20"/>
    </w:rPr>
  </w:style>
  <w:style w:type="paragraph" w:customStyle="1" w:styleId="67">
    <w:name w:val="正文_5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正文1_0"/>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Times New Roman" w:cs="Times New Roman"/>
      <w:kern w:val="0"/>
      <w:sz w:val="20"/>
      <w:szCs w:val="20"/>
      <w:lang w:val="en-US" w:eastAsia="zh-CN" w:bidi="ar"/>
    </w:rPr>
  </w:style>
  <w:style w:type="paragraph" w:customStyle="1" w:styleId="70">
    <w:name w:val="Normal_11"/>
    <w:qFormat/>
    <w:uiPriority w:val="0"/>
    <w:rPr>
      <w:rFonts w:ascii="黑体" w:hAnsi="黑体" w:eastAsia="黑体" w:cs="Times New Roman"/>
      <w:b/>
      <w:sz w:val="32"/>
      <w:szCs w:val="24"/>
      <w:lang w:bidi="ar-SA"/>
    </w:rPr>
  </w:style>
  <w:style w:type="paragraph" w:customStyle="1" w:styleId="71">
    <w:name w:val="日期_1"/>
    <w:basedOn w:val="72"/>
    <w:next w:val="72"/>
    <w:qFormat/>
    <w:uiPriority w:val="0"/>
    <w:pPr>
      <w:ind w:left="100" w:leftChars="2500"/>
    </w:pPr>
    <w:rPr>
      <w:rFonts w:ascii="Times New Roman" w:hAnsi="Times New Roman" w:eastAsia="宋体"/>
      <w:szCs w:val="24"/>
    </w:rPr>
  </w:style>
  <w:style w:type="paragraph" w:customStyle="1" w:styleId="72">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Normal_4"/>
    <w:qFormat/>
    <w:uiPriority w:val="0"/>
    <w:rPr>
      <w:rFonts w:ascii="黑体" w:hAnsi="黑体" w:eastAsia="黑体" w:cs="Times New Roman"/>
      <w:b/>
      <w:sz w:val="32"/>
      <w:szCs w:val="24"/>
      <w:lang w:bidi="ar-SA"/>
    </w:rPr>
  </w:style>
  <w:style w:type="paragraph" w:customStyle="1" w:styleId="74">
    <w:name w:val="正文_0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75">
    <w:name w:val="标题 3_0_0"/>
    <w:basedOn w:val="74"/>
    <w:next w:val="74"/>
    <w:qFormat/>
    <w:uiPriority w:val="0"/>
    <w:pPr>
      <w:autoSpaceDE w:val="0"/>
      <w:autoSpaceDN w:val="0"/>
      <w:adjustRightInd w:val="0"/>
      <w:spacing w:line="500" w:lineRule="exact"/>
      <w:jc w:val="center"/>
      <w:outlineLvl w:val="2"/>
    </w:pPr>
    <w:rPr>
      <w:rFonts w:ascii="宋体" w:hAnsi="宋体" w:eastAsia="宋体"/>
      <w:b/>
      <w:szCs w:val="28"/>
    </w:rPr>
  </w:style>
  <w:style w:type="paragraph" w:customStyle="1" w:styleId="76">
    <w:name w:val="Normal_5"/>
    <w:qFormat/>
    <w:uiPriority w:val="0"/>
    <w:rPr>
      <w:rFonts w:ascii="黑体" w:hAnsi="黑体" w:eastAsia="黑体" w:cs="Times New Roman"/>
      <w:b/>
      <w:sz w:val="32"/>
      <w:szCs w:val="24"/>
      <w:lang w:bidi="ar-SA"/>
    </w:rPr>
  </w:style>
  <w:style w:type="paragraph" w:customStyle="1" w:styleId="77">
    <w:name w:val="正文文本_0"/>
    <w:basedOn w:val="31"/>
    <w:qFormat/>
    <w:uiPriority w:val="0"/>
    <w:pPr>
      <w:spacing w:after="120"/>
    </w:pPr>
    <w:rPr>
      <w:rFonts w:ascii="Times New Roman" w:hAnsi="Times New Roman" w:eastAsia="宋体"/>
      <w:szCs w:val="24"/>
    </w:rPr>
  </w:style>
  <w:style w:type="paragraph" w:customStyle="1" w:styleId="78">
    <w:name w:val="正文_0_0_2"/>
    <w:qFormat/>
    <w:uiPriority w:val="0"/>
    <w:pPr>
      <w:widowControl w:val="0"/>
      <w:jc w:val="both"/>
    </w:pPr>
    <w:rPr>
      <w:rFonts w:ascii="Calibri" w:hAnsi="Calibri" w:eastAsia="宋体" w:cs="Times New Roman"/>
      <w:kern w:val="2"/>
      <w:sz w:val="28"/>
      <w:szCs w:val="22"/>
      <w:lang w:val="en-US" w:eastAsia="zh-CN" w:bidi="ar-SA"/>
    </w:rPr>
  </w:style>
  <w:style w:type="paragraph" w:customStyle="1" w:styleId="79">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正文文本_3"/>
    <w:basedOn w:val="81"/>
    <w:qFormat/>
    <w:uiPriority w:val="0"/>
    <w:pPr>
      <w:spacing w:after="120"/>
    </w:pPr>
    <w:rPr>
      <w:rFonts w:ascii="Times New Roman" w:hAnsi="Times New Roman" w:eastAsia="宋体"/>
      <w:szCs w:val="24"/>
    </w:rPr>
  </w:style>
  <w:style w:type="paragraph" w:customStyle="1" w:styleId="81">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Normal_19"/>
    <w:qFormat/>
    <w:uiPriority w:val="0"/>
    <w:rPr>
      <w:rFonts w:ascii="黑体" w:hAnsi="黑体" w:eastAsia="黑体" w:cs="Times New Roman"/>
      <w:b/>
      <w:sz w:val="32"/>
      <w:szCs w:val="24"/>
      <w:lang w:bidi="ar-SA"/>
    </w:rPr>
  </w:style>
  <w:style w:type="paragraph" w:customStyle="1" w:styleId="83">
    <w:name w:val="正文_0_0_1"/>
    <w:qFormat/>
    <w:uiPriority w:val="0"/>
    <w:pPr>
      <w:widowControl w:val="0"/>
      <w:jc w:val="both"/>
    </w:pPr>
    <w:rPr>
      <w:rFonts w:ascii="Calibri" w:hAnsi="Calibri" w:eastAsia="宋体" w:cs="Times New Roman"/>
      <w:kern w:val="2"/>
      <w:sz w:val="28"/>
      <w:szCs w:val="22"/>
      <w:lang w:val="en-US" w:eastAsia="zh-CN" w:bidi="ar-SA"/>
    </w:rPr>
  </w:style>
  <w:style w:type="paragraph" w:customStyle="1" w:styleId="84">
    <w:name w:val="Normal_17"/>
    <w:basedOn w:val="55"/>
    <w:qFormat/>
    <w:uiPriority w:val="0"/>
    <w:rPr>
      <w:rFonts w:ascii="黑体" w:hAnsi="黑体" w:eastAsia="黑体"/>
      <w:b/>
      <w:sz w:val="32"/>
      <w:szCs w:val="24"/>
      <w:lang w:bidi="ar-SA"/>
    </w:rPr>
  </w:style>
  <w:style w:type="paragraph" w:customStyle="1" w:styleId="85">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文本缩进_1"/>
    <w:basedOn w:val="87"/>
    <w:unhideWhenUsed/>
    <w:qFormat/>
    <w:uiPriority w:val="99"/>
    <w:pPr>
      <w:spacing w:after="120"/>
      <w:ind w:left="420" w:leftChars="200"/>
    </w:pPr>
    <w:rPr>
      <w:rFonts w:ascii="Calibri" w:hAnsi="Calibri" w:eastAsia="宋体"/>
    </w:rPr>
  </w:style>
  <w:style w:type="paragraph" w:customStyle="1" w:styleId="87">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14"/>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89">
    <w:name w:val="标题2"/>
    <w:basedOn w:val="1"/>
    <w:qFormat/>
    <w:uiPriority w:val="0"/>
    <w:pPr>
      <w:spacing w:line="360" w:lineRule="auto"/>
      <w:jc w:val="left"/>
      <w:outlineLvl w:val="4"/>
    </w:pPr>
    <w:rPr>
      <w:b/>
      <w:sz w:val="28"/>
    </w:rPr>
  </w:style>
  <w:style w:type="paragraph" w:customStyle="1" w:styleId="90">
    <w:name w:val="WPSOffice手动目录 1"/>
    <w:qFormat/>
    <w:uiPriority w:val="0"/>
    <w:pPr>
      <w:ind w:leftChars="0"/>
    </w:pPr>
    <w:rPr>
      <w:rFonts w:ascii="Times New Roman" w:hAnsi="Times New Roman" w:eastAsia="宋体" w:cs="Times New Roman"/>
      <w:sz w:val="20"/>
      <w:szCs w:val="20"/>
    </w:rPr>
  </w:style>
  <w:style w:type="paragraph" w:customStyle="1" w:styleId="91">
    <w:name w:val="正文_3_0"/>
    <w:basedOn w:val="92"/>
    <w:qFormat/>
    <w:uiPriority w:val="0"/>
    <w:rPr>
      <w:rFonts w:ascii="Times New Roman" w:hAnsi="Times New Roman" w:cs="Times New Roman"/>
    </w:rPr>
  </w:style>
  <w:style w:type="paragraph" w:customStyle="1" w:styleId="92">
    <w:name w:val="正文_4"/>
    <w:basedOn w:val="93"/>
    <w:qFormat/>
    <w:uiPriority w:val="0"/>
    <w:rPr>
      <w:rFonts w:ascii="Calibri" w:hAnsi="Calibri" w:cs="Calibri"/>
      <w:szCs w:val="21"/>
    </w:rPr>
  </w:style>
  <w:style w:type="paragraph" w:customStyle="1" w:styleId="93">
    <w:name w:val="正文_5"/>
    <w:qFormat/>
    <w:uiPriority w:val="0"/>
    <w:pPr>
      <w:widowControl w:val="0"/>
      <w:jc w:val="both"/>
    </w:pPr>
    <w:rPr>
      <w:rFonts w:ascii="Times New Roman" w:hAnsi="Times New Roman" w:eastAsia="宋体" w:cs="Times New Roman"/>
      <w:kern w:val="2"/>
      <w:sz w:val="21"/>
      <w:szCs w:val="22"/>
      <w:lang w:val="en-US" w:eastAsia="zh-CN" w:bidi="ar-SA"/>
    </w:rPr>
  </w:style>
  <w:style w:type="table" w:customStyle="1" w:styleId="94">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95">
    <w:name w:val="NormalCharacter"/>
    <w:qFormat/>
    <w:uiPriority w:val="0"/>
  </w:style>
  <w:style w:type="paragraph" w:customStyle="1" w:styleId="96">
    <w:name w:val="正文_1_1_0"/>
    <w:qFormat/>
    <w:uiPriority w:val="0"/>
    <w:pPr>
      <w:widowControl w:val="0"/>
      <w:jc w:val="both"/>
    </w:pPr>
    <w:rPr>
      <w:rFonts w:ascii="Times New Roman" w:hAnsi="Times New Roman" w:eastAsia="宋体" w:cs="Times New Roman"/>
      <w:lang w:val="en-US" w:eastAsia="zh-CN" w:bidi="ar-SA"/>
    </w:rPr>
  </w:style>
  <w:style w:type="paragraph" w:customStyle="1" w:styleId="97">
    <w:name w:val="正文_0"/>
    <w:basedOn w:val="41"/>
    <w:next w:val="7"/>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8">
    <w:name w:val="font31"/>
    <w:basedOn w:val="20"/>
    <w:qFormat/>
    <w:uiPriority w:val="0"/>
    <w:rPr>
      <w:rFonts w:hint="eastAsia" w:ascii="宋体" w:hAnsi="宋体" w:eastAsia="宋体" w:cs="宋体"/>
      <w:color w:val="000000"/>
      <w:sz w:val="20"/>
      <w:szCs w:val="20"/>
      <w:u w:val="none"/>
    </w:rPr>
  </w:style>
  <w:style w:type="character" w:customStyle="1" w:styleId="99">
    <w:name w:val="font41"/>
    <w:basedOn w:val="20"/>
    <w:qFormat/>
    <w:uiPriority w:val="0"/>
    <w:rPr>
      <w:rFonts w:hint="default" w:ascii="Times New Roman" w:hAnsi="Times New Roman" w:cs="Times New Roman"/>
      <w:color w:val="000000"/>
      <w:sz w:val="20"/>
      <w:szCs w:val="20"/>
      <w:u w:val="none"/>
    </w:rPr>
  </w:style>
  <w:style w:type="character" w:customStyle="1" w:styleId="100">
    <w:name w:val="font81"/>
    <w:basedOn w:val="20"/>
    <w:qFormat/>
    <w:uiPriority w:val="0"/>
    <w:rPr>
      <w:rFonts w:hint="eastAsia" w:ascii="宋体" w:hAnsi="宋体" w:eastAsia="宋体" w:cs="宋体"/>
      <w:color w:val="000000"/>
      <w:sz w:val="20"/>
      <w:szCs w:val="20"/>
      <w:u w:val="single"/>
    </w:rPr>
  </w:style>
  <w:style w:type="paragraph" w:customStyle="1" w:styleId="101">
    <w:name w:val="Normal"/>
    <w:qFormat/>
    <w:uiPriority w:val="0"/>
    <w:pPr>
      <w:widowControl w:val="0"/>
      <w:jc w:val="both"/>
    </w:pPr>
    <w:rPr>
      <w:rFonts w:ascii="Times New Roman" w:hAnsi="Times New Roman" w:eastAsia="Times New Roman" w:cs="Times New Roman"/>
      <w:lang w:val="en-US" w:eastAsia="zh-CN" w:bidi="ar-SA"/>
    </w:rPr>
  </w:style>
  <w:style w:type="paragraph" w:customStyle="1" w:styleId="102">
    <w:name w:val="p0"/>
    <w:basedOn w:val="1"/>
    <w:qFormat/>
    <w:uiPriority w:val="0"/>
    <w:pPr>
      <w:widowControl/>
    </w:pPr>
    <w:rPr>
      <w:kern w:val="0"/>
      <w:szCs w:val="21"/>
    </w:rPr>
  </w:style>
  <w:style w:type="paragraph" w:customStyle="1" w:styleId="103">
    <w:name w:val="Heading3"/>
    <w:basedOn w:val="1"/>
    <w:next w:val="1"/>
    <w:qFormat/>
    <w:uiPriority w:val="0"/>
    <w:pPr>
      <w:widowControl/>
      <w:spacing w:after="50" w:line="360" w:lineRule="auto"/>
      <w:ind w:left="-4"/>
      <w:jc w:val="left"/>
      <w:textAlignment w:val="baseline"/>
    </w:pPr>
    <w:rPr>
      <w:rFonts w:ascii="宋体" w:hAnsi="宋体" w:cs="Times New Roman"/>
      <w:b/>
      <w:color w:val="000000"/>
      <w:kern w:val="0"/>
      <w:sz w:val="30"/>
      <w:lang w:val="en-GB"/>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5891</Words>
  <Characters>6546</Characters>
  <Lines>0</Lines>
  <Paragraphs>0</Paragraphs>
  <TotalTime>9</TotalTime>
  <ScaleCrop>false</ScaleCrop>
  <LinksUpToDate>false</LinksUpToDate>
  <CharactersWithSpaces>6640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2023-05-16T12:25:00Z</dcterms:created>
  <dc:creator>msi2</dc:creator>
  <cp:lastModifiedBy>刘鑫龙</cp:lastModifiedBy>
  <cp:lastPrinted>2023-05-18T06:44:00Z</cp:lastPrinted>
  <dcterms:modified xsi:type="dcterms:W3CDTF">2025-07-02T11:08:42Z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8F7AD072153A4B37B9717CA93B591C3F_12</vt:lpwstr>
  </property>
  <property fmtid="{D5CDD505-2E9C-101B-9397-08002B2CF9AE}" pid="4" name="KSOTemplateDocerSaveRecord">
    <vt:lpwstr>eyJoZGlkIjoiMmE5MTkxYWU2N2EzMDNmMjg1OTk3MzA0ZWQwYmMxYTgiLCJ1c2VySWQiOiIxNDU4NTEzMzQ2In0=</vt:lpwstr>
  </property>
</Properties>
</file>