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554B3">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56"/>
          <w:szCs w:val="20"/>
          <w:highlight w:val="none"/>
          <w:lang w:eastAsia="zh-CN"/>
        </w:rPr>
      </w:pPr>
    </w:p>
    <w:p w14:paraId="6F8C312C">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56"/>
          <w:szCs w:val="18"/>
          <w:highlight w:val="none"/>
        </w:rPr>
      </w:pPr>
      <w:r>
        <w:rPr>
          <w:rFonts w:hint="eastAsia" w:asciiTheme="minorEastAsia" w:hAnsiTheme="minorEastAsia" w:cstheme="minorEastAsia"/>
          <w:b/>
          <w:bCs w:val="0"/>
          <w:color w:val="auto"/>
          <w:sz w:val="56"/>
          <w:szCs w:val="18"/>
          <w:highlight w:val="none"/>
          <w:lang w:val="en-US" w:eastAsia="zh-CN"/>
        </w:rPr>
        <w:t>新疆农业大学八一教学楼供暖系统改造项目</w:t>
      </w:r>
    </w:p>
    <w:p w14:paraId="08C77A1B">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84"/>
          <w:highlight w:val="none"/>
        </w:rPr>
      </w:pPr>
    </w:p>
    <w:p w14:paraId="216B5AB6">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84"/>
          <w:highlight w:val="none"/>
        </w:rPr>
      </w:pPr>
    </w:p>
    <w:p w14:paraId="7131F09E">
      <w:pPr>
        <w:tabs>
          <w:tab w:val="left" w:pos="1960"/>
          <w:tab w:val="left" w:pos="3480"/>
          <w:tab w:val="left" w:pos="4980"/>
        </w:tabs>
        <w:spacing w:line="0" w:lineRule="atLeast"/>
        <w:jc w:val="center"/>
        <w:rPr>
          <w:rFonts w:hint="eastAsia" w:asciiTheme="minorEastAsia" w:hAnsiTheme="minorEastAsia" w:eastAsiaTheme="minorEastAsia" w:cstheme="minorEastAsia"/>
          <w:b/>
          <w:bCs w:val="0"/>
          <w:color w:val="auto"/>
          <w:sz w:val="83"/>
          <w:highlight w:val="none"/>
        </w:rPr>
      </w:pPr>
      <w:r>
        <w:rPr>
          <w:rFonts w:hint="eastAsia" w:asciiTheme="minorEastAsia" w:hAnsiTheme="minorEastAsia" w:eastAsiaTheme="minorEastAsia" w:cstheme="minorEastAsia"/>
          <w:b/>
          <w:bCs w:val="0"/>
          <w:color w:val="auto"/>
          <w:sz w:val="84"/>
          <w:highlight w:val="none"/>
        </w:rPr>
        <w:t>竞争性磋商文</w:t>
      </w:r>
      <w:r>
        <w:rPr>
          <w:rFonts w:hint="eastAsia" w:asciiTheme="minorEastAsia" w:hAnsiTheme="minorEastAsia" w:eastAsiaTheme="minorEastAsia" w:cstheme="minorEastAsia"/>
          <w:b/>
          <w:bCs w:val="0"/>
          <w:color w:val="auto"/>
          <w:sz w:val="83"/>
          <w:highlight w:val="none"/>
        </w:rPr>
        <w:t>件</w:t>
      </w:r>
    </w:p>
    <w:p w14:paraId="0810F4FC">
      <w:pPr>
        <w:bidi w:val="0"/>
        <w:jc w:val="center"/>
        <w:rPr>
          <w:rFonts w:hint="eastAsia" w:asciiTheme="minorEastAsia" w:hAnsiTheme="minorEastAsia" w:eastAsiaTheme="minorEastAsia" w:cstheme="minorEastAsia"/>
          <w:b/>
          <w:bCs w:val="0"/>
          <w:color w:val="auto"/>
          <w:sz w:val="32"/>
          <w:szCs w:val="32"/>
          <w:highlight w:val="none"/>
        </w:rPr>
      </w:pPr>
    </w:p>
    <w:p w14:paraId="362D333F">
      <w:pPr>
        <w:bidi w:val="0"/>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val="0"/>
          <w:color w:val="auto"/>
          <w:sz w:val="32"/>
          <w:szCs w:val="32"/>
          <w:highlight w:val="none"/>
        </w:rPr>
        <w:t>项目编号：</w:t>
      </w:r>
      <w:r>
        <w:rPr>
          <w:rFonts w:hint="eastAsia" w:asciiTheme="minorEastAsia" w:hAnsiTheme="minorEastAsia" w:cstheme="minorEastAsia"/>
          <w:b/>
          <w:bCs w:val="0"/>
          <w:color w:val="auto"/>
          <w:sz w:val="32"/>
          <w:szCs w:val="32"/>
          <w:highlight w:val="none"/>
          <w:lang w:eastAsia="zh-CN"/>
        </w:rPr>
        <w:t>XJYHZB2025-188</w:t>
      </w:r>
    </w:p>
    <w:p w14:paraId="7C816E8C">
      <w:pPr>
        <w:pStyle w:val="242"/>
        <w:spacing w:line="500" w:lineRule="exact"/>
        <w:rPr>
          <w:rFonts w:hint="eastAsia" w:asciiTheme="minorEastAsia" w:hAnsiTheme="minorEastAsia" w:eastAsiaTheme="minorEastAsia" w:cstheme="minorEastAsia"/>
          <w:color w:val="auto"/>
          <w:sz w:val="28"/>
          <w:szCs w:val="28"/>
          <w:highlight w:val="none"/>
        </w:rPr>
      </w:pPr>
    </w:p>
    <w:p w14:paraId="71E5446C">
      <w:pPr>
        <w:pStyle w:val="242"/>
        <w:spacing w:line="500" w:lineRule="exact"/>
        <w:rPr>
          <w:rFonts w:hint="eastAsia" w:asciiTheme="minorEastAsia" w:hAnsiTheme="minorEastAsia" w:eastAsiaTheme="minorEastAsia" w:cstheme="minorEastAsia"/>
          <w:color w:val="auto"/>
          <w:sz w:val="28"/>
          <w:szCs w:val="28"/>
          <w:highlight w:val="none"/>
        </w:rPr>
      </w:pPr>
    </w:p>
    <w:p w14:paraId="79955EC2">
      <w:pPr>
        <w:pStyle w:val="242"/>
        <w:spacing w:line="500" w:lineRule="exact"/>
        <w:rPr>
          <w:rFonts w:hint="eastAsia" w:asciiTheme="minorEastAsia" w:hAnsiTheme="minorEastAsia" w:eastAsiaTheme="minorEastAsia" w:cstheme="minorEastAsia"/>
          <w:color w:val="auto"/>
          <w:sz w:val="28"/>
          <w:szCs w:val="28"/>
          <w:highlight w:val="none"/>
        </w:rPr>
      </w:pPr>
    </w:p>
    <w:p w14:paraId="5E915029">
      <w:pPr>
        <w:pStyle w:val="274"/>
        <w:spacing w:line="500" w:lineRule="exact"/>
        <w:ind w:firstLine="561"/>
        <w:jc w:val="both"/>
        <w:rPr>
          <w:rFonts w:hint="eastAsia" w:asciiTheme="minorEastAsia" w:hAnsiTheme="minorEastAsia" w:eastAsiaTheme="minorEastAsia" w:cstheme="minorEastAsia"/>
          <w:color w:val="auto"/>
          <w:sz w:val="28"/>
          <w:szCs w:val="28"/>
          <w:highlight w:val="none"/>
        </w:rPr>
      </w:pPr>
    </w:p>
    <w:p w14:paraId="19E4F615">
      <w:pPr>
        <w:pStyle w:val="274"/>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采购人：</w:t>
      </w:r>
      <w:r>
        <w:rPr>
          <w:rFonts w:hint="eastAsia" w:asciiTheme="minorEastAsia" w:hAnsiTheme="minorEastAsia" w:eastAsiaTheme="minorEastAsia" w:cstheme="minorEastAsia"/>
          <w:color w:val="auto"/>
          <w:sz w:val="28"/>
          <w:szCs w:val="28"/>
          <w:highlight w:val="none"/>
          <w:lang w:eastAsia="zh-CN"/>
        </w:rPr>
        <w:t>新疆农业大学</w:t>
      </w:r>
    </w:p>
    <w:p w14:paraId="7F5191B2">
      <w:pPr>
        <w:pStyle w:val="274"/>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地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址：</w:t>
      </w:r>
      <w:r>
        <w:rPr>
          <w:rFonts w:hint="eastAsia" w:asciiTheme="minorEastAsia" w:hAnsiTheme="minorEastAsia" w:eastAsiaTheme="minorEastAsia" w:cstheme="minorEastAsia"/>
          <w:color w:val="auto"/>
          <w:sz w:val="28"/>
          <w:szCs w:val="28"/>
          <w:highlight w:val="none"/>
          <w:lang w:eastAsia="zh-CN"/>
        </w:rPr>
        <w:t>新疆乌鲁木齐市沙依巴克区农大东路311号</w:t>
      </w:r>
    </w:p>
    <w:p w14:paraId="233CE313">
      <w:pPr>
        <w:pStyle w:val="274"/>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lang w:eastAsia="zh-CN"/>
        </w:rPr>
        <w:t>张老师</w:t>
      </w:r>
    </w:p>
    <w:p w14:paraId="41788A1E">
      <w:pPr>
        <w:pStyle w:val="274"/>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联系方式：</w:t>
      </w:r>
      <w:r>
        <w:rPr>
          <w:rFonts w:hint="eastAsia" w:asciiTheme="minorEastAsia" w:hAnsiTheme="minorEastAsia" w:eastAsiaTheme="minorEastAsia" w:cstheme="minorEastAsia"/>
          <w:color w:val="auto"/>
          <w:sz w:val="28"/>
          <w:szCs w:val="28"/>
          <w:highlight w:val="none"/>
          <w:lang w:eastAsia="zh-CN"/>
        </w:rPr>
        <w:t>13579218832</w:t>
      </w:r>
    </w:p>
    <w:p w14:paraId="79227D8F">
      <w:pPr>
        <w:pStyle w:val="274"/>
        <w:spacing w:line="500" w:lineRule="exact"/>
        <w:ind w:firstLine="561"/>
        <w:jc w:val="both"/>
        <w:rPr>
          <w:rFonts w:hint="eastAsia" w:asciiTheme="minorEastAsia" w:hAnsiTheme="minorEastAsia" w:eastAsiaTheme="minorEastAsia" w:cstheme="minorEastAsia"/>
          <w:color w:val="auto"/>
          <w:sz w:val="28"/>
          <w:szCs w:val="28"/>
          <w:highlight w:val="none"/>
        </w:rPr>
      </w:pPr>
    </w:p>
    <w:p w14:paraId="525B2FE8">
      <w:pPr>
        <w:pStyle w:val="274"/>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代理机构：新疆元泓工程项目管理咨询有限公司</w:t>
      </w:r>
    </w:p>
    <w:p w14:paraId="2E0CA56E">
      <w:pPr>
        <w:pStyle w:val="274"/>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地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址：乌鲁木齐市经济技术开发区乌昌路252号九方财富广场A座525室</w:t>
      </w:r>
    </w:p>
    <w:p w14:paraId="685E9E24">
      <w:pPr>
        <w:pStyle w:val="274"/>
        <w:spacing w:line="500" w:lineRule="exact"/>
        <w:ind w:firstLine="561"/>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项目联系人：吴洋、高娟、</w:t>
      </w:r>
      <w:r>
        <w:rPr>
          <w:rFonts w:hint="eastAsia" w:asciiTheme="minorEastAsia" w:hAnsiTheme="minorEastAsia" w:eastAsiaTheme="minorEastAsia" w:cstheme="minorEastAsia"/>
          <w:color w:val="auto"/>
          <w:sz w:val="28"/>
          <w:szCs w:val="28"/>
          <w:highlight w:val="none"/>
          <w:lang w:eastAsia="zh-CN"/>
        </w:rPr>
        <w:t>代旭、杨爱梅、汤新龙</w:t>
      </w:r>
    </w:p>
    <w:p w14:paraId="138D33A6">
      <w:pPr>
        <w:pStyle w:val="274"/>
        <w:spacing w:line="500" w:lineRule="exact"/>
        <w:ind w:firstLine="56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联系方式：13565831720</w:t>
      </w:r>
    </w:p>
    <w:p w14:paraId="3E7B469B">
      <w:pPr>
        <w:pStyle w:val="29"/>
        <w:snapToGrid w:val="0"/>
        <w:spacing w:line="800" w:lineRule="exact"/>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kern w:val="0"/>
          <w:sz w:val="28"/>
          <w:szCs w:val="28"/>
          <w:highlight w:val="none"/>
          <w:lang w:val="zh-CN" w:bidi="zh-CN"/>
        </w:rPr>
        <w:t>二〇二五年</w:t>
      </w:r>
      <w:r>
        <w:rPr>
          <w:rFonts w:hint="eastAsia" w:asciiTheme="minorEastAsia" w:hAnsiTheme="minorEastAsia" w:eastAsiaTheme="minorEastAsia" w:cstheme="minorEastAsia"/>
          <w:b/>
          <w:kern w:val="0"/>
          <w:sz w:val="28"/>
          <w:szCs w:val="28"/>
          <w:highlight w:val="none"/>
          <w:lang w:bidi="zh-CN"/>
        </w:rPr>
        <w:t>六月编制</w:t>
      </w:r>
    </w:p>
    <w:p w14:paraId="0BA4E4F4">
      <w:pP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br w:type="page"/>
      </w:r>
    </w:p>
    <w:p w14:paraId="71C0F22F">
      <w:pPr>
        <w:spacing w:line="276"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目 录</w:t>
      </w:r>
    </w:p>
    <w:p w14:paraId="6A7552ED">
      <w:pPr>
        <w:pStyle w:val="36"/>
        <w:tabs>
          <w:tab w:val="right" w:leader="dot" w:pos="8550"/>
        </w:tabs>
        <w:spacing w:line="48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"_Toc8536"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eastAsia="zh-CN"/>
        </w:rPr>
        <w:t>竞争性磋商公告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fldChar w:fldCharType="end"/>
      </w:r>
    </w:p>
    <w:p w14:paraId="085C8F45">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shd w:val="clear" w:color="auto" w:fill="FFFFFF" w:themeFill="background1"/>
        </w:rPr>
        <w:fldChar w:fldCharType="begin"/>
      </w:r>
      <w:r>
        <w:rPr>
          <w:rFonts w:hint="eastAsia" w:asciiTheme="minorEastAsia" w:hAnsiTheme="minorEastAsia" w:eastAsiaTheme="minorEastAsia" w:cstheme="minorEastAsia"/>
          <w:b/>
          <w:bCs/>
          <w:color w:val="auto"/>
          <w:szCs w:val="21"/>
          <w:highlight w:val="none"/>
          <w:shd w:val="clear" w:color="auto" w:fill="FFFFFF" w:themeFill="background1"/>
        </w:rPr>
        <w:instrText xml:space="preserve">TOC \o "1-3" \h \u </w:instrText>
      </w:r>
      <w:r>
        <w:rPr>
          <w:rFonts w:hint="eastAsia" w:asciiTheme="minorEastAsia" w:hAnsiTheme="minorEastAsia" w:eastAsiaTheme="minorEastAsia" w:cstheme="minorEastAsia"/>
          <w:b/>
          <w:bCs/>
          <w:color w:val="auto"/>
          <w:szCs w:val="21"/>
          <w:highlight w:val="none"/>
          <w:shd w:val="clear" w:color="auto" w:fill="FFFFFF" w:themeFill="background1"/>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"_Toc8536"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供应商须知前附表</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fldChar w:fldCharType="end"/>
      </w:r>
    </w:p>
    <w:p w14:paraId="2263A641">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第一章 供应商须知</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fldChar w:fldCharType="end"/>
      </w:r>
    </w:p>
    <w:p w14:paraId="0E83B239">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"_Toc26598"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第二章 评审办法</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8</w:t>
      </w:r>
    </w:p>
    <w:p w14:paraId="0DEE2B2A">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"_Toc430"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第三章 合同格式</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0</w:t>
      </w:r>
    </w:p>
    <w:p w14:paraId="4844E0FA">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"_Toc6449"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第四章 技术标准和要求</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1</w:t>
      </w:r>
    </w:p>
    <w:p w14:paraId="74FB9009">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"_Toc12673"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第五章 响应文件格式</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5</w:t>
      </w:r>
    </w:p>
    <w:p w14:paraId="623F9795">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"_Toc27790"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 xml:space="preserve">第六章 </w:t>
      </w:r>
      <w:r>
        <w:rPr>
          <w:rFonts w:hint="eastAsia" w:asciiTheme="minorEastAsia" w:hAnsiTheme="minorEastAsia" w:eastAsiaTheme="minorEastAsia" w:cstheme="minorEastAsia"/>
          <w:color w:val="auto"/>
          <w:szCs w:val="21"/>
          <w:highlight w:val="none"/>
          <w:shd w:val="clear" w:color="auto" w:fill="FFFFFF" w:themeFill="background1"/>
          <w:lang w:eastAsia="zh-CN"/>
        </w:rPr>
        <w:t>图纸（如有）</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0</w:t>
      </w:r>
    </w:p>
    <w:p w14:paraId="1808A8AA">
      <w:pPr>
        <w:pStyle w:val="36"/>
        <w:tabs>
          <w:tab w:val="right" w:leader="dot" w:pos="8550"/>
        </w:tabs>
        <w:spacing w:line="48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"_Toc27790"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shd w:val="clear" w:color="auto" w:fill="FFFFFF" w:themeFill="background1"/>
        </w:rPr>
        <w:t>第</w:t>
      </w:r>
      <w:r>
        <w:rPr>
          <w:rFonts w:hint="eastAsia" w:asciiTheme="minorEastAsia" w:hAnsiTheme="minorEastAsia" w:eastAsiaTheme="minorEastAsia" w:cstheme="minorEastAsia"/>
          <w:color w:val="auto"/>
          <w:szCs w:val="21"/>
          <w:highlight w:val="none"/>
          <w:shd w:val="clear" w:color="auto" w:fill="FFFFFF" w:themeFill="background1"/>
          <w:lang w:eastAsia="zh-CN"/>
        </w:rPr>
        <w:t>七</w:t>
      </w:r>
      <w:r>
        <w:rPr>
          <w:rFonts w:hint="eastAsia" w:asciiTheme="minorEastAsia" w:hAnsiTheme="minorEastAsia" w:eastAsiaTheme="minorEastAsia" w:cstheme="minorEastAsia"/>
          <w:color w:val="auto"/>
          <w:szCs w:val="21"/>
          <w:highlight w:val="none"/>
          <w:shd w:val="clear" w:color="auto" w:fill="FFFFFF" w:themeFill="background1"/>
        </w:rPr>
        <w:t xml:space="preserve">章 </w:t>
      </w:r>
      <w:r>
        <w:rPr>
          <w:rFonts w:hint="eastAsia" w:asciiTheme="minorEastAsia" w:hAnsiTheme="minorEastAsia" w:eastAsiaTheme="minorEastAsia" w:cstheme="minorEastAsia"/>
          <w:color w:val="auto"/>
          <w:szCs w:val="21"/>
          <w:highlight w:val="none"/>
          <w:shd w:val="clear" w:color="auto" w:fill="FFFFFF" w:themeFill="background1"/>
          <w:lang w:eastAsia="zh-CN"/>
        </w:rPr>
        <w:t>补充条款</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lang w:val="en-US" w:eastAsia="zh-CN"/>
        </w:rPr>
        <w:t>1</w:t>
      </w:r>
    </w:p>
    <w:p w14:paraId="1F6339ED">
      <w:pPr>
        <w:spacing w:line="480" w:lineRule="auto"/>
        <w:jc w:val="center"/>
        <w:rPr>
          <w:rFonts w:hint="eastAsia" w:asciiTheme="minorEastAsia" w:hAnsiTheme="minorEastAsia" w:eastAsiaTheme="minorEastAsia" w:cstheme="minorEastAsia"/>
          <w:highlight w:val="none"/>
        </w:rPr>
      </w:pPr>
    </w:p>
    <w:p w14:paraId="0E2FBE85">
      <w:pPr>
        <w:spacing w:line="48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fldChar w:fldCharType="end"/>
      </w:r>
    </w:p>
    <w:p w14:paraId="54337D14">
      <w:pPr>
        <w:spacing w:line="360" w:lineRule="auto"/>
        <w:rPr>
          <w:rFonts w:hint="eastAsia" w:asciiTheme="minorEastAsia" w:hAnsiTheme="minorEastAsia" w:eastAsiaTheme="minorEastAsia" w:cstheme="minorEastAsia"/>
          <w:b/>
          <w:color w:val="auto"/>
          <w:sz w:val="24"/>
          <w:szCs w:val="24"/>
          <w:highlight w:val="none"/>
          <w:shd w:val="clear" w:color="auto" w:fill="FFFFFF" w:themeFill="background1"/>
        </w:rPr>
        <w:sectPr>
          <w:headerReference r:id="rId3" w:type="default"/>
          <w:footerReference r:id="rId4" w:type="default"/>
          <w:footerReference r:id="rId5" w:type="even"/>
          <w:pgSz w:w="11910" w:h="16840"/>
          <w:pgMar w:top="1134" w:right="1134" w:bottom="1134" w:left="1134" w:header="0" w:footer="1178" w:gutter="0"/>
          <w:cols w:space="720" w:num="1"/>
        </w:sectPr>
      </w:pPr>
    </w:p>
    <w:p w14:paraId="6E08EC06">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sectPr>
          <w:footerReference r:id="rId6" w:type="default"/>
          <w:type w:val="continuous"/>
          <w:pgSz w:w="11910" w:h="16840"/>
          <w:pgMar w:top="1460" w:right="1360" w:bottom="1380" w:left="1680" w:header="0" w:footer="1178" w:gutter="0"/>
          <w:cols w:space="720" w:num="1"/>
        </w:sectPr>
      </w:pPr>
      <w:bookmarkStart w:id="0" w:name="_Toc8536"/>
    </w:p>
    <w:p w14:paraId="659542C2">
      <w:pPr>
        <w:spacing w:before="133" w:line="360" w:lineRule="auto"/>
        <w:jc w:val="center"/>
        <w:outlineLvl w:val="1"/>
        <w:rPr>
          <w:rFonts w:hint="eastAsia" w:asciiTheme="minorEastAsia" w:hAnsiTheme="minorEastAsia" w:eastAsiaTheme="minorEastAsia" w:cstheme="minorEastAsia"/>
          <w:b w:val="0"/>
          <w:bCs w:val="0"/>
          <w:sz w:val="31"/>
          <w:szCs w:val="31"/>
          <w:highlight w:val="none"/>
        </w:rPr>
      </w:pPr>
      <w:r>
        <w:rPr>
          <w:rFonts w:hint="eastAsia" w:asciiTheme="minorEastAsia" w:hAnsiTheme="minorEastAsia" w:eastAsiaTheme="minorEastAsia" w:cstheme="minorEastAsia"/>
          <w:b w:val="0"/>
          <w:bCs w:val="0"/>
          <w:spacing w:val="8"/>
          <w:sz w:val="31"/>
          <w:szCs w:val="31"/>
          <w:highlight w:val="none"/>
          <w14:textOutline w14:w="5835" w14:cap="flat" w14:cmpd="sng">
            <w14:solidFill>
              <w14:srgbClr w14:val="000000"/>
            </w14:solidFill>
            <w14:prstDash w14:val="solid"/>
            <w14:miter w14:val="0"/>
          </w14:textOutline>
        </w:rPr>
        <w:t>竞争性磋商公告</w:t>
      </w:r>
    </w:p>
    <w:p w14:paraId="581F7CC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项目概况</w:t>
      </w:r>
    </w:p>
    <w:p w14:paraId="0CFBDF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bidi="ar-SA"/>
        </w:rPr>
        <w:t>新疆农业大学八一教学楼供暖系统改造项目</w:t>
      </w:r>
      <w:r>
        <w:rPr>
          <w:rFonts w:hint="eastAsia" w:asciiTheme="minorEastAsia" w:hAnsiTheme="minorEastAsia" w:eastAsiaTheme="minorEastAsia" w:cstheme="minorEastAsia"/>
          <w:kern w:val="0"/>
          <w:sz w:val="24"/>
          <w:szCs w:val="24"/>
          <w:highlight w:val="none"/>
          <w:lang w:val="en-US" w:eastAsia="zh-CN" w:bidi="ar-SA"/>
        </w:rPr>
        <w:t>的潜在供应商应在新疆政府采购网（http://www.ccgp-xinjiang.gov.cn）政采云线上平台获取采购文件，并于</w:t>
      </w:r>
      <w:r>
        <w:rPr>
          <w:rFonts w:hint="eastAsia" w:asciiTheme="minorEastAsia" w:hAnsiTheme="minorEastAsia" w:eastAsiaTheme="minorEastAsia" w:cstheme="minorEastAsia"/>
          <w:kern w:val="0"/>
          <w:sz w:val="24"/>
          <w:szCs w:val="24"/>
          <w:highlight w:val="none"/>
          <w:lang w:eastAsia="zh-CN"/>
        </w:rPr>
        <w:t>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lang w:eastAsia="zh-CN"/>
        </w:rPr>
        <w:t>年</w:t>
      </w:r>
      <w:r>
        <w:rPr>
          <w:rFonts w:hint="eastAsia" w:asciiTheme="minorEastAsia" w:hAnsiTheme="minorEastAsia" w:cstheme="minorEastAsia"/>
          <w:kern w:val="0"/>
          <w:sz w:val="24"/>
          <w:szCs w:val="24"/>
          <w:highlight w:val="none"/>
          <w:lang w:val="en-US" w:eastAsia="zh-CN"/>
        </w:rPr>
        <w:t xml:space="preserve">    07</w:t>
      </w:r>
      <w:r>
        <w:rPr>
          <w:rFonts w:hint="eastAsia" w:asciiTheme="minorEastAsia" w:hAnsiTheme="minorEastAsia" w:eastAsiaTheme="minorEastAsia" w:cstheme="minorEastAsia"/>
          <w:kern w:val="0"/>
          <w:sz w:val="24"/>
          <w:szCs w:val="24"/>
          <w:highlight w:val="none"/>
          <w:lang w:eastAsia="zh-CN"/>
        </w:rPr>
        <w:t>月</w:t>
      </w:r>
      <w:r>
        <w:rPr>
          <w:rFonts w:hint="eastAsia" w:asciiTheme="minorEastAsia" w:hAnsiTheme="minorEastAsia" w:cstheme="minorEastAsia"/>
          <w:kern w:val="0"/>
          <w:sz w:val="24"/>
          <w:szCs w:val="24"/>
          <w:highlight w:val="none"/>
          <w:lang w:val="en-US" w:eastAsia="zh-CN"/>
        </w:rPr>
        <w:t>03</w:t>
      </w:r>
      <w:r>
        <w:rPr>
          <w:rFonts w:hint="eastAsia" w:asciiTheme="minorEastAsia" w:hAnsiTheme="minorEastAsia" w:eastAsiaTheme="minorEastAsia" w:cstheme="minorEastAsia"/>
          <w:kern w:val="0"/>
          <w:sz w:val="24"/>
          <w:szCs w:val="24"/>
          <w:highlight w:val="none"/>
          <w:lang w:eastAsia="zh-CN"/>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lang w:eastAsia="zh-CN"/>
        </w:rPr>
        <w:t>点00分（北京时间）前提交响应文件。</w:t>
      </w:r>
    </w:p>
    <w:p w14:paraId="04C52A2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lang w:eastAsia="zh-CN"/>
        </w:rPr>
      </w:pPr>
      <w:bookmarkStart w:id="1" w:name="_Toc28359012"/>
      <w:bookmarkStart w:id="2" w:name="_Toc35393629"/>
      <w:bookmarkStart w:id="3" w:name="_Toc28359089"/>
      <w:bookmarkStart w:id="4" w:name="_Toc35393798"/>
      <w:r>
        <w:rPr>
          <w:rFonts w:hint="eastAsia" w:asciiTheme="minorEastAsia" w:hAnsiTheme="minorEastAsia" w:eastAsiaTheme="minorEastAsia" w:cstheme="minorEastAsia"/>
          <w:b/>
          <w:bCs/>
          <w:kern w:val="0"/>
          <w:sz w:val="24"/>
          <w:szCs w:val="24"/>
          <w:highlight w:val="none"/>
          <w:lang w:eastAsia="zh-CN"/>
        </w:rPr>
        <w:t>一、项目基本情况</w:t>
      </w:r>
      <w:bookmarkEnd w:id="1"/>
      <w:bookmarkEnd w:id="2"/>
      <w:bookmarkEnd w:id="3"/>
      <w:bookmarkEnd w:id="4"/>
    </w:p>
    <w:p w14:paraId="573541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项目编号：</w:t>
      </w:r>
      <w:r>
        <w:rPr>
          <w:rFonts w:hint="eastAsia" w:asciiTheme="minorEastAsia" w:hAnsiTheme="minorEastAsia" w:cstheme="minorEastAsia"/>
          <w:kern w:val="0"/>
          <w:sz w:val="24"/>
          <w:szCs w:val="24"/>
          <w:highlight w:val="none"/>
          <w:lang w:eastAsia="zh-CN"/>
        </w:rPr>
        <w:t>XJYHZB2025-188</w:t>
      </w:r>
    </w:p>
    <w:p w14:paraId="509E4E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项目名称：</w:t>
      </w:r>
      <w:r>
        <w:rPr>
          <w:rFonts w:hint="eastAsia" w:asciiTheme="minorEastAsia" w:hAnsiTheme="minorEastAsia" w:cstheme="minorEastAsia"/>
          <w:kern w:val="0"/>
          <w:sz w:val="24"/>
          <w:szCs w:val="24"/>
          <w:highlight w:val="none"/>
          <w:lang w:eastAsia="zh-CN"/>
        </w:rPr>
        <w:t>新疆农业大学八一教学楼供暖系统改造项目</w:t>
      </w:r>
    </w:p>
    <w:p w14:paraId="0F1331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采购方式：</w:t>
      </w:r>
      <w:r>
        <w:rPr>
          <w:rFonts w:hint="eastAsia" w:asciiTheme="minorEastAsia" w:hAnsiTheme="minorEastAsia" w:cstheme="minorEastAsia"/>
          <w:kern w:val="0"/>
          <w:sz w:val="24"/>
          <w:szCs w:val="24"/>
          <w:highlight w:val="none"/>
          <w:lang w:eastAsia="zh-CN"/>
        </w:rPr>
        <w:t>竞争性磋商</w:t>
      </w:r>
    </w:p>
    <w:p w14:paraId="499D882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预算金额（元）：</w:t>
      </w:r>
      <w:r>
        <w:rPr>
          <w:rFonts w:hint="eastAsia" w:asciiTheme="minorEastAsia" w:hAnsiTheme="minorEastAsia" w:cstheme="minorEastAsia"/>
          <w:kern w:val="0"/>
          <w:sz w:val="24"/>
          <w:szCs w:val="24"/>
          <w:highlight w:val="none"/>
          <w:lang w:val="en-US" w:eastAsia="zh-CN"/>
        </w:rPr>
        <w:t>500000.00</w:t>
      </w:r>
    </w:p>
    <w:p w14:paraId="3A649C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最高限价（元）：499970.93</w:t>
      </w:r>
    </w:p>
    <w:p w14:paraId="620E00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采购需求：</w:t>
      </w:r>
    </w:p>
    <w:p w14:paraId="10C24C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标项一</w:t>
      </w:r>
      <w:r>
        <w:rPr>
          <w:rFonts w:hint="eastAsia" w:asciiTheme="minorEastAsia" w:hAnsiTheme="minorEastAsia" w:cstheme="minorEastAsia"/>
          <w:kern w:val="0"/>
          <w:sz w:val="24"/>
          <w:szCs w:val="24"/>
          <w:highlight w:val="none"/>
          <w:lang w:eastAsia="zh-CN"/>
        </w:rPr>
        <w:t>：</w:t>
      </w:r>
    </w:p>
    <w:p w14:paraId="457D25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标项名称：</w:t>
      </w:r>
      <w:r>
        <w:rPr>
          <w:rFonts w:hint="eastAsia" w:asciiTheme="minorEastAsia" w:hAnsiTheme="minorEastAsia" w:cstheme="minorEastAsia"/>
          <w:kern w:val="0"/>
          <w:sz w:val="24"/>
          <w:szCs w:val="24"/>
          <w:highlight w:val="none"/>
          <w:lang w:eastAsia="zh-CN"/>
        </w:rPr>
        <w:t>新疆农业大学八一教学楼供暖系统改造项目</w:t>
      </w:r>
    </w:p>
    <w:p w14:paraId="1AC005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数量：1</w:t>
      </w:r>
    </w:p>
    <w:p w14:paraId="4DEE0B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预算金额（元）：</w:t>
      </w:r>
      <w:r>
        <w:rPr>
          <w:rFonts w:hint="eastAsia" w:asciiTheme="minorEastAsia" w:hAnsiTheme="minorEastAsia" w:cstheme="minorEastAsia"/>
          <w:kern w:val="0"/>
          <w:sz w:val="24"/>
          <w:szCs w:val="24"/>
          <w:highlight w:val="none"/>
          <w:lang w:val="en-US" w:eastAsia="zh-CN"/>
        </w:rPr>
        <w:t>500000.00</w:t>
      </w:r>
    </w:p>
    <w:p w14:paraId="142B1C4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单位：</w:t>
      </w:r>
      <w:r>
        <w:rPr>
          <w:rFonts w:hint="eastAsia" w:asciiTheme="minorEastAsia" w:hAnsiTheme="minorEastAsia" w:cstheme="minorEastAsia"/>
          <w:kern w:val="0"/>
          <w:sz w:val="24"/>
          <w:szCs w:val="24"/>
          <w:highlight w:val="none"/>
          <w:lang w:eastAsia="zh-CN"/>
        </w:rPr>
        <w:t>项</w:t>
      </w:r>
    </w:p>
    <w:p w14:paraId="77E909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简要规格描述：详见竞争性磋商文件第四章技术标准和要求及工程量清单。</w:t>
      </w:r>
    </w:p>
    <w:p w14:paraId="48BD3D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合同履约期限：</w:t>
      </w:r>
      <w:r>
        <w:rPr>
          <w:rFonts w:hint="eastAsia" w:asciiTheme="minorEastAsia" w:hAnsiTheme="minorEastAsia" w:eastAsiaTheme="minorEastAsia" w:cstheme="minorEastAsia"/>
          <w:kern w:val="0"/>
          <w:sz w:val="24"/>
          <w:szCs w:val="24"/>
          <w:highlight w:val="none"/>
          <w:lang w:val="en-US" w:eastAsia="zh-CN"/>
        </w:rPr>
        <w:t>35天（中标公布之日起第5个工作日开始计算工期）</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要求施工单位遵照质量要求、按照约定工期内完成全部施工内容任务，否则每延迟一天给予5000元处罚。</w:t>
      </w:r>
    </w:p>
    <w:p w14:paraId="14C34D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本项目（ 不 ）接受联合体投标。</w:t>
      </w:r>
    </w:p>
    <w:p w14:paraId="6F47483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二、申请人的资格要求:</w:t>
      </w:r>
    </w:p>
    <w:p w14:paraId="65A78A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1.满足《中华人民共和国政府采购法》第二十二条规定；</w:t>
      </w:r>
    </w:p>
    <w:p w14:paraId="2A9667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2.落实政府采购政策需满足的资格要求：</w:t>
      </w:r>
      <w:r>
        <w:rPr>
          <w:rFonts w:hint="eastAsia" w:asciiTheme="minorEastAsia" w:hAnsiTheme="minorEastAsia" w:eastAsiaTheme="minorEastAsia" w:cstheme="minorEastAsia"/>
          <w:kern w:val="0"/>
          <w:sz w:val="24"/>
          <w:szCs w:val="24"/>
          <w:highlight w:val="none"/>
          <w:lang w:eastAsia="zh-CN"/>
        </w:rPr>
        <w:t>本项目专门面向</w:t>
      </w:r>
      <w:r>
        <w:rPr>
          <w:rFonts w:hint="eastAsia" w:asciiTheme="minorEastAsia" w:hAnsiTheme="minorEastAsia" w:cstheme="minorEastAsia"/>
          <w:kern w:val="0"/>
          <w:sz w:val="24"/>
          <w:szCs w:val="24"/>
          <w:highlight w:val="none"/>
          <w:lang w:eastAsia="zh-CN"/>
        </w:rPr>
        <w:t>中小</w:t>
      </w:r>
      <w:r>
        <w:rPr>
          <w:rFonts w:hint="eastAsia" w:asciiTheme="minorEastAsia" w:hAnsiTheme="minorEastAsia" w:eastAsiaTheme="minorEastAsia" w:cstheme="minorEastAsia"/>
          <w:kern w:val="0"/>
          <w:sz w:val="24"/>
          <w:szCs w:val="24"/>
          <w:highlight w:val="none"/>
          <w:lang w:eastAsia="zh-CN"/>
        </w:rPr>
        <w:t>企业</w:t>
      </w:r>
      <w:r>
        <w:rPr>
          <w:rFonts w:hint="eastAsia" w:asciiTheme="minorEastAsia" w:hAnsiTheme="minorEastAsia" w:cstheme="minorEastAsia"/>
          <w:kern w:val="0"/>
          <w:sz w:val="24"/>
          <w:szCs w:val="24"/>
          <w:highlight w:val="none"/>
          <w:lang w:eastAsia="zh-CN"/>
        </w:rPr>
        <w:t>；</w:t>
      </w:r>
    </w:p>
    <w:p w14:paraId="0B31B8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3.本项目的特定资格要求：</w:t>
      </w:r>
    </w:p>
    <w:p w14:paraId="5593F1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1）供应商须具备建筑工程施工总承包叁级及以上（含叁级）的企业资质；并且具备</w:t>
      </w:r>
      <w:r>
        <w:rPr>
          <w:rFonts w:hint="eastAsia" w:asciiTheme="minorEastAsia" w:hAnsiTheme="minorEastAsia" w:eastAsiaTheme="minorEastAsia" w:cstheme="minorEastAsia"/>
          <w:kern w:val="0"/>
          <w:sz w:val="24"/>
          <w:szCs w:val="24"/>
          <w:highlight w:val="none"/>
          <w:lang w:val="en-US" w:eastAsia="zh-CN"/>
        </w:rPr>
        <w:t>有效的安全生产许可证。</w:t>
      </w:r>
    </w:p>
    <w:p w14:paraId="6C69BDB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lang w:val="en-US" w:eastAsia="zh-CN"/>
        </w:rPr>
        <w:t>拟派项目负责人须具备建筑工程专业二级及以上注册建造师执业资格，有效的安全生产考核合格证书（B类）。</w:t>
      </w:r>
    </w:p>
    <w:p w14:paraId="3446C8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4.拒绝下述供应商参加本次采购活动</w:t>
      </w:r>
      <w:r>
        <w:rPr>
          <w:rFonts w:hint="eastAsia" w:asciiTheme="minorEastAsia" w:hAnsiTheme="minorEastAsia" w:eastAsiaTheme="minorEastAsia" w:cstheme="minorEastAsia"/>
          <w:kern w:val="0"/>
          <w:sz w:val="24"/>
          <w:szCs w:val="24"/>
          <w:highlight w:val="none"/>
          <w:lang w:eastAsia="zh-CN"/>
        </w:rPr>
        <w:t>：</w:t>
      </w:r>
    </w:p>
    <w:p w14:paraId="6DD23C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4.1 供应商单位负责人为同一人或者存在直接控股、管理关系的不同供应商，不得参加同一合同项下的政府采购活动</w:t>
      </w:r>
      <w:r>
        <w:rPr>
          <w:rFonts w:hint="eastAsia" w:asciiTheme="minorEastAsia" w:hAnsiTheme="minorEastAsia" w:cstheme="minorEastAsia"/>
          <w:kern w:val="0"/>
          <w:sz w:val="24"/>
          <w:szCs w:val="24"/>
          <w:highlight w:val="none"/>
          <w:lang w:eastAsia="zh-CN"/>
        </w:rPr>
        <w:t>；</w:t>
      </w:r>
    </w:p>
    <w:p w14:paraId="13250A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4.2 凡为采购项目提供整体设计、规范编制或者项目管理、监理、检测等服务的供应商，不得再参加本项目的采购活动</w:t>
      </w:r>
      <w:r>
        <w:rPr>
          <w:rFonts w:hint="eastAsia" w:asciiTheme="minorEastAsia" w:hAnsiTheme="minorEastAsia" w:cstheme="minorEastAsia"/>
          <w:kern w:val="0"/>
          <w:sz w:val="24"/>
          <w:szCs w:val="24"/>
          <w:highlight w:val="none"/>
          <w:lang w:eastAsia="zh-CN"/>
        </w:rPr>
        <w:t>；</w:t>
      </w:r>
    </w:p>
    <w:p w14:paraId="218F60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4.3 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r>
        <w:rPr>
          <w:rFonts w:hint="eastAsia" w:asciiTheme="minorEastAsia" w:hAnsiTheme="minorEastAsia" w:cstheme="minorEastAsia"/>
          <w:kern w:val="0"/>
          <w:sz w:val="24"/>
          <w:szCs w:val="24"/>
          <w:highlight w:val="none"/>
          <w:lang w:eastAsia="zh-CN"/>
        </w:rPr>
        <w:t>。</w:t>
      </w:r>
    </w:p>
    <w:p w14:paraId="21F8D94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三、获取采购文件</w:t>
      </w:r>
    </w:p>
    <w:p w14:paraId="2C4084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20</w:t>
      </w:r>
      <w:r>
        <w:rPr>
          <w:rFonts w:hint="eastAsia" w:asciiTheme="minorEastAsia" w:hAnsiTheme="minorEastAsia" w:eastAsiaTheme="minorEastAsia" w:cstheme="minorEastAsia"/>
          <w:kern w:val="0"/>
          <w:sz w:val="24"/>
          <w:szCs w:val="24"/>
          <w:highlight w:val="none"/>
        </w:rPr>
        <w:t>日至202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30</w:t>
      </w:r>
      <w:r>
        <w:rPr>
          <w:rFonts w:hint="eastAsia" w:asciiTheme="minorEastAsia" w:hAnsiTheme="minorEastAsia" w:eastAsiaTheme="minorEastAsia" w:cstheme="minorEastAsia"/>
          <w:kern w:val="0"/>
          <w:sz w:val="24"/>
          <w:szCs w:val="24"/>
          <w:highlight w:val="none"/>
        </w:rPr>
        <w:t>日，每天上午00:00至12:00，下午12:00至23:59（北京时间，法定节假日除外）</w:t>
      </w:r>
    </w:p>
    <w:p w14:paraId="66CA8D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2BBADE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获取方式：符合要求的供应商</w:t>
      </w:r>
      <w:r>
        <w:rPr>
          <w:rFonts w:hint="eastAsia" w:asciiTheme="minorEastAsia" w:hAnsiTheme="minorEastAsia" w:cstheme="minorEastAsia"/>
          <w:kern w:val="0"/>
          <w:sz w:val="24"/>
          <w:szCs w:val="24"/>
          <w:highlight w:val="none"/>
          <w:lang w:eastAsia="zh-CN"/>
        </w:rPr>
        <w:t>登录</w:t>
      </w:r>
      <w:r>
        <w:rPr>
          <w:rFonts w:hint="eastAsia" w:asciiTheme="minorEastAsia" w:hAnsiTheme="minorEastAsia" w:eastAsiaTheme="minorEastAsia" w:cstheme="minorEastAsia"/>
          <w:kern w:val="0"/>
          <w:sz w:val="24"/>
          <w:szCs w:val="24"/>
          <w:highlight w:val="none"/>
        </w:rPr>
        <w:t>政采云平台在线申请获取采购文件（登录政府采购云平台→采购项目→获取采购文件→申请）审核通过后可下载</w:t>
      </w:r>
      <w:r>
        <w:rPr>
          <w:rFonts w:hint="eastAsia" w:asciiTheme="minorEastAsia" w:hAnsiTheme="minorEastAsia" w:cstheme="minorEastAsia"/>
          <w:kern w:val="0"/>
          <w:sz w:val="24"/>
          <w:szCs w:val="24"/>
          <w:highlight w:val="none"/>
          <w:lang w:eastAsia="zh-CN"/>
        </w:rPr>
        <w:t>磋商</w:t>
      </w:r>
      <w:r>
        <w:rPr>
          <w:rFonts w:hint="eastAsia" w:asciiTheme="minorEastAsia" w:hAnsiTheme="minorEastAsia" w:eastAsiaTheme="minorEastAsia" w:cstheme="minorEastAsia"/>
          <w:kern w:val="0"/>
          <w:sz w:val="24"/>
          <w:szCs w:val="24"/>
          <w:highlight w:val="none"/>
        </w:rPr>
        <w:t>文件；如有操作性问题，可与政采云在线客服进行咨询，咨询电话95763。</w:t>
      </w:r>
    </w:p>
    <w:p w14:paraId="586B68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售价（元）：0</w:t>
      </w:r>
    </w:p>
    <w:p w14:paraId="54B30CC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四、响应文件提交</w:t>
      </w:r>
    </w:p>
    <w:p w14:paraId="19E8DF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截止时间：202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07</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03</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rPr>
        <w:t>:00（北京时间）</w:t>
      </w:r>
    </w:p>
    <w:p w14:paraId="0D1955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0D56E9A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五、响应文件开启</w:t>
      </w:r>
    </w:p>
    <w:p w14:paraId="2286227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开启时间：202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07</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03</w:t>
      </w:r>
      <w:r>
        <w:rPr>
          <w:rFonts w:hint="eastAsia" w:asciiTheme="minorEastAsia" w:hAnsiTheme="minorEastAsia" w:eastAsiaTheme="minorEastAsia" w:cstheme="minorEastAsia"/>
          <w:kern w:val="0"/>
          <w:sz w:val="24"/>
          <w:szCs w:val="24"/>
          <w:highlight w:val="none"/>
        </w:rPr>
        <w:t>日</w:t>
      </w:r>
      <w:r>
        <w:rPr>
          <w:rFonts w:hint="eastAsia" w:asciiTheme="minorEastAsia" w:hAnsiTheme="minorEastAsia" w:eastAsiaTheme="minorEastAsia" w:cstheme="minorEastAsia"/>
          <w:kern w:val="0"/>
          <w:sz w:val="24"/>
          <w:szCs w:val="24"/>
          <w:highlight w:val="none"/>
          <w:lang w:val="en-US" w:eastAsia="zh-CN"/>
        </w:rPr>
        <w:t>11</w:t>
      </w:r>
      <w:r>
        <w:rPr>
          <w:rFonts w:hint="eastAsia" w:asciiTheme="minorEastAsia" w:hAnsiTheme="minorEastAsia" w:eastAsiaTheme="minorEastAsia" w:cstheme="minorEastAsia"/>
          <w:kern w:val="0"/>
          <w:sz w:val="24"/>
          <w:szCs w:val="24"/>
          <w:highlight w:val="none"/>
        </w:rPr>
        <w:t>:00（北京时间）</w:t>
      </w:r>
    </w:p>
    <w:p w14:paraId="4C5398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地点：新疆政府采购网（http://www.ccgp-xinjiang.gov.cn）政采云线上平台</w:t>
      </w:r>
    </w:p>
    <w:p w14:paraId="2A5B451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六、公告期限</w:t>
      </w:r>
    </w:p>
    <w:p w14:paraId="147F3B7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自本公告发布之日起5个工作日。</w:t>
      </w:r>
    </w:p>
    <w:p w14:paraId="0E817FE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七、其他补充事宜</w:t>
      </w:r>
    </w:p>
    <w:p w14:paraId="20E6CD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1、本项目实行网上投标，采用电子投标文件。</w:t>
      </w:r>
    </w:p>
    <w:p w14:paraId="541C78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252C4C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3、供应商将政采云电子交易客户端下载、安装完成后，可通过账号密码或CA登录客户端进行投标文件的制作。在使用政采云投标客户端时，建议使用WIN7及以上操作系统。</w:t>
      </w:r>
    </w:p>
    <w:p w14:paraId="6BAA8E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4、其他事项：/</w:t>
      </w:r>
    </w:p>
    <w:p w14:paraId="5FBA9A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特别提示：</w:t>
      </w:r>
    </w:p>
    <w:p w14:paraId="2EF21C4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6BE3BF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559F5A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AB5724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八、对本次招标提出询问，请按以下方式联系</w:t>
      </w:r>
    </w:p>
    <w:p w14:paraId="57D80C0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1.采购人信息</w:t>
      </w:r>
    </w:p>
    <w:p w14:paraId="6F70F4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zh-CN"/>
        </w:rPr>
        <w:t>名 称：</w:t>
      </w:r>
      <w:r>
        <w:rPr>
          <w:rFonts w:hint="eastAsia" w:asciiTheme="minorEastAsia" w:hAnsiTheme="minorEastAsia" w:cstheme="minorEastAsia"/>
          <w:kern w:val="0"/>
          <w:sz w:val="24"/>
          <w:szCs w:val="24"/>
          <w:highlight w:val="none"/>
          <w:lang w:eastAsia="zh-CN"/>
        </w:rPr>
        <w:t>新疆农业大学</w:t>
      </w:r>
    </w:p>
    <w:p w14:paraId="631B40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zh-CN"/>
        </w:rPr>
        <w:t>地 址：</w:t>
      </w:r>
      <w:r>
        <w:rPr>
          <w:rFonts w:hint="eastAsia" w:asciiTheme="minorEastAsia" w:hAnsiTheme="minorEastAsia" w:cstheme="minorEastAsia"/>
          <w:kern w:val="0"/>
          <w:sz w:val="24"/>
          <w:szCs w:val="24"/>
          <w:highlight w:val="none"/>
          <w:lang w:eastAsia="zh-CN"/>
        </w:rPr>
        <w:t>新疆乌鲁木齐市沙依巴克区农大东路311号</w:t>
      </w:r>
    </w:p>
    <w:p w14:paraId="78DCF5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cstheme="minorEastAsia"/>
          <w:kern w:val="0"/>
          <w:sz w:val="24"/>
          <w:szCs w:val="24"/>
          <w:highlight w:val="none"/>
          <w:lang w:eastAsia="zh-CN"/>
        </w:rPr>
        <w:t>张老师</w:t>
      </w:r>
      <w:r>
        <w:rPr>
          <w:rFonts w:hint="eastAsia" w:asciiTheme="minorEastAsia" w:hAnsiTheme="minorEastAsia" w:eastAsiaTheme="minorEastAsia" w:cstheme="minorEastAsia"/>
          <w:kern w:val="0"/>
          <w:sz w:val="24"/>
          <w:szCs w:val="24"/>
          <w:highlight w:val="none"/>
        </w:rPr>
        <w:t xml:space="preserve">   </w:t>
      </w:r>
    </w:p>
    <w:p w14:paraId="0D21A8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联系方式：</w:t>
      </w:r>
      <w:r>
        <w:rPr>
          <w:rFonts w:hint="eastAsia" w:asciiTheme="minorEastAsia" w:hAnsiTheme="minorEastAsia" w:eastAsiaTheme="minorEastAsia" w:cstheme="minorEastAsia"/>
          <w:kern w:val="0"/>
          <w:sz w:val="24"/>
          <w:szCs w:val="24"/>
          <w:highlight w:val="none"/>
          <w:lang w:val="en-US" w:eastAsia="zh-CN"/>
        </w:rPr>
        <w:t>13579218832</w:t>
      </w:r>
    </w:p>
    <w:p w14:paraId="1FDFEE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2.采购代理机构信息</w:t>
      </w:r>
    </w:p>
    <w:p w14:paraId="56F4A4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名 称：新疆元泓工程项目管理咨询有限公司</w:t>
      </w:r>
    </w:p>
    <w:p w14:paraId="40F8AA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址：乌鲁木齐市经济技术开发区乌昌路252号九方财富广场A座525室</w:t>
      </w:r>
    </w:p>
    <w:p w14:paraId="360862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联系人：吴洋、高娟、</w:t>
      </w:r>
      <w:r>
        <w:rPr>
          <w:rFonts w:hint="eastAsia" w:asciiTheme="minorEastAsia" w:hAnsiTheme="minorEastAsia" w:eastAsiaTheme="minorEastAsia" w:cstheme="minorEastAsia"/>
          <w:kern w:val="0"/>
          <w:sz w:val="24"/>
          <w:szCs w:val="24"/>
          <w:highlight w:val="none"/>
          <w:lang w:eastAsia="zh-CN"/>
        </w:rPr>
        <w:t>代旭、杨爱梅、汤新龙</w:t>
      </w:r>
    </w:p>
    <w:p w14:paraId="354022D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联系方式：13565831720</w:t>
      </w:r>
    </w:p>
    <w:p w14:paraId="059C2360">
      <w:pP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711BF45C">
      <w:pPr>
        <w:spacing w:line="360" w:lineRule="auto"/>
        <w:jc w:val="center"/>
        <w:outlineLvl w:val="0"/>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供应商须知前附表</w:t>
      </w:r>
      <w:bookmarkEnd w:id="0"/>
    </w:p>
    <w:tbl>
      <w:tblPr>
        <w:tblStyle w:val="52"/>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28DFA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2098C8DD">
            <w:pPr>
              <w:spacing w:line="240" w:lineRule="auto"/>
              <w:jc w:val="center"/>
              <w:rPr>
                <w:rFonts w:hint="eastAsia" w:asciiTheme="minorEastAsia" w:hAnsiTheme="minorEastAsia" w:eastAsiaTheme="minorEastAsia" w:cstheme="minorEastAsia"/>
                <w:b/>
                <w:color w:val="auto"/>
                <w:kern w:val="0"/>
                <w:szCs w:val="21"/>
                <w:highlight w:val="none"/>
                <w:shd w:val="clear" w:color="auto" w:fill="FFFFFF" w:themeFill="background1"/>
              </w:rPr>
            </w:pPr>
            <w:r>
              <w:rPr>
                <w:rFonts w:hint="eastAsia" w:asciiTheme="minorEastAsia" w:hAnsiTheme="minorEastAsia" w:eastAsiaTheme="minorEastAsia" w:cstheme="minorEastAsia"/>
                <w:b/>
                <w:color w:val="auto"/>
                <w:kern w:val="0"/>
                <w:szCs w:val="21"/>
                <w:highlight w:val="none"/>
                <w:shd w:val="clear" w:color="auto" w:fill="FFFFFF" w:themeFill="background1"/>
              </w:rPr>
              <w:t>项号</w:t>
            </w:r>
          </w:p>
        </w:tc>
        <w:tc>
          <w:tcPr>
            <w:tcW w:w="8483" w:type="dxa"/>
            <w:gridSpan w:val="2"/>
            <w:vAlign w:val="center"/>
          </w:tcPr>
          <w:p w14:paraId="1A137CB0">
            <w:pPr>
              <w:spacing w:line="240" w:lineRule="auto"/>
              <w:jc w:val="center"/>
              <w:rPr>
                <w:rFonts w:hint="eastAsia" w:asciiTheme="minorEastAsia" w:hAnsiTheme="minorEastAsia" w:eastAsiaTheme="minorEastAsia" w:cstheme="minorEastAsia"/>
                <w:b/>
                <w:color w:val="auto"/>
                <w:kern w:val="0"/>
                <w:szCs w:val="21"/>
                <w:highlight w:val="none"/>
                <w:shd w:val="clear" w:color="auto" w:fill="FFFFFF" w:themeFill="background1"/>
              </w:rPr>
            </w:pPr>
            <w:r>
              <w:rPr>
                <w:rFonts w:hint="eastAsia" w:asciiTheme="minorEastAsia" w:hAnsiTheme="minorEastAsia" w:eastAsiaTheme="minorEastAsia" w:cstheme="minorEastAsia"/>
                <w:b/>
                <w:color w:val="auto"/>
                <w:kern w:val="0"/>
                <w:szCs w:val="21"/>
                <w:highlight w:val="none"/>
                <w:shd w:val="clear" w:color="auto" w:fill="FFFFFF" w:themeFill="background1"/>
              </w:rPr>
              <w:t>编列内容</w:t>
            </w:r>
          </w:p>
        </w:tc>
      </w:tr>
      <w:tr w14:paraId="095D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3072A5EA">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w:t>
            </w:r>
          </w:p>
        </w:tc>
        <w:tc>
          <w:tcPr>
            <w:tcW w:w="1795" w:type="dxa"/>
            <w:vAlign w:val="center"/>
          </w:tcPr>
          <w:p w14:paraId="590779A5">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项目名称</w:t>
            </w:r>
          </w:p>
        </w:tc>
        <w:tc>
          <w:tcPr>
            <w:tcW w:w="6688" w:type="dxa"/>
            <w:vAlign w:val="center"/>
          </w:tcPr>
          <w:p w14:paraId="1DE7E2DB">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新疆农业大学八一教学楼供暖系统改造项目</w:t>
            </w:r>
          </w:p>
        </w:tc>
      </w:tr>
      <w:tr w14:paraId="1DE6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9" w:hRule="atLeast"/>
          <w:jc w:val="center"/>
        </w:trPr>
        <w:tc>
          <w:tcPr>
            <w:tcW w:w="597" w:type="dxa"/>
            <w:vMerge w:val="continue"/>
            <w:vAlign w:val="center"/>
          </w:tcPr>
          <w:p w14:paraId="07B2F7EC">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0D11BF3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项目编号</w:t>
            </w:r>
          </w:p>
        </w:tc>
        <w:tc>
          <w:tcPr>
            <w:tcW w:w="6688" w:type="dxa"/>
            <w:vAlign w:val="center"/>
          </w:tcPr>
          <w:p w14:paraId="1C8F591B">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XJYHZB2025-188</w:t>
            </w:r>
          </w:p>
        </w:tc>
      </w:tr>
      <w:tr w14:paraId="795A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continue"/>
            <w:vAlign w:val="center"/>
          </w:tcPr>
          <w:p w14:paraId="77F0B792">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097E75BC">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采购人</w:t>
            </w:r>
          </w:p>
        </w:tc>
        <w:tc>
          <w:tcPr>
            <w:tcW w:w="6688" w:type="dxa"/>
            <w:vAlign w:val="center"/>
          </w:tcPr>
          <w:p w14:paraId="649190E2">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新疆农业大学</w:t>
            </w:r>
          </w:p>
        </w:tc>
      </w:tr>
      <w:tr w14:paraId="48849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continue"/>
            <w:vAlign w:val="center"/>
          </w:tcPr>
          <w:p w14:paraId="2C58706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486786CC">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采购代理机构</w:t>
            </w:r>
          </w:p>
        </w:tc>
        <w:tc>
          <w:tcPr>
            <w:tcW w:w="6688" w:type="dxa"/>
            <w:vAlign w:val="center"/>
          </w:tcPr>
          <w:p w14:paraId="63115F68">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新疆元泓工程项目管理咨询有限公司</w:t>
            </w:r>
          </w:p>
        </w:tc>
      </w:tr>
      <w:tr w14:paraId="17330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6" w:hRule="atLeast"/>
          <w:jc w:val="center"/>
        </w:trPr>
        <w:tc>
          <w:tcPr>
            <w:tcW w:w="597" w:type="dxa"/>
            <w:vMerge w:val="continue"/>
            <w:vAlign w:val="center"/>
          </w:tcPr>
          <w:p w14:paraId="1F70010E">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6BF97DD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项目地点</w:t>
            </w:r>
          </w:p>
        </w:tc>
        <w:tc>
          <w:tcPr>
            <w:tcW w:w="6688" w:type="dxa"/>
            <w:vAlign w:val="center"/>
          </w:tcPr>
          <w:p w14:paraId="6B25E82A">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甲方指定地点</w:t>
            </w:r>
          </w:p>
        </w:tc>
      </w:tr>
      <w:tr w14:paraId="3D28A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9" w:hRule="atLeast"/>
          <w:jc w:val="center"/>
        </w:trPr>
        <w:tc>
          <w:tcPr>
            <w:tcW w:w="597" w:type="dxa"/>
            <w:vMerge w:val="continue"/>
            <w:vAlign w:val="center"/>
          </w:tcPr>
          <w:p w14:paraId="0C2438B2">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56421122">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控制价</w:t>
            </w:r>
          </w:p>
        </w:tc>
        <w:tc>
          <w:tcPr>
            <w:tcW w:w="6688" w:type="dxa"/>
            <w:vAlign w:val="center"/>
          </w:tcPr>
          <w:p w14:paraId="572E9CCB">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499970.93（大写：肆拾玖万玖仟玖佰柒拾元玖角叁分）</w:t>
            </w:r>
          </w:p>
          <w:p w14:paraId="15F5BECC">
            <w:pPr>
              <w:keepNext/>
              <w:tabs>
                <w:tab w:val="left" w:pos="5788"/>
              </w:tabs>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注：投标报价时报价不得超过</w:t>
            </w:r>
            <w:r>
              <w:rPr>
                <w:rFonts w:hint="eastAsia" w:asciiTheme="minorEastAsia" w:hAnsiTheme="minorEastAsia" w:cstheme="minorEastAsia"/>
                <w:color w:val="auto"/>
                <w:kern w:val="0"/>
                <w:szCs w:val="21"/>
                <w:highlight w:val="none"/>
                <w:shd w:val="clear" w:color="auto" w:fill="FFFFFF" w:themeFill="background1"/>
                <w:lang w:val="en-US" w:eastAsia="zh-CN"/>
              </w:rPr>
              <w:t>控制价</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，超过按废标处理。</w:t>
            </w:r>
            <w:r>
              <w:rPr>
                <w:rFonts w:hint="eastAsia" w:asciiTheme="minorEastAsia" w:hAnsiTheme="minorEastAsia" w:cstheme="minorEastAsia"/>
                <w:color w:val="auto"/>
                <w:kern w:val="0"/>
                <w:szCs w:val="21"/>
                <w:highlight w:val="none"/>
                <w:shd w:val="clear" w:color="auto" w:fill="FFFFFF" w:themeFill="background1"/>
                <w:lang w:val="en-US" w:eastAsia="zh-CN"/>
              </w:rPr>
              <w:tab/>
            </w:r>
          </w:p>
        </w:tc>
      </w:tr>
      <w:tr w14:paraId="56CF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6" w:hRule="atLeast"/>
          <w:jc w:val="center"/>
        </w:trPr>
        <w:tc>
          <w:tcPr>
            <w:tcW w:w="597" w:type="dxa"/>
            <w:vMerge w:val="continue"/>
            <w:vAlign w:val="center"/>
          </w:tcPr>
          <w:p w14:paraId="7E16DCCF">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37982D8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承包方式</w:t>
            </w:r>
          </w:p>
        </w:tc>
        <w:tc>
          <w:tcPr>
            <w:tcW w:w="6688" w:type="dxa"/>
            <w:vAlign w:val="center"/>
          </w:tcPr>
          <w:p w14:paraId="6AC4CA00">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包工包料</w:t>
            </w:r>
          </w:p>
        </w:tc>
      </w:tr>
      <w:tr w14:paraId="575F1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34C5F99C">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6B1FAA1D">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质量要求</w:t>
            </w:r>
          </w:p>
        </w:tc>
        <w:tc>
          <w:tcPr>
            <w:tcW w:w="6688" w:type="dxa"/>
            <w:vAlign w:val="center"/>
          </w:tcPr>
          <w:p w14:paraId="00C658AC">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合格</w:t>
            </w:r>
          </w:p>
        </w:tc>
      </w:tr>
      <w:tr w14:paraId="527A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77" w:hRule="atLeast"/>
          <w:jc w:val="center"/>
        </w:trPr>
        <w:tc>
          <w:tcPr>
            <w:tcW w:w="597" w:type="dxa"/>
            <w:vMerge w:val="continue"/>
            <w:vAlign w:val="center"/>
          </w:tcPr>
          <w:p w14:paraId="7D4F7937">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3FBE563D">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工期</w:t>
            </w:r>
          </w:p>
        </w:tc>
        <w:tc>
          <w:tcPr>
            <w:tcW w:w="6688" w:type="dxa"/>
            <w:vAlign w:val="center"/>
          </w:tcPr>
          <w:p w14:paraId="3DC5ED3F">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35天（中标公布之日起第5个工作日开始计算工期）。要求施工单位遵照质量要求、按照约定工期内完成全部施工内容任务，否则每延迟一天给予5000元处罚。</w:t>
            </w:r>
          </w:p>
        </w:tc>
      </w:tr>
      <w:tr w14:paraId="64B32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77" w:hRule="atLeast"/>
          <w:jc w:val="center"/>
        </w:trPr>
        <w:tc>
          <w:tcPr>
            <w:tcW w:w="597" w:type="dxa"/>
            <w:vMerge w:val="continue"/>
            <w:vAlign w:val="center"/>
          </w:tcPr>
          <w:p w14:paraId="7B265F62">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1B4685AE">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质保期</w:t>
            </w:r>
          </w:p>
        </w:tc>
        <w:tc>
          <w:tcPr>
            <w:tcW w:w="6688" w:type="dxa"/>
            <w:vAlign w:val="center"/>
          </w:tcPr>
          <w:p w14:paraId="59A4BFD5">
            <w:pPr>
              <w:keepNext/>
              <w:spacing w:line="240" w:lineRule="auto"/>
              <w:jc w:val="left"/>
              <w:rPr>
                <w:rFonts w:hint="default"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2年</w:t>
            </w:r>
          </w:p>
        </w:tc>
      </w:tr>
      <w:tr w14:paraId="3C46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jc w:val="center"/>
        </w:trPr>
        <w:tc>
          <w:tcPr>
            <w:tcW w:w="597" w:type="dxa"/>
            <w:vMerge w:val="continue"/>
            <w:vAlign w:val="center"/>
          </w:tcPr>
          <w:p w14:paraId="59D83454">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6F742BCE">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采购需求技术参数</w:t>
            </w:r>
          </w:p>
        </w:tc>
        <w:tc>
          <w:tcPr>
            <w:tcW w:w="6688" w:type="dxa"/>
            <w:vAlign w:val="center"/>
          </w:tcPr>
          <w:p w14:paraId="15A75838">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详见第四章技术标准和要</w:t>
            </w:r>
            <w:r>
              <w:rPr>
                <w:rFonts w:hint="eastAsia" w:asciiTheme="minorEastAsia" w:hAnsiTheme="minorEastAsia" w:cstheme="minorEastAsia"/>
                <w:color w:val="auto"/>
                <w:kern w:val="0"/>
                <w:szCs w:val="21"/>
                <w:highlight w:val="none"/>
                <w:shd w:val="clear" w:color="auto" w:fill="FFFFFF" w:themeFill="background1"/>
                <w:lang w:val="en-US" w:eastAsia="zh-CN"/>
              </w:rPr>
              <w:t>求及</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工程量清单。</w:t>
            </w:r>
          </w:p>
        </w:tc>
      </w:tr>
      <w:tr w14:paraId="0530E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8" w:hRule="atLeast"/>
          <w:jc w:val="center"/>
        </w:trPr>
        <w:tc>
          <w:tcPr>
            <w:tcW w:w="597" w:type="dxa"/>
            <w:vAlign w:val="center"/>
          </w:tcPr>
          <w:p w14:paraId="11707575">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2</w:t>
            </w:r>
          </w:p>
        </w:tc>
        <w:tc>
          <w:tcPr>
            <w:tcW w:w="1795" w:type="dxa"/>
            <w:vAlign w:val="center"/>
          </w:tcPr>
          <w:p w14:paraId="783E4C5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采购</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范围</w:t>
            </w:r>
          </w:p>
        </w:tc>
        <w:tc>
          <w:tcPr>
            <w:tcW w:w="6688" w:type="dxa"/>
            <w:vAlign w:val="center"/>
          </w:tcPr>
          <w:p w14:paraId="7CEDB68D">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具体内容详见</w:t>
            </w:r>
            <w:r>
              <w:rPr>
                <w:rFonts w:hint="eastAsia" w:asciiTheme="minorEastAsia" w:hAnsiTheme="minorEastAsia" w:cstheme="minorEastAsia"/>
                <w:color w:val="auto"/>
                <w:kern w:val="0"/>
                <w:szCs w:val="21"/>
                <w:highlight w:val="none"/>
                <w:shd w:val="clear" w:color="auto" w:fill="FFFFFF" w:themeFill="background1"/>
                <w:lang w:val="en-US" w:eastAsia="zh-CN"/>
              </w:rPr>
              <w:t>竞争性磋商</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文件。</w:t>
            </w:r>
          </w:p>
        </w:tc>
      </w:tr>
      <w:tr w14:paraId="112A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16" w:hRule="atLeast"/>
          <w:jc w:val="center"/>
        </w:trPr>
        <w:tc>
          <w:tcPr>
            <w:tcW w:w="597" w:type="dxa"/>
            <w:vMerge w:val="restart"/>
            <w:vAlign w:val="center"/>
          </w:tcPr>
          <w:p w14:paraId="66DF3059">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w:t>
            </w:r>
          </w:p>
        </w:tc>
        <w:tc>
          <w:tcPr>
            <w:tcW w:w="1795" w:type="dxa"/>
            <w:vAlign w:val="center"/>
          </w:tcPr>
          <w:p w14:paraId="1B19CDA1">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采购方式</w:t>
            </w:r>
          </w:p>
        </w:tc>
        <w:tc>
          <w:tcPr>
            <w:tcW w:w="6688" w:type="dxa"/>
            <w:vAlign w:val="center"/>
          </w:tcPr>
          <w:p w14:paraId="2E19BAC5">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竞争性磋商</w:t>
            </w:r>
          </w:p>
        </w:tc>
      </w:tr>
      <w:tr w14:paraId="34817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1" w:hRule="atLeast"/>
          <w:jc w:val="center"/>
        </w:trPr>
        <w:tc>
          <w:tcPr>
            <w:tcW w:w="597" w:type="dxa"/>
            <w:vMerge w:val="continue"/>
            <w:vAlign w:val="center"/>
          </w:tcPr>
          <w:p w14:paraId="3573A012">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1D67CF0C">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资格审查方式</w:t>
            </w:r>
          </w:p>
        </w:tc>
        <w:tc>
          <w:tcPr>
            <w:tcW w:w="6688" w:type="dxa"/>
            <w:vAlign w:val="center"/>
          </w:tcPr>
          <w:p w14:paraId="07EAC5F0">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资格后审</w:t>
            </w:r>
          </w:p>
        </w:tc>
      </w:tr>
      <w:tr w14:paraId="4A887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0" w:hRule="atLeast"/>
          <w:jc w:val="center"/>
        </w:trPr>
        <w:tc>
          <w:tcPr>
            <w:tcW w:w="597" w:type="dxa"/>
            <w:vMerge w:val="restart"/>
            <w:vAlign w:val="center"/>
          </w:tcPr>
          <w:p w14:paraId="5E4BE92E">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w:t>
            </w:r>
          </w:p>
        </w:tc>
        <w:tc>
          <w:tcPr>
            <w:tcW w:w="1795" w:type="dxa"/>
            <w:vAlign w:val="center"/>
          </w:tcPr>
          <w:p w14:paraId="4C9BAB67">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评审办法</w:t>
            </w:r>
          </w:p>
        </w:tc>
        <w:tc>
          <w:tcPr>
            <w:tcW w:w="6688" w:type="dxa"/>
            <w:vAlign w:val="center"/>
          </w:tcPr>
          <w:p w14:paraId="5D037A75">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综合评分法</w:t>
            </w:r>
          </w:p>
        </w:tc>
      </w:tr>
      <w:tr w14:paraId="4BBAC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0" w:hRule="atLeast"/>
          <w:jc w:val="center"/>
        </w:trPr>
        <w:tc>
          <w:tcPr>
            <w:tcW w:w="597" w:type="dxa"/>
            <w:vMerge w:val="continue"/>
            <w:vAlign w:val="center"/>
          </w:tcPr>
          <w:p w14:paraId="2083674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6BB93B0E">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投标计价方式</w:t>
            </w:r>
          </w:p>
        </w:tc>
        <w:tc>
          <w:tcPr>
            <w:tcW w:w="6688" w:type="dxa"/>
            <w:vAlign w:val="center"/>
          </w:tcPr>
          <w:p w14:paraId="09D419B1">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工程量清单计价</w:t>
            </w:r>
          </w:p>
        </w:tc>
      </w:tr>
      <w:tr w14:paraId="2D45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0" w:hRule="atLeast"/>
          <w:jc w:val="center"/>
        </w:trPr>
        <w:tc>
          <w:tcPr>
            <w:tcW w:w="597" w:type="dxa"/>
            <w:vMerge w:val="continue"/>
            <w:vAlign w:val="center"/>
          </w:tcPr>
          <w:p w14:paraId="554C1237">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795" w:type="dxa"/>
            <w:vAlign w:val="center"/>
          </w:tcPr>
          <w:p w14:paraId="64C6DD75">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定标方法</w:t>
            </w:r>
          </w:p>
        </w:tc>
        <w:tc>
          <w:tcPr>
            <w:tcW w:w="6688" w:type="dxa"/>
            <w:vAlign w:val="center"/>
          </w:tcPr>
          <w:p w14:paraId="7E1C0651">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磋商小组推荐三名成交候选人</w:t>
            </w:r>
          </w:p>
        </w:tc>
      </w:tr>
      <w:tr w14:paraId="1083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1" w:hRule="atLeast"/>
          <w:jc w:val="center"/>
        </w:trPr>
        <w:tc>
          <w:tcPr>
            <w:tcW w:w="597" w:type="dxa"/>
            <w:vAlign w:val="center"/>
          </w:tcPr>
          <w:p w14:paraId="60D410F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5</w:t>
            </w:r>
          </w:p>
        </w:tc>
        <w:tc>
          <w:tcPr>
            <w:tcW w:w="1795" w:type="dxa"/>
            <w:vAlign w:val="center"/>
          </w:tcPr>
          <w:p w14:paraId="759A5A53">
            <w:pPr>
              <w:keepNext/>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联合体投标</w:t>
            </w:r>
          </w:p>
        </w:tc>
        <w:tc>
          <w:tcPr>
            <w:tcW w:w="6688" w:type="dxa"/>
            <w:vAlign w:val="center"/>
          </w:tcPr>
          <w:p w14:paraId="21C4EAAA">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本项目不接受联合体。</w:t>
            </w:r>
          </w:p>
        </w:tc>
      </w:tr>
      <w:tr w14:paraId="084A7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368" w:hRule="atLeast"/>
          <w:jc w:val="center"/>
        </w:trPr>
        <w:tc>
          <w:tcPr>
            <w:tcW w:w="597" w:type="dxa"/>
            <w:vAlign w:val="center"/>
          </w:tcPr>
          <w:p w14:paraId="4BBB9F2D">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6</w:t>
            </w:r>
          </w:p>
        </w:tc>
        <w:tc>
          <w:tcPr>
            <w:tcW w:w="1795" w:type="dxa"/>
            <w:vAlign w:val="center"/>
          </w:tcPr>
          <w:p w14:paraId="7FCAB68F">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供应商资格条件</w:t>
            </w:r>
          </w:p>
        </w:tc>
        <w:tc>
          <w:tcPr>
            <w:tcW w:w="6688" w:type="dxa"/>
            <w:vAlign w:val="center"/>
          </w:tcPr>
          <w:p w14:paraId="759BBD3D">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1.满足《中华人民共和国政府采购法》第二十二条规定；</w:t>
            </w:r>
          </w:p>
          <w:p w14:paraId="657F3E37">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2.落实政府采购政策需满足的资格要求：</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本项目专门面向中小企业；</w:t>
            </w:r>
          </w:p>
          <w:p w14:paraId="665E588B">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3.本项目的特定资格要求：</w:t>
            </w:r>
          </w:p>
          <w:p w14:paraId="7D8A9C40">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1）供应商</w:t>
            </w:r>
            <w:r>
              <w:rPr>
                <w:rFonts w:hint="eastAsia" w:asciiTheme="minorEastAsia" w:hAnsiTheme="minorEastAsia" w:cstheme="minorEastAsia"/>
                <w:color w:val="auto"/>
                <w:kern w:val="0"/>
                <w:szCs w:val="21"/>
                <w:highlight w:val="none"/>
                <w:shd w:val="clear" w:color="auto" w:fill="FFFFFF" w:themeFill="background1"/>
                <w:lang w:val="en-US" w:eastAsia="zh-CN"/>
              </w:rPr>
              <w:t>须具备</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建筑工程施工总承包叁级及以上（含叁级）的企业资质；并且具备有效的安全生产许可证。</w:t>
            </w:r>
          </w:p>
          <w:p w14:paraId="486AC9D2">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2）拟派项目负责人须具备建筑工程专业二级及以上注册建造师执业资格，有效的安全生产考核合格证书（B类）。</w:t>
            </w:r>
          </w:p>
          <w:p w14:paraId="10B61969">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4.拒绝下述供应商参加本次采购活动</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w:t>
            </w:r>
          </w:p>
          <w:p w14:paraId="67905752">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4.1 供应商单位负责人为同一人或者存在直接控股、管理关系的不同供应商，不得参加同一合同项下的政府采购活动</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w:t>
            </w:r>
          </w:p>
          <w:p w14:paraId="11883F36">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4.2 凡为采购项目提供整体设计、规范编制或者项目管理、监理、检测等服务的供应商，不得再参加本项目的采购活动</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w:t>
            </w:r>
          </w:p>
          <w:p w14:paraId="3DF8D959">
            <w:pPr>
              <w:keepNext/>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4.3 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w:t>
            </w:r>
          </w:p>
        </w:tc>
      </w:tr>
      <w:tr w14:paraId="0C58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1" w:hRule="atLeast"/>
          <w:jc w:val="center"/>
        </w:trPr>
        <w:tc>
          <w:tcPr>
            <w:tcW w:w="597" w:type="dxa"/>
            <w:vAlign w:val="center"/>
          </w:tcPr>
          <w:p w14:paraId="3141FB78">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7</w:t>
            </w:r>
          </w:p>
        </w:tc>
        <w:tc>
          <w:tcPr>
            <w:tcW w:w="1795" w:type="dxa"/>
            <w:vAlign w:val="center"/>
          </w:tcPr>
          <w:p w14:paraId="3B43CDAD">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竞争性磋商文件费</w:t>
            </w:r>
          </w:p>
        </w:tc>
        <w:tc>
          <w:tcPr>
            <w:tcW w:w="6688" w:type="dxa"/>
            <w:vAlign w:val="center"/>
          </w:tcPr>
          <w:p w14:paraId="45C0AD10">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0元/份</w:t>
            </w:r>
          </w:p>
        </w:tc>
      </w:tr>
      <w:tr w14:paraId="2FD0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3" w:hRule="atLeast"/>
          <w:jc w:val="center"/>
        </w:trPr>
        <w:tc>
          <w:tcPr>
            <w:tcW w:w="597" w:type="dxa"/>
            <w:vAlign w:val="center"/>
          </w:tcPr>
          <w:p w14:paraId="33495926">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8</w:t>
            </w:r>
          </w:p>
        </w:tc>
        <w:tc>
          <w:tcPr>
            <w:tcW w:w="1795" w:type="dxa"/>
            <w:vAlign w:val="center"/>
          </w:tcPr>
          <w:p w14:paraId="228156FB">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磋商保证金</w:t>
            </w:r>
          </w:p>
        </w:tc>
        <w:tc>
          <w:tcPr>
            <w:tcW w:w="6688" w:type="dxa"/>
            <w:vAlign w:val="center"/>
          </w:tcPr>
          <w:p w14:paraId="36894B8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小写：</w:t>
            </w:r>
            <w:r>
              <w:rPr>
                <w:rFonts w:hint="eastAsia" w:asciiTheme="minorEastAsia" w:hAnsiTheme="minorEastAsia" w:cstheme="minorEastAsia"/>
                <w:color w:val="auto"/>
                <w:kern w:val="0"/>
                <w:szCs w:val="21"/>
                <w:highlight w:val="none"/>
                <w:u w:val="single"/>
                <w:shd w:val="clear" w:color="auto" w:fill="FFFFFF" w:themeFill="background1"/>
                <w:lang w:val="en-US" w:eastAsia="zh-CN"/>
              </w:rPr>
              <w:t>5000</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.00</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 xml:space="preserve">    大写：</w:t>
            </w:r>
            <w:r>
              <w:rPr>
                <w:rFonts w:hint="eastAsia" w:asciiTheme="minorEastAsia" w:hAnsiTheme="minorEastAsia" w:cstheme="minorEastAsia"/>
                <w:color w:val="auto"/>
                <w:kern w:val="0"/>
                <w:szCs w:val="21"/>
                <w:highlight w:val="none"/>
                <w:u w:val="single"/>
                <w:shd w:val="clear" w:color="auto" w:fill="FFFFFF" w:themeFill="background1"/>
                <w:lang w:val="en-US" w:eastAsia="zh-CN"/>
              </w:rPr>
              <w:t>伍</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仟元整</w:t>
            </w:r>
            <w:r>
              <w:rPr>
                <w:rFonts w:hint="eastAsia" w:asciiTheme="minorEastAsia" w:hAnsiTheme="minorEastAsia" w:eastAsiaTheme="minorEastAsia" w:cstheme="minorEastAsia"/>
                <w:color w:val="auto"/>
                <w:kern w:val="0"/>
                <w:szCs w:val="21"/>
                <w:highlight w:val="none"/>
                <w:u w:val="single"/>
                <w:shd w:val="clear" w:color="auto" w:fill="FFFFFF" w:themeFill="background1"/>
              </w:rPr>
              <w:t>（详见第一章3.4.2条）</w:t>
            </w:r>
          </w:p>
        </w:tc>
      </w:tr>
      <w:tr w14:paraId="6AA30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1" w:hRule="atLeast"/>
          <w:jc w:val="center"/>
        </w:trPr>
        <w:tc>
          <w:tcPr>
            <w:tcW w:w="597" w:type="dxa"/>
            <w:vAlign w:val="center"/>
          </w:tcPr>
          <w:p w14:paraId="010AA56B">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9</w:t>
            </w:r>
          </w:p>
        </w:tc>
        <w:tc>
          <w:tcPr>
            <w:tcW w:w="1795" w:type="dxa"/>
            <w:vAlign w:val="center"/>
          </w:tcPr>
          <w:p w14:paraId="4C5A34CD">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现场踏勘</w:t>
            </w:r>
          </w:p>
        </w:tc>
        <w:tc>
          <w:tcPr>
            <w:tcW w:w="6688" w:type="dxa"/>
            <w:vAlign w:val="center"/>
          </w:tcPr>
          <w:p w14:paraId="4F43C90D">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不组织，可自行现场踏勘</w:t>
            </w:r>
          </w:p>
        </w:tc>
      </w:tr>
      <w:tr w14:paraId="69F46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9B23ADF">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10</w:t>
            </w:r>
          </w:p>
        </w:tc>
        <w:tc>
          <w:tcPr>
            <w:tcW w:w="1795" w:type="dxa"/>
            <w:vAlign w:val="center"/>
          </w:tcPr>
          <w:p w14:paraId="0FB4916C">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采购答疑</w:t>
            </w:r>
          </w:p>
        </w:tc>
        <w:tc>
          <w:tcPr>
            <w:tcW w:w="6688" w:type="dxa"/>
            <w:vAlign w:val="center"/>
          </w:tcPr>
          <w:p w14:paraId="3F40F6E3">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提出询问的，应当在响应文件递交截止时间</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5</w:t>
            </w:r>
            <w:r>
              <w:rPr>
                <w:rFonts w:hint="eastAsia" w:asciiTheme="minorEastAsia" w:hAnsiTheme="minorEastAsia" w:eastAsiaTheme="minorEastAsia" w:cstheme="minorEastAsia"/>
                <w:color w:val="auto"/>
                <w:kern w:val="0"/>
                <w:szCs w:val="21"/>
                <w:highlight w:val="none"/>
                <w:shd w:val="clear" w:color="auto" w:fill="FFFFFF" w:themeFill="background1"/>
              </w:rPr>
              <w:t>日前以书面形式（加盖公章）递交至</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新疆元泓工程项目管理咨询有限公司</w:t>
            </w:r>
            <w:r>
              <w:rPr>
                <w:rFonts w:hint="eastAsia" w:asciiTheme="minorEastAsia" w:hAnsiTheme="minorEastAsia" w:eastAsiaTheme="minorEastAsia" w:cstheme="minorEastAsia"/>
                <w:color w:val="auto"/>
                <w:kern w:val="0"/>
                <w:szCs w:val="21"/>
                <w:highlight w:val="none"/>
                <w:shd w:val="clear" w:color="auto" w:fill="FFFFFF" w:themeFill="background1"/>
              </w:rPr>
              <w:t>，否则采购人</w:t>
            </w:r>
            <w:r>
              <w:rPr>
                <w:rFonts w:hint="eastAsia" w:asciiTheme="minorEastAsia" w:hAnsiTheme="minorEastAsia" w:cstheme="minorEastAsia"/>
                <w:color w:val="auto"/>
                <w:kern w:val="0"/>
                <w:szCs w:val="21"/>
                <w:highlight w:val="none"/>
                <w:shd w:val="clear" w:color="auto" w:fill="FFFFFF" w:themeFill="background1"/>
                <w:lang w:eastAsia="zh-CN"/>
              </w:rPr>
              <w:t>不作任何解释</w:t>
            </w:r>
            <w:r>
              <w:rPr>
                <w:rFonts w:hint="eastAsia" w:asciiTheme="minorEastAsia" w:hAnsiTheme="minorEastAsia" w:eastAsiaTheme="minorEastAsia" w:cstheme="minorEastAsia"/>
                <w:color w:val="auto"/>
                <w:kern w:val="0"/>
                <w:szCs w:val="21"/>
                <w:highlight w:val="none"/>
                <w:shd w:val="clear" w:color="auto" w:fill="FFFFFF" w:themeFill="background1"/>
              </w:rPr>
              <w:t>。</w:t>
            </w:r>
          </w:p>
          <w:p w14:paraId="66000809">
            <w:pPr>
              <w:spacing w:line="240" w:lineRule="auto"/>
              <w:jc w:val="both"/>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63FDD11E">
            <w:pPr>
              <w:spacing w:line="240" w:lineRule="auto"/>
              <w:jc w:val="both"/>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质疑接收人：</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吴洋</w:t>
            </w:r>
            <w:r>
              <w:rPr>
                <w:rFonts w:hint="eastAsia" w:asciiTheme="minorEastAsia" w:hAnsiTheme="minorEastAsia" w:eastAsiaTheme="minorEastAsia" w:cstheme="minorEastAsia"/>
                <w:color w:val="auto"/>
                <w:kern w:val="0"/>
                <w:szCs w:val="21"/>
                <w:highlight w:val="none"/>
                <w:shd w:val="clear" w:color="auto" w:fill="FFFFFF" w:themeFill="background1"/>
              </w:rPr>
              <w:t>；联系方式：</w:t>
            </w: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13565831720</w:t>
            </w:r>
            <w:r>
              <w:rPr>
                <w:rFonts w:hint="eastAsia" w:asciiTheme="minorEastAsia" w:hAnsiTheme="minorEastAsia" w:eastAsiaTheme="minorEastAsia" w:cstheme="minorEastAsia"/>
                <w:color w:val="auto"/>
                <w:kern w:val="0"/>
                <w:szCs w:val="21"/>
                <w:highlight w:val="none"/>
                <w:shd w:val="clear" w:color="auto" w:fill="FFFFFF" w:themeFill="background1"/>
              </w:rPr>
              <w:t>。</w:t>
            </w:r>
          </w:p>
          <w:p w14:paraId="04393845">
            <w:pPr>
              <w:spacing w:line="240" w:lineRule="auto"/>
              <w:jc w:val="both"/>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注：1、供应商必须在法定质疑期内一次性提出针对同一采购程序环节的质疑；供应商投诉的事项不得超出已质疑事项的范围。</w:t>
            </w:r>
          </w:p>
          <w:p w14:paraId="65A99A19">
            <w:pPr>
              <w:spacing w:line="240" w:lineRule="auto"/>
              <w:ind w:firstLine="420" w:firstLineChars="200"/>
              <w:jc w:val="both"/>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2、供应商在国家法律规定的时间内未提出书面疑问，视为对磋商文件的服务要求、资格条件、评审方法、合同文本等所有内容无异议，开标后不得对磋商文件提出质疑。</w:t>
            </w:r>
          </w:p>
        </w:tc>
      </w:tr>
      <w:tr w14:paraId="0418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31" w:hRule="atLeast"/>
          <w:jc w:val="center"/>
        </w:trPr>
        <w:tc>
          <w:tcPr>
            <w:tcW w:w="597" w:type="dxa"/>
            <w:vAlign w:val="center"/>
          </w:tcPr>
          <w:p w14:paraId="226D9572">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11</w:t>
            </w:r>
          </w:p>
        </w:tc>
        <w:tc>
          <w:tcPr>
            <w:tcW w:w="1795" w:type="dxa"/>
            <w:vAlign w:val="center"/>
          </w:tcPr>
          <w:p w14:paraId="6C574FFE">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响应文件</w:t>
            </w:r>
          </w:p>
        </w:tc>
        <w:tc>
          <w:tcPr>
            <w:tcW w:w="6688" w:type="dxa"/>
            <w:vAlign w:val="center"/>
          </w:tcPr>
          <w:p w14:paraId="6AC08226">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1、本次采购采用电子交易方式，电子交易平台为“政采云平台（https://www.zcygov.cn/）”。供应商参与本项目电子交易活动前，应注册成为政府采购云平台正式供应商。编制电子响应文件前还需申领CA证书并绑定</w:t>
            </w:r>
            <w:r>
              <w:rPr>
                <w:rFonts w:hint="eastAsia" w:asciiTheme="minorEastAsia" w:hAnsiTheme="minorEastAsia" w:cstheme="minorEastAsia"/>
                <w:color w:val="auto"/>
                <w:kern w:val="0"/>
                <w:szCs w:val="21"/>
                <w:highlight w:val="none"/>
                <w:shd w:val="clear" w:color="auto" w:fill="FFFFFF" w:themeFill="background1"/>
                <w:lang w:eastAsia="zh-CN"/>
              </w:rPr>
              <w:t>账号</w:t>
            </w:r>
            <w:r>
              <w:rPr>
                <w:rFonts w:hint="eastAsia" w:asciiTheme="minorEastAsia" w:hAnsiTheme="minorEastAsia" w:eastAsiaTheme="minorEastAsia" w:cstheme="minorEastAsia"/>
                <w:color w:val="auto"/>
                <w:kern w:val="0"/>
                <w:szCs w:val="21"/>
                <w:highlight w:val="none"/>
                <w:shd w:val="clear" w:color="auto" w:fill="FFFFFF" w:themeFill="background1"/>
              </w:rPr>
              <w:t>。供应商应充分考虑完成平台注册、申领CA证书等所需的时间。因未注册入库、未办理CA数字证书等原因造成无法投标或投标失败等后果由供应商自行承担。</w:t>
            </w:r>
          </w:p>
          <w:p w14:paraId="2B1680E3">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5877E1AD">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3、加密的电子响应文件应在响应文件递交截止时间前通过政采云平台上传完成。逾期上传或者未上传指定地点的响应文件，不予受理。</w:t>
            </w:r>
          </w:p>
          <w:p w14:paraId="0D267963">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12A9F59F">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rPr>
              <w:t>5、如遇“政采云平台（https://www.zcygov.cn/）”电子交易规则调整，以最新要求为准。</w:t>
            </w:r>
          </w:p>
        </w:tc>
      </w:tr>
      <w:tr w14:paraId="0AF6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E9CF5A3">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12</w:t>
            </w:r>
          </w:p>
        </w:tc>
        <w:tc>
          <w:tcPr>
            <w:tcW w:w="1795" w:type="dxa"/>
            <w:vAlign w:val="center"/>
          </w:tcPr>
          <w:p w14:paraId="25B207BD">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响应文件递交</w:t>
            </w:r>
          </w:p>
        </w:tc>
        <w:tc>
          <w:tcPr>
            <w:tcW w:w="6688" w:type="dxa"/>
            <w:vAlign w:val="center"/>
          </w:tcPr>
          <w:p w14:paraId="1FDFD17B">
            <w:p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截止时间：</w:t>
            </w:r>
            <w:r>
              <w:rPr>
                <w:rFonts w:hint="eastAsia" w:asciiTheme="minorEastAsia" w:hAnsiTheme="minorEastAsia" w:eastAsiaTheme="minorEastAsia" w:cstheme="minorEastAsia"/>
                <w:color w:val="auto"/>
                <w:kern w:val="0"/>
                <w:szCs w:val="21"/>
                <w:highlight w:val="none"/>
                <w:u w:val="single"/>
                <w:shd w:val="clear" w:color="auto" w:fill="FFFFFF" w:themeFill="background1"/>
              </w:rPr>
              <w:t>202</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5</w:t>
            </w:r>
            <w:r>
              <w:rPr>
                <w:rFonts w:hint="eastAsia" w:asciiTheme="minorEastAsia" w:hAnsiTheme="minorEastAsia" w:eastAsiaTheme="minorEastAsia" w:cstheme="minorEastAsia"/>
                <w:color w:val="auto"/>
                <w:kern w:val="0"/>
                <w:szCs w:val="21"/>
                <w:highlight w:val="none"/>
                <w:u w:val="single"/>
                <w:shd w:val="clear" w:color="auto" w:fill="FFFFFF" w:themeFill="background1"/>
              </w:rPr>
              <w:t>年</w:t>
            </w:r>
            <w:r>
              <w:rPr>
                <w:rFonts w:hint="eastAsia" w:asciiTheme="minorEastAsia" w:hAnsiTheme="minorEastAsia" w:cstheme="minorEastAsia"/>
                <w:color w:val="auto"/>
                <w:kern w:val="0"/>
                <w:szCs w:val="21"/>
                <w:highlight w:val="none"/>
                <w:u w:val="single"/>
                <w:shd w:val="clear" w:color="auto" w:fill="FFFFFF" w:themeFill="background1"/>
                <w:lang w:val="en-US" w:eastAsia="zh-CN"/>
              </w:rPr>
              <w:t>07</w:t>
            </w:r>
            <w:r>
              <w:rPr>
                <w:rFonts w:hint="eastAsia" w:asciiTheme="minorEastAsia" w:hAnsiTheme="minorEastAsia" w:eastAsiaTheme="minorEastAsia" w:cstheme="minorEastAsia"/>
                <w:color w:val="auto"/>
                <w:kern w:val="0"/>
                <w:szCs w:val="21"/>
                <w:highlight w:val="none"/>
                <w:u w:val="single"/>
                <w:shd w:val="clear" w:color="auto" w:fill="FFFFFF" w:themeFill="background1"/>
              </w:rPr>
              <w:t>月</w:t>
            </w:r>
            <w:r>
              <w:rPr>
                <w:rFonts w:hint="eastAsia" w:asciiTheme="minorEastAsia" w:hAnsiTheme="minorEastAsia" w:cstheme="minorEastAsia"/>
                <w:color w:val="auto"/>
                <w:kern w:val="0"/>
                <w:szCs w:val="21"/>
                <w:highlight w:val="none"/>
                <w:u w:val="single"/>
                <w:shd w:val="clear" w:color="auto" w:fill="FFFFFF" w:themeFill="background1"/>
                <w:lang w:val="en-US" w:eastAsia="zh-CN"/>
              </w:rPr>
              <w:t>03</w:t>
            </w:r>
            <w:r>
              <w:rPr>
                <w:rFonts w:hint="eastAsia" w:asciiTheme="minorEastAsia" w:hAnsiTheme="minorEastAsia" w:eastAsiaTheme="minorEastAsia" w:cstheme="minorEastAsia"/>
                <w:color w:val="auto"/>
                <w:kern w:val="0"/>
                <w:szCs w:val="21"/>
                <w:highlight w:val="none"/>
                <w:u w:val="single"/>
                <w:shd w:val="clear" w:color="auto" w:fill="FFFFFF" w:themeFill="background1"/>
              </w:rPr>
              <w:t>日11:00</w:t>
            </w:r>
            <w:r>
              <w:rPr>
                <w:rFonts w:hint="eastAsia" w:asciiTheme="minorEastAsia" w:hAnsiTheme="minorEastAsia" w:eastAsiaTheme="minorEastAsia" w:cstheme="minorEastAsia"/>
                <w:color w:val="auto"/>
                <w:kern w:val="0"/>
                <w:szCs w:val="21"/>
                <w:highlight w:val="none"/>
                <w:shd w:val="clear" w:color="auto" w:fill="FFFFFF" w:themeFill="background1"/>
              </w:rPr>
              <w:t>（北京时间）</w:t>
            </w:r>
          </w:p>
          <w:p w14:paraId="70ADD0D9">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递交地点：政采云平台（https://www.zcygov.cn/）</w:t>
            </w:r>
          </w:p>
        </w:tc>
      </w:tr>
      <w:tr w14:paraId="1F373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341277">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13</w:t>
            </w:r>
          </w:p>
        </w:tc>
        <w:tc>
          <w:tcPr>
            <w:tcW w:w="1795" w:type="dxa"/>
            <w:vAlign w:val="center"/>
          </w:tcPr>
          <w:p w14:paraId="09EA6F25">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开标</w:t>
            </w:r>
          </w:p>
        </w:tc>
        <w:tc>
          <w:tcPr>
            <w:tcW w:w="6688" w:type="dxa"/>
            <w:vAlign w:val="center"/>
          </w:tcPr>
          <w:p w14:paraId="7A3EA723">
            <w:pPr>
              <w:spacing w:line="240" w:lineRule="auto"/>
              <w:jc w:val="left"/>
              <w:rPr>
                <w:rFonts w:hint="eastAsia" w:asciiTheme="minorEastAsia" w:hAnsiTheme="minorEastAsia" w:eastAsiaTheme="minorEastAsia" w:cstheme="minorEastAsia"/>
                <w:color w:val="auto"/>
                <w:kern w:val="0"/>
                <w:szCs w:val="21"/>
                <w:highlight w:val="none"/>
                <w:u w:val="singl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时间：</w:t>
            </w:r>
            <w:r>
              <w:rPr>
                <w:rFonts w:hint="eastAsia" w:asciiTheme="minorEastAsia" w:hAnsiTheme="minorEastAsia" w:eastAsiaTheme="minorEastAsia" w:cstheme="minorEastAsia"/>
                <w:color w:val="auto"/>
                <w:kern w:val="0"/>
                <w:szCs w:val="21"/>
                <w:highlight w:val="none"/>
                <w:u w:val="single"/>
                <w:shd w:val="clear" w:color="auto" w:fill="FFFFFF" w:themeFill="background1"/>
              </w:rPr>
              <w:t>202</w:t>
            </w:r>
            <w:r>
              <w:rPr>
                <w:rFonts w:hint="eastAsia" w:asciiTheme="minorEastAsia" w:hAnsiTheme="minorEastAsia" w:eastAsiaTheme="minorEastAsia" w:cstheme="minorEastAsia"/>
                <w:color w:val="auto"/>
                <w:kern w:val="0"/>
                <w:szCs w:val="21"/>
                <w:highlight w:val="none"/>
                <w:u w:val="single"/>
                <w:shd w:val="clear" w:color="auto" w:fill="FFFFFF" w:themeFill="background1"/>
                <w:lang w:val="en-US" w:eastAsia="zh-CN"/>
              </w:rPr>
              <w:t>5</w:t>
            </w:r>
            <w:r>
              <w:rPr>
                <w:rFonts w:hint="eastAsia" w:asciiTheme="minorEastAsia" w:hAnsiTheme="minorEastAsia" w:eastAsiaTheme="minorEastAsia" w:cstheme="minorEastAsia"/>
                <w:color w:val="auto"/>
                <w:kern w:val="0"/>
                <w:szCs w:val="21"/>
                <w:highlight w:val="none"/>
                <w:u w:val="single"/>
                <w:shd w:val="clear" w:color="auto" w:fill="FFFFFF" w:themeFill="background1"/>
              </w:rPr>
              <w:t>年</w:t>
            </w:r>
            <w:r>
              <w:rPr>
                <w:rFonts w:hint="eastAsia" w:asciiTheme="minorEastAsia" w:hAnsiTheme="minorEastAsia" w:cstheme="minorEastAsia"/>
                <w:color w:val="auto"/>
                <w:kern w:val="0"/>
                <w:szCs w:val="21"/>
                <w:highlight w:val="none"/>
                <w:u w:val="single"/>
                <w:shd w:val="clear" w:color="auto" w:fill="FFFFFF" w:themeFill="background1"/>
                <w:lang w:val="en-US" w:eastAsia="zh-CN"/>
              </w:rPr>
              <w:t xml:space="preserve"> 07</w:t>
            </w:r>
            <w:r>
              <w:rPr>
                <w:rFonts w:hint="eastAsia" w:asciiTheme="minorEastAsia" w:hAnsiTheme="minorEastAsia" w:eastAsiaTheme="minorEastAsia" w:cstheme="minorEastAsia"/>
                <w:color w:val="auto"/>
                <w:kern w:val="0"/>
                <w:szCs w:val="21"/>
                <w:highlight w:val="none"/>
                <w:u w:val="single"/>
                <w:shd w:val="clear" w:color="auto" w:fill="FFFFFF" w:themeFill="background1"/>
              </w:rPr>
              <w:t>月</w:t>
            </w:r>
            <w:r>
              <w:rPr>
                <w:rFonts w:hint="eastAsia" w:asciiTheme="minorEastAsia" w:hAnsiTheme="minorEastAsia" w:cstheme="minorEastAsia"/>
                <w:color w:val="auto"/>
                <w:kern w:val="0"/>
                <w:szCs w:val="21"/>
                <w:highlight w:val="none"/>
                <w:u w:val="single"/>
                <w:shd w:val="clear" w:color="auto" w:fill="FFFFFF" w:themeFill="background1"/>
                <w:lang w:val="en-US" w:eastAsia="zh-CN"/>
              </w:rPr>
              <w:t>03</w:t>
            </w:r>
            <w:r>
              <w:rPr>
                <w:rFonts w:hint="eastAsia" w:asciiTheme="minorEastAsia" w:hAnsiTheme="minorEastAsia" w:eastAsiaTheme="minorEastAsia" w:cstheme="minorEastAsia"/>
                <w:color w:val="auto"/>
                <w:kern w:val="0"/>
                <w:szCs w:val="21"/>
                <w:highlight w:val="none"/>
                <w:u w:val="single"/>
                <w:shd w:val="clear" w:color="auto" w:fill="FFFFFF" w:themeFill="background1"/>
              </w:rPr>
              <w:t>日11:00</w:t>
            </w:r>
            <w:r>
              <w:rPr>
                <w:rFonts w:hint="eastAsia" w:asciiTheme="minorEastAsia" w:hAnsiTheme="minorEastAsia" w:eastAsiaTheme="minorEastAsia" w:cstheme="minorEastAsia"/>
                <w:color w:val="auto"/>
                <w:kern w:val="0"/>
                <w:szCs w:val="21"/>
                <w:highlight w:val="none"/>
                <w:shd w:val="clear" w:color="auto" w:fill="FFFFFF" w:themeFill="background1"/>
              </w:rPr>
              <w:t>（北京时间）</w:t>
            </w:r>
          </w:p>
          <w:p w14:paraId="129519E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地点：政采云平台（https://www.zcygov.cn/）</w:t>
            </w:r>
          </w:p>
        </w:tc>
      </w:tr>
      <w:tr w14:paraId="7E8EC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2" w:hRule="atLeast"/>
          <w:jc w:val="center"/>
        </w:trPr>
        <w:tc>
          <w:tcPr>
            <w:tcW w:w="597" w:type="dxa"/>
            <w:vAlign w:val="center"/>
          </w:tcPr>
          <w:p w14:paraId="156E8B11">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14</w:t>
            </w:r>
          </w:p>
        </w:tc>
        <w:tc>
          <w:tcPr>
            <w:tcW w:w="1795" w:type="dxa"/>
            <w:vAlign w:val="center"/>
          </w:tcPr>
          <w:p w14:paraId="6236579E">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响应有效期</w:t>
            </w:r>
          </w:p>
        </w:tc>
        <w:tc>
          <w:tcPr>
            <w:tcW w:w="6688" w:type="dxa"/>
            <w:vAlign w:val="center"/>
          </w:tcPr>
          <w:p w14:paraId="49728A5E">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自投标截止之日</w:t>
            </w:r>
            <w:r>
              <w:rPr>
                <w:rFonts w:hint="eastAsia" w:asciiTheme="minorEastAsia" w:hAnsiTheme="minorEastAsia" w:cstheme="minorEastAsia"/>
                <w:color w:val="auto"/>
                <w:kern w:val="0"/>
                <w:szCs w:val="21"/>
                <w:highlight w:val="none"/>
                <w:shd w:val="clear" w:color="auto" w:fill="FFFFFF" w:themeFill="background1"/>
                <w:lang w:val="en-US" w:eastAsia="zh-CN"/>
              </w:rPr>
              <w:t>60</w:t>
            </w:r>
            <w:r>
              <w:rPr>
                <w:rFonts w:hint="eastAsia" w:asciiTheme="minorEastAsia" w:hAnsiTheme="minorEastAsia" w:eastAsiaTheme="minorEastAsia" w:cstheme="minorEastAsia"/>
                <w:color w:val="auto"/>
                <w:kern w:val="0"/>
                <w:szCs w:val="21"/>
                <w:highlight w:val="none"/>
                <w:shd w:val="clear" w:color="auto" w:fill="FFFFFF" w:themeFill="background1"/>
              </w:rPr>
              <w:t>日历日</w:t>
            </w:r>
          </w:p>
        </w:tc>
      </w:tr>
      <w:tr w14:paraId="0BDC2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8" w:hRule="atLeast"/>
          <w:jc w:val="center"/>
        </w:trPr>
        <w:tc>
          <w:tcPr>
            <w:tcW w:w="597" w:type="dxa"/>
            <w:vAlign w:val="center"/>
          </w:tcPr>
          <w:p w14:paraId="4B5431C3">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15</w:t>
            </w:r>
          </w:p>
        </w:tc>
        <w:tc>
          <w:tcPr>
            <w:tcW w:w="1795" w:type="dxa"/>
            <w:vAlign w:val="center"/>
          </w:tcPr>
          <w:p w14:paraId="44F43A0F">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公告发布媒体</w:t>
            </w:r>
          </w:p>
        </w:tc>
        <w:tc>
          <w:tcPr>
            <w:tcW w:w="6688" w:type="dxa"/>
            <w:vAlign w:val="center"/>
          </w:tcPr>
          <w:p w14:paraId="70AD3E22">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新疆维吾尔自治区政府采购网(http://www.ccgp-xinjiang.gov.cn)</w:t>
            </w:r>
          </w:p>
        </w:tc>
      </w:tr>
      <w:tr w14:paraId="21E91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56F33A17">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16</w:t>
            </w:r>
          </w:p>
        </w:tc>
        <w:tc>
          <w:tcPr>
            <w:tcW w:w="1795" w:type="dxa"/>
            <w:vAlign w:val="center"/>
          </w:tcPr>
          <w:p w14:paraId="04DC3563">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履约保证金</w:t>
            </w:r>
          </w:p>
        </w:tc>
        <w:tc>
          <w:tcPr>
            <w:tcW w:w="6688" w:type="dxa"/>
            <w:vAlign w:val="center"/>
          </w:tcPr>
          <w:p w14:paraId="388AD4C3">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cstheme="minorEastAsia"/>
                <w:color w:val="auto"/>
                <w:kern w:val="0"/>
                <w:szCs w:val="21"/>
                <w:highlight w:val="none"/>
                <w:shd w:val="clear" w:color="auto" w:fill="FFFFFF" w:themeFill="background1"/>
                <w:lang w:val="en-US" w:eastAsia="zh-CN"/>
              </w:rPr>
              <w:t>/</w:t>
            </w:r>
          </w:p>
        </w:tc>
      </w:tr>
      <w:tr w14:paraId="5545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6580A2E">
            <w:pPr>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17</w:t>
            </w:r>
          </w:p>
        </w:tc>
        <w:tc>
          <w:tcPr>
            <w:tcW w:w="1795" w:type="dxa"/>
            <w:vAlign w:val="center"/>
          </w:tcPr>
          <w:p w14:paraId="5515C5C6">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中小企业政策说明</w:t>
            </w:r>
          </w:p>
        </w:tc>
        <w:tc>
          <w:tcPr>
            <w:tcW w:w="6688" w:type="dxa"/>
            <w:vAlign w:val="center"/>
          </w:tcPr>
          <w:p w14:paraId="79FE370C">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068DF">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46DF34F6">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的人员为中小企业依照《中华人民共和国劳动合同法》订立劳动合同的从业人员。</w:t>
            </w:r>
          </w:p>
          <w:p w14:paraId="1356C902">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3、在货物采购项目中，供应商提供的货物既有中小企业制造货物，也有大型企业制造货物的，不享受本办法规定的中小企业扶持政策。</w:t>
            </w:r>
          </w:p>
          <w:p w14:paraId="0A57A385">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4、以联合体形式参加政府采购活动，联合体各方均为中小企业的，联合体视同中小企业。其中，联合体各方均为小微企业的，联合体视同小微企业。</w:t>
            </w:r>
          </w:p>
          <w:p w14:paraId="77D419ED">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5、供应商经享受扶持政策获得政府采购合同的，小微企业不得将合同分包给大中型企业，中型企业不得将合同分包给大型企业；</w:t>
            </w:r>
          </w:p>
          <w:p w14:paraId="0FE547A1">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6、本项目中小企业扶持政策：本项目专门面向</w:t>
            </w:r>
            <w:r>
              <w:rPr>
                <w:rFonts w:hint="eastAsia" w:asciiTheme="minorEastAsia" w:hAnsiTheme="minorEastAsia" w:cstheme="minorEastAsia"/>
                <w:color w:val="auto"/>
                <w:kern w:val="0"/>
                <w:szCs w:val="21"/>
                <w:highlight w:val="none"/>
                <w:shd w:val="clear" w:color="auto" w:fill="FFFFFF" w:themeFill="background1"/>
                <w:lang w:eastAsia="zh-CN"/>
              </w:rPr>
              <w:t>小微</w:t>
            </w:r>
            <w:r>
              <w:rPr>
                <w:rFonts w:hint="eastAsia" w:asciiTheme="minorEastAsia" w:hAnsiTheme="minorEastAsia" w:eastAsiaTheme="minorEastAsia" w:cstheme="minorEastAsia"/>
                <w:color w:val="auto"/>
                <w:kern w:val="0"/>
                <w:szCs w:val="21"/>
                <w:highlight w:val="none"/>
                <w:shd w:val="clear" w:color="auto" w:fill="FFFFFF" w:themeFill="background1"/>
              </w:rPr>
              <w:t>企业采购，</w:t>
            </w:r>
            <w:r>
              <w:rPr>
                <w:rFonts w:hint="eastAsia"/>
                <w:highlight w:val="none"/>
              </w:rPr>
              <w:t>不再执行价格部分扣除</w:t>
            </w:r>
            <w:r>
              <w:rPr>
                <w:rFonts w:hint="eastAsia"/>
                <w:highlight w:val="none"/>
                <w:lang w:eastAsia="zh-CN"/>
              </w:rPr>
              <w:t>。</w:t>
            </w:r>
            <w:r>
              <w:rPr>
                <w:rFonts w:hint="eastAsia" w:asciiTheme="minorEastAsia" w:hAnsiTheme="minorEastAsia" w:eastAsiaTheme="minorEastAsia" w:cstheme="minorEastAsia"/>
                <w:color w:val="auto"/>
                <w:kern w:val="0"/>
                <w:szCs w:val="21"/>
                <w:highlight w:val="none"/>
                <w:shd w:val="clear" w:color="auto" w:fill="FFFFFF" w:themeFill="background1"/>
              </w:rPr>
              <w:t>供应商为</w:t>
            </w:r>
            <w:r>
              <w:rPr>
                <w:rFonts w:hint="eastAsia" w:asciiTheme="minorEastAsia" w:hAnsiTheme="minorEastAsia" w:cstheme="minorEastAsia"/>
                <w:color w:val="auto"/>
                <w:kern w:val="0"/>
                <w:szCs w:val="21"/>
                <w:highlight w:val="none"/>
                <w:shd w:val="clear" w:color="auto" w:fill="FFFFFF" w:themeFill="background1"/>
                <w:lang w:eastAsia="zh-CN"/>
              </w:rPr>
              <w:t>小微</w:t>
            </w:r>
            <w:r>
              <w:rPr>
                <w:rFonts w:hint="eastAsia" w:asciiTheme="minorEastAsia" w:hAnsiTheme="minorEastAsia" w:eastAsiaTheme="minorEastAsia" w:cstheme="minorEastAsia"/>
                <w:color w:val="auto"/>
                <w:kern w:val="0"/>
                <w:szCs w:val="21"/>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2DCF8224">
            <w:pPr>
              <w:keepNext/>
              <w:widowControl/>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7、根据“关于印发中小企业划型标准规定的通知(工信部联企业〔2011〕300号)”等有关规定，本项目标的所属行业为</w:t>
            </w:r>
            <w:r>
              <w:rPr>
                <w:rFonts w:hint="eastAsia" w:asciiTheme="minorEastAsia" w:hAnsiTheme="minorEastAsia" w:eastAsiaTheme="minorEastAsia" w:cstheme="minorEastAsia"/>
                <w:b/>
                <w:bCs/>
                <w:color w:val="auto"/>
                <w:kern w:val="0"/>
                <w:szCs w:val="21"/>
                <w:highlight w:val="none"/>
                <w:u w:val="single"/>
                <w:shd w:val="clear" w:color="auto" w:fill="FFFFFF" w:themeFill="background1"/>
              </w:rPr>
              <w:t>建筑业</w:t>
            </w:r>
            <w:r>
              <w:rPr>
                <w:rFonts w:hint="eastAsia" w:asciiTheme="minorEastAsia" w:hAnsiTheme="minorEastAsia" w:eastAsiaTheme="minorEastAsia" w:cstheme="minorEastAsia"/>
                <w:color w:val="auto"/>
                <w:kern w:val="0"/>
                <w:szCs w:val="21"/>
                <w:highlight w:val="none"/>
                <w:shd w:val="clear" w:color="auto" w:fill="FFFFFF" w:themeFill="background1"/>
              </w:rPr>
              <w:t>。</w:t>
            </w:r>
          </w:p>
        </w:tc>
      </w:tr>
      <w:tr w14:paraId="0C5E2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4C32F4A">
            <w:pPr>
              <w:spacing w:line="240" w:lineRule="auto"/>
              <w:jc w:val="center"/>
              <w:rPr>
                <w:rFonts w:hint="default"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18</w:t>
            </w:r>
          </w:p>
        </w:tc>
        <w:tc>
          <w:tcPr>
            <w:tcW w:w="1795" w:type="dxa"/>
            <w:vAlign w:val="center"/>
          </w:tcPr>
          <w:p w14:paraId="19619457">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付款方式</w:t>
            </w:r>
          </w:p>
        </w:tc>
        <w:tc>
          <w:tcPr>
            <w:tcW w:w="6688" w:type="dxa"/>
            <w:vAlign w:val="center"/>
          </w:tcPr>
          <w:p w14:paraId="416DE48A">
            <w:pPr>
              <w:keepNext/>
              <w:widowControl/>
              <w:numPr>
                <w:ilvl w:val="0"/>
                <w:numId w:val="0"/>
              </w:numPr>
              <w:spacing w:line="240" w:lineRule="auto"/>
              <w:jc w:val="left"/>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该工程合同签订后支付材料设备预付款30%，设备、材料、人员到场并安装完毕后支付至合同价的70%，工程竣工验收合格支付至合同价的80%，经审计后甲方支付至审计价的97%，质保期满后支付到审计价的100%。</w:t>
            </w:r>
          </w:p>
        </w:tc>
      </w:tr>
      <w:tr w14:paraId="37804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137301D">
            <w:pPr>
              <w:spacing w:line="240" w:lineRule="auto"/>
              <w:jc w:val="center"/>
              <w:rPr>
                <w:rFonts w:hint="default" w:asciiTheme="minorEastAsia" w:hAnsiTheme="minorEastAsia" w:eastAsiaTheme="minorEastAsia" w:cstheme="minorEastAsia"/>
                <w:color w:val="auto"/>
                <w:kern w:val="0"/>
                <w:szCs w:val="21"/>
                <w:highlight w:val="none"/>
                <w:shd w:val="clear" w:color="auto" w:fill="FFFFFF" w:themeFill="background1"/>
                <w:lang w:val="en-US" w:eastAsia="zh-CN"/>
              </w:rPr>
            </w:pPr>
            <w:r>
              <w:rPr>
                <w:rFonts w:hint="eastAsia" w:asciiTheme="minorEastAsia" w:hAnsiTheme="minorEastAsia" w:cstheme="minorEastAsia"/>
                <w:color w:val="auto"/>
                <w:kern w:val="0"/>
                <w:szCs w:val="21"/>
                <w:highlight w:val="none"/>
                <w:shd w:val="clear" w:color="auto" w:fill="FFFFFF" w:themeFill="background1"/>
                <w:lang w:val="en-US" w:eastAsia="zh-CN"/>
              </w:rPr>
              <w:t>19</w:t>
            </w:r>
          </w:p>
        </w:tc>
        <w:tc>
          <w:tcPr>
            <w:tcW w:w="1795" w:type="dxa"/>
            <w:vAlign w:val="center"/>
          </w:tcPr>
          <w:p w14:paraId="7C2968B8">
            <w:pPr>
              <w:keepNext/>
              <w:widowControl/>
              <w:spacing w:line="24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lang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eastAsia="zh-CN"/>
              </w:rPr>
              <w:t>代理服务费</w:t>
            </w:r>
          </w:p>
        </w:tc>
        <w:tc>
          <w:tcPr>
            <w:tcW w:w="6688" w:type="dxa"/>
            <w:vAlign w:val="center"/>
          </w:tcPr>
          <w:p w14:paraId="66C9DB75">
            <w:pPr>
              <w:keepNext/>
              <w:widowControl/>
              <w:spacing w:line="240" w:lineRule="auto"/>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代理服务收费标准：参照原《国家计委关于印发〈招标代理服务收费管理暂行办法〉的通知》（计价格</w:t>
            </w:r>
            <w:r>
              <w:rPr>
                <w:rFonts w:hint="eastAsia" w:asciiTheme="minorEastAsia" w:hAnsiTheme="minorEastAsia" w:cstheme="minorEastAsia"/>
                <w:color w:val="auto"/>
                <w:kern w:val="0"/>
                <w:szCs w:val="21"/>
                <w:highlight w:val="none"/>
                <w:shd w:val="clear" w:color="auto" w:fill="FFFFFF" w:themeFill="background1"/>
                <w:lang w:val="en-US" w:eastAsia="zh-CN"/>
              </w:rPr>
              <w:t>〔2002〕1980号</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文）和《国家发展改革委办公厅关于招标代理服务收费有关问题的通知》（发改办价格</w:t>
            </w:r>
            <w:r>
              <w:rPr>
                <w:rFonts w:hint="eastAsia" w:asciiTheme="minorEastAsia" w:hAnsiTheme="minorEastAsia" w:cstheme="minorEastAsia"/>
                <w:color w:val="auto"/>
                <w:kern w:val="0"/>
                <w:szCs w:val="21"/>
                <w:highlight w:val="none"/>
                <w:shd w:val="clear" w:color="auto" w:fill="FFFFFF" w:themeFill="background1"/>
                <w:lang w:val="en-US" w:eastAsia="zh-CN"/>
              </w:rPr>
              <w:t>〔2003〕857号</w:t>
            </w:r>
            <w:r>
              <w:rPr>
                <w:rFonts w:hint="eastAsia" w:asciiTheme="minorEastAsia" w:hAnsiTheme="minorEastAsia" w:eastAsiaTheme="minorEastAsia" w:cstheme="minorEastAsia"/>
                <w:color w:val="auto"/>
                <w:kern w:val="0"/>
                <w:szCs w:val="21"/>
                <w:highlight w:val="none"/>
                <w:shd w:val="clear" w:color="auto" w:fill="FFFFFF" w:themeFill="background1"/>
                <w:lang w:val="en-US" w:eastAsia="zh-CN"/>
              </w:rPr>
              <w:t>文）由成交人在收到成交通知书时，向新疆元泓工程项目管理咨询有限公司支付成交服务费。</w:t>
            </w:r>
          </w:p>
        </w:tc>
      </w:tr>
    </w:tbl>
    <w:p w14:paraId="4402AF04">
      <w:pPr>
        <w:spacing w:line="360" w:lineRule="auto"/>
        <w:jc w:val="center"/>
        <w:outlineLvl w:val="0"/>
        <w:rPr>
          <w:rFonts w:hint="eastAsia" w:asciiTheme="minorEastAsia" w:hAnsiTheme="minorEastAsia" w:eastAsiaTheme="minorEastAsia" w:cstheme="minorEastAsia"/>
          <w:color w:val="auto"/>
          <w:kern w:val="0"/>
          <w:sz w:val="24"/>
          <w:szCs w:val="24"/>
          <w:highlight w:val="none"/>
          <w:shd w:val="clear" w:color="auto" w:fill="FFFFFF" w:themeFill="background1"/>
        </w:rPr>
      </w:pPr>
      <w:bookmarkStart w:id="5" w:name="_BookMark_3"/>
      <w:bookmarkEnd w:id="5"/>
    </w:p>
    <w:p w14:paraId="7336117A">
      <w:pPr>
        <w:spacing w:line="360" w:lineRule="auto"/>
        <w:jc w:val="both"/>
        <w:outlineLvl w:val="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注：1.本表内容与</w:t>
      </w:r>
      <w: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t>磋商文件</w:t>
      </w:r>
      <w:r>
        <w:rPr>
          <w:rFonts w:hint="eastAsia" w:asciiTheme="minorEastAsia" w:hAnsiTheme="minorEastAsia" w:cstheme="minorEastAsia"/>
          <w:color w:val="auto"/>
          <w:kern w:val="0"/>
          <w:sz w:val="24"/>
          <w:szCs w:val="24"/>
          <w:highlight w:val="none"/>
          <w:shd w:val="clear" w:color="auto" w:fill="FFFFFF" w:themeFill="background1"/>
          <w:lang w:eastAsia="zh-CN"/>
        </w:rPr>
        <w:t>其他</w:t>
      </w:r>
      <w:r>
        <w:rPr>
          <w:rFonts w:hint="eastAsia" w:asciiTheme="minorEastAsia" w:hAnsiTheme="minorEastAsia" w:eastAsiaTheme="minorEastAsia" w:cstheme="minorEastAsia"/>
          <w:color w:val="auto"/>
          <w:kern w:val="0"/>
          <w:sz w:val="24"/>
          <w:szCs w:val="24"/>
          <w:highlight w:val="none"/>
          <w:shd w:val="clear" w:color="auto" w:fill="FFFFFF" w:themeFill="background1"/>
        </w:rPr>
        <w:t>内容不一致的，应当以本表内容为准。</w:t>
      </w:r>
    </w:p>
    <w:p w14:paraId="1E9897AE">
      <w:pPr>
        <w:spacing w:line="360" w:lineRule="auto"/>
        <w:ind w:firstLine="480" w:firstLineChars="200"/>
        <w:jc w:val="both"/>
        <w:outlineLvl w:val="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2.本表中“</w:t>
      </w:r>
      <w:r>
        <w:rPr>
          <w:rFonts w:hint="eastAsia" w:asciiTheme="minorEastAsia" w:hAnsiTheme="minorEastAsia" w:eastAsiaTheme="minorEastAsia" w:cstheme="minorEastAsia"/>
          <w:color w:val="auto"/>
          <w:kern w:val="0"/>
          <w:sz w:val="24"/>
          <w:szCs w:val="24"/>
          <w:highlight w:val="none"/>
          <w:shd w:val="clear" w:color="auto" w:fill="FFFFFF" w:themeFill="background1"/>
        </w:rPr>
        <w:fldChar w:fldCharType="begin"/>
      </w:r>
      <w:r>
        <w:rPr>
          <w:rFonts w:hint="eastAsia" w:asciiTheme="minorEastAsia" w:hAnsiTheme="minorEastAsia" w:eastAsiaTheme="minorEastAsia" w:cstheme="minorEastAsia"/>
          <w:color w:val="auto"/>
          <w:kern w:val="0"/>
          <w:sz w:val="24"/>
          <w:szCs w:val="24"/>
          <w:highlight w:val="none"/>
          <w:shd w:val="clear" w:color="auto" w:fill="FFFFFF" w:themeFill="background1"/>
        </w:rPr>
        <w:instrText xml:space="preserve"> eq \o\ac(□,√)</w:instrText>
      </w:r>
      <w:r>
        <w:rPr>
          <w:rFonts w:hint="eastAsia" w:asciiTheme="minorEastAsia" w:hAnsiTheme="minorEastAsia" w:eastAsiaTheme="minorEastAsia" w:cstheme="minorEastAsia"/>
          <w:color w:val="auto"/>
          <w:kern w:val="0"/>
          <w:sz w:val="24"/>
          <w:szCs w:val="24"/>
          <w:highlight w:val="none"/>
          <w:shd w:val="clear" w:color="auto" w:fill="FFFFFF" w:themeFill="background1"/>
        </w:rPr>
        <w:fldChar w:fldCharType="end"/>
      </w:r>
      <w:r>
        <w:rPr>
          <w:rFonts w:hint="eastAsia" w:asciiTheme="minorEastAsia" w:hAnsiTheme="minorEastAsia" w:eastAsiaTheme="minorEastAsia" w:cstheme="minorEastAsia"/>
          <w:color w:val="auto"/>
          <w:kern w:val="0"/>
          <w:sz w:val="24"/>
          <w:szCs w:val="24"/>
          <w:highlight w:val="none"/>
          <w:shd w:val="clear" w:color="auto" w:fill="FFFFFF" w:themeFill="background1"/>
        </w:rPr>
        <w:t>”标示选择使用该项，“□”标示不选择使用该项。</w:t>
      </w:r>
    </w:p>
    <w:p w14:paraId="46DAF511">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bookmarkStart w:id="6" w:name="_Toc2410"/>
      <w:r>
        <w:rPr>
          <w:rFonts w:hint="eastAsia" w:asciiTheme="minorEastAsia" w:hAnsiTheme="minorEastAsia" w:eastAsiaTheme="minorEastAsia" w:cstheme="minorEastAsia"/>
          <w:b/>
          <w:color w:val="auto"/>
          <w:sz w:val="24"/>
          <w:szCs w:val="24"/>
          <w:highlight w:val="none"/>
          <w:shd w:val="clear" w:color="auto" w:fill="FFFFFF" w:themeFill="background1"/>
        </w:rPr>
        <w:t>第一章 供应商须知</w:t>
      </w:r>
      <w:bookmarkEnd w:id="6"/>
      <w:bookmarkStart w:id="7" w:name="_BookMark_2"/>
      <w:bookmarkEnd w:id="7"/>
    </w:p>
    <w:p w14:paraId="2EE10815">
      <w:pPr>
        <w:spacing w:line="360" w:lineRule="auto"/>
        <w:ind w:firstLine="482" w:firstLineChars="200"/>
        <w:rPr>
          <w:rFonts w:hint="eastAsia" w:asciiTheme="minorEastAsia" w:hAnsiTheme="minorEastAsia" w:eastAsiaTheme="minorEastAsia" w:cstheme="minorEastAsia"/>
          <w:b/>
          <w:bCs/>
          <w:color w:val="auto"/>
          <w:sz w:val="24"/>
          <w:szCs w:val="28"/>
          <w:highlight w:val="none"/>
        </w:rPr>
      </w:pPr>
      <w:r>
        <w:rPr>
          <w:rFonts w:hint="eastAsia" w:asciiTheme="minorEastAsia" w:hAnsiTheme="minorEastAsia" w:eastAsiaTheme="minorEastAsia" w:cstheme="minorEastAsia"/>
          <w:b/>
          <w:bCs/>
          <w:color w:val="auto"/>
          <w:sz w:val="24"/>
          <w:szCs w:val="28"/>
          <w:highlight w:val="none"/>
        </w:rPr>
        <w:t>1．总则</w:t>
      </w:r>
    </w:p>
    <w:p w14:paraId="42066C6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 采购项目概况</w:t>
      </w:r>
    </w:p>
    <w:p w14:paraId="59E0E16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1.1.1项目名称：见供应商须知前附表。</w:t>
      </w:r>
    </w:p>
    <w:p w14:paraId="07D1D4C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1.1.2项目编号：见供应商须知前附表。</w:t>
      </w:r>
    </w:p>
    <w:p w14:paraId="0B5765D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1.1.3采购人：见供应商须知前附表。</w:t>
      </w:r>
    </w:p>
    <w:p w14:paraId="22253DF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1.1.4采购代理机构：见供应商须知前附表。</w:t>
      </w:r>
    </w:p>
    <w:p w14:paraId="744AF54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1.1.5项目地点：见供应商须知前附表。</w:t>
      </w:r>
    </w:p>
    <w:p w14:paraId="2D04DCB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w:t>
      </w:r>
      <w:r>
        <w:rPr>
          <w:rFonts w:hint="eastAsia" w:asciiTheme="minorEastAsia" w:hAnsiTheme="minorEastAsia" w:eastAsiaTheme="minorEastAsia" w:cstheme="minorEastAsia"/>
          <w:color w:val="auto"/>
          <w:sz w:val="24"/>
          <w:szCs w:val="28"/>
          <w:highlight w:val="none"/>
          <w:lang w:val="en-US" w:eastAsia="zh-CN"/>
        </w:rPr>
        <w:t>6</w:t>
      </w:r>
      <w:r>
        <w:rPr>
          <w:rFonts w:hint="eastAsia" w:asciiTheme="minorEastAsia" w:hAnsiTheme="minorEastAsia" w:eastAsiaTheme="minorEastAsia" w:cstheme="minorEastAsia"/>
          <w:color w:val="auto"/>
          <w:sz w:val="24"/>
          <w:szCs w:val="28"/>
          <w:highlight w:val="none"/>
          <w:lang w:eastAsia="zh-CN"/>
        </w:rPr>
        <w:t>控制价</w:t>
      </w:r>
      <w:r>
        <w:rPr>
          <w:rFonts w:hint="eastAsia" w:asciiTheme="minorEastAsia" w:hAnsiTheme="minorEastAsia" w:eastAsiaTheme="minorEastAsia" w:cstheme="minorEastAsia"/>
          <w:color w:val="auto"/>
          <w:sz w:val="24"/>
          <w:szCs w:val="28"/>
          <w:highlight w:val="none"/>
        </w:rPr>
        <w:t>：见供应商须知前附表。</w:t>
      </w:r>
    </w:p>
    <w:p w14:paraId="535D897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w:t>
      </w:r>
      <w:r>
        <w:rPr>
          <w:rFonts w:hint="eastAsia" w:asciiTheme="minorEastAsia" w:hAnsiTheme="minorEastAsia" w:eastAsiaTheme="minorEastAsia" w:cstheme="minorEastAsia"/>
          <w:color w:val="auto"/>
          <w:sz w:val="24"/>
          <w:szCs w:val="28"/>
          <w:highlight w:val="none"/>
          <w:lang w:val="en-US" w:eastAsia="zh-CN"/>
        </w:rPr>
        <w:t>7</w:t>
      </w:r>
      <w:r>
        <w:rPr>
          <w:rFonts w:hint="eastAsia" w:asciiTheme="minorEastAsia" w:hAnsiTheme="minorEastAsia" w:eastAsiaTheme="minorEastAsia" w:cstheme="minorEastAsia"/>
          <w:color w:val="auto"/>
          <w:sz w:val="24"/>
          <w:szCs w:val="28"/>
          <w:highlight w:val="none"/>
        </w:rPr>
        <w:t>承包方式：见供应商须知前附表。</w:t>
      </w:r>
    </w:p>
    <w:p w14:paraId="384238D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w:t>
      </w:r>
      <w:r>
        <w:rPr>
          <w:rFonts w:hint="eastAsia" w:asciiTheme="minorEastAsia" w:hAnsiTheme="minorEastAsia" w:eastAsiaTheme="minorEastAsia" w:cstheme="minorEastAsia"/>
          <w:color w:val="auto"/>
          <w:sz w:val="24"/>
          <w:szCs w:val="28"/>
          <w:highlight w:val="none"/>
          <w:lang w:val="en-US" w:eastAsia="zh-CN"/>
        </w:rPr>
        <w:t>8</w:t>
      </w:r>
      <w:r>
        <w:rPr>
          <w:rFonts w:hint="eastAsia" w:asciiTheme="minorEastAsia" w:hAnsiTheme="minorEastAsia" w:eastAsiaTheme="minorEastAsia" w:cstheme="minorEastAsia"/>
          <w:color w:val="auto"/>
          <w:sz w:val="24"/>
          <w:szCs w:val="28"/>
          <w:highlight w:val="none"/>
        </w:rPr>
        <w:t>质量要求：见供应商须知前附表。</w:t>
      </w:r>
    </w:p>
    <w:p w14:paraId="327FDE6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val="en-US" w:eastAsia="zh-CN"/>
        </w:rPr>
        <w:t>1.1.9</w:t>
      </w:r>
      <w:r>
        <w:rPr>
          <w:rFonts w:hint="eastAsia" w:asciiTheme="minorEastAsia" w:hAnsiTheme="minorEastAsia" w:cstheme="minorEastAsia"/>
          <w:color w:val="auto"/>
          <w:sz w:val="24"/>
          <w:szCs w:val="28"/>
          <w:highlight w:val="none"/>
          <w:lang w:val="en-US" w:eastAsia="zh-CN"/>
        </w:rPr>
        <w:t>工期</w:t>
      </w:r>
      <w:r>
        <w:rPr>
          <w:rFonts w:hint="eastAsia" w:asciiTheme="minorEastAsia" w:hAnsiTheme="minorEastAsia" w:eastAsiaTheme="minorEastAsia" w:cstheme="minorEastAsia"/>
          <w:color w:val="auto"/>
          <w:sz w:val="24"/>
          <w:szCs w:val="28"/>
          <w:highlight w:val="none"/>
          <w:lang w:val="en-US" w:eastAsia="zh-CN"/>
        </w:rPr>
        <w:t>：</w:t>
      </w:r>
      <w:r>
        <w:rPr>
          <w:rFonts w:hint="eastAsia" w:asciiTheme="minorEastAsia" w:hAnsiTheme="minorEastAsia" w:eastAsiaTheme="minorEastAsia" w:cstheme="minorEastAsia"/>
          <w:color w:val="auto"/>
          <w:sz w:val="24"/>
          <w:szCs w:val="28"/>
          <w:highlight w:val="none"/>
        </w:rPr>
        <w:t>见供应商须知前附表。</w:t>
      </w:r>
    </w:p>
    <w:p w14:paraId="5E7BE14A">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1.1.</w:t>
      </w:r>
      <w:r>
        <w:rPr>
          <w:rFonts w:hint="eastAsia" w:asciiTheme="minorEastAsia" w:hAnsiTheme="minorEastAsia" w:cstheme="minorEastAsia"/>
          <w:color w:val="auto"/>
          <w:sz w:val="24"/>
          <w:szCs w:val="28"/>
          <w:highlight w:val="none"/>
          <w:lang w:val="en-US" w:eastAsia="zh-CN"/>
        </w:rPr>
        <w:t>10质保期</w:t>
      </w:r>
      <w:r>
        <w:rPr>
          <w:rFonts w:hint="eastAsia" w:asciiTheme="minorEastAsia" w:hAnsiTheme="minorEastAsia" w:eastAsiaTheme="minorEastAsia" w:cstheme="minorEastAsia"/>
          <w:color w:val="auto"/>
          <w:sz w:val="24"/>
          <w:szCs w:val="28"/>
          <w:highlight w:val="none"/>
          <w:lang w:val="en-US" w:eastAsia="zh-CN"/>
        </w:rPr>
        <w:t>：</w:t>
      </w:r>
      <w:r>
        <w:rPr>
          <w:rFonts w:hint="eastAsia" w:asciiTheme="minorEastAsia" w:hAnsiTheme="minorEastAsia" w:eastAsiaTheme="minorEastAsia" w:cstheme="minorEastAsia"/>
          <w:color w:val="auto"/>
          <w:sz w:val="24"/>
          <w:szCs w:val="28"/>
          <w:highlight w:val="none"/>
        </w:rPr>
        <w:t>见供应商须知前附表。</w:t>
      </w:r>
    </w:p>
    <w:p w14:paraId="0DF2C8B8">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8"/>
          <w:highlight w:val="none"/>
        </w:rPr>
        <w:t>1.1.1</w:t>
      </w:r>
      <w:r>
        <w:rPr>
          <w:rFonts w:hint="eastAsia" w:asciiTheme="minorEastAsia" w:hAnsiTheme="minorEastAsia" w:cstheme="minorEastAsia"/>
          <w:color w:val="auto"/>
          <w:sz w:val="24"/>
          <w:szCs w:val="28"/>
          <w:highlight w:val="none"/>
          <w:lang w:val="en-US" w:eastAsia="zh-CN"/>
        </w:rPr>
        <w:t>1</w:t>
      </w:r>
      <w:r>
        <w:rPr>
          <w:rFonts w:hint="eastAsia" w:asciiTheme="minorEastAsia" w:hAnsiTheme="minorEastAsia" w:eastAsiaTheme="minorEastAsia" w:cstheme="minorEastAsia"/>
          <w:color w:val="auto"/>
          <w:sz w:val="24"/>
          <w:szCs w:val="28"/>
          <w:highlight w:val="none"/>
          <w:lang w:eastAsia="zh-CN"/>
        </w:rPr>
        <w:t>采购需求技术参数</w:t>
      </w:r>
      <w:r>
        <w:rPr>
          <w:rFonts w:hint="eastAsia" w:asciiTheme="minorEastAsia" w:hAnsiTheme="minorEastAsia" w:eastAsiaTheme="minorEastAsia" w:cstheme="minorEastAsia"/>
          <w:color w:val="auto"/>
          <w:sz w:val="24"/>
          <w:szCs w:val="28"/>
          <w:highlight w:val="none"/>
        </w:rPr>
        <w:t>：见供应商须知前附表。</w:t>
      </w:r>
    </w:p>
    <w:p w14:paraId="1CA944E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1.2</w:t>
      </w:r>
      <w:r>
        <w:rPr>
          <w:rFonts w:hint="eastAsia" w:asciiTheme="minorEastAsia" w:hAnsiTheme="minorEastAsia" w:cstheme="minorEastAsia"/>
          <w:color w:val="auto"/>
          <w:sz w:val="24"/>
          <w:szCs w:val="28"/>
          <w:highlight w:val="none"/>
          <w:lang w:eastAsia="zh-CN"/>
        </w:rPr>
        <w:t>采购范围</w:t>
      </w:r>
      <w:r>
        <w:rPr>
          <w:rFonts w:hint="eastAsia" w:asciiTheme="minorEastAsia" w:hAnsiTheme="minorEastAsia" w:eastAsiaTheme="minorEastAsia" w:cstheme="minorEastAsia"/>
          <w:color w:val="auto"/>
          <w:sz w:val="24"/>
          <w:szCs w:val="28"/>
          <w:highlight w:val="none"/>
        </w:rPr>
        <w:t>：见供应商须知前附表。</w:t>
      </w:r>
    </w:p>
    <w:p w14:paraId="7E4F7A6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1.3 采购方式和资格审查方式</w:t>
      </w:r>
    </w:p>
    <w:p w14:paraId="6326A56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1.3.1 采购方式：见供应商须知前附表。</w:t>
      </w:r>
    </w:p>
    <w:p w14:paraId="1126E37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1.3.2 资格审查方式：见供应商须知前附表。</w:t>
      </w:r>
    </w:p>
    <w:p w14:paraId="31E72E4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 评审办法、投标计价方式及定标方法</w:t>
      </w:r>
    </w:p>
    <w:p w14:paraId="562EF97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1.4.1 评审办法：见供应商须知前附表。</w:t>
      </w:r>
    </w:p>
    <w:p w14:paraId="6FD4151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1.4.2投标计价方式：见供应商须知前附表。</w:t>
      </w:r>
    </w:p>
    <w:p w14:paraId="3A96D60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1.4.3定标方法：见供应商须知前附表。</w:t>
      </w:r>
    </w:p>
    <w:p w14:paraId="0753FFF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1.5 联合体投标：见供应商须知前附表。</w:t>
      </w:r>
    </w:p>
    <w:p w14:paraId="63164D1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 供应商资格条件</w:t>
      </w:r>
    </w:p>
    <w:p w14:paraId="659A809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1.6.1 供应商应具备承担本采购项目的资格条件和能力，具体要求见供应商须知前附表。</w:t>
      </w:r>
    </w:p>
    <w:p w14:paraId="68A3FA7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1.6.2 供应商须知前附表规定接受联合体磋商投标的，除应符合本章第1.5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453DCF7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1.6.3 供应商不得存在下列情形之一，否则相关投标均应被否决：</w:t>
      </w:r>
    </w:p>
    <w:p w14:paraId="6F8F37A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（1）单位负责人为同一人或者存在控股、管理关系的不同单位，参加同一标段投标或者未划分标段的同一采购项目投标的；</w:t>
      </w:r>
    </w:p>
    <w:p w14:paraId="4198455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（2）法定代表人为同一个人的两个及两个以上法人，母公司、全资子公司及其控股公司，参加同一标段投标或者未划分标段的同一采购项目投标的；</w:t>
      </w:r>
    </w:p>
    <w:p w14:paraId="36F7017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（3）被责令停业的； </w:t>
      </w:r>
    </w:p>
    <w:p w14:paraId="08B6251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（4）被暂停或取消投标资格的； </w:t>
      </w:r>
    </w:p>
    <w:p w14:paraId="41FED43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（5）财产被接管或冻结的；</w:t>
      </w:r>
    </w:p>
    <w:p w14:paraId="236CBDE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（6）在最近三年内有骗取成交或严重违约或重大质量问题的；</w:t>
      </w:r>
    </w:p>
    <w:p w14:paraId="5B66849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1.7费用承担</w:t>
      </w:r>
    </w:p>
    <w:p w14:paraId="0DBC138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1.7.1竞争性磋商文件费：见供应商须知前附表。</w:t>
      </w:r>
    </w:p>
    <w:p w14:paraId="4952AC9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1.7.2供应商应承担其编制响应文件与递交响应文件所涉及的一切费用，无论投标结果如何，采购人及采购代理机构对上述费用不</w:t>
      </w:r>
      <w:r>
        <w:rPr>
          <w:rFonts w:hint="eastAsia" w:asciiTheme="minorEastAsia" w:hAnsiTheme="minorEastAsia" w:cstheme="minorEastAsia"/>
          <w:color w:val="auto"/>
          <w:sz w:val="24"/>
          <w:szCs w:val="28"/>
          <w:highlight w:val="none"/>
          <w:lang w:eastAsia="zh-CN"/>
        </w:rPr>
        <w:t>做</w:t>
      </w:r>
      <w:r>
        <w:rPr>
          <w:rFonts w:hint="eastAsia" w:asciiTheme="minorEastAsia" w:hAnsiTheme="minorEastAsia" w:eastAsiaTheme="minorEastAsia" w:cstheme="minorEastAsia"/>
          <w:color w:val="auto"/>
          <w:sz w:val="24"/>
          <w:szCs w:val="28"/>
          <w:highlight w:val="none"/>
        </w:rPr>
        <w:t>任何补偿。采购代理咨询费由成交供应商支付。</w:t>
      </w:r>
    </w:p>
    <w:p w14:paraId="4D43D4E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1.8磋商保证金：见供应商须知前附表。</w:t>
      </w:r>
    </w:p>
    <w:p w14:paraId="450F7D5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1.9踏勘现场</w:t>
      </w:r>
    </w:p>
    <w:p w14:paraId="11FA35C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1.9.1 供应商须知前附表规定组织踏勘现场的，采购人或采购代理机构按供应商须知前附表规定的时间、地点组织供应商踏勘项目现场。 </w:t>
      </w:r>
    </w:p>
    <w:p w14:paraId="3405EA3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1.9.2 供应商踏勘现场发生的费用自理。</w:t>
      </w:r>
    </w:p>
    <w:p w14:paraId="6FDBA7D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1.9.3 除采购人或采购代理机构的原因外，供应商自行负责在踏勘现场中所发生的人员伤亡和财产损失。</w:t>
      </w:r>
    </w:p>
    <w:p w14:paraId="10D2B6D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1.9.4 采购人或采购代理机构在踏勘现场中介绍的项目有关情况，供应商在编制响应文件时参考，采购人或采购代理机构不对供应商据此作出的判断和决策负责。</w:t>
      </w:r>
    </w:p>
    <w:p w14:paraId="2BB3EA9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 采购答疑</w:t>
      </w:r>
    </w:p>
    <w:p w14:paraId="3369527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1.10.1 供应商须知前附表规定召开招标答疑会的，采购人或采购代理机构按照供应商须知前附表规定的时间和地点召开招标答疑会，澄清供应商提出的问题。</w:t>
      </w:r>
    </w:p>
    <w:p w14:paraId="06DB201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1.10.2 供应商若有疑问，应按规定的时间、方式向采购人或采购代理机构提出，要求采购人对竞争性磋商文件予以澄清。</w:t>
      </w:r>
    </w:p>
    <w:p w14:paraId="4302847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1.10.3 采购人或采购代理机构将按规定的时间方式对供应商的疑问作出统一的解答。</w:t>
      </w:r>
    </w:p>
    <w:p w14:paraId="155D2BE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1.11响应文件：见供应商须知前附表。</w:t>
      </w:r>
    </w:p>
    <w:p w14:paraId="288A23B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1.12递交：见供应商须知前附表。</w:t>
      </w:r>
    </w:p>
    <w:p w14:paraId="19391CF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1.13开标：见供应商须知前附表。</w:t>
      </w:r>
    </w:p>
    <w:p w14:paraId="647A8E3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1.14响应有效期：见供应商须知前附表。</w:t>
      </w:r>
    </w:p>
    <w:p w14:paraId="50D66D1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1.15公告发布媒体：见供应商须知前附表。</w:t>
      </w:r>
    </w:p>
    <w:p w14:paraId="7646A18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1.16履约保证金：见供应商须知前附表。</w:t>
      </w:r>
    </w:p>
    <w:p w14:paraId="2EA5468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1.17中小企业政策说明：见供应商须知前附表。</w:t>
      </w:r>
    </w:p>
    <w:p w14:paraId="31CA533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1.18保密</w:t>
      </w:r>
    </w:p>
    <w:p w14:paraId="6572A9F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参与</w:t>
      </w:r>
      <w:r>
        <w:rPr>
          <w:rFonts w:hint="eastAsia" w:asciiTheme="minorEastAsia" w:hAnsiTheme="minorEastAsia" w:cstheme="minorEastAsia"/>
          <w:color w:val="auto"/>
          <w:sz w:val="24"/>
          <w:szCs w:val="28"/>
          <w:highlight w:val="none"/>
          <w:lang w:eastAsia="zh-CN"/>
        </w:rPr>
        <w:t>采购</w:t>
      </w:r>
      <w:r>
        <w:rPr>
          <w:rFonts w:hint="eastAsia" w:asciiTheme="minorEastAsia" w:hAnsiTheme="minorEastAsia" w:eastAsiaTheme="minorEastAsia" w:cstheme="minorEastAsia"/>
          <w:color w:val="auto"/>
          <w:sz w:val="24"/>
          <w:szCs w:val="28"/>
          <w:highlight w:val="none"/>
        </w:rPr>
        <w:t>投标活动的各方应当对竞争性磋商文件和响应文件中的商业和技术等秘密保密，否则应当承担相应的法律责任。</w:t>
      </w:r>
    </w:p>
    <w:p w14:paraId="5494528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1.19语言文字</w:t>
      </w:r>
    </w:p>
    <w:p w14:paraId="2FFAD3B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除专用术语外，与招标投标有关的语言均应当使用中文。必要时专用术语应附有中文注释。</w:t>
      </w:r>
    </w:p>
    <w:p w14:paraId="36C6EF0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1.20 计量单位</w:t>
      </w:r>
    </w:p>
    <w:p w14:paraId="0A86C43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所有计量均采用中华人民共和国法定计量单位。</w:t>
      </w:r>
    </w:p>
    <w:p w14:paraId="2DB7419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1.21 偏离</w:t>
      </w:r>
    </w:p>
    <w:p w14:paraId="191BDEC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响应文件与竞争性磋商文件某些要求产生偏离的，偏离应当符合竞争性磋商文件规定的偏离范围和幅度。</w:t>
      </w:r>
    </w:p>
    <w:p w14:paraId="6D42748D">
      <w:pPr>
        <w:spacing w:line="360" w:lineRule="auto"/>
        <w:ind w:firstLine="482" w:firstLineChars="200"/>
        <w:rPr>
          <w:rFonts w:hint="eastAsia" w:asciiTheme="minorEastAsia" w:hAnsiTheme="minorEastAsia" w:eastAsiaTheme="minorEastAsia" w:cstheme="minorEastAsia"/>
          <w:b/>
          <w:bCs/>
          <w:color w:val="auto"/>
          <w:sz w:val="24"/>
          <w:szCs w:val="28"/>
          <w:highlight w:val="none"/>
        </w:rPr>
      </w:pPr>
      <w:r>
        <w:rPr>
          <w:rFonts w:hint="eastAsia" w:asciiTheme="minorEastAsia" w:hAnsiTheme="minorEastAsia" w:eastAsiaTheme="minorEastAsia" w:cstheme="minorEastAsia"/>
          <w:b/>
          <w:bCs/>
          <w:color w:val="auto"/>
          <w:sz w:val="24"/>
          <w:szCs w:val="28"/>
          <w:highlight w:val="none"/>
        </w:rPr>
        <w:t>2．竞争性磋商文件</w:t>
      </w:r>
    </w:p>
    <w:p w14:paraId="2B2D464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2.1 竞争性磋商文件的组成</w:t>
      </w:r>
    </w:p>
    <w:p w14:paraId="75F015F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竞争性磋商公告</w:t>
      </w:r>
    </w:p>
    <w:p w14:paraId="73CF309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供应商须知前附表</w:t>
      </w:r>
    </w:p>
    <w:p w14:paraId="47A5945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第一章 供应商须知</w:t>
      </w:r>
    </w:p>
    <w:p w14:paraId="41120A9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第二章 评审办法</w:t>
      </w:r>
    </w:p>
    <w:p w14:paraId="4EB101D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第三章 合同格式</w:t>
      </w:r>
    </w:p>
    <w:p w14:paraId="73FC483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第四章 技术标准和要求</w:t>
      </w:r>
    </w:p>
    <w:p w14:paraId="779C4AB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第五章 响应文件格式</w:t>
      </w:r>
    </w:p>
    <w:p w14:paraId="3213F6C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第六章 图纸(如有)</w:t>
      </w:r>
    </w:p>
    <w:p w14:paraId="1A261BF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第七章 补充条款</w:t>
      </w:r>
    </w:p>
    <w:p w14:paraId="52CB8FA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根据本章第2.3款和第2.4款对竞争性磋商文件所作的澄清、修改，构成竞争性磋商文件的组成部分。</w:t>
      </w:r>
    </w:p>
    <w:p w14:paraId="3C94731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2.2 竞争性磋商文件的获取</w:t>
      </w:r>
    </w:p>
    <w:p w14:paraId="1AC621E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凡有意参加并符合供应商须知前附表“供应商资格条件和能力”的供应商，均可获取竞争性磋商文件。</w:t>
      </w:r>
    </w:p>
    <w:p w14:paraId="7BABEDB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2.3 竞争性磋商文件的澄清</w:t>
      </w:r>
    </w:p>
    <w:p w14:paraId="7DD4DF0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43775BF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2.3.2 竞争性磋商文件的澄清将按照供应商须知前附表规定的时间、方式发布，但不指明澄清问题的来源。</w:t>
      </w:r>
    </w:p>
    <w:p w14:paraId="3AB6A51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2.4竞争性磋商文件的修改</w:t>
      </w:r>
    </w:p>
    <w:p w14:paraId="4A2E285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2.4.1 竞争性磋商文件的修改将按照供应商须知前附表规定的时间、方式发布，但不指明澄清问题的来源。</w:t>
      </w:r>
    </w:p>
    <w:p w14:paraId="722DB74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2.4.2 在供应商须知前附表规定的截止时间前，无论出于何种原因，采购代理机构和采购人可主动地或在解答潜在供应商提出的澄清问题时对竞争性磋商文件进行修改。</w:t>
      </w:r>
    </w:p>
    <w:p w14:paraId="2E0F3D0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2.4.3 竞争性磋商文件的修改部分是竞争性磋商文件的组成部分对供应商具有约束力。</w:t>
      </w:r>
    </w:p>
    <w:p w14:paraId="408BF5D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2.4.4 为使供应商准备投标时有充分时间对竞争性磋商文件的修改部分进行研究，采购人可适当推迟投标截止期。</w:t>
      </w:r>
    </w:p>
    <w:p w14:paraId="3C430DD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2.4.5 当采购人发放的竞争性磋商文件及竞争性磋商文件的答疑文件、修改文件、补充文件前后不一致，发生矛盾情况时，以最后发出的为准。</w:t>
      </w:r>
    </w:p>
    <w:p w14:paraId="21E4B72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2.4.6 如果竞争性磋商文件各个组成部分之间出现歧义或相互矛盾，或任何文件中呈现明显的或不符合</w:t>
      </w:r>
      <w:r>
        <w:rPr>
          <w:rFonts w:hint="eastAsia" w:asciiTheme="minorEastAsia" w:hAnsiTheme="minorEastAsia" w:cstheme="minorEastAsia"/>
          <w:color w:val="auto"/>
          <w:sz w:val="24"/>
          <w:szCs w:val="28"/>
          <w:highlight w:val="none"/>
          <w:lang w:eastAsia="zh-CN"/>
        </w:rPr>
        <w:t>逻辑</w:t>
      </w:r>
      <w:r>
        <w:rPr>
          <w:rFonts w:hint="eastAsia" w:asciiTheme="minorEastAsia" w:hAnsiTheme="minorEastAsia" w:eastAsiaTheme="minorEastAsia" w:cstheme="minorEastAsia"/>
          <w:color w:val="auto"/>
          <w:sz w:val="24"/>
          <w:szCs w:val="28"/>
          <w:highlight w:val="none"/>
        </w:rPr>
        <w:t>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71508513">
      <w:pPr>
        <w:spacing w:line="360" w:lineRule="auto"/>
        <w:ind w:firstLine="482" w:firstLineChars="200"/>
        <w:rPr>
          <w:rFonts w:hint="eastAsia" w:asciiTheme="minorEastAsia" w:hAnsiTheme="minorEastAsia" w:eastAsiaTheme="minorEastAsia" w:cstheme="minorEastAsia"/>
          <w:b/>
          <w:bCs/>
          <w:color w:val="auto"/>
          <w:sz w:val="24"/>
          <w:szCs w:val="28"/>
          <w:highlight w:val="none"/>
        </w:rPr>
      </w:pPr>
      <w:bookmarkStart w:id="8" w:name="_BookMark_6"/>
      <w:bookmarkEnd w:id="8"/>
      <w:r>
        <w:rPr>
          <w:rFonts w:hint="eastAsia" w:asciiTheme="minorEastAsia" w:hAnsiTheme="minorEastAsia" w:eastAsiaTheme="minorEastAsia" w:cstheme="minorEastAsia"/>
          <w:b/>
          <w:bCs/>
          <w:color w:val="auto"/>
          <w:sz w:val="24"/>
          <w:szCs w:val="28"/>
          <w:highlight w:val="none"/>
        </w:rPr>
        <w:t>3．响应文件</w:t>
      </w:r>
    </w:p>
    <w:p w14:paraId="53AD817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3.1 响应文件的组成</w:t>
      </w:r>
    </w:p>
    <w:p w14:paraId="6B7441D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3.1.1响应文件应包括下列内容：</w:t>
      </w:r>
    </w:p>
    <w:p w14:paraId="251D4E3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"_Toc21306"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一、投标函(一)</w:t>
      </w:r>
      <w:r>
        <w:rPr>
          <w:rFonts w:hint="eastAsia" w:asciiTheme="minorEastAsia" w:hAnsiTheme="minorEastAsia" w:eastAsiaTheme="minorEastAsia" w:cstheme="minorEastAsia"/>
          <w:color w:val="auto"/>
          <w:sz w:val="24"/>
          <w:szCs w:val="28"/>
          <w:highlight w:val="none"/>
        </w:rPr>
        <w:fldChar w:fldCharType="end"/>
      </w:r>
    </w:p>
    <w:p w14:paraId="47E42A4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"_Toc22662"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二、投标函（二）</w:t>
      </w:r>
      <w:r>
        <w:rPr>
          <w:rFonts w:hint="eastAsia" w:asciiTheme="minorEastAsia" w:hAnsiTheme="minorEastAsia" w:eastAsiaTheme="minorEastAsia" w:cstheme="minorEastAsia"/>
          <w:color w:val="auto"/>
          <w:sz w:val="24"/>
          <w:szCs w:val="28"/>
          <w:highlight w:val="none"/>
        </w:rPr>
        <w:fldChar w:fldCharType="end"/>
      </w:r>
    </w:p>
    <w:p w14:paraId="459BEFB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三、</w:t>
      </w:r>
      <w:r>
        <w:rPr>
          <w:rFonts w:hint="eastAsia" w:asciiTheme="minorEastAsia" w:hAnsiTheme="minorEastAsia" w:eastAsiaTheme="minorEastAsia" w:cstheme="minorEastAsia"/>
          <w:color w:val="auto"/>
          <w:sz w:val="24"/>
          <w:szCs w:val="28"/>
          <w:highlight w:val="none"/>
          <w:lang w:eastAsia="zh-CN"/>
        </w:rPr>
        <w:t>开标一览表</w:t>
      </w:r>
      <w:r>
        <w:rPr>
          <w:rFonts w:hint="eastAsia" w:asciiTheme="minorEastAsia" w:hAnsiTheme="minorEastAsia" w:eastAsiaTheme="minorEastAsia" w:cstheme="minorEastAsia"/>
          <w:color w:val="auto"/>
          <w:sz w:val="24"/>
          <w:szCs w:val="28"/>
          <w:highlight w:val="none"/>
        </w:rPr>
        <w:fldChar w:fldCharType="end"/>
      </w:r>
    </w:p>
    <w:p w14:paraId="777C4AE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、商务条款偏离表</w:t>
      </w:r>
      <w:r>
        <w:rPr>
          <w:rFonts w:hint="eastAsia" w:asciiTheme="minorEastAsia" w:hAnsiTheme="minorEastAsia" w:eastAsiaTheme="minorEastAsia" w:cstheme="minorEastAsia"/>
          <w:color w:val="auto"/>
          <w:sz w:val="24"/>
          <w:szCs w:val="28"/>
          <w:highlight w:val="none"/>
        </w:rPr>
        <w:fldChar w:fldCharType="end"/>
      </w:r>
    </w:p>
    <w:p w14:paraId="4EEAC99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"_Toc21986"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五</w:t>
      </w:r>
      <w:r>
        <w:rPr>
          <w:rFonts w:hint="eastAsia" w:asciiTheme="minorEastAsia" w:hAnsiTheme="minorEastAsia" w:eastAsiaTheme="minorEastAsia" w:cstheme="minorEastAsia"/>
          <w:color w:val="auto"/>
          <w:sz w:val="24"/>
          <w:szCs w:val="28"/>
          <w:highlight w:val="none"/>
        </w:rPr>
        <w:t>、法定代表人身份证明书</w:t>
      </w:r>
      <w:r>
        <w:rPr>
          <w:rFonts w:hint="eastAsia" w:asciiTheme="minorEastAsia" w:hAnsiTheme="minorEastAsia" w:eastAsiaTheme="minorEastAsia" w:cstheme="minorEastAsia"/>
          <w:color w:val="auto"/>
          <w:sz w:val="24"/>
          <w:szCs w:val="28"/>
          <w:highlight w:val="none"/>
        </w:rPr>
        <w:fldChar w:fldCharType="end"/>
      </w:r>
    </w:p>
    <w:p w14:paraId="2BE9184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"_Toc2470"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六</w:t>
      </w:r>
      <w:r>
        <w:rPr>
          <w:rFonts w:hint="eastAsia" w:asciiTheme="minorEastAsia" w:hAnsiTheme="minorEastAsia" w:eastAsiaTheme="minorEastAsia" w:cstheme="minorEastAsia"/>
          <w:color w:val="auto"/>
          <w:sz w:val="24"/>
          <w:szCs w:val="28"/>
          <w:highlight w:val="none"/>
        </w:rPr>
        <w:t>、法定代表人授权委托书</w:t>
      </w:r>
      <w:r>
        <w:rPr>
          <w:rFonts w:hint="eastAsia" w:asciiTheme="minorEastAsia" w:hAnsiTheme="minorEastAsia" w:eastAsiaTheme="minorEastAsia" w:cstheme="minorEastAsia"/>
          <w:color w:val="auto"/>
          <w:sz w:val="24"/>
          <w:szCs w:val="28"/>
          <w:highlight w:val="none"/>
        </w:rPr>
        <w:fldChar w:fldCharType="end"/>
      </w:r>
    </w:p>
    <w:p w14:paraId="44284C2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"_Toc13436"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七</w:t>
      </w:r>
      <w:r>
        <w:rPr>
          <w:rFonts w:hint="eastAsia" w:asciiTheme="minorEastAsia" w:hAnsiTheme="minorEastAsia" w:eastAsiaTheme="minorEastAsia" w:cstheme="minorEastAsia"/>
          <w:color w:val="auto"/>
          <w:sz w:val="24"/>
          <w:szCs w:val="28"/>
          <w:highlight w:val="none"/>
        </w:rPr>
        <w:t>、供应商基本情况表</w:t>
      </w:r>
      <w:r>
        <w:rPr>
          <w:rFonts w:hint="eastAsia" w:asciiTheme="minorEastAsia" w:hAnsiTheme="minorEastAsia" w:eastAsiaTheme="minorEastAsia" w:cstheme="minorEastAsia"/>
          <w:color w:val="auto"/>
          <w:sz w:val="24"/>
          <w:szCs w:val="28"/>
          <w:highlight w:val="none"/>
        </w:rPr>
        <w:fldChar w:fldCharType="end"/>
      </w:r>
    </w:p>
    <w:p w14:paraId="7A86B33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"_Toc14981"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八</w:t>
      </w:r>
      <w:r>
        <w:rPr>
          <w:rFonts w:hint="eastAsia" w:asciiTheme="minorEastAsia" w:hAnsiTheme="minorEastAsia" w:eastAsiaTheme="minorEastAsia" w:cstheme="minorEastAsia"/>
          <w:color w:val="auto"/>
          <w:sz w:val="24"/>
          <w:szCs w:val="28"/>
          <w:highlight w:val="none"/>
        </w:rPr>
        <w:t>、供应商资格条件证明材料</w:t>
      </w:r>
      <w:r>
        <w:rPr>
          <w:rFonts w:hint="eastAsia" w:asciiTheme="minorEastAsia" w:hAnsiTheme="minorEastAsia" w:eastAsiaTheme="minorEastAsia" w:cstheme="minorEastAsia"/>
          <w:color w:val="auto"/>
          <w:sz w:val="24"/>
          <w:szCs w:val="28"/>
          <w:highlight w:val="none"/>
        </w:rPr>
        <w:fldChar w:fldCharType="end"/>
      </w:r>
    </w:p>
    <w:p w14:paraId="062A3ED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"_Toc9004"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九</w:t>
      </w:r>
      <w:r>
        <w:rPr>
          <w:rFonts w:hint="eastAsia" w:asciiTheme="minorEastAsia" w:hAnsiTheme="minorEastAsia" w:eastAsiaTheme="minorEastAsia" w:cstheme="minorEastAsia"/>
          <w:color w:val="auto"/>
          <w:sz w:val="24"/>
          <w:szCs w:val="28"/>
          <w:highlight w:val="none"/>
        </w:rPr>
        <w:t>、近</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年</w:t>
      </w:r>
      <w:r>
        <w:rPr>
          <w:rFonts w:hint="eastAsia" w:asciiTheme="minorEastAsia" w:hAnsiTheme="minorEastAsia" w:eastAsiaTheme="minorEastAsia" w:cstheme="minorEastAsia"/>
          <w:color w:val="auto"/>
          <w:sz w:val="24"/>
          <w:szCs w:val="28"/>
          <w:highlight w:val="none"/>
          <w:lang w:val="en-US" w:eastAsia="zh-CN"/>
        </w:rPr>
        <w:t>(202</w:t>
      </w:r>
      <w:r>
        <w:rPr>
          <w:rFonts w:hint="eastAsia" w:asciiTheme="minorEastAsia" w:hAnsiTheme="minorEastAsia" w:cstheme="minorEastAsia"/>
          <w:color w:val="auto"/>
          <w:sz w:val="24"/>
          <w:szCs w:val="28"/>
          <w:highlight w:val="none"/>
          <w:lang w:val="en-US" w:eastAsia="zh-CN"/>
        </w:rPr>
        <w:t>2</w:t>
      </w:r>
      <w:r>
        <w:rPr>
          <w:rFonts w:hint="eastAsia" w:asciiTheme="minorEastAsia" w:hAnsiTheme="minorEastAsia" w:eastAsiaTheme="minorEastAsia" w:cstheme="minorEastAsia"/>
          <w:color w:val="auto"/>
          <w:sz w:val="24"/>
          <w:szCs w:val="28"/>
          <w:highlight w:val="none"/>
          <w:lang w:val="en-US" w:eastAsia="zh-CN"/>
        </w:rPr>
        <w:t>年</w:t>
      </w:r>
      <w:r>
        <w:rPr>
          <w:rFonts w:hint="eastAsia" w:asciiTheme="minorEastAsia" w:hAnsiTheme="minorEastAsia" w:cstheme="minorEastAsia"/>
          <w:color w:val="auto"/>
          <w:sz w:val="24"/>
          <w:szCs w:val="28"/>
          <w:highlight w:val="none"/>
          <w:lang w:val="en-US" w:eastAsia="zh-CN"/>
        </w:rPr>
        <w:t>01</w:t>
      </w:r>
      <w:r>
        <w:rPr>
          <w:rFonts w:hint="eastAsia" w:asciiTheme="minorEastAsia" w:hAnsiTheme="minorEastAsia" w:eastAsiaTheme="minorEastAsia" w:cstheme="minorEastAsia"/>
          <w:color w:val="auto"/>
          <w:sz w:val="24"/>
          <w:szCs w:val="28"/>
          <w:highlight w:val="none"/>
          <w:lang w:val="en-US" w:eastAsia="zh-CN"/>
        </w:rPr>
        <w:t>月</w:t>
      </w:r>
      <w:r>
        <w:rPr>
          <w:rFonts w:hint="eastAsia" w:asciiTheme="minorEastAsia" w:hAnsiTheme="minorEastAsia" w:cstheme="minorEastAsia"/>
          <w:color w:val="auto"/>
          <w:sz w:val="24"/>
          <w:szCs w:val="28"/>
          <w:highlight w:val="none"/>
          <w:lang w:val="en-US" w:eastAsia="zh-CN"/>
        </w:rPr>
        <w:t>0</w:t>
      </w:r>
      <w:r>
        <w:rPr>
          <w:rFonts w:hint="eastAsia" w:asciiTheme="minorEastAsia" w:hAnsiTheme="minorEastAsia" w:eastAsiaTheme="minorEastAsia" w:cstheme="minorEastAsia"/>
          <w:color w:val="auto"/>
          <w:sz w:val="24"/>
          <w:szCs w:val="28"/>
          <w:highlight w:val="none"/>
          <w:lang w:val="en-US" w:eastAsia="zh-CN"/>
        </w:rPr>
        <w:t>1日至今）</w:t>
      </w:r>
      <w:r>
        <w:rPr>
          <w:rFonts w:hint="eastAsia" w:asciiTheme="minorEastAsia" w:hAnsiTheme="minorEastAsia" w:eastAsiaTheme="minorEastAsia" w:cstheme="minorEastAsia"/>
          <w:color w:val="auto"/>
          <w:sz w:val="24"/>
          <w:szCs w:val="28"/>
          <w:highlight w:val="none"/>
        </w:rPr>
        <w:t>完成的类似工程业绩表</w:t>
      </w:r>
      <w:r>
        <w:rPr>
          <w:rFonts w:hint="eastAsia" w:asciiTheme="minorEastAsia" w:hAnsiTheme="minorEastAsia" w:eastAsiaTheme="minorEastAsia" w:cstheme="minorEastAsia"/>
          <w:color w:val="auto"/>
          <w:sz w:val="24"/>
          <w:szCs w:val="28"/>
          <w:highlight w:val="none"/>
        </w:rPr>
        <w:fldChar w:fldCharType="end"/>
      </w:r>
    </w:p>
    <w:p w14:paraId="3B39380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"_Toc3379"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十</w:t>
      </w:r>
      <w:r>
        <w:rPr>
          <w:rFonts w:hint="eastAsia" w:asciiTheme="minorEastAsia" w:hAnsiTheme="minorEastAsia" w:eastAsiaTheme="minorEastAsia" w:cstheme="minorEastAsia"/>
          <w:color w:val="auto"/>
          <w:sz w:val="24"/>
          <w:szCs w:val="28"/>
          <w:highlight w:val="none"/>
        </w:rPr>
        <w:t>、项目负责人简历表</w:t>
      </w:r>
      <w:r>
        <w:rPr>
          <w:rFonts w:hint="eastAsia" w:asciiTheme="minorEastAsia" w:hAnsiTheme="minorEastAsia" w:eastAsiaTheme="minorEastAsia" w:cstheme="minorEastAsia"/>
          <w:color w:val="auto"/>
          <w:sz w:val="24"/>
          <w:szCs w:val="28"/>
          <w:highlight w:val="none"/>
        </w:rPr>
        <w:tab/>
      </w:r>
      <w:r>
        <w:rPr>
          <w:rFonts w:hint="eastAsia" w:asciiTheme="minorEastAsia" w:hAnsiTheme="minorEastAsia" w:eastAsiaTheme="minorEastAsia" w:cstheme="minorEastAsia"/>
          <w:color w:val="auto"/>
          <w:sz w:val="24"/>
          <w:szCs w:val="28"/>
          <w:highlight w:val="none"/>
        </w:rPr>
        <w:fldChar w:fldCharType="end"/>
      </w:r>
    </w:p>
    <w:p w14:paraId="061A654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"_Toc1291"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一</w:t>
      </w:r>
      <w:r>
        <w:rPr>
          <w:rFonts w:hint="eastAsia" w:asciiTheme="minorEastAsia" w:hAnsiTheme="minorEastAsia" w:eastAsiaTheme="minorEastAsia" w:cstheme="minorEastAsia"/>
          <w:color w:val="auto"/>
          <w:sz w:val="24"/>
          <w:szCs w:val="28"/>
          <w:highlight w:val="none"/>
        </w:rPr>
        <w:t>、主要项目管理人员表</w:t>
      </w:r>
      <w:r>
        <w:rPr>
          <w:rFonts w:hint="eastAsia" w:asciiTheme="minorEastAsia" w:hAnsiTheme="minorEastAsia" w:eastAsiaTheme="minorEastAsia" w:cstheme="minorEastAsia"/>
          <w:color w:val="auto"/>
          <w:sz w:val="24"/>
          <w:szCs w:val="28"/>
          <w:highlight w:val="none"/>
        </w:rPr>
        <w:fldChar w:fldCharType="end"/>
      </w:r>
    </w:p>
    <w:p w14:paraId="38FA3A0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"_Toc7910"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二</w:t>
      </w:r>
      <w:r>
        <w:rPr>
          <w:rFonts w:hint="eastAsia" w:asciiTheme="minorEastAsia" w:hAnsiTheme="minorEastAsia" w:eastAsiaTheme="minorEastAsia" w:cstheme="minorEastAsia"/>
          <w:color w:val="auto"/>
          <w:sz w:val="24"/>
          <w:szCs w:val="28"/>
          <w:highlight w:val="none"/>
        </w:rPr>
        <w:t>、其他需要提交的资料</w:t>
      </w:r>
      <w:r>
        <w:rPr>
          <w:rFonts w:hint="eastAsia" w:asciiTheme="minorEastAsia" w:hAnsiTheme="minorEastAsia" w:eastAsiaTheme="minorEastAsia" w:cstheme="minorEastAsia"/>
          <w:color w:val="auto"/>
          <w:sz w:val="24"/>
          <w:szCs w:val="28"/>
          <w:highlight w:val="none"/>
        </w:rPr>
        <w:fldChar w:fldCharType="end"/>
      </w:r>
    </w:p>
    <w:p w14:paraId="45FDBA6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"_Toc9116"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、技术标</w:t>
      </w:r>
      <w:r>
        <w:rPr>
          <w:rFonts w:hint="eastAsia" w:asciiTheme="minorEastAsia" w:hAnsiTheme="minorEastAsia" w:eastAsiaTheme="minorEastAsia" w:cstheme="minorEastAsia"/>
          <w:color w:val="auto"/>
          <w:sz w:val="24"/>
          <w:szCs w:val="28"/>
          <w:highlight w:val="none"/>
        </w:rPr>
        <w:fldChar w:fldCharType="end"/>
      </w:r>
    </w:p>
    <w:p w14:paraId="10961BD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"_Toc23380"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、工程量清单</w:t>
      </w:r>
    </w:p>
    <w:p w14:paraId="5E2E1B1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end"/>
      </w:r>
      <w:r>
        <w:rPr>
          <w:rFonts w:hint="eastAsia" w:asciiTheme="minorEastAsia" w:hAnsiTheme="minorEastAsia" w:eastAsiaTheme="minorEastAsia" w:cstheme="minorEastAsia"/>
          <w:color w:val="auto"/>
          <w:sz w:val="24"/>
          <w:szCs w:val="28"/>
          <w:highlight w:val="none"/>
        </w:rPr>
        <w:t>3.2 磋商价格</w:t>
      </w:r>
    </w:p>
    <w:p w14:paraId="4EDE301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3.2.1 供应商应当按第四章“技术标准和要求”的规定进行报价，并填写第五章“响应文件格式”中的</w:t>
      </w:r>
      <w:r>
        <w:rPr>
          <w:rFonts w:hint="eastAsia" w:asciiTheme="minorEastAsia" w:hAnsiTheme="minorEastAsia" w:eastAsiaTheme="minorEastAsia" w:cstheme="minorEastAsia"/>
          <w:color w:val="auto"/>
          <w:sz w:val="24"/>
          <w:szCs w:val="28"/>
          <w:highlight w:val="none"/>
          <w:lang w:val="en-US" w:eastAsia="zh-CN"/>
        </w:rPr>
        <w:t>开标一览表</w:t>
      </w:r>
      <w:r>
        <w:rPr>
          <w:rFonts w:hint="eastAsia" w:asciiTheme="minorEastAsia" w:hAnsiTheme="minorEastAsia" w:eastAsiaTheme="minorEastAsia" w:cstheme="minorEastAsia"/>
          <w:color w:val="auto"/>
          <w:sz w:val="24"/>
          <w:szCs w:val="28"/>
          <w:highlight w:val="none"/>
        </w:rPr>
        <w:t>。</w:t>
      </w:r>
    </w:p>
    <w:p w14:paraId="27CA0DB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3.2.2本次磋商采用二轮报价法，第二轮报价时长由磋商小组成员根据现场情况设定，供应商必须在规定时间内报价，超时无效；若供应商未进行第二轮报价，视为以第一轮报价为准。</w:t>
      </w:r>
    </w:p>
    <w:p w14:paraId="59B8D02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3.2.3供应商递交的响应文件中的报价为第一轮报价，第一轮报价与第二轮报价超出本项目采购预算金额的视为无效磋商。</w:t>
      </w:r>
    </w:p>
    <w:p w14:paraId="5AF04E1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3.2.4供应商提供的服务一律用人民币报价。</w:t>
      </w:r>
    </w:p>
    <w:p w14:paraId="7E08404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3.2.5供应商的服务只允许有一个报价，采购人不接受有任何选择的报价。磋商价格应包括供应商履行本项目合同（如果成交）所</w:t>
      </w:r>
      <w:r>
        <w:rPr>
          <w:rFonts w:hint="eastAsia" w:asciiTheme="minorEastAsia" w:hAnsiTheme="minorEastAsia" w:cstheme="minorEastAsia"/>
          <w:color w:val="auto"/>
          <w:sz w:val="24"/>
          <w:szCs w:val="28"/>
          <w:highlight w:val="none"/>
          <w:lang w:eastAsia="zh-CN"/>
        </w:rPr>
        <w:t>必需</w:t>
      </w:r>
      <w:r>
        <w:rPr>
          <w:rFonts w:hint="eastAsia" w:asciiTheme="minorEastAsia" w:hAnsiTheme="minorEastAsia" w:eastAsiaTheme="minorEastAsia" w:cstheme="minorEastAsia"/>
          <w:color w:val="auto"/>
          <w:sz w:val="24"/>
          <w:szCs w:val="28"/>
          <w:highlight w:val="none"/>
        </w:rPr>
        <w:t>的所有成本费用和成交供应商应承担的一切费用，包括但不仅限于必要资料、交通、保险、人工费、税费等一切费用。未列和没有填写的项目费用，采购人将视为已包括在磋商价格中。</w:t>
      </w:r>
    </w:p>
    <w:p w14:paraId="3C97AC0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3.3 响应有效期</w:t>
      </w:r>
    </w:p>
    <w:p w14:paraId="43C1735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3.3.1 在供应商须知前附表规定的响应有效期内，供应商不得要求撤销或修改其响应文件。</w:t>
      </w:r>
    </w:p>
    <w:p w14:paraId="07F22E6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39C4166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3.3.3 磋商保证金的有效期与响应有效期一致。</w:t>
      </w:r>
    </w:p>
    <w:p w14:paraId="0557E1C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 磋商保证金</w:t>
      </w:r>
    </w:p>
    <w:p w14:paraId="3F634F6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0A4BAEE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3.4.2磋商保证金以支票、汇票、本票或者金融机构、担保机构出具的保函等非现金形式提交至采购代理机构。</w:t>
      </w:r>
    </w:p>
    <w:p w14:paraId="7902936A">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 xml:space="preserve">开户单位名称：新疆元泓工程项目管理咨询有限公司 </w:t>
      </w:r>
    </w:p>
    <w:p w14:paraId="315664FD">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开 户 行：交通银行乌鲁木齐青年路支行</w:t>
      </w:r>
    </w:p>
    <w:p w14:paraId="0C31A5C2">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8"/>
          <w:highlight w:val="none"/>
          <w:lang w:val="en-US" w:eastAsia="zh-CN"/>
        </w:rPr>
        <w:t>行  号：301881000198</w:t>
      </w:r>
    </w:p>
    <w:p w14:paraId="0A330139">
      <w:pPr>
        <w:spacing w:line="360" w:lineRule="auto"/>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cstheme="minorEastAsia"/>
          <w:color w:val="auto"/>
          <w:sz w:val="24"/>
          <w:szCs w:val="28"/>
          <w:highlight w:val="none"/>
          <w:lang w:val="en-US" w:eastAsia="zh-CN"/>
        </w:rPr>
        <w:t>银行账号</w:t>
      </w:r>
      <w:r>
        <w:rPr>
          <w:rFonts w:hint="eastAsia" w:asciiTheme="minorEastAsia" w:hAnsiTheme="minorEastAsia" w:eastAsiaTheme="minorEastAsia" w:cstheme="minorEastAsia"/>
          <w:color w:val="auto"/>
          <w:sz w:val="24"/>
          <w:szCs w:val="28"/>
          <w:highlight w:val="none"/>
          <w:lang w:val="en-US" w:eastAsia="zh-CN"/>
        </w:rPr>
        <w:t>：86516510350188002000164</w:t>
      </w:r>
    </w:p>
    <w:p w14:paraId="4C29BBF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3.4.3 磋商保证金是为了保护采购人免遭因供应商的行为而蒙受损失。采购人在因供应商的行为受到损害时可根据相关法律规定没收供应商的磋商保证金。</w:t>
      </w:r>
    </w:p>
    <w:p w14:paraId="7510D1E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3.4.4 采购人或者采购代理机构应当自成交通知书发出之日起5个工作日内退还未成交供应商的磋商保证金，自采购合同签订之日起5个工作日内退还成交供应商的磋商保证金。</w:t>
      </w:r>
    </w:p>
    <w:p w14:paraId="1B91B92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3.4.5磋商保证金有效期与响应有效期一致。</w:t>
      </w:r>
    </w:p>
    <w:p w14:paraId="66B9428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3.4.6有下列情形之一的，磋商保证金不予退还：</w:t>
      </w:r>
    </w:p>
    <w:p w14:paraId="3BB595F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（1）供应商在规定的响应有效期内撤销或修改其响应文件的；</w:t>
      </w:r>
    </w:p>
    <w:p w14:paraId="763BBC1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（2）成交供应商在收到成交通知书后，无正当理由拒签合同协议书或在签订合同时提出附加条件或者更改合同实质性内容的；</w:t>
      </w:r>
    </w:p>
    <w:p w14:paraId="65AC606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（3）未按竞争性磋商文件规定提交履约保证金的。</w:t>
      </w:r>
    </w:p>
    <w:p w14:paraId="3A196FC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 响应文件的编制</w:t>
      </w:r>
    </w:p>
    <w:p w14:paraId="4BC4A4E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3.5.1响应文件应按第五章“响应文件格式”进行编写，如有必要，可以增加附页，作为响应文件的组成部分。</w:t>
      </w:r>
    </w:p>
    <w:p w14:paraId="7A8C704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3.5.2响应文件应当对竞争性磋商文件有关</w:t>
      </w:r>
      <w:r>
        <w:rPr>
          <w:rFonts w:hint="eastAsia" w:asciiTheme="minorEastAsia" w:hAnsiTheme="minorEastAsia" w:cstheme="minorEastAsia"/>
          <w:color w:val="auto"/>
          <w:sz w:val="24"/>
          <w:szCs w:val="28"/>
          <w:highlight w:val="none"/>
          <w:lang w:eastAsia="zh-CN"/>
        </w:rPr>
        <w:t>采购</w:t>
      </w:r>
      <w:r>
        <w:rPr>
          <w:rFonts w:hint="eastAsia" w:asciiTheme="minorEastAsia" w:hAnsiTheme="minorEastAsia" w:eastAsiaTheme="minorEastAsia" w:cstheme="minorEastAsia"/>
          <w:color w:val="auto"/>
          <w:sz w:val="24"/>
          <w:szCs w:val="28"/>
          <w:highlight w:val="none"/>
          <w:lang w:eastAsia="zh-CN"/>
        </w:rPr>
        <w:t>内容</w:t>
      </w:r>
      <w:r>
        <w:rPr>
          <w:rFonts w:hint="eastAsia" w:asciiTheme="minorEastAsia" w:hAnsiTheme="minorEastAsia" w:eastAsiaTheme="minorEastAsia" w:cstheme="minorEastAsia"/>
          <w:color w:val="auto"/>
          <w:sz w:val="24"/>
          <w:szCs w:val="28"/>
          <w:highlight w:val="none"/>
        </w:rPr>
        <w:t>、技术与服务要求等实质性内容做出响应。</w:t>
      </w:r>
    </w:p>
    <w:p w14:paraId="6C2634DF">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3.5.3电子响应文件使用政采云平台响应文件制作工具以及竞争性磋商文件要求进行制作编制。响应文件制作时，按照竞争性磋商文件中明确的响应文件目录和格式进行编制，保证目录清晰、内容完整。</w:t>
      </w:r>
    </w:p>
    <w:p w14:paraId="105AD10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3.5.4电子响应文件须使用供应商电子公章及法定代表人的电子签名。若无电子签章和签名，则视为无效响应。</w:t>
      </w:r>
    </w:p>
    <w:p w14:paraId="77BEE3F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2B69527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3.5.6未按竞争性磋商文件要求签署和盖章的响应文件，其投标将被认定为投标无效。</w:t>
      </w:r>
    </w:p>
    <w:p w14:paraId="11EA3A59">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9" w:name="_BookMark_7"/>
      <w:bookmarkEnd w:id="9"/>
      <w:r>
        <w:rPr>
          <w:rFonts w:hint="eastAsia" w:asciiTheme="minorEastAsia" w:hAnsiTheme="minorEastAsia" w:eastAsiaTheme="minorEastAsia" w:cstheme="minorEastAsia"/>
          <w:color w:val="auto"/>
          <w:sz w:val="24"/>
          <w:szCs w:val="28"/>
          <w:highlight w:val="none"/>
        </w:rPr>
        <w:t>4．投标</w:t>
      </w:r>
    </w:p>
    <w:p w14:paraId="3DB6D92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4.1本次采购采用电子交易方式，电子交易平台为“政采云平台（https://www.zcygov.cn/）”。供应商参与本项目电子交易活动前，应注册成为政府采购云平台供应商。编制电子响应文件前还需申领CA证书并绑定</w:t>
      </w:r>
      <w:r>
        <w:rPr>
          <w:rFonts w:hint="eastAsia" w:asciiTheme="minorEastAsia" w:hAnsiTheme="minorEastAsia" w:cstheme="minorEastAsia"/>
          <w:color w:val="auto"/>
          <w:sz w:val="24"/>
          <w:szCs w:val="28"/>
          <w:highlight w:val="none"/>
          <w:lang w:eastAsia="zh-CN"/>
        </w:rPr>
        <w:t>账号</w:t>
      </w:r>
      <w:r>
        <w:rPr>
          <w:rFonts w:hint="eastAsia" w:asciiTheme="minorEastAsia" w:hAnsiTheme="minorEastAsia" w:eastAsiaTheme="minorEastAsia" w:cstheme="minorEastAsia"/>
          <w:color w:val="auto"/>
          <w:sz w:val="24"/>
          <w:szCs w:val="28"/>
          <w:highlight w:val="none"/>
        </w:rPr>
        <w:t xml:space="preserve">。供应商应充分考虑完成平台注册、申领CA证书等所需的时间。因未注册入库、未办理CA数字证书等原因造成无法投标或投标失败等后果由供应商自行承担。 </w:t>
      </w:r>
    </w:p>
    <w:p w14:paraId="56592D7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71B3B4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4.3响应文件的递交</w:t>
      </w:r>
    </w:p>
    <w:p w14:paraId="04A56D6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4.3.1加密的电子响应文件应在响应文件递交截止时间前通过政采云平台上传完成。逾期上传或者未上传指定地点的响应文件，采购人不予受理。</w:t>
      </w:r>
    </w:p>
    <w:p w14:paraId="20385DA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4.3.2采购人事先约定延长响应文件递交截止时间的，采购人与供应商以前的投标截止期方面的全部权利、责任和义务，将适用延长至新的投标截止期。</w:t>
      </w:r>
    </w:p>
    <w:p w14:paraId="013D1F9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4.3.3供应商或其响应文件存在下列情形之一的，采购人对其响应文件不予受理：</w:t>
      </w:r>
    </w:p>
    <w:p w14:paraId="1058944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（1）逾期上传的响应文件；</w:t>
      </w:r>
    </w:p>
    <w:p w14:paraId="2FCF96D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（2）未按要求加密的响应文件。</w:t>
      </w:r>
    </w:p>
    <w:p w14:paraId="5318E8A0">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0" w:name="_BookMark_8"/>
      <w:bookmarkEnd w:id="10"/>
      <w:r>
        <w:rPr>
          <w:rFonts w:hint="eastAsia" w:asciiTheme="minorEastAsia" w:hAnsiTheme="minorEastAsia" w:eastAsiaTheme="minorEastAsia" w:cstheme="minorEastAsia"/>
          <w:color w:val="auto"/>
          <w:sz w:val="24"/>
          <w:szCs w:val="28"/>
          <w:highlight w:val="none"/>
        </w:rPr>
        <w:t>4.4响应文件的修改与撤回</w:t>
      </w:r>
    </w:p>
    <w:p w14:paraId="5B8F84E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3CFF12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4.5响应文件格式</w:t>
      </w:r>
    </w:p>
    <w:p w14:paraId="4555C06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4.5.1响应文件格式见第五章。</w:t>
      </w:r>
    </w:p>
    <w:p w14:paraId="5BC96B8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4.5.2供应商应使用本竞争性磋商文件后面提供的响应文件格式填写，如不够用时，供应商可按同样格式自行编制和填补，如果本竞争性磋商文件未提供格式的，供应商可自行编制。</w:t>
      </w:r>
    </w:p>
    <w:p w14:paraId="0B25FC9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5．开标</w:t>
      </w:r>
    </w:p>
    <w:p w14:paraId="598E2EC4">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1" w:name="_BookMark_9"/>
      <w:bookmarkEnd w:id="11"/>
      <w:r>
        <w:rPr>
          <w:rFonts w:hint="eastAsia" w:asciiTheme="minorEastAsia" w:hAnsiTheme="minorEastAsia" w:eastAsiaTheme="minorEastAsia" w:cstheme="minorEastAsia"/>
          <w:color w:val="auto"/>
          <w:sz w:val="24"/>
          <w:szCs w:val="28"/>
          <w:highlight w:val="none"/>
        </w:rPr>
        <w:t>5.1开标时间和地点</w:t>
      </w:r>
    </w:p>
    <w:p w14:paraId="325D8A9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采购人在供应商须知前附表规定的时间、地点公开开标，并邀请所有供应商的法定代表人或其授权委托人参加。</w:t>
      </w:r>
    </w:p>
    <w:p w14:paraId="3FEBC99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5.2开标时，各供应商应对本单位的加密的电子响应文件现场解密，采购代理机构工作人员在监督人员或公证人员监督下解密所有响应文件。</w:t>
      </w:r>
    </w:p>
    <w:p w14:paraId="723AF33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6．评审</w:t>
      </w:r>
    </w:p>
    <w:p w14:paraId="448D64B2">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6.1 磋商小组</w:t>
      </w:r>
    </w:p>
    <w:p w14:paraId="77EC7E6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6.1.1磋商小组由采购人代表和评审专家共3人以上单数组成，其中评审专家人数不得少于磋商小组成员总数的2/3。采购代理机构人员不得参加本机构代理的采购项目的评审。</w:t>
      </w:r>
    </w:p>
    <w:p w14:paraId="610892C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6.2 评审原则 </w:t>
      </w:r>
    </w:p>
    <w:p w14:paraId="7452F05D">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评审活动遵循公平、公正、科学和择优的原则。</w:t>
      </w:r>
    </w:p>
    <w:p w14:paraId="3DD5B145">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6.3 评审</w:t>
      </w:r>
    </w:p>
    <w:p w14:paraId="6A6C48D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磋商小组按照竞争性磋商文件中规定的方法、评审因素、标准和程序对响应文件进行评审。</w:t>
      </w:r>
    </w:p>
    <w:p w14:paraId="3B1D60FD">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2" w:name="_BookMark_10"/>
      <w:bookmarkEnd w:id="12"/>
      <w:bookmarkStart w:id="13" w:name="_Toc113902767"/>
      <w:r>
        <w:rPr>
          <w:rFonts w:hint="eastAsia" w:asciiTheme="minorEastAsia" w:hAnsiTheme="minorEastAsia" w:eastAsiaTheme="minorEastAsia" w:cstheme="minorEastAsia"/>
          <w:color w:val="auto"/>
          <w:sz w:val="24"/>
          <w:szCs w:val="28"/>
          <w:highlight w:val="none"/>
        </w:rPr>
        <w:t>7．定标及合同授予</w:t>
      </w:r>
      <w:bookmarkEnd w:id="13"/>
    </w:p>
    <w:p w14:paraId="2726D6E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7.1 定标方法</w:t>
      </w:r>
    </w:p>
    <w:p w14:paraId="47A8148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63C2C42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7.1.2 采购人从成交候选人中确定出成交供应商的原则：采购人应当确定排名第一的成交候选人为成交供应商。排名第一的成交候选人放弃成交、因不可抗力不能履行合同，不按照竞争性磋商文件要求提交履约保证金</w:t>
      </w:r>
      <w:r>
        <w:rPr>
          <w:rFonts w:hint="eastAsia" w:asciiTheme="minorEastAsia" w:hAnsiTheme="minorEastAsia" w:cstheme="minorEastAsia"/>
          <w:color w:val="auto"/>
          <w:sz w:val="24"/>
          <w:szCs w:val="28"/>
          <w:highlight w:val="none"/>
          <w:lang w:eastAsia="zh-CN"/>
        </w:rPr>
        <w:t>，或者</w:t>
      </w:r>
      <w:r>
        <w:rPr>
          <w:rFonts w:hint="eastAsia" w:asciiTheme="minorEastAsia" w:hAnsiTheme="minorEastAsia" w:eastAsiaTheme="minorEastAsia" w:cstheme="minorEastAsia"/>
          <w:color w:val="auto"/>
          <w:sz w:val="24"/>
          <w:szCs w:val="28"/>
          <w:highlight w:val="none"/>
        </w:rPr>
        <w:t>被查实存在影响成交结果的违法行为等情形，不符合成交条件的，采购人可以按照磋商小组提出的成交候选人名单排名依次确定其他成交候选人为成交供应商。</w:t>
      </w:r>
    </w:p>
    <w:p w14:paraId="1BDADF9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7.2成交结果公告</w:t>
      </w:r>
    </w:p>
    <w:p w14:paraId="53318B3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在公告成交结果的同时，采购人或者采购代理机构向成交供应商发出成交通知书；对未通过资格审查的供应商，应当告知其未通过的原因。</w:t>
      </w:r>
    </w:p>
    <w:p w14:paraId="2619882C">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7.3履约保证金</w:t>
      </w:r>
    </w:p>
    <w:p w14:paraId="071F941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7.3.1 在签订合同前，成交供应商应按供应商须知前附表规定的金额、形式向采购人提交履约保证金。联合体成交的，其履约保证金由牵头人提交，并应符合供应商须知前附表的规定。</w:t>
      </w:r>
    </w:p>
    <w:p w14:paraId="3007D989">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7.3.2 成交供应商不能按要求提交履约保证金的，视为放弃成交，其磋商保证金不予退还；给采购人造成的损失超过磋商保证金数额的，成交供应商还应当对超过部分予以赔偿。</w:t>
      </w:r>
    </w:p>
    <w:p w14:paraId="3985588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 签订合同</w:t>
      </w:r>
    </w:p>
    <w:p w14:paraId="3580558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7.4.1采购人应当自成交通知书发出之日起30日内，按照竞争性磋商文件和成交供应商响应文件的规定，与成交供应商签订书面合同。</w:t>
      </w:r>
    </w:p>
    <w:p w14:paraId="01729C9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7.4.2发出成交通知书后，采购人无正当理由拒签合同的，给成交供应商造成损失的，还应当赔偿成交供应商损失。</w:t>
      </w:r>
    </w:p>
    <w:p w14:paraId="0422C2D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7.4.3发出成交通知书后，成交供应商无正当理由拒签合同的，采购人取消其成交资格，其磋商保证金不予退还；给采购人造成的损失超过磋商保证金数额的，成交供应商还应当对超过部分予以赔偿。</w:t>
      </w:r>
    </w:p>
    <w:p w14:paraId="7FD9C1B9">
      <w:pPr>
        <w:spacing w:line="360" w:lineRule="auto"/>
        <w:ind w:firstLine="480" w:firstLineChars="200"/>
        <w:rPr>
          <w:rFonts w:hint="eastAsia" w:asciiTheme="minorEastAsia" w:hAnsiTheme="minorEastAsia" w:eastAsiaTheme="minorEastAsia" w:cstheme="minorEastAsia"/>
          <w:color w:val="auto"/>
          <w:sz w:val="24"/>
          <w:szCs w:val="28"/>
          <w:highlight w:val="none"/>
        </w:rPr>
      </w:pPr>
      <w:bookmarkStart w:id="14" w:name="_BookMark_11"/>
      <w:bookmarkEnd w:id="14"/>
      <w:r>
        <w:rPr>
          <w:rFonts w:hint="eastAsia" w:asciiTheme="minorEastAsia" w:hAnsiTheme="minorEastAsia" w:eastAsiaTheme="minorEastAsia" w:cstheme="minorEastAsia"/>
          <w:color w:val="auto"/>
          <w:sz w:val="24"/>
          <w:szCs w:val="28"/>
          <w:highlight w:val="none"/>
        </w:rPr>
        <w:t>8．纪律和监督</w:t>
      </w:r>
    </w:p>
    <w:p w14:paraId="7FF2988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8.1 对采购人的纪律要求</w:t>
      </w:r>
    </w:p>
    <w:p w14:paraId="29978A4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采购人</w:t>
      </w:r>
      <w:r>
        <w:rPr>
          <w:rFonts w:hint="eastAsia" w:asciiTheme="minorEastAsia" w:hAnsiTheme="minorEastAsia" w:cstheme="minorEastAsia"/>
          <w:color w:val="auto"/>
          <w:sz w:val="24"/>
          <w:szCs w:val="28"/>
          <w:highlight w:val="none"/>
          <w:lang w:eastAsia="zh-CN"/>
        </w:rPr>
        <w:t>不得泄露</w:t>
      </w:r>
      <w:r>
        <w:rPr>
          <w:rFonts w:hint="eastAsia" w:asciiTheme="minorEastAsia" w:hAnsiTheme="minorEastAsia" w:eastAsiaTheme="minorEastAsia" w:cstheme="minorEastAsia"/>
          <w:color w:val="auto"/>
          <w:sz w:val="24"/>
          <w:szCs w:val="28"/>
          <w:highlight w:val="none"/>
        </w:rPr>
        <w:t>招标投标活动中应当保密的情况和资料，不得与供应商串通损害国家利益、社会公共利益或者他人合法权益。</w:t>
      </w:r>
    </w:p>
    <w:p w14:paraId="0A7BBF3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8.2 对供应商的纪律要求</w:t>
      </w:r>
    </w:p>
    <w:p w14:paraId="78F811B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5278EFA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8.3 对磋商小组成员的纪律要求</w:t>
      </w:r>
    </w:p>
    <w:p w14:paraId="3FF4AB2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磋商小组成员不得收受他人的财物或者其他好处，不得向他人</w:t>
      </w:r>
      <w:r>
        <w:rPr>
          <w:rFonts w:hint="eastAsia" w:asciiTheme="minorEastAsia" w:hAnsiTheme="minorEastAsia" w:cstheme="minorEastAsia"/>
          <w:color w:val="auto"/>
          <w:sz w:val="24"/>
          <w:szCs w:val="28"/>
          <w:highlight w:val="none"/>
          <w:lang w:eastAsia="zh-CN"/>
        </w:rPr>
        <w:t>透露</w:t>
      </w:r>
      <w:r>
        <w:rPr>
          <w:rFonts w:hint="eastAsia" w:asciiTheme="minorEastAsia" w:hAnsiTheme="minorEastAsia" w:eastAsiaTheme="minorEastAsia" w:cstheme="minorEastAsia"/>
          <w:color w:val="auto"/>
          <w:sz w:val="24"/>
          <w:szCs w:val="28"/>
          <w:highlight w:val="none"/>
        </w:rPr>
        <w:t>对响应文件的评审和比较、成交候选人的推荐情况以及评审有关的其他情况。在评审活动中，磋商小组成员不得擅离职守，影响评审程序正常进行，不得使用评审办法没有规定的评审因素和标准进行评审。</w:t>
      </w:r>
    </w:p>
    <w:p w14:paraId="28542F1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8.4 对与评审活动有关的工作人员的纪律要求</w:t>
      </w:r>
    </w:p>
    <w:p w14:paraId="3AA6C12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与评审活动有关的工作人员不得收受他人的财物或者其他好处，不得向他人</w:t>
      </w:r>
      <w:r>
        <w:rPr>
          <w:rFonts w:hint="eastAsia" w:asciiTheme="minorEastAsia" w:hAnsiTheme="minorEastAsia" w:cstheme="minorEastAsia"/>
          <w:color w:val="auto"/>
          <w:sz w:val="24"/>
          <w:szCs w:val="28"/>
          <w:highlight w:val="none"/>
          <w:lang w:eastAsia="zh-CN"/>
        </w:rPr>
        <w:t>透露</w:t>
      </w:r>
      <w:r>
        <w:rPr>
          <w:rFonts w:hint="eastAsia" w:asciiTheme="minorEastAsia" w:hAnsiTheme="minorEastAsia" w:eastAsiaTheme="minorEastAsia" w:cstheme="minorEastAsia"/>
          <w:color w:val="auto"/>
          <w:sz w:val="24"/>
          <w:szCs w:val="28"/>
          <w:highlight w:val="none"/>
        </w:rPr>
        <w:t>对响应文件的评审和比较、成交候选人的推荐情况以及评审有关的其他情况。在评审活动中，与评审活动有关的工作人员不得擅离职守，影响评审程序正常进行。</w:t>
      </w:r>
    </w:p>
    <w:p w14:paraId="043380B1">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8.5 监督</w:t>
      </w:r>
    </w:p>
    <w:p w14:paraId="468DA89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本项目的招标投标活动及其相关当事人应当接受有管辖权的监督部门依法实施的监督。</w:t>
      </w:r>
      <w:bookmarkStart w:id="15" w:name="_BookMark_12"/>
      <w:bookmarkEnd w:id="15"/>
    </w:p>
    <w:p w14:paraId="57D7A6C5">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Cs/>
          <w:color w:val="auto"/>
          <w:kern w:val="0"/>
          <w:sz w:val="24"/>
          <w:szCs w:val="24"/>
          <w:highlight w:val="none"/>
          <w:shd w:val="clear" w:color="auto" w:fill="FFFFFF" w:themeFill="background1"/>
        </w:rPr>
        <w:br w:type="page"/>
      </w:r>
      <w:bookmarkStart w:id="16" w:name="_Toc26598"/>
      <w:r>
        <w:rPr>
          <w:rFonts w:hint="eastAsia" w:asciiTheme="minorEastAsia" w:hAnsiTheme="minorEastAsia" w:eastAsiaTheme="minorEastAsia" w:cstheme="minorEastAsia"/>
          <w:b/>
          <w:color w:val="auto"/>
          <w:sz w:val="24"/>
          <w:szCs w:val="24"/>
          <w:highlight w:val="none"/>
          <w:shd w:val="clear" w:color="auto" w:fill="FFFFFF" w:themeFill="background1"/>
        </w:rPr>
        <w:t>第二章 评审办法</w:t>
      </w:r>
      <w:bookmarkEnd w:id="16"/>
    </w:p>
    <w:p w14:paraId="7BC021F7">
      <w:pPr>
        <w:tabs>
          <w:tab w:val="center" w:pos="4832"/>
          <w:tab w:val="left" w:pos="7140"/>
        </w:tabs>
        <w:spacing w:line="360" w:lineRule="auto"/>
        <w:jc w:val="center"/>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bookmarkStart w:id="17" w:name="_BookMark_1"/>
      <w:bookmarkEnd w:id="17"/>
      <w:bookmarkStart w:id="18" w:name="_Toc31946"/>
      <w:r>
        <w:rPr>
          <w:rFonts w:hint="eastAsia" w:asciiTheme="minorEastAsia" w:hAnsiTheme="minorEastAsia" w:eastAsiaTheme="minorEastAsia" w:cstheme="minorEastAsia"/>
          <w:b/>
          <w:color w:val="auto"/>
          <w:sz w:val="24"/>
          <w:szCs w:val="24"/>
          <w:highlight w:val="none"/>
          <w:shd w:val="clear" w:color="auto" w:fill="FFFFFF" w:themeFill="background1"/>
        </w:rPr>
        <w:t>评审办法前附表</w:t>
      </w:r>
      <w:bookmarkEnd w:id="18"/>
    </w:p>
    <w:tbl>
      <w:tblPr>
        <w:tblStyle w:val="51"/>
        <w:tblW w:w="9362" w:type="dxa"/>
        <w:jc w:val="center"/>
        <w:tblLayout w:type="fixed"/>
        <w:tblCellMar>
          <w:top w:w="0" w:type="dxa"/>
          <w:left w:w="0" w:type="dxa"/>
          <w:bottom w:w="0" w:type="dxa"/>
          <w:right w:w="0" w:type="dxa"/>
        </w:tblCellMar>
      </w:tblPr>
      <w:tblGrid>
        <w:gridCol w:w="611"/>
        <w:gridCol w:w="2771"/>
        <w:gridCol w:w="5980"/>
      </w:tblGrid>
      <w:tr w14:paraId="1BD1CDB6">
        <w:tblPrEx>
          <w:tblCellMar>
            <w:top w:w="0" w:type="dxa"/>
            <w:left w:w="0" w:type="dxa"/>
            <w:bottom w:w="0" w:type="dxa"/>
            <w:right w:w="0" w:type="dxa"/>
          </w:tblCellMar>
        </w:tblPrEx>
        <w:trPr>
          <w:cantSplit/>
          <w:trHeight w:val="47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0189E4D">
            <w:pPr>
              <w:spacing w:line="24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74890E1">
            <w:pPr>
              <w:spacing w:line="24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条款内容</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34C298F">
            <w:pPr>
              <w:spacing w:line="24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编列内容</w:t>
            </w:r>
          </w:p>
        </w:tc>
      </w:tr>
      <w:tr w14:paraId="5F36D87F">
        <w:tblPrEx>
          <w:tblCellMar>
            <w:top w:w="0" w:type="dxa"/>
            <w:left w:w="0" w:type="dxa"/>
            <w:bottom w:w="0" w:type="dxa"/>
            <w:right w:w="0" w:type="dxa"/>
          </w:tblCellMar>
        </w:tblPrEx>
        <w:trPr>
          <w:cantSplit/>
          <w:trHeight w:val="567"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0868F78">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3490FF59">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分值构成及权重</w:t>
            </w:r>
          </w:p>
          <w:p w14:paraId="202B314D">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(总分100分)</w:t>
            </w:r>
          </w:p>
        </w:tc>
        <w:tc>
          <w:tcPr>
            <w:tcW w:w="5980"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1CF4310E">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1.详细评审部分</w:t>
            </w:r>
            <w:r>
              <w:rPr>
                <w:rFonts w:hint="eastAsia" w:asciiTheme="minorEastAsia" w:hAnsiTheme="minorEastAsia" w:cstheme="minorEastAsia"/>
                <w:color w:val="auto"/>
                <w:sz w:val="24"/>
                <w:szCs w:val="24"/>
                <w:highlight w:val="none"/>
                <w:shd w:val="clear" w:color="auto" w:fill="FFFFFF" w:themeFill="background1"/>
                <w:lang w:val="en-US" w:eastAsia="zh-CN"/>
              </w:rPr>
              <w:t>50</w:t>
            </w:r>
            <w:r>
              <w:rPr>
                <w:rFonts w:hint="eastAsia" w:asciiTheme="minorEastAsia" w:hAnsiTheme="minorEastAsia" w:eastAsiaTheme="minorEastAsia" w:cstheme="minorEastAsia"/>
                <w:color w:val="auto"/>
                <w:sz w:val="24"/>
                <w:szCs w:val="24"/>
                <w:highlight w:val="none"/>
                <w:shd w:val="clear" w:color="auto" w:fill="FFFFFF" w:themeFill="background1"/>
              </w:rPr>
              <w:t>分</w:t>
            </w:r>
          </w:p>
          <w:p w14:paraId="1F29C5FB">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2.磋商报价</w:t>
            </w:r>
            <w:r>
              <w:rPr>
                <w:rFonts w:hint="eastAsia" w:asciiTheme="minorEastAsia" w:hAnsiTheme="minorEastAsia" w:cstheme="minorEastAsia"/>
                <w:color w:val="auto"/>
                <w:sz w:val="24"/>
                <w:szCs w:val="24"/>
                <w:highlight w:val="none"/>
                <w:shd w:val="clear" w:color="auto" w:fill="FFFFFF" w:themeFill="background1"/>
                <w:lang w:val="en-US" w:eastAsia="zh-CN"/>
              </w:rPr>
              <w:t>50</w:t>
            </w:r>
            <w:r>
              <w:rPr>
                <w:rFonts w:hint="eastAsia" w:asciiTheme="minorEastAsia" w:hAnsiTheme="minorEastAsia" w:eastAsiaTheme="minorEastAsia" w:cstheme="minorEastAsia"/>
                <w:color w:val="auto"/>
                <w:sz w:val="24"/>
                <w:szCs w:val="24"/>
                <w:highlight w:val="none"/>
                <w:shd w:val="clear" w:color="auto" w:fill="FFFFFF" w:themeFill="background1"/>
              </w:rPr>
              <w:t>分</w:t>
            </w:r>
          </w:p>
        </w:tc>
      </w:tr>
      <w:tr w14:paraId="4C2B4ED3">
        <w:tblPrEx>
          <w:tblCellMar>
            <w:top w:w="0" w:type="dxa"/>
            <w:left w:w="0" w:type="dxa"/>
            <w:bottom w:w="0" w:type="dxa"/>
            <w:right w:w="0" w:type="dxa"/>
          </w:tblCellMar>
        </w:tblPrEx>
        <w:trPr>
          <w:cantSplit/>
          <w:trHeight w:val="405"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AE52382">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6A3F595">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资格审查</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A255F62">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详见《资格审查标准》</w:t>
            </w:r>
          </w:p>
        </w:tc>
      </w:tr>
      <w:tr w14:paraId="2D1CDB98">
        <w:tblPrEx>
          <w:tblCellMar>
            <w:top w:w="0" w:type="dxa"/>
            <w:left w:w="0" w:type="dxa"/>
            <w:bottom w:w="0" w:type="dxa"/>
            <w:right w:w="0" w:type="dxa"/>
          </w:tblCellMar>
        </w:tblPrEx>
        <w:trPr>
          <w:cantSplit/>
          <w:trHeight w:val="41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7FA35E1">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CDBBA65">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完备性及符合性审查</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0C5400C">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详见《完备性及符合性审查标准》</w:t>
            </w:r>
          </w:p>
        </w:tc>
      </w:tr>
      <w:tr w14:paraId="454022E5">
        <w:tblPrEx>
          <w:tblCellMar>
            <w:top w:w="0" w:type="dxa"/>
            <w:left w:w="0" w:type="dxa"/>
            <w:bottom w:w="0" w:type="dxa"/>
            <w:right w:w="0" w:type="dxa"/>
          </w:tblCellMar>
        </w:tblPrEx>
        <w:trPr>
          <w:cantSplit/>
          <w:trHeight w:val="402" w:hRule="atLeast"/>
          <w:jc w:val="center"/>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06017251">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000501BF">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详细评审</w:t>
            </w: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347857B">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详见《详细评审标准》及本节第3.6款</w:t>
            </w:r>
          </w:p>
        </w:tc>
      </w:tr>
      <w:tr w14:paraId="1C7D21E1">
        <w:tblPrEx>
          <w:tblCellMar>
            <w:top w:w="0" w:type="dxa"/>
            <w:left w:w="0" w:type="dxa"/>
            <w:bottom w:w="0" w:type="dxa"/>
            <w:right w:w="0" w:type="dxa"/>
          </w:tblCellMar>
        </w:tblPrEx>
        <w:trPr>
          <w:cantSplit/>
          <w:trHeight w:val="90" w:hRule="atLeast"/>
          <w:jc w:val="center"/>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4DC0E4C0">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17E85005">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598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E36BC1F">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磋商报价得分计算方法：</w:t>
            </w:r>
          </w:p>
          <w:p w14:paraId="0D37DC5B">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1.磋商报价的确定</w:t>
            </w:r>
          </w:p>
          <w:p w14:paraId="71140BD9">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磋商报价是指经评审的且不超过采购预算金额的磋商价格</w:t>
            </w:r>
          </w:p>
          <w:p w14:paraId="254B5F46">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2.磋商基准价的确定</w:t>
            </w:r>
          </w:p>
          <w:p w14:paraId="4DF31273">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满足竞争性磋商文件要求且最后磋商报价最低的供应商的价格为磋商基准价</w:t>
            </w:r>
          </w:p>
          <w:p w14:paraId="149D8B0A">
            <w:pPr>
              <w:spacing w:line="240" w:lineRule="auto"/>
              <w:jc w:val="left"/>
              <w:rPr>
                <w:rFonts w:hint="default" w:asciiTheme="minorEastAsia" w:hAnsiTheme="minorEastAsia" w:eastAsiaTheme="minorEastAsia" w:cstheme="minorEastAsia"/>
                <w:color w:val="auto"/>
                <w:sz w:val="24"/>
                <w:szCs w:val="24"/>
                <w:highlight w:val="none"/>
                <w:shd w:val="clear" w:color="auto" w:fill="FFFFFF" w:themeFill="background1"/>
                <w:lang w:val="en-US" w:eastAsia="zh-CN"/>
              </w:rPr>
            </w:pPr>
            <w:r>
              <w:rPr>
                <w:rFonts w:hint="eastAsia" w:asciiTheme="minorEastAsia" w:hAnsiTheme="minorEastAsia" w:eastAsiaTheme="minorEastAsia" w:cstheme="minorEastAsia"/>
                <w:color w:val="auto"/>
                <w:sz w:val="24"/>
                <w:szCs w:val="24"/>
                <w:highlight w:val="none"/>
                <w:shd w:val="clear" w:color="auto" w:fill="FFFFFF" w:themeFill="background1"/>
              </w:rPr>
              <w:t>3.磋商报价得分=(磋商基准价／磋商报价)×</w:t>
            </w:r>
            <w:r>
              <w:rPr>
                <w:rFonts w:hint="eastAsia" w:asciiTheme="minorEastAsia" w:hAnsiTheme="minorEastAsia" w:cstheme="minorEastAsia"/>
                <w:color w:val="auto"/>
                <w:sz w:val="24"/>
                <w:szCs w:val="24"/>
                <w:highlight w:val="none"/>
                <w:shd w:val="clear" w:color="auto" w:fill="FFFFFF" w:themeFill="background1"/>
                <w:lang w:val="en-US" w:eastAsia="zh-CN"/>
              </w:rPr>
              <w:t>50</w:t>
            </w:r>
          </w:p>
          <w:p w14:paraId="3DBD381F">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4.评分分值计算保留小数点后两位，小数点后三位“四舍五入”。</w:t>
            </w:r>
          </w:p>
        </w:tc>
      </w:tr>
    </w:tbl>
    <w:p w14:paraId="32F34F97">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bookmarkStart w:id="19" w:name="_Toc501719166"/>
    </w:p>
    <w:p w14:paraId="1DB0A404">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r>
        <w:rPr>
          <w:rFonts w:hint="eastAsia" w:asciiTheme="minorEastAsia" w:hAnsiTheme="minorEastAsia" w:eastAsiaTheme="minorEastAsia" w:cstheme="minorEastAsia"/>
          <w:b/>
          <w:color w:val="auto"/>
          <w:kern w:val="0"/>
          <w:sz w:val="24"/>
          <w:szCs w:val="24"/>
          <w:highlight w:val="none"/>
          <w:shd w:val="clear" w:color="auto" w:fill="FFFFFF" w:themeFill="background1"/>
        </w:rPr>
        <w:t>《资格审查标准》</w:t>
      </w:r>
      <w:bookmarkEnd w:id="19"/>
    </w:p>
    <w:tbl>
      <w:tblPr>
        <w:tblStyle w:val="5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3558"/>
        <w:gridCol w:w="5071"/>
      </w:tblGrid>
      <w:tr w14:paraId="533E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jc w:val="center"/>
        </w:trPr>
        <w:tc>
          <w:tcPr>
            <w:tcW w:w="723" w:type="dxa"/>
            <w:vAlign w:val="center"/>
          </w:tcPr>
          <w:p w14:paraId="27C1E3CA">
            <w:pPr>
              <w:spacing w:line="24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bookmarkStart w:id="20" w:name="_Toc501719167"/>
            <w:r>
              <w:rPr>
                <w:rFonts w:hint="eastAsia" w:asciiTheme="minorEastAsia" w:hAnsiTheme="minorEastAsia" w:eastAsiaTheme="minorEastAsia" w:cstheme="minorEastAsia"/>
                <w:b/>
                <w:bCs/>
                <w:color w:val="auto"/>
                <w:sz w:val="24"/>
                <w:szCs w:val="24"/>
                <w:highlight w:val="none"/>
                <w:shd w:val="clear" w:color="auto" w:fill="FFFFFF" w:themeFill="background1"/>
              </w:rPr>
              <w:t>序号</w:t>
            </w:r>
          </w:p>
        </w:tc>
        <w:tc>
          <w:tcPr>
            <w:tcW w:w="3558" w:type="dxa"/>
            <w:vAlign w:val="center"/>
          </w:tcPr>
          <w:p w14:paraId="4CF273EB">
            <w:pPr>
              <w:spacing w:line="24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审查要求</w:t>
            </w:r>
          </w:p>
        </w:tc>
        <w:tc>
          <w:tcPr>
            <w:tcW w:w="5071" w:type="dxa"/>
            <w:vAlign w:val="center"/>
          </w:tcPr>
          <w:p w14:paraId="4E84A7DD">
            <w:pPr>
              <w:spacing w:line="24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要求说明</w:t>
            </w:r>
          </w:p>
        </w:tc>
      </w:tr>
      <w:tr w14:paraId="172D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restart"/>
            <w:vAlign w:val="center"/>
          </w:tcPr>
          <w:p w14:paraId="50D39E97">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1</w:t>
            </w:r>
          </w:p>
        </w:tc>
        <w:tc>
          <w:tcPr>
            <w:tcW w:w="3558" w:type="dxa"/>
            <w:vAlign w:val="center"/>
          </w:tcPr>
          <w:p w14:paraId="7BF5CD91">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cstheme="minorEastAsia"/>
                <w:color w:val="auto"/>
                <w:sz w:val="24"/>
                <w:szCs w:val="24"/>
                <w:highlight w:val="none"/>
                <w:shd w:val="clear" w:color="auto" w:fill="FFFFFF" w:themeFill="background1"/>
                <w:lang w:eastAsia="zh-CN"/>
              </w:rPr>
              <w:t>营业执照</w:t>
            </w:r>
          </w:p>
        </w:tc>
        <w:tc>
          <w:tcPr>
            <w:tcW w:w="5071" w:type="dxa"/>
            <w:vAlign w:val="center"/>
          </w:tcPr>
          <w:p w14:paraId="50E45E0D">
            <w:pPr>
              <w:spacing w:line="300" w:lineRule="exact"/>
              <w:jc w:val="both"/>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提供有效的统一社会信用代码的营业执照，</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必须是中华人民共和国境内注册的，具有独立承担民事责任的能力；</w:t>
            </w:r>
          </w:p>
        </w:tc>
      </w:tr>
      <w:tr w14:paraId="499F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5679B2B3">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3558" w:type="dxa"/>
            <w:vAlign w:val="center"/>
          </w:tcPr>
          <w:p w14:paraId="15FD0B42">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val="en-US" w:eastAsia="zh-CN"/>
              </w:rPr>
              <w:t>具有良好的商业信誉和健全的财务会计制度</w:t>
            </w:r>
          </w:p>
        </w:tc>
        <w:tc>
          <w:tcPr>
            <w:tcW w:w="5071" w:type="dxa"/>
            <w:vAlign w:val="center"/>
          </w:tcPr>
          <w:p w14:paraId="3372336E">
            <w:pPr>
              <w:spacing w:line="300" w:lineRule="exact"/>
              <w:jc w:val="both"/>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rPr>
              <w:t>供应商应提供经第三方审计的真实有效的</w:t>
            </w:r>
            <w:r>
              <w:rPr>
                <w:rFonts w:hint="eastAsia" w:ascii="宋体" w:hAnsi="宋体" w:eastAsia="宋体" w:cs="宋体"/>
                <w:color w:val="auto"/>
                <w:sz w:val="24"/>
                <w:szCs w:val="24"/>
                <w:highlight w:val="none"/>
                <w:lang w:eastAsia="zh-CN"/>
              </w:rPr>
              <w:t>近三年任意一</w:t>
            </w:r>
            <w:r>
              <w:rPr>
                <w:rFonts w:hint="eastAsia" w:ascii="宋体" w:hAnsi="宋体" w:eastAsia="宋体" w:cs="宋体"/>
                <w:color w:val="auto"/>
                <w:sz w:val="24"/>
                <w:szCs w:val="24"/>
                <w:highlight w:val="none"/>
              </w:rPr>
              <w:t>年度的财务审计报告，成立不足一年的提供近期的财务报表或其基本开户银行出具的资信证明。（提供的证明材料须签章齐全）。</w:t>
            </w:r>
          </w:p>
        </w:tc>
      </w:tr>
      <w:tr w14:paraId="392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3588FDEE">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3558" w:type="dxa"/>
            <w:vAlign w:val="center"/>
          </w:tcPr>
          <w:p w14:paraId="068CD7E5">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rPr>
              <w:t>依法缴纳税收</w:t>
            </w:r>
          </w:p>
        </w:tc>
        <w:tc>
          <w:tcPr>
            <w:tcW w:w="5071" w:type="dxa"/>
            <w:vAlign w:val="center"/>
          </w:tcPr>
          <w:p w14:paraId="25337FC9">
            <w:pPr>
              <w:spacing w:line="300" w:lineRule="exact"/>
              <w:jc w:val="both"/>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提供自投标截止之日前</w:t>
            </w:r>
            <w:r>
              <w:rPr>
                <w:rFonts w:hint="eastAsia" w:ascii="宋体" w:hAnsi="宋体" w:eastAsia="宋体" w:cs="宋体"/>
                <w:color w:val="auto"/>
                <w:sz w:val="24"/>
                <w:szCs w:val="24"/>
                <w:highlight w:val="none"/>
                <w:lang w:eastAsia="zh-CN"/>
              </w:rPr>
              <w:t>一年内任意一个月</w:t>
            </w:r>
            <w:r>
              <w:rPr>
                <w:rFonts w:hint="eastAsia" w:ascii="宋体" w:hAnsi="宋体" w:eastAsia="宋体" w:cs="宋体"/>
                <w:color w:val="auto"/>
                <w:sz w:val="24"/>
                <w:szCs w:val="24"/>
                <w:highlight w:val="none"/>
              </w:rPr>
              <w:t>依法缴纳税收的凭据，依法免税的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，应提供充足的证明材料； </w:t>
            </w:r>
          </w:p>
        </w:tc>
      </w:tr>
      <w:tr w14:paraId="0093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7D5B707B">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3558" w:type="dxa"/>
            <w:vAlign w:val="center"/>
          </w:tcPr>
          <w:p w14:paraId="04376846">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rPr>
              <w:t>依法缴纳社保</w:t>
            </w:r>
          </w:p>
        </w:tc>
        <w:tc>
          <w:tcPr>
            <w:tcW w:w="5071" w:type="dxa"/>
            <w:vAlign w:val="center"/>
          </w:tcPr>
          <w:p w14:paraId="4DA68CF6">
            <w:pPr>
              <w:spacing w:line="300" w:lineRule="exact"/>
              <w:jc w:val="both"/>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提供自投标截止之日</w:t>
            </w:r>
            <w:r>
              <w:rPr>
                <w:rFonts w:hint="eastAsia" w:ascii="宋体" w:hAnsi="宋体" w:eastAsia="宋体" w:cs="宋体"/>
                <w:color w:val="auto"/>
                <w:sz w:val="24"/>
                <w:szCs w:val="24"/>
                <w:highlight w:val="none"/>
                <w:lang w:eastAsia="zh-CN"/>
              </w:rPr>
              <w:t>前一年内任意一个月</w:t>
            </w:r>
            <w:r>
              <w:rPr>
                <w:rFonts w:hint="eastAsia" w:ascii="宋体" w:hAnsi="宋体" w:eastAsia="宋体" w:cs="宋体"/>
                <w:color w:val="auto"/>
                <w:sz w:val="24"/>
                <w:szCs w:val="24"/>
                <w:highlight w:val="none"/>
              </w:rPr>
              <w:t xml:space="preserve">依法缴纳社会保障资金的凭据；            </w:t>
            </w:r>
          </w:p>
        </w:tc>
      </w:tr>
      <w:tr w14:paraId="5DBC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0E4FC06C">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3558" w:type="dxa"/>
            <w:vAlign w:val="center"/>
          </w:tcPr>
          <w:p w14:paraId="50053917">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具备履行合同所必需的设备和专业技术能力</w:t>
            </w:r>
          </w:p>
        </w:tc>
        <w:tc>
          <w:tcPr>
            <w:tcW w:w="5071" w:type="dxa"/>
            <w:vAlign w:val="center"/>
          </w:tcPr>
          <w:p w14:paraId="51EBFA85">
            <w:pPr>
              <w:spacing w:line="300" w:lineRule="exact"/>
              <w:jc w:val="both"/>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具备履行合同所必需的设备和专业技术能力（根据项目需求提供履行合同所必需的设备和专业技术能力的证明材料或加盖公章的承诺函）；</w:t>
            </w:r>
          </w:p>
        </w:tc>
      </w:tr>
      <w:tr w14:paraId="39DA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Merge w:val="continue"/>
            <w:vAlign w:val="center"/>
          </w:tcPr>
          <w:p w14:paraId="53F018BA">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3558" w:type="dxa"/>
            <w:vAlign w:val="center"/>
          </w:tcPr>
          <w:p w14:paraId="28B071D2">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提供参加政府采购活动前 3 年内在经营活动中没有重大违法记录的书面声明</w:t>
            </w:r>
          </w:p>
        </w:tc>
        <w:tc>
          <w:tcPr>
            <w:tcW w:w="5071" w:type="dxa"/>
            <w:vAlign w:val="center"/>
          </w:tcPr>
          <w:p w14:paraId="57FE56BC">
            <w:pPr>
              <w:spacing w:line="300" w:lineRule="exact"/>
              <w:jc w:val="both"/>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提供参加政府采购活动前 3 年内在经营活动中没有重大违法记录的书面声明（截至开标日成立不满 3 年的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，可提供自成立以来无重大违法记录的书面声明）。</w:t>
            </w:r>
          </w:p>
        </w:tc>
      </w:tr>
      <w:tr w14:paraId="790E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Align w:val="center"/>
          </w:tcPr>
          <w:p w14:paraId="7C71D137">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2</w:t>
            </w:r>
          </w:p>
        </w:tc>
        <w:tc>
          <w:tcPr>
            <w:tcW w:w="3558" w:type="dxa"/>
            <w:vAlign w:val="center"/>
          </w:tcPr>
          <w:p w14:paraId="1295795F">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lang w:val="zh-CN"/>
              </w:rPr>
              <w:t>需提供《中小企业声明函》</w:t>
            </w:r>
          </w:p>
        </w:tc>
        <w:tc>
          <w:tcPr>
            <w:tcW w:w="5071" w:type="dxa"/>
            <w:vAlign w:val="center"/>
          </w:tcPr>
          <w:p w14:paraId="595D57AF">
            <w:pPr>
              <w:spacing w:line="24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lang w:val="zh-CN"/>
              </w:rPr>
              <w:t>请根据要求单独上传《中小企业声明函》。格式以采购文件要求为准。</w:t>
            </w:r>
          </w:p>
        </w:tc>
      </w:tr>
      <w:tr w14:paraId="7881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723" w:type="dxa"/>
            <w:vAlign w:val="center"/>
          </w:tcPr>
          <w:p w14:paraId="7E791F9E">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sz w:val="24"/>
                <w:szCs w:val="24"/>
                <w:highlight w:val="none"/>
                <w:shd w:val="clear" w:color="auto" w:fill="FFFFFF" w:themeFill="background1"/>
                <w:lang w:val="en-US" w:eastAsia="zh-CN"/>
              </w:rPr>
              <w:t>3</w:t>
            </w:r>
          </w:p>
        </w:tc>
        <w:tc>
          <w:tcPr>
            <w:tcW w:w="3558" w:type="dxa"/>
            <w:vAlign w:val="center"/>
          </w:tcPr>
          <w:p w14:paraId="3F4DFF15">
            <w:pPr>
              <w:spacing w:line="24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t>信誉</w:t>
            </w:r>
            <w:r>
              <w:rPr>
                <w:rFonts w:hint="eastAsia" w:asciiTheme="minorEastAsia" w:hAnsiTheme="minorEastAsia" w:cstheme="minorEastAsia"/>
                <w:color w:val="auto"/>
                <w:kern w:val="0"/>
                <w:sz w:val="24"/>
                <w:szCs w:val="24"/>
                <w:highlight w:val="none"/>
                <w:shd w:val="clear" w:color="auto" w:fill="FFFFFF" w:themeFill="background1"/>
                <w:lang w:eastAsia="zh-CN"/>
              </w:rPr>
              <w:t>及承诺</w:t>
            </w:r>
          </w:p>
        </w:tc>
        <w:tc>
          <w:tcPr>
            <w:tcW w:w="5071" w:type="dxa"/>
            <w:vAlign w:val="center"/>
          </w:tcPr>
          <w:p w14:paraId="29992A8C">
            <w:pPr>
              <w:numPr>
                <w:ilvl w:val="0"/>
                <w:numId w:val="0"/>
              </w:num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sz w:val="24"/>
                <w:szCs w:val="24"/>
                <w:highlight w:val="none"/>
                <w:shd w:val="clear" w:color="auto" w:fill="FFFFFF" w:themeFill="background1"/>
              </w:rPr>
              <w:t>1</w:t>
            </w:r>
            <w:r>
              <w:rPr>
                <w:rFonts w:hint="eastAsia" w:asciiTheme="minorEastAsia" w:hAnsiTheme="minorEastAsia" w:cstheme="minorEastAsia"/>
                <w:color w:val="auto"/>
                <w:sz w:val="24"/>
                <w:szCs w:val="24"/>
                <w:highlight w:val="none"/>
                <w:shd w:val="clear" w:color="auto" w:fill="FFFFFF" w:themeFill="background1"/>
                <w:lang w:eastAsia="zh-CN"/>
              </w:rPr>
              <w:t>）</w:t>
            </w:r>
            <w:r>
              <w:rPr>
                <w:rFonts w:hint="eastAsia" w:asciiTheme="minorEastAsia" w:hAnsiTheme="minorEastAsia" w:eastAsiaTheme="minorEastAsia" w:cstheme="minorEastAsia"/>
                <w:color w:val="auto"/>
                <w:sz w:val="24"/>
                <w:szCs w:val="24"/>
                <w:highlight w:val="none"/>
                <w:shd w:val="clear" w:color="auto" w:fill="FFFFFF" w:themeFill="background1"/>
              </w:rPr>
              <w:t>供应商单位负责人为同一人或者存在直接控股、管理关系的不同供应商，不得参加同一合同项下的政府采购活动。</w:t>
            </w:r>
            <w:r>
              <w:rPr>
                <w:rFonts w:hint="eastAsia" w:asciiTheme="minorEastAsia" w:hAnsiTheme="minorEastAsia" w:cstheme="minorEastAsia"/>
                <w:color w:val="auto"/>
                <w:sz w:val="24"/>
                <w:szCs w:val="24"/>
                <w:highlight w:val="none"/>
                <w:shd w:val="clear" w:color="auto" w:fill="FFFFFF" w:themeFill="background1"/>
                <w:lang w:eastAsia="zh-CN"/>
              </w:rPr>
              <w:t>（需提供承诺函）</w:t>
            </w:r>
          </w:p>
          <w:p w14:paraId="5DBC66D9">
            <w:pPr>
              <w:numPr>
                <w:ilvl w:val="0"/>
                <w:numId w:val="0"/>
              </w:num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2</w:t>
            </w:r>
            <w:r>
              <w:rPr>
                <w:rFonts w:hint="eastAsia" w:asciiTheme="minorEastAsia" w:hAnsiTheme="minorEastAsia" w:cstheme="minorEastAsia"/>
                <w:color w:val="auto"/>
                <w:sz w:val="24"/>
                <w:szCs w:val="24"/>
                <w:highlight w:val="none"/>
                <w:shd w:val="clear" w:color="auto" w:fill="FFFFFF" w:themeFill="background1"/>
                <w:lang w:eastAsia="zh-CN"/>
              </w:rPr>
              <w:t>）</w:t>
            </w:r>
            <w:r>
              <w:rPr>
                <w:rFonts w:hint="eastAsia" w:asciiTheme="minorEastAsia" w:hAnsiTheme="minorEastAsia" w:eastAsiaTheme="minorEastAsia" w:cstheme="minorEastAsia"/>
                <w:color w:val="auto"/>
                <w:sz w:val="24"/>
                <w:szCs w:val="24"/>
                <w:highlight w:val="none"/>
                <w:shd w:val="clear" w:color="auto" w:fill="FFFFFF" w:themeFill="background1"/>
              </w:rPr>
              <w:t>凡为采购项目提供整体设计、规范编制或者项目管理、监理、检测等服务的供应商，不得再参加本项目的采购活动。</w:t>
            </w:r>
            <w:r>
              <w:rPr>
                <w:rFonts w:hint="eastAsia" w:asciiTheme="minorEastAsia" w:hAnsiTheme="minorEastAsia" w:cstheme="minorEastAsia"/>
                <w:color w:val="auto"/>
                <w:sz w:val="24"/>
                <w:szCs w:val="24"/>
                <w:highlight w:val="none"/>
                <w:shd w:val="clear" w:color="auto" w:fill="FFFFFF" w:themeFill="background1"/>
                <w:lang w:eastAsia="zh-CN"/>
              </w:rPr>
              <w:t>（需提供承诺函）</w:t>
            </w:r>
          </w:p>
          <w:p w14:paraId="44180DD4">
            <w:pPr>
              <w:numPr>
                <w:ilvl w:val="0"/>
                <w:numId w:val="0"/>
              </w:num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3</w:t>
            </w:r>
            <w:r>
              <w:rPr>
                <w:rFonts w:hint="eastAsia" w:asciiTheme="minorEastAsia" w:hAnsiTheme="minorEastAsia" w:cstheme="minorEastAsia"/>
                <w:color w:val="auto"/>
                <w:sz w:val="24"/>
                <w:szCs w:val="24"/>
                <w:highlight w:val="none"/>
                <w:shd w:val="clear" w:color="auto" w:fill="FFFFFF" w:themeFill="background1"/>
                <w:lang w:eastAsia="zh-CN"/>
              </w:rPr>
              <w:t>）</w:t>
            </w:r>
            <w:r>
              <w:rPr>
                <w:rFonts w:hint="eastAsia" w:asciiTheme="minorEastAsia" w:hAnsiTheme="minorEastAsia" w:eastAsiaTheme="minorEastAsia" w:cstheme="minorEastAsia"/>
                <w:color w:val="auto"/>
                <w:sz w:val="24"/>
                <w:szCs w:val="24"/>
                <w:highlight w:val="none"/>
                <w:shd w:val="clear" w:color="auto" w:fill="FFFFFF" w:themeFill="background1"/>
              </w:rPr>
              <w:t>凡拟参加本次投标的投标人，如在“信用中国”网站（WWW.creditchina.gov.cn）、中国政府采购网（www.ccgp.gov.cn）被列入失信被执行人、重大税收违法失信主体、政府采购严重违法失信行为记录名单的（尚在处罚期内的），将拒绝其参加本次政府采购活动；</w:t>
            </w:r>
          </w:p>
        </w:tc>
      </w:tr>
      <w:tr w14:paraId="44AE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723" w:type="dxa"/>
            <w:vAlign w:val="center"/>
          </w:tcPr>
          <w:p w14:paraId="08400D81">
            <w:pPr>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lang w:val="en-US" w:eastAsia="zh-CN"/>
              </w:rPr>
            </w:pPr>
            <w:r>
              <w:rPr>
                <w:rFonts w:hint="eastAsia" w:asciiTheme="minorEastAsia" w:hAnsiTheme="minorEastAsia" w:eastAsiaTheme="minorEastAsia" w:cstheme="minorEastAsia"/>
                <w:color w:val="auto"/>
                <w:sz w:val="24"/>
                <w:szCs w:val="24"/>
                <w:highlight w:val="none"/>
                <w:shd w:val="clear" w:color="auto" w:fill="FFFFFF" w:themeFill="background1"/>
                <w:lang w:val="en-US" w:eastAsia="zh-CN"/>
              </w:rPr>
              <w:t>4</w:t>
            </w:r>
          </w:p>
        </w:tc>
        <w:tc>
          <w:tcPr>
            <w:tcW w:w="3558" w:type="dxa"/>
            <w:vAlign w:val="center"/>
          </w:tcPr>
          <w:p w14:paraId="6AFFFB02">
            <w:pPr>
              <w:spacing w:line="24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pPr>
            <w:r>
              <w:rPr>
                <w:rFonts w:hint="eastAsia" w:asciiTheme="minorEastAsia" w:hAnsiTheme="minorEastAsia" w:cstheme="minorEastAsia"/>
                <w:color w:val="auto"/>
                <w:kern w:val="0"/>
                <w:sz w:val="24"/>
                <w:szCs w:val="24"/>
                <w:highlight w:val="none"/>
                <w:shd w:val="clear" w:color="auto" w:fill="FFFFFF" w:themeFill="background1"/>
                <w:lang w:eastAsia="zh-CN"/>
              </w:rPr>
              <w:t>特定资格</w:t>
            </w:r>
          </w:p>
        </w:tc>
        <w:tc>
          <w:tcPr>
            <w:tcW w:w="5071" w:type="dxa"/>
            <w:vAlign w:val="center"/>
          </w:tcPr>
          <w:p w14:paraId="3A16AA7B">
            <w:pPr>
              <w:numPr>
                <w:ilvl w:val="0"/>
                <w:numId w:val="0"/>
              </w:num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lang w:val="en-US" w:eastAsia="zh-CN"/>
              </w:rPr>
            </w:pPr>
            <w:r>
              <w:rPr>
                <w:rFonts w:hint="eastAsia" w:asciiTheme="minorEastAsia" w:hAnsiTheme="minorEastAsia" w:eastAsiaTheme="minorEastAsia" w:cstheme="minorEastAsia"/>
                <w:color w:val="auto"/>
                <w:sz w:val="24"/>
                <w:szCs w:val="24"/>
                <w:highlight w:val="none"/>
                <w:shd w:val="clear" w:color="auto" w:fill="FFFFFF" w:themeFill="background1"/>
                <w:lang w:val="en-US" w:eastAsia="zh-CN"/>
              </w:rPr>
              <w:t>1）供应商</w:t>
            </w:r>
            <w:r>
              <w:rPr>
                <w:rFonts w:hint="eastAsia" w:asciiTheme="minorEastAsia" w:hAnsiTheme="minorEastAsia" w:cstheme="minorEastAsia"/>
                <w:color w:val="auto"/>
                <w:sz w:val="24"/>
                <w:szCs w:val="24"/>
                <w:highlight w:val="none"/>
                <w:shd w:val="clear" w:color="auto" w:fill="FFFFFF" w:themeFill="background1"/>
                <w:lang w:val="en-US" w:eastAsia="zh-CN"/>
              </w:rPr>
              <w:t>须具备</w:t>
            </w:r>
            <w:r>
              <w:rPr>
                <w:rFonts w:hint="eastAsia" w:asciiTheme="minorEastAsia" w:hAnsiTheme="minorEastAsia" w:eastAsiaTheme="minorEastAsia" w:cstheme="minorEastAsia"/>
                <w:color w:val="auto"/>
                <w:sz w:val="24"/>
                <w:szCs w:val="24"/>
                <w:highlight w:val="none"/>
                <w:shd w:val="clear" w:color="auto" w:fill="FFFFFF" w:themeFill="background1"/>
                <w:lang w:val="en-US" w:eastAsia="zh-CN"/>
              </w:rPr>
              <w:t>建筑工程施工总承包叁级及以上（含叁级）的企业资质；并且具备有效的安全生产许可证。</w:t>
            </w:r>
          </w:p>
          <w:p w14:paraId="5E2401E9">
            <w:pPr>
              <w:numPr>
                <w:ilvl w:val="0"/>
                <w:numId w:val="0"/>
              </w:num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lang w:val="en-US" w:eastAsia="zh-CN"/>
              </w:rPr>
              <w:t>2）拟派项目负责人须具备建筑工程专业二级及以上注册建造师执业资格，有效的安全生产考核合格证书（B类）。</w:t>
            </w:r>
          </w:p>
        </w:tc>
      </w:tr>
      <w:tr w14:paraId="5957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9352" w:type="dxa"/>
            <w:gridSpan w:val="3"/>
            <w:vAlign w:val="center"/>
          </w:tcPr>
          <w:p w14:paraId="12D90D75">
            <w:pPr>
              <w:spacing w:line="24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备注：如果资格评审中有一项不满足审查标准的，采购人将认定该供应商不通过资格审查，响应文件将被拒绝评审。并且不允许供应商通过修改或撤销其不符合要求的差异或保留，使之成为具有响应性的投标。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4FC307BB">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p>
    <w:p w14:paraId="655DF9D6">
      <w:pPr>
        <w:rPr>
          <w:rFonts w:hint="eastAsia" w:asciiTheme="minorEastAsia" w:hAnsiTheme="minorEastAsia" w:eastAsiaTheme="minorEastAsia" w:cstheme="minorEastAsia"/>
          <w:b/>
          <w:color w:val="auto"/>
          <w:kern w:val="0"/>
          <w:sz w:val="24"/>
          <w:szCs w:val="24"/>
          <w:highlight w:val="none"/>
          <w:shd w:val="clear" w:color="auto" w:fill="FFFFFF" w:themeFill="background1"/>
        </w:rPr>
      </w:pPr>
      <w:r>
        <w:rPr>
          <w:rFonts w:hint="eastAsia" w:asciiTheme="minorEastAsia" w:hAnsiTheme="minorEastAsia" w:eastAsiaTheme="minorEastAsia" w:cstheme="minorEastAsia"/>
          <w:b/>
          <w:color w:val="auto"/>
          <w:kern w:val="0"/>
          <w:sz w:val="24"/>
          <w:szCs w:val="24"/>
          <w:highlight w:val="none"/>
          <w:shd w:val="clear" w:color="auto" w:fill="FFFFFF" w:themeFill="background1"/>
        </w:rPr>
        <w:br w:type="page"/>
      </w:r>
    </w:p>
    <w:p w14:paraId="1F310D74">
      <w:pPr>
        <w:widowControl/>
        <w:shd w:val="clear" w:color="auto" w:fill="FFFFFF"/>
        <w:snapToGrid w:val="0"/>
        <w:spacing w:line="360" w:lineRule="auto"/>
        <w:jc w:val="center"/>
        <w:rPr>
          <w:rFonts w:hint="eastAsia" w:asciiTheme="minorEastAsia" w:hAnsiTheme="minorEastAsia" w:eastAsiaTheme="minorEastAsia" w:cstheme="minorEastAsia"/>
          <w:b/>
          <w:color w:val="auto"/>
          <w:kern w:val="0"/>
          <w:sz w:val="24"/>
          <w:szCs w:val="24"/>
          <w:highlight w:val="none"/>
          <w:shd w:val="clear" w:color="auto" w:fill="FFFFFF" w:themeFill="background1"/>
        </w:rPr>
      </w:pPr>
      <w:r>
        <w:rPr>
          <w:rFonts w:hint="eastAsia" w:asciiTheme="minorEastAsia" w:hAnsiTheme="minorEastAsia" w:eastAsiaTheme="minorEastAsia" w:cstheme="minorEastAsia"/>
          <w:b/>
          <w:color w:val="auto"/>
          <w:kern w:val="0"/>
          <w:sz w:val="24"/>
          <w:szCs w:val="24"/>
          <w:highlight w:val="none"/>
          <w:shd w:val="clear" w:color="auto" w:fill="FFFFFF" w:themeFill="background1"/>
        </w:rPr>
        <w:t>《完备性及符合性审查标准》</w:t>
      </w:r>
      <w:bookmarkEnd w:id="20"/>
    </w:p>
    <w:tbl>
      <w:tblPr>
        <w:tblStyle w:val="51"/>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2780"/>
        <w:gridCol w:w="6537"/>
      </w:tblGrid>
      <w:tr w14:paraId="08F8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69" w:type="dxa"/>
            <w:vAlign w:val="center"/>
          </w:tcPr>
          <w:p w14:paraId="73488B82">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序号</w:t>
            </w:r>
          </w:p>
        </w:tc>
        <w:tc>
          <w:tcPr>
            <w:tcW w:w="2780" w:type="dxa"/>
            <w:vAlign w:val="center"/>
          </w:tcPr>
          <w:p w14:paraId="015F1EF9">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审查要求</w:t>
            </w:r>
          </w:p>
        </w:tc>
        <w:tc>
          <w:tcPr>
            <w:tcW w:w="6537" w:type="dxa"/>
            <w:vAlign w:val="center"/>
          </w:tcPr>
          <w:p w14:paraId="1477A755">
            <w:pPr>
              <w:spacing w:line="24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r>
              <w:rPr>
                <w:rFonts w:hint="eastAsia" w:asciiTheme="minorEastAsia" w:hAnsiTheme="minorEastAsia" w:eastAsiaTheme="minorEastAsia" w:cstheme="minorEastAsia"/>
                <w:b/>
                <w:bCs/>
                <w:color w:val="auto"/>
                <w:szCs w:val="21"/>
                <w:highlight w:val="none"/>
                <w:shd w:val="clear" w:color="auto" w:fill="FFFFFF" w:themeFill="background1"/>
              </w:rPr>
              <w:t>要求说明</w:t>
            </w:r>
          </w:p>
        </w:tc>
      </w:tr>
      <w:tr w14:paraId="26D9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69" w:type="dxa"/>
            <w:vAlign w:val="center"/>
          </w:tcPr>
          <w:p w14:paraId="7DB25680">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1</w:t>
            </w:r>
          </w:p>
        </w:tc>
        <w:tc>
          <w:tcPr>
            <w:tcW w:w="2780" w:type="dxa"/>
            <w:vAlign w:val="center"/>
          </w:tcPr>
          <w:p w14:paraId="68A932F1">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投标范围</w:t>
            </w:r>
          </w:p>
        </w:tc>
        <w:tc>
          <w:tcPr>
            <w:tcW w:w="6537" w:type="dxa"/>
            <w:vAlign w:val="center"/>
          </w:tcPr>
          <w:p w14:paraId="6E501270">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符合</w:t>
            </w:r>
            <w:r>
              <w:rPr>
                <w:rFonts w:hint="eastAsia" w:asciiTheme="minorEastAsia" w:hAnsiTheme="minorEastAsia" w:cstheme="minorEastAsia"/>
                <w:color w:val="auto"/>
                <w:szCs w:val="21"/>
                <w:highlight w:val="none"/>
                <w:shd w:val="clear" w:color="auto" w:fill="FFFFFF" w:themeFill="background1"/>
                <w:lang w:val="zh-CN" w:eastAsia="zh-CN"/>
              </w:rPr>
              <w:t>磋商</w:t>
            </w:r>
            <w:r>
              <w:rPr>
                <w:rFonts w:hint="eastAsia" w:asciiTheme="minorEastAsia" w:hAnsiTheme="minorEastAsia" w:eastAsiaTheme="minorEastAsia" w:cstheme="minorEastAsia"/>
                <w:color w:val="auto"/>
                <w:szCs w:val="21"/>
                <w:highlight w:val="none"/>
                <w:shd w:val="clear" w:color="auto" w:fill="FFFFFF" w:themeFill="background1"/>
                <w:lang w:val="zh-CN" w:eastAsia="zh-CN"/>
              </w:rPr>
              <w:t>文件要求</w:t>
            </w:r>
          </w:p>
        </w:tc>
      </w:tr>
      <w:tr w14:paraId="2B59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69" w:type="dxa"/>
            <w:vAlign w:val="center"/>
          </w:tcPr>
          <w:p w14:paraId="701D2235">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2</w:t>
            </w:r>
          </w:p>
        </w:tc>
        <w:tc>
          <w:tcPr>
            <w:tcW w:w="2780" w:type="dxa"/>
            <w:vAlign w:val="center"/>
          </w:tcPr>
          <w:p w14:paraId="69A2B657">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工期</w:t>
            </w:r>
          </w:p>
        </w:tc>
        <w:tc>
          <w:tcPr>
            <w:tcW w:w="6537" w:type="dxa"/>
            <w:vAlign w:val="center"/>
          </w:tcPr>
          <w:p w14:paraId="46759D06">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符合</w:t>
            </w:r>
            <w:r>
              <w:rPr>
                <w:rFonts w:hint="eastAsia" w:asciiTheme="minorEastAsia" w:hAnsiTheme="minorEastAsia" w:cstheme="minorEastAsia"/>
                <w:color w:val="auto"/>
                <w:szCs w:val="21"/>
                <w:highlight w:val="none"/>
                <w:shd w:val="clear" w:color="auto" w:fill="FFFFFF" w:themeFill="background1"/>
                <w:lang w:val="zh-CN" w:eastAsia="zh-CN"/>
              </w:rPr>
              <w:t>磋商</w:t>
            </w:r>
            <w:r>
              <w:rPr>
                <w:rFonts w:hint="eastAsia" w:asciiTheme="minorEastAsia" w:hAnsiTheme="minorEastAsia" w:eastAsiaTheme="minorEastAsia" w:cstheme="minorEastAsia"/>
                <w:color w:val="auto"/>
                <w:szCs w:val="21"/>
                <w:highlight w:val="none"/>
                <w:shd w:val="clear" w:color="auto" w:fill="FFFFFF" w:themeFill="background1"/>
                <w:lang w:val="zh-CN" w:eastAsia="zh-CN"/>
              </w:rPr>
              <w:t>文件要求</w:t>
            </w:r>
          </w:p>
        </w:tc>
      </w:tr>
      <w:tr w14:paraId="4690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69" w:type="dxa"/>
            <w:vAlign w:val="center"/>
          </w:tcPr>
          <w:p w14:paraId="462CDD68">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3</w:t>
            </w:r>
          </w:p>
        </w:tc>
        <w:tc>
          <w:tcPr>
            <w:tcW w:w="2780" w:type="dxa"/>
            <w:vAlign w:val="center"/>
          </w:tcPr>
          <w:p w14:paraId="5762FF08">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投标人名称</w:t>
            </w:r>
          </w:p>
        </w:tc>
        <w:tc>
          <w:tcPr>
            <w:tcW w:w="6537" w:type="dxa"/>
            <w:vAlign w:val="center"/>
          </w:tcPr>
          <w:p w14:paraId="7C2DD0FA">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投标单位名称必须与营业执照、资质证书、安全生产许可证中的企业名称保持一致</w:t>
            </w:r>
          </w:p>
        </w:tc>
      </w:tr>
      <w:tr w14:paraId="12D9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69" w:type="dxa"/>
            <w:shd w:val="clear" w:color="auto" w:fill="auto"/>
            <w:vAlign w:val="center"/>
          </w:tcPr>
          <w:p w14:paraId="48D1BCE5">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rPr>
              <w:t>4</w:t>
            </w:r>
          </w:p>
        </w:tc>
        <w:tc>
          <w:tcPr>
            <w:tcW w:w="2780" w:type="dxa"/>
            <w:vAlign w:val="center"/>
          </w:tcPr>
          <w:p w14:paraId="58FCFC3C">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投标文件的签字电子签章</w:t>
            </w:r>
          </w:p>
        </w:tc>
        <w:tc>
          <w:tcPr>
            <w:tcW w:w="6537" w:type="dxa"/>
            <w:vAlign w:val="center"/>
          </w:tcPr>
          <w:p w14:paraId="151DC519">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投标文件的签字电子签章符合采购文件规定</w:t>
            </w:r>
          </w:p>
        </w:tc>
      </w:tr>
      <w:tr w14:paraId="2DE3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69" w:type="dxa"/>
            <w:shd w:val="clear" w:color="auto" w:fill="auto"/>
            <w:vAlign w:val="center"/>
          </w:tcPr>
          <w:p w14:paraId="3F476341">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5</w:t>
            </w:r>
          </w:p>
        </w:tc>
        <w:tc>
          <w:tcPr>
            <w:tcW w:w="2780" w:type="dxa"/>
            <w:vAlign w:val="center"/>
          </w:tcPr>
          <w:p w14:paraId="283EEF99">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投标有效期</w:t>
            </w:r>
          </w:p>
        </w:tc>
        <w:tc>
          <w:tcPr>
            <w:tcW w:w="6537" w:type="dxa"/>
            <w:vAlign w:val="center"/>
          </w:tcPr>
          <w:p w14:paraId="155B3810">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有效期</w:t>
            </w:r>
            <w:r>
              <w:rPr>
                <w:rFonts w:hint="eastAsia" w:asciiTheme="minorEastAsia" w:hAnsiTheme="minorEastAsia" w:cstheme="minorEastAsia"/>
                <w:color w:val="auto"/>
                <w:szCs w:val="21"/>
                <w:highlight w:val="none"/>
                <w:shd w:val="clear" w:color="auto" w:fill="FFFFFF" w:themeFill="background1"/>
                <w:lang w:val="en-US" w:eastAsia="zh-CN"/>
              </w:rPr>
              <w:t>60</w:t>
            </w:r>
            <w:r>
              <w:rPr>
                <w:rFonts w:hint="eastAsia" w:asciiTheme="minorEastAsia" w:hAnsiTheme="minorEastAsia" w:eastAsiaTheme="minorEastAsia" w:cstheme="minorEastAsia"/>
                <w:color w:val="auto"/>
                <w:szCs w:val="21"/>
                <w:highlight w:val="none"/>
                <w:shd w:val="clear" w:color="auto" w:fill="FFFFFF" w:themeFill="background1"/>
                <w:lang w:val="zh-CN" w:eastAsia="zh-CN"/>
              </w:rPr>
              <w:t>天，从提交投标文件截止之日起</w:t>
            </w:r>
          </w:p>
        </w:tc>
      </w:tr>
      <w:tr w14:paraId="628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69" w:type="dxa"/>
            <w:shd w:val="clear" w:color="auto" w:fill="auto"/>
            <w:vAlign w:val="center"/>
          </w:tcPr>
          <w:p w14:paraId="44501F87">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6</w:t>
            </w:r>
          </w:p>
        </w:tc>
        <w:tc>
          <w:tcPr>
            <w:tcW w:w="2780" w:type="dxa"/>
            <w:vAlign w:val="center"/>
          </w:tcPr>
          <w:p w14:paraId="5D9FBAF4">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质量要求</w:t>
            </w:r>
          </w:p>
        </w:tc>
        <w:tc>
          <w:tcPr>
            <w:tcW w:w="6537" w:type="dxa"/>
            <w:vAlign w:val="center"/>
          </w:tcPr>
          <w:p w14:paraId="11BE24F4">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合格</w:t>
            </w:r>
          </w:p>
        </w:tc>
      </w:tr>
      <w:tr w14:paraId="75D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69" w:type="dxa"/>
            <w:shd w:val="clear" w:color="auto" w:fill="auto"/>
            <w:vAlign w:val="center"/>
          </w:tcPr>
          <w:p w14:paraId="7AF4DB3F">
            <w:pPr>
              <w:spacing w:line="240" w:lineRule="auto"/>
              <w:jc w:val="center"/>
              <w:rPr>
                <w:rFonts w:hint="eastAsia" w:asciiTheme="minorEastAsia" w:hAnsiTheme="minorEastAsia" w:eastAsiaTheme="minorEastAsia" w:cstheme="minorEastAsia"/>
                <w:color w:val="auto"/>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EastAsia"/>
                <w:color w:val="auto"/>
                <w:szCs w:val="21"/>
                <w:highlight w:val="none"/>
                <w:shd w:val="clear" w:color="auto" w:fill="FFFFFF" w:themeFill="background1"/>
                <w:lang w:val="en-US" w:eastAsia="zh-CN"/>
              </w:rPr>
              <w:t>7</w:t>
            </w:r>
          </w:p>
        </w:tc>
        <w:tc>
          <w:tcPr>
            <w:tcW w:w="2780" w:type="dxa"/>
            <w:vAlign w:val="center"/>
          </w:tcPr>
          <w:p w14:paraId="02AB9449">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投标保证金</w:t>
            </w:r>
          </w:p>
        </w:tc>
        <w:tc>
          <w:tcPr>
            <w:tcW w:w="6537" w:type="dxa"/>
            <w:vAlign w:val="center"/>
          </w:tcPr>
          <w:p w14:paraId="64740F5F">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投标人在递交投标文件的同时，应按投标人须知前附表规定的金额递交投标保证金</w:t>
            </w:r>
          </w:p>
        </w:tc>
      </w:tr>
      <w:tr w14:paraId="701C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69" w:type="dxa"/>
            <w:vAlign w:val="center"/>
          </w:tcPr>
          <w:p w14:paraId="5FC94F5B">
            <w:pPr>
              <w:spacing w:line="240" w:lineRule="auto"/>
              <w:jc w:val="center"/>
              <w:rPr>
                <w:rFonts w:hint="default"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8</w:t>
            </w:r>
          </w:p>
        </w:tc>
        <w:tc>
          <w:tcPr>
            <w:tcW w:w="2780" w:type="dxa"/>
            <w:shd w:val="clear" w:color="auto" w:fill="auto"/>
            <w:vAlign w:val="center"/>
          </w:tcPr>
          <w:p w14:paraId="58B9EACD">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工程量清单</w:t>
            </w:r>
          </w:p>
        </w:tc>
        <w:tc>
          <w:tcPr>
            <w:tcW w:w="6537" w:type="dxa"/>
            <w:shd w:val="clear" w:color="auto" w:fill="auto"/>
            <w:vAlign w:val="center"/>
          </w:tcPr>
          <w:p w14:paraId="46E6BE61">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zh-CN" w:eastAsia="zh-CN"/>
              </w:rPr>
            </w:pPr>
            <w:r>
              <w:rPr>
                <w:rFonts w:hint="eastAsia" w:ascii="Times New Roman" w:hAnsi="Times New Roman" w:eastAsia="宋体" w:cs="Times New Roman"/>
                <w:highlight w:val="none"/>
                <w:vertAlign w:val="baseline"/>
                <w:lang w:val="zh-CN" w:eastAsia="zh-CN"/>
              </w:rPr>
              <w:t>未改变磋商文件提供的工程量清单中的项目编码、项目名称、项目特征描述、计量单位、工程量的</w:t>
            </w:r>
          </w:p>
        </w:tc>
      </w:tr>
      <w:tr w14:paraId="074C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69" w:type="dxa"/>
            <w:vAlign w:val="center"/>
          </w:tcPr>
          <w:p w14:paraId="4E0502FB">
            <w:pPr>
              <w:spacing w:line="240" w:lineRule="auto"/>
              <w:jc w:val="center"/>
              <w:rPr>
                <w:rFonts w:hint="default"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cstheme="minorEastAsia"/>
                <w:color w:val="auto"/>
                <w:szCs w:val="21"/>
                <w:highlight w:val="none"/>
                <w:shd w:val="clear" w:color="auto" w:fill="FFFFFF" w:themeFill="background1"/>
                <w:lang w:val="en-US" w:eastAsia="zh-CN"/>
              </w:rPr>
              <w:t>9</w:t>
            </w:r>
          </w:p>
        </w:tc>
        <w:tc>
          <w:tcPr>
            <w:tcW w:w="2780" w:type="dxa"/>
            <w:vAlign w:val="center"/>
          </w:tcPr>
          <w:p w14:paraId="7976DDD6">
            <w:pPr>
              <w:spacing w:line="240" w:lineRule="auto"/>
              <w:jc w:val="center"/>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投标报价</w:t>
            </w:r>
          </w:p>
        </w:tc>
        <w:tc>
          <w:tcPr>
            <w:tcW w:w="6537" w:type="dxa"/>
            <w:vAlign w:val="center"/>
          </w:tcPr>
          <w:p w14:paraId="63A0CBC2">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lang w:val="en-US" w:eastAsia="zh-CN"/>
              </w:rPr>
            </w:pPr>
            <w:r>
              <w:rPr>
                <w:rFonts w:hint="eastAsia" w:asciiTheme="minorEastAsia" w:hAnsiTheme="minorEastAsia" w:eastAsiaTheme="minorEastAsia" w:cstheme="minorEastAsia"/>
                <w:color w:val="auto"/>
                <w:szCs w:val="21"/>
                <w:highlight w:val="none"/>
                <w:shd w:val="clear" w:color="auto" w:fill="FFFFFF" w:themeFill="background1"/>
                <w:lang w:val="zh-CN" w:eastAsia="zh-CN"/>
              </w:rPr>
              <w:t>只有一个报价且投标人的报价或修正后的报价不高于</w:t>
            </w:r>
            <w:r>
              <w:rPr>
                <w:rFonts w:hint="eastAsia" w:asciiTheme="minorEastAsia" w:hAnsiTheme="minorEastAsia" w:cstheme="minorEastAsia"/>
                <w:color w:val="auto"/>
                <w:szCs w:val="21"/>
                <w:highlight w:val="none"/>
                <w:shd w:val="clear" w:color="auto" w:fill="FFFFFF" w:themeFill="background1"/>
                <w:lang w:val="zh-CN" w:eastAsia="zh-CN"/>
              </w:rPr>
              <w:t>控制价</w:t>
            </w:r>
          </w:p>
        </w:tc>
      </w:tr>
      <w:tr w14:paraId="7ED5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jc w:val="center"/>
        </w:trPr>
        <w:tc>
          <w:tcPr>
            <w:tcW w:w="9986" w:type="dxa"/>
            <w:gridSpan w:val="3"/>
            <w:vAlign w:val="center"/>
          </w:tcPr>
          <w:p w14:paraId="6F2DC44F">
            <w:pPr>
              <w:spacing w:line="240" w:lineRule="auto"/>
              <w:jc w:val="left"/>
              <w:rPr>
                <w:rFonts w:hint="eastAsia" w:asciiTheme="minorEastAsia" w:hAnsiTheme="minorEastAsia" w:eastAsiaTheme="minorEastAsia" w:cstheme="minorEastAsia"/>
                <w:color w:val="auto"/>
                <w:szCs w:val="21"/>
                <w:highlight w:val="none"/>
                <w:shd w:val="clear" w:color="auto" w:fill="FFFFFF" w:themeFill="background1"/>
              </w:rPr>
            </w:pPr>
            <w:r>
              <w:rPr>
                <w:rFonts w:hint="eastAsia" w:asciiTheme="minorEastAsia" w:hAnsiTheme="minorEastAsia" w:eastAsiaTheme="minorEastAsia" w:cstheme="minorEastAsia"/>
                <w:color w:val="auto"/>
                <w:szCs w:val="21"/>
                <w:highlight w:val="none"/>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67A84422">
      <w:pPr>
        <w:jc w:val="left"/>
        <w:rPr>
          <w:rFonts w:hint="eastAsia" w:asciiTheme="minorEastAsia" w:hAnsiTheme="minorEastAsia" w:eastAsiaTheme="minorEastAsia" w:cstheme="minorEastAsia"/>
          <w:b/>
          <w:color w:val="auto"/>
          <w:kern w:val="0"/>
          <w:sz w:val="24"/>
          <w:szCs w:val="24"/>
          <w:highlight w:val="none"/>
          <w:shd w:val="clear" w:color="auto" w:fill="FFFFFF" w:themeFill="background1"/>
        </w:rPr>
      </w:pPr>
    </w:p>
    <w:p w14:paraId="05E236F5">
      <w:pPr>
        <w:jc w:val="left"/>
        <w:rPr>
          <w:rFonts w:hint="eastAsia" w:asciiTheme="minorEastAsia" w:hAnsiTheme="minorEastAsia" w:eastAsiaTheme="minorEastAsia" w:cstheme="minorEastAsia"/>
          <w:color w:val="auto"/>
          <w:highlight w:val="none"/>
        </w:rPr>
      </w:pPr>
      <w:r>
        <w:rPr>
          <w:rFonts w:hint="eastAsia" w:asciiTheme="minorEastAsia" w:hAnsiTheme="minorEastAsia" w:cstheme="minorEastAsia"/>
          <w:b/>
          <w:color w:val="auto"/>
          <w:kern w:val="0"/>
          <w:sz w:val="24"/>
          <w:szCs w:val="24"/>
          <w:highlight w:val="none"/>
          <w:shd w:val="clear" w:color="auto" w:fill="FFFFFF" w:themeFill="background1"/>
          <w:lang w:eastAsia="zh-CN"/>
        </w:rPr>
        <w:t>商务</w:t>
      </w:r>
      <w:r>
        <w:rPr>
          <w:rFonts w:hint="eastAsia" w:asciiTheme="minorEastAsia" w:hAnsiTheme="minorEastAsia" w:eastAsiaTheme="minorEastAsia" w:cstheme="minorEastAsia"/>
          <w:b/>
          <w:color w:val="auto"/>
          <w:kern w:val="0"/>
          <w:sz w:val="24"/>
          <w:szCs w:val="24"/>
          <w:highlight w:val="none"/>
          <w:shd w:val="clear" w:color="auto" w:fill="FFFFFF" w:themeFill="background1"/>
        </w:rPr>
        <w:t>具体评分细则如下：</w:t>
      </w:r>
      <w:r>
        <w:rPr>
          <w:rFonts w:hint="eastAsia" w:asciiTheme="minorEastAsia" w:hAnsiTheme="minorEastAsia" w:eastAsiaTheme="minorEastAsia" w:cstheme="minorEastAsia"/>
          <w:color w:val="auto"/>
          <w:highlight w:val="none"/>
        </w:rPr>
        <w:t xml:space="preserve"> </w:t>
      </w:r>
    </w:p>
    <w:tbl>
      <w:tblPr>
        <w:tblStyle w:val="51"/>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645"/>
        <w:gridCol w:w="5937"/>
        <w:gridCol w:w="1188"/>
      </w:tblGrid>
      <w:tr w14:paraId="345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24" w:type="dxa"/>
            <w:tcMar>
              <w:top w:w="20" w:type="dxa"/>
              <w:left w:w="20" w:type="dxa"/>
              <w:bottom w:w="0" w:type="dxa"/>
              <w:right w:w="20" w:type="dxa"/>
            </w:tcMar>
            <w:vAlign w:val="center"/>
          </w:tcPr>
          <w:p w14:paraId="47B2774F">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bookmarkStart w:id="21" w:name="_Toc4037"/>
            <w:r>
              <w:rPr>
                <w:rFonts w:hint="eastAsia" w:ascii="宋体" w:hAnsi="宋体" w:eastAsia="宋体" w:cs="宋体"/>
                <w:color w:val="auto"/>
                <w:sz w:val="24"/>
                <w:szCs w:val="24"/>
                <w:highlight w:val="none"/>
                <w:lang w:val="en-US" w:eastAsia="zh-CN"/>
              </w:rPr>
              <w:t>评分因素</w:t>
            </w:r>
          </w:p>
        </w:tc>
        <w:tc>
          <w:tcPr>
            <w:tcW w:w="1645" w:type="dxa"/>
            <w:vAlign w:val="center"/>
          </w:tcPr>
          <w:p w14:paraId="33F828D5">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评分点</w:t>
            </w:r>
          </w:p>
        </w:tc>
        <w:tc>
          <w:tcPr>
            <w:tcW w:w="5937" w:type="dxa"/>
            <w:vAlign w:val="center"/>
          </w:tcPr>
          <w:p w14:paraId="78C28C99">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评分标准</w:t>
            </w:r>
          </w:p>
        </w:tc>
        <w:tc>
          <w:tcPr>
            <w:tcW w:w="1188" w:type="dxa"/>
            <w:tcMar>
              <w:top w:w="20" w:type="dxa"/>
              <w:left w:w="20" w:type="dxa"/>
              <w:bottom w:w="0" w:type="dxa"/>
              <w:right w:w="20" w:type="dxa"/>
            </w:tcMar>
            <w:vAlign w:val="center"/>
          </w:tcPr>
          <w:p w14:paraId="63628835">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权重分配</w:t>
            </w:r>
          </w:p>
        </w:tc>
      </w:tr>
      <w:tr w14:paraId="4E91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224" w:type="dxa"/>
            <w:tcMar>
              <w:top w:w="20" w:type="dxa"/>
              <w:left w:w="20" w:type="dxa"/>
              <w:bottom w:w="0" w:type="dxa"/>
              <w:right w:w="20" w:type="dxa"/>
            </w:tcMar>
            <w:vAlign w:val="center"/>
          </w:tcPr>
          <w:p w14:paraId="5F85197D">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商务标评审标准</w:t>
            </w:r>
          </w:p>
        </w:tc>
        <w:tc>
          <w:tcPr>
            <w:tcW w:w="1645" w:type="dxa"/>
            <w:vAlign w:val="center"/>
          </w:tcPr>
          <w:p w14:paraId="080D787F">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c>
          <w:tcPr>
            <w:tcW w:w="5937" w:type="dxa"/>
            <w:vAlign w:val="center"/>
          </w:tcPr>
          <w:p w14:paraId="2C2C33F4">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供应商近三年（2022年01月01日-至今，以竣工验收表日期为准）在满足资格要求的基础上完成的类似业绩，每提供一项得2分，最多计2项（注：需提供合同/协议等证明材料）。</w:t>
            </w:r>
          </w:p>
        </w:tc>
        <w:tc>
          <w:tcPr>
            <w:tcW w:w="1188" w:type="dxa"/>
            <w:tcMar>
              <w:top w:w="20" w:type="dxa"/>
              <w:left w:w="20" w:type="dxa"/>
              <w:bottom w:w="0" w:type="dxa"/>
              <w:right w:w="20" w:type="dxa"/>
            </w:tcMar>
            <w:vAlign w:val="center"/>
          </w:tcPr>
          <w:p w14:paraId="7609228E">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bl>
    <w:p w14:paraId="6882AE49">
      <w:pPr>
        <w:jc w:val="left"/>
        <w:rPr>
          <w:rFonts w:hint="eastAsia" w:asciiTheme="minorEastAsia" w:hAnsiTheme="minorEastAsia" w:cstheme="minorEastAsia"/>
          <w:b/>
          <w:color w:val="auto"/>
          <w:kern w:val="0"/>
          <w:sz w:val="24"/>
          <w:szCs w:val="24"/>
          <w:highlight w:val="none"/>
          <w:shd w:val="clear" w:color="auto" w:fill="FFFFFF" w:themeFill="background1"/>
          <w:lang w:eastAsia="zh-CN"/>
        </w:rPr>
      </w:pPr>
    </w:p>
    <w:p w14:paraId="3F32E090">
      <w:pPr>
        <w:jc w:val="left"/>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cstheme="minorEastAsia"/>
          <w:b/>
          <w:color w:val="auto"/>
          <w:kern w:val="0"/>
          <w:sz w:val="24"/>
          <w:szCs w:val="24"/>
          <w:highlight w:val="none"/>
          <w:shd w:val="clear" w:color="auto" w:fill="FFFFFF" w:themeFill="background1"/>
          <w:lang w:eastAsia="zh-CN"/>
        </w:rPr>
        <w:t>技术</w:t>
      </w:r>
      <w:r>
        <w:rPr>
          <w:rFonts w:hint="eastAsia" w:asciiTheme="minorEastAsia" w:hAnsiTheme="minorEastAsia" w:eastAsiaTheme="minorEastAsia" w:cstheme="minorEastAsia"/>
          <w:b/>
          <w:color w:val="auto"/>
          <w:kern w:val="0"/>
          <w:sz w:val="24"/>
          <w:szCs w:val="24"/>
          <w:highlight w:val="none"/>
          <w:shd w:val="clear" w:color="auto" w:fill="FFFFFF" w:themeFill="background1"/>
        </w:rPr>
        <w:t>具体评分细则如下：</w:t>
      </w:r>
      <w:r>
        <w:rPr>
          <w:rFonts w:hint="eastAsia" w:asciiTheme="minorEastAsia" w:hAnsiTheme="minorEastAsia" w:eastAsiaTheme="minorEastAsia" w:cstheme="minorEastAsia"/>
          <w:color w:val="auto"/>
          <w:highlight w:val="none"/>
        </w:rPr>
        <w:t xml:space="preserve"> </w:t>
      </w:r>
    </w:p>
    <w:tbl>
      <w:tblPr>
        <w:tblStyle w:val="5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714"/>
        <w:gridCol w:w="5932"/>
        <w:gridCol w:w="1176"/>
      </w:tblGrid>
      <w:tr w14:paraId="5323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7" w:hRule="atLeast"/>
          <w:jc w:val="center"/>
        </w:trPr>
        <w:tc>
          <w:tcPr>
            <w:tcW w:w="1136" w:type="dxa"/>
            <w:noWrap w:val="0"/>
            <w:vAlign w:val="center"/>
          </w:tcPr>
          <w:p w14:paraId="014164CE">
            <w:pPr>
              <w:spacing w:line="240" w:lineRule="auto"/>
              <w:jc w:val="center"/>
              <w:rPr>
                <w:rFonts w:hint="eastAsia" w:ascii="宋体" w:hAnsi="宋体" w:eastAsia="宋体" w:cs="宋体"/>
                <w:b w:val="0"/>
                <w:bCs/>
                <w:color w:val="auto"/>
                <w:sz w:val="24"/>
                <w:szCs w:val="24"/>
                <w:highlight w:val="none"/>
              </w:rPr>
            </w:pPr>
            <w:bookmarkStart w:id="22" w:name="EBf97f626d7f2349dc98726a51f37130cf"/>
            <w:r>
              <w:rPr>
                <w:rFonts w:hint="eastAsia" w:ascii="宋体" w:hAnsi="宋体" w:eastAsia="宋体" w:cs="宋体"/>
                <w:b w:val="0"/>
                <w:bCs/>
                <w:color w:val="auto"/>
                <w:sz w:val="24"/>
                <w:szCs w:val="24"/>
                <w:highlight w:val="none"/>
              </w:rPr>
              <w:t>评分因素</w:t>
            </w:r>
          </w:p>
        </w:tc>
        <w:tc>
          <w:tcPr>
            <w:tcW w:w="1714" w:type="dxa"/>
            <w:noWrap w:val="0"/>
            <w:vAlign w:val="center"/>
          </w:tcPr>
          <w:p w14:paraId="24B1F584">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评分点</w:t>
            </w:r>
          </w:p>
        </w:tc>
        <w:tc>
          <w:tcPr>
            <w:tcW w:w="5932" w:type="dxa"/>
            <w:noWrap w:val="0"/>
            <w:vAlign w:val="center"/>
          </w:tcPr>
          <w:p w14:paraId="3E4F0D3C">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评分标准</w:t>
            </w:r>
          </w:p>
        </w:tc>
        <w:tc>
          <w:tcPr>
            <w:tcW w:w="1176" w:type="dxa"/>
            <w:noWrap w:val="0"/>
            <w:vAlign w:val="center"/>
          </w:tcPr>
          <w:p w14:paraId="54B74406">
            <w:pPr>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权重分配</w:t>
            </w:r>
          </w:p>
        </w:tc>
      </w:tr>
      <w:tr w14:paraId="6A8C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1" w:hRule="atLeast"/>
          <w:jc w:val="center"/>
        </w:trPr>
        <w:tc>
          <w:tcPr>
            <w:tcW w:w="1136" w:type="dxa"/>
            <w:vMerge w:val="restart"/>
            <w:noWrap w:val="0"/>
            <w:vAlign w:val="center"/>
          </w:tcPr>
          <w:p w14:paraId="19C9855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技术标评审</w:t>
            </w:r>
          </w:p>
        </w:tc>
        <w:tc>
          <w:tcPr>
            <w:tcW w:w="1714" w:type="dxa"/>
            <w:noWrap w:val="0"/>
            <w:vAlign w:val="center"/>
          </w:tcPr>
          <w:p w14:paraId="2DB41EAD">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技术标准和要求</w:t>
            </w:r>
          </w:p>
        </w:tc>
        <w:tc>
          <w:tcPr>
            <w:tcW w:w="5932" w:type="dxa"/>
            <w:noWrap w:val="0"/>
            <w:vAlign w:val="center"/>
          </w:tcPr>
          <w:p w14:paraId="593B1752">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投标人全部满足或优于磋商文件技术标准和要求的，得10分，1个“▲”条款负偏离，扣减3分，1个非“▲”条款存在负偏离，扣减1分，直至扣到0分为止。</w:t>
            </w:r>
          </w:p>
          <w:p w14:paraId="58BEDCC2">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auto"/>
                <w:sz w:val="24"/>
                <w:szCs w:val="24"/>
                <w:highlight w:val="none"/>
                <w:lang w:val="en-US" w:eastAsia="zh-CN"/>
              </w:rPr>
              <w:t>注：负偏离评审依据①所提供产品技术参数低于磋商文件要求的，视为负偏离；②技术参数响应条款（以投标文件内技术偏离表为准）与磋商文件对比有缺项、漏项的，视为负偏离；</w:t>
            </w:r>
          </w:p>
        </w:tc>
        <w:tc>
          <w:tcPr>
            <w:tcW w:w="1176" w:type="dxa"/>
            <w:noWrap w:val="0"/>
            <w:vAlign w:val="center"/>
          </w:tcPr>
          <w:p w14:paraId="4B7907C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6D04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jc w:val="center"/>
        </w:trPr>
        <w:tc>
          <w:tcPr>
            <w:tcW w:w="1136" w:type="dxa"/>
            <w:vMerge w:val="continue"/>
            <w:noWrap w:val="0"/>
            <w:vAlign w:val="center"/>
          </w:tcPr>
          <w:p w14:paraId="1F80B32D">
            <w:pPr>
              <w:spacing w:line="240" w:lineRule="auto"/>
              <w:jc w:val="center"/>
              <w:rPr>
                <w:rFonts w:hint="eastAsia" w:ascii="宋体" w:hAnsi="宋体" w:eastAsia="宋体" w:cs="宋体"/>
                <w:color w:val="auto"/>
                <w:sz w:val="24"/>
                <w:szCs w:val="24"/>
                <w:highlight w:val="none"/>
              </w:rPr>
            </w:pPr>
          </w:p>
        </w:tc>
        <w:tc>
          <w:tcPr>
            <w:tcW w:w="1714" w:type="dxa"/>
            <w:vMerge w:val="restart"/>
            <w:noWrap w:val="0"/>
            <w:vAlign w:val="center"/>
          </w:tcPr>
          <w:p w14:paraId="5BA10C7A">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施工方案与技术措施</w:t>
            </w:r>
          </w:p>
        </w:tc>
        <w:tc>
          <w:tcPr>
            <w:tcW w:w="5932" w:type="dxa"/>
            <w:noWrap w:val="0"/>
            <w:vAlign w:val="center"/>
          </w:tcPr>
          <w:p w14:paraId="6CDA7588">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施工部署合理，施工顺序及方案切实可行、针对性强。</w:t>
            </w:r>
          </w:p>
        </w:tc>
        <w:tc>
          <w:tcPr>
            <w:tcW w:w="1176" w:type="dxa"/>
            <w:noWrap w:val="0"/>
            <w:vAlign w:val="center"/>
          </w:tcPr>
          <w:p w14:paraId="0196E80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4F42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jc w:val="center"/>
        </w:trPr>
        <w:tc>
          <w:tcPr>
            <w:tcW w:w="1136" w:type="dxa"/>
            <w:vMerge w:val="continue"/>
            <w:noWrap w:val="0"/>
            <w:vAlign w:val="center"/>
          </w:tcPr>
          <w:p w14:paraId="49A37886">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2973E149">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0DDCA933">
            <w:pPr>
              <w:keepNext w:val="0"/>
              <w:keepLines w:val="0"/>
              <w:pageBreakBefore w:val="0"/>
              <w:widowControl w:val="0"/>
              <w:kinsoku/>
              <w:wordWrap/>
              <w:overflowPunct/>
              <w:topLinePunct w:val="0"/>
              <w:autoSpaceDE/>
              <w:autoSpaceDN/>
              <w:bidi w:val="0"/>
              <w:adjustRightInd/>
              <w:snapToGrid/>
              <w:spacing w:line="240" w:lineRule="auto"/>
              <w:ind w:left="84" w:leftChars="4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各项管理目标明确，技术措施满足工期、质量、安全生产及文明施工要求。</w:t>
            </w:r>
          </w:p>
        </w:tc>
        <w:tc>
          <w:tcPr>
            <w:tcW w:w="1176" w:type="dxa"/>
            <w:noWrap w:val="0"/>
            <w:vAlign w:val="center"/>
          </w:tcPr>
          <w:p w14:paraId="39AEA35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6EB6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 w:hRule="atLeast"/>
          <w:jc w:val="center"/>
        </w:trPr>
        <w:tc>
          <w:tcPr>
            <w:tcW w:w="1136" w:type="dxa"/>
            <w:vMerge w:val="continue"/>
            <w:noWrap w:val="0"/>
            <w:vAlign w:val="center"/>
          </w:tcPr>
          <w:p w14:paraId="470D9E2C">
            <w:pPr>
              <w:spacing w:line="240" w:lineRule="auto"/>
              <w:jc w:val="center"/>
              <w:rPr>
                <w:rFonts w:hint="eastAsia" w:ascii="宋体" w:hAnsi="宋体" w:eastAsia="宋体" w:cs="宋体"/>
                <w:color w:val="auto"/>
                <w:sz w:val="24"/>
                <w:szCs w:val="24"/>
                <w:highlight w:val="none"/>
              </w:rPr>
            </w:pPr>
          </w:p>
        </w:tc>
        <w:tc>
          <w:tcPr>
            <w:tcW w:w="1714" w:type="dxa"/>
            <w:vMerge w:val="restart"/>
            <w:noWrap w:val="0"/>
            <w:vAlign w:val="center"/>
          </w:tcPr>
          <w:p w14:paraId="73F144E3">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施工平面图</w:t>
            </w:r>
          </w:p>
        </w:tc>
        <w:tc>
          <w:tcPr>
            <w:tcW w:w="5932" w:type="dxa"/>
            <w:noWrap w:val="0"/>
            <w:vAlign w:val="center"/>
          </w:tcPr>
          <w:p w14:paraId="4156508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施工平面图符合工程实际，布置紧凑。</w:t>
            </w:r>
          </w:p>
        </w:tc>
        <w:tc>
          <w:tcPr>
            <w:tcW w:w="1176" w:type="dxa"/>
            <w:noWrap w:val="0"/>
            <w:vAlign w:val="center"/>
          </w:tcPr>
          <w:p w14:paraId="222A231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5CF1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 w:hRule="atLeast"/>
          <w:jc w:val="center"/>
        </w:trPr>
        <w:tc>
          <w:tcPr>
            <w:tcW w:w="1136" w:type="dxa"/>
            <w:vMerge w:val="continue"/>
            <w:noWrap w:val="0"/>
            <w:vAlign w:val="center"/>
          </w:tcPr>
          <w:p w14:paraId="076A47CD">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0FD57855">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09D973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施工平面图便于施工和管理并符合劳保、安全要求。</w:t>
            </w:r>
          </w:p>
        </w:tc>
        <w:tc>
          <w:tcPr>
            <w:tcW w:w="1176" w:type="dxa"/>
            <w:noWrap w:val="0"/>
            <w:vAlign w:val="center"/>
          </w:tcPr>
          <w:p w14:paraId="6C9B47D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3BB0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 w:hRule="atLeast"/>
          <w:jc w:val="center"/>
        </w:trPr>
        <w:tc>
          <w:tcPr>
            <w:tcW w:w="1136" w:type="dxa"/>
            <w:vMerge w:val="continue"/>
            <w:noWrap w:val="0"/>
            <w:vAlign w:val="center"/>
          </w:tcPr>
          <w:p w14:paraId="163D85B4">
            <w:pPr>
              <w:spacing w:line="240" w:lineRule="auto"/>
              <w:jc w:val="center"/>
              <w:rPr>
                <w:rFonts w:hint="eastAsia" w:ascii="宋体" w:hAnsi="宋体" w:eastAsia="宋体" w:cs="宋体"/>
                <w:color w:val="auto"/>
                <w:sz w:val="24"/>
                <w:szCs w:val="24"/>
                <w:highlight w:val="none"/>
              </w:rPr>
            </w:pPr>
          </w:p>
        </w:tc>
        <w:tc>
          <w:tcPr>
            <w:tcW w:w="1714" w:type="dxa"/>
            <w:vMerge w:val="restart"/>
            <w:noWrap w:val="0"/>
            <w:vAlign w:val="center"/>
          </w:tcPr>
          <w:p w14:paraId="1D8C5740">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材料（周转材料）投入计划</w:t>
            </w:r>
          </w:p>
        </w:tc>
        <w:tc>
          <w:tcPr>
            <w:tcW w:w="5932" w:type="dxa"/>
            <w:noWrap w:val="0"/>
            <w:vAlign w:val="center"/>
          </w:tcPr>
          <w:p w14:paraId="74FC5242">
            <w:pPr>
              <w:keepNext w:val="0"/>
              <w:keepLines w:val="0"/>
              <w:widowControl/>
              <w:suppressLineNumbers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2"/>
                <w:szCs w:val="22"/>
                <w:highlight w:val="none"/>
                <w:lang w:val="en-US" w:eastAsia="zh-CN" w:bidi="ar"/>
              </w:rPr>
              <w:t>与施工进度计划相呼应且满足施工需要</w:t>
            </w:r>
          </w:p>
        </w:tc>
        <w:tc>
          <w:tcPr>
            <w:tcW w:w="1176" w:type="dxa"/>
            <w:noWrap w:val="0"/>
            <w:vAlign w:val="center"/>
          </w:tcPr>
          <w:p w14:paraId="1E98D4C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6626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36" w:type="dxa"/>
            <w:vMerge w:val="continue"/>
            <w:noWrap w:val="0"/>
            <w:vAlign w:val="center"/>
          </w:tcPr>
          <w:p w14:paraId="1ADCCB56">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15582435">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42DF31AC">
            <w:pPr>
              <w:keepNext w:val="0"/>
              <w:keepLines w:val="0"/>
              <w:widowControl/>
              <w:suppressLineNumbers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2"/>
                <w:szCs w:val="22"/>
                <w:highlight w:val="none"/>
                <w:lang w:val="en-US" w:eastAsia="zh-CN" w:bidi="ar"/>
              </w:rPr>
              <w:t>调配投入计划合理</w:t>
            </w:r>
          </w:p>
        </w:tc>
        <w:tc>
          <w:tcPr>
            <w:tcW w:w="1176" w:type="dxa"/>
            <w:noWrap w:val="0"/>
            <w:vAlign w:val="center"/>
          </w:tcPr>
          <w:p w14:paraId="45FA0C9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42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1136" w:type="dxa"/>
            <w:vMerge w:val="continue"/>
            <w:noWrap w:val="0"/>
            <w:vAlign w:val="center"/>
          </w:tcPr>
          <w:p w14:paraId="716DCFD3">
            <w:pPr>
              <w:spacing w:line="240" w:lineRule="auto"/>
              <w:jc w:val="center"/>
              <w:rPr>
                <w:rFonts w:hint="eastAsia" w:ascii="宋体" w:hAnsi="宋体" w:eastAsia="宋体" w:cs="宋体"/>
                <w:color w:val="auto"/>
                <w:sz w:val="24"/>
                <w:szCs w:val="24"/>
                <w:highlight w:val="none"/>
              </w:rPr>
            </w:pPr>
          </w:p>
        </w:tc>
        <w:tc>
          <w:tcPr>
            <w:tcW w:w="1714" w:type="dxa"/>
            <w:vMerge w:val="restart"/>
            <w:noWrap w:val="0"/>
            <w:vAlign w:val="center"/>
          </w:tcPr>
          <w:p w14:paraId="3625C7C9">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质量管理体系与措施</w:t>
            </w:r>
          </w:p>
        </w:tc>
        <w:tc>
          <w:tcPr>
            <w:tcW w:w="5932" w:type="dxa"/>
            <w:noWrap w:val="0"/>
            <w:vAlign w:val="center"/>
          </w:tcPr>
          <w:p w14:paraId="10107800">
            <w:pPr>
              <w:keepNext w:val="0"/>
              <w:keepLines w:val="0"/>
              <w:widowControl/>
              <w:suppressLineNumbers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2"/>
                <w:szCs w:val="22"/>
                <w:highlight w:val="none"/>
                <w:lang w:val="en-US" w:eastAsia="zh-CN" w:bidi="ar"/>
              </w:rPr>
              <w:t>施工部署合理，施工顺序及方案切实可行、针对性强。</w:t>
            </w:r>
          </w:p>
        </w:tc>
        <w:tc>
          <w:tcPr>
            <w:tcW w:w="1176" w:type="dxa"/>
            <w:noWrap w:val="0"/>
            <w:vAlign w:val="center"/>
          </w:tcPr>
          <w:p w14:paraId="2DCD499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2FA9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36" w:type="dxa"/>
            <w:vMerge w:val="continue"/>
            <w:noWrap w:val="0"/>
            <w:vAlign w:val="center"/>
          </w:tcPr>
          <w:p w14:paraId="1E8A02DF">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5BD0C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4ECB403C">
            <w:pPr>
              <w:keepNext w:val="0"/>
              <w:keepLines w:val="0"/>
              <w:widowControl/>
              <w:suppressLineNumbers w:val="0"/>
              <w:spacing w:line="240" w:lineRule="auto"/>
              <w:jc w:val="left"/>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各项管理目标明确，措施满足工期、质量、安全生产及文明施工要求。</w:t>
            </w:r>
          </w:p>
        </w:tc>
        <w:tc>
          <w:tcPr>
            <w:tcW w:w="1176" w:type="dxa"/>
            <w:noWrap w:val="0"/>
            <w:vAlign w:val="center"/>
          </w:tcPr>
          <w:p w14:paraId="659ACB2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67DA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36" w:type="dxa"/>
            <w:vMerge w:val="continue"/>
            <w:noWrap w:val="0"/>
            <w:vAlign w:val="center"/>
          </w:tcPr>
          <w:p w14:paraId="7C2D15FF">
            <w:pPr>
              <w:spacing w:line="240" w:lineRule="auto"/>
              <w:jc w:val="center"/>
              <w:rPr>
                <w:rFonts w:hint="eastAsia" w:ascii="宋体" w:hAnsi="宋体" w:eastAsia="宋体" w:cs="宋体"/>
                <w:color w:val="auto"/>
                <w:sz w:val="24"/>
                <w:szCs w:val="24"/>
                <w:highlight w:val="none"/>
              </w:rPr>
            </w:pPr>
          </w:p>
        </w:tc>
        <w:tc>
          <w:tcPr>
            <w:tcW w:w="1714" w:type="dxa"/>
            <w:vMerge w:val="restart"/>
            <w:noWrap w:val="0"/>
            <w:vAlign w:val="center"/>
          </w:tcPr>
          <w:p w14:paraId="376074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安全管理体系与措施</w:t>
            </w:r>
          </w:p>
        </w:tc>
        <w:tc>
          <w:tcPr>
            <w:tcW w:w="5932" w:type="dxa"/>
            <w:noWrap w:val="0"/>
            <w:vAlign w:val="center"/>
          </w:tcPr>
          <w:p w14:paraId="4367C08E">
            <w:pPr>
              <w:keepNext w:val="0"/>
              <w:keepLines w:val="0"/>
              <w:widowControl/>
              <w:suppressLineNumbers w:val="0"/>
              <w:spacing w:line="240" w:lineRule="auto"/>
              <w:jc w:val="left"/>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安全管理体系健全、管理人员岗位责任明确、各种安全教育制度健全有效。</w:t>
            </w:r>
          </w:p>
        </w:tc>
        <w:tc>
          <w:tcPr>
            <w:tcW w:w="1176" w:type="dxa"/>
            <w:noWrap w:val="0"/>
            <w:vAlign w:val="center"/>
          </w:tcPr>
          <w:p w14:paraId="25E0F48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3F65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36" w:type="dxa"/>
            <w:vMerge w:val="continue"/>
            <w:noWrap w:val="0"/>
            <w:vAlign w:val="center"/>
          </w:tcPr>
          <w:p w14:paraId="6CF504BD">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09970DB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6A111A37">
            <w:pPr>
              <w:keepNext w:val="0"/>
              <w:keepLines w:val="0"/>
              <w:widowControl/>
              <w:suppressLineNumbers w:val="0"/>
              <w:spacing w:line="240" w:lineRule="auto"/>
              <w:jc w:val="left"/>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施工现场安全技术管理及防护、防范措施得力，符合国家安全生产管理规定。</w:t>
            </w:r>
          </w:p>
        </w:tc>
        <w:tc>
          <w:tcPr>
            <w:tcW w:w="1176" w:type="dxa"/>
            <w:noWrap w:val="0"/>
            <w:vAlign w:val="center"/>
          </w:tcPr>
          <w:p w14:paraId="3469F96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081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136" w:type="dxa"/>
            <w:vMerge w:val="continue"/>
            <w:noWrap w:val="0"/>
            <w:vAlign w:val="center"/>
          </w:tcPr>
          <w:p w14:paraId="2CE6D1F9">
            <w:pPr>
              <w:spacing w:line="240" w:lineRule="auto"/>
              <w:jc w:val="center"/>
              <w:rPr>
                <w:rFonts w:hint="eastAsia" w:ascii="宋体" w:hAnsi="宋体" w:eastAsia="宋体" w:cs="宋体"/>
                <w:color w:val="auto"/>
                <w:sz w:val="24"/>
                <w:szCs w:val="24"/>
                <w:highlight w:val="none"/>
              </w:rPr>
            </w:pPr>
          </w:p>
        </w:tc>
        <w:tc>
          <w:tcPr>
            <w:tcW w:w="1714" w:type="dxa"/>
            <w:vMerge w:val="restart"/>
            <w:noWrap w:val="0"/>
            <w:vAlign w:val="center"/>
          </w:tcPr>
          <w:p w14:paraId="70C46B99">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施工进度计划</w:t>
            </w:r>
          </w:p>
        </w:tc>
        <w:tc>
          <w:tcPr>
            <w:tcW w:w="5932" w:type="dxa"/>
            <w:noWrap w:val="0"/>
            <w:vAlign w:val="center"/>
          </w:tcPr>
          <w:p w14:paraId="02E85D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工程总进度计划合理且留有余地。</w:t>
            </w:r>
          </w:p>
        </w:tc>
        <w:tc>
          <w:tcPr>
            <w:tcW w:w="1176" w:type="dxa"/>
            <w:noWrap w:val="0"/>
            <w:vAlign w:val="center"/>
          </w:tcPr>
          <w:p w14:paraId="2E5FA7C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5F02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1" w:hRule="atLeast"/>
          <w:jc w:val="center"/>
        </w:trPr>
        <w:tc>
          <w:tcPr>
            <w:tcW w:w="1136" w:type="dxa"/>
            <w:vMerge w:val="continue"/>
            <w:noWrap w:val="0"/>
            <w:vAlign w:val="center"/>
          </w:tcPr>
          <w:p w14:paraId="6E119AA5">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62AD6F76">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483A07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对施工进度安排有切实可行的保证措施。</w:t>
            </w:r>
          </w:p>
        </w:tc>
        <w:tc>
          <w:tcPr>
            <w:tcW w:w="1176" w:type="dxa"/>
            <w:noWrap w:val="0"/>
            <w:vAlign w:val="center"/>
          </w:tcPr>
          <w:p w14:paraId="35793BF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78B3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 w:hRule="atLeast"/>
          <w:jc w:val="center"/>
        </w:trPr>
        <w:tc>
          <w:tcPr>
            <w:tcW w:w="1136" w:type="dxa"/>
            <w:vMerge w:val="continue"/>
            <w:noWrap w:val="0"/>
            <w:vAlign w:val="center"/>
          </w:tcPr>
          <w:p w14:paraId="64BE1D2D">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1299DFE8">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安全生产标准化施工措施</w:t>
            </w:r>
          </w:p>
        </w:tc>
        <w:tc>
          <w:tcPr>
            <w:tcW w:w="5932" w:type="dxa"/>
            <w:noWrap w:val="0"/>
            <w:vAlign w:val="center"/>
          </w:tcPr>
          <w:p w14:paraId="707028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措施应符合工程实际情况，切实可行。</w:t>
            </w:r>
          </w:p>
        </w:tc>
        <w:tc>
          <w:tcPr>
            <w:tcW w:w="1176" w:type="dxa"/>
            <w:noWrap w:val="0"/>
            <w:vAlign w:val="center"/>
          </w:tcPr>
          <w:p w14:paraId="2745AB6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BDF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 w:hRule="atLeast"/>
          <w:jc w:val="center"/>
        </w:trPr>
        <w:tc>
          <w:tcPr>
            <w:tcW w:w="1136" w:type="dxa"/>
            <w:vMerge w:val="continue"/>
            <w:noWrap w:val="0"/>
            <w:vAlign w:val="center"/>
          </w:tcPr>
          <w:p w14:paraId="05980B52">
            <w:pPr>
              <w:spacing w:line="240" w:lineRule="auto"/>
              <w:jc w:val="center"/>
              <w:rPr>
                <w:rFonts w:hint="eastAsia" w:ascii="宋体" w:hAnsi="宋体" w:eastAsia="宋体" w:cs="宋体"/>
                <w:color w:val="auto"/>
                <w:sz w:val="24"/>
                <w:szCs w:val="24"/>
                <w:highlight w:val="none"/>
              </w:rPr>
            </w:pPr>
          </w:p>
        </w:tc>
        <w:tc>
          <w:tcPr>
            <w:tcW w:w="1714" w:type="dxa"/>
            <w:vMerge w:val="restart"/>
            <w:noWrap w:val="0"/>
            <w:vAlign w:val="center"/>
          </w:tcPr>
          <w:p w14:paraId="5EF84706">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现场文明施工措施</w:t>
            </w:r>
          </w:p>
        </w:tc>
        <w:tc>
          <w:tcPr>
            <w:tcW w:w="5932" w:type="dxa"/>
            <w:noWrap w:val="0"/>
            <w:vAlign w:val="center"/>
          </w:tcPr>
          <w:p w14:paraId="293FE6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有具体可行的保证措施，有具体的违约责任。</w:t>
            </w:r>
          </w:p>
        </w:tc>
        <w:tc>
          <w:tcPr>
            <w:tcW w:w="1176" w:type="dxa"/>
            <w:noWrap w:val="0"/>
            <w:vAlign w:val="center"/>
          </w:tcPr>
          <w:p w14:paraId="72072596">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AE2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 w:hRule="atLeast"/>
          <w:jc w:val="center"/>
        </w:trPr>
        <w:tc>
          <w:tcPr>
            <w:tcW w:w="1136" w:type="dxa"/>
            <w:vMerge w:val="continue"/>
            <w:noWrap w:val="0"/>
            <w:vAlign w:val="center"/>
          </w:tcPr>
          <w:p w14:paraId="07549CD6">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4B8AC19A">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top"/>
          </w:tcPr>
          <w:p w14:paraId="411B84B5">
            <w:pPr>
              <w:keepNext w:val="0"/>
              <w:keepLines w:val="0"/>
              <w:widowControl/>
              <w:suppressLineNumbers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2"/>
                <w:szCs w:val="22"/>
                <w:highlight w:val="none"/>
                <w:lang w:val="en-US" w:eastAsia="zh-CN" w:bidi="ar"/>
              </w:rPr>
              <w:t>管理机构健全。</w:t>
            </w:r>
          </w:p>
        </w:tc>
        <w:tc>
          <w:tcPr>
            <w:tcW w:w="1176" w:type="dxa"/>
            <w:noWrap w:val="0"/>
            <w:vAlign w:val="center"/>
          </w:tcPr>
          <w:p w14:paraId="2C38619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10A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 w:hRule="atLeast"/>
          <w:jc w:val="center"/>
        </w:trPr>
        <w:tc>
          <w:tcPr>
            <w:tcW w:w="1136" w:type="dxa"/>
            <w:vMerge w:val="continue"/>
            <w:noWrap w:val="0"/>
            <w:vAlign w:val="center"/>
          </w:tcPr>
          <w:p w14:paraId="6D635DB3">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06F182B1">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15BC53FD">
            <w:pPr>
              <w:keepNext w:val="0"/>
              <w:keepLines w:val="0"/>
              <w:widowControl/>
              <w:suppressLineNumbers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2"/>
                <w:szCs w:val="22"/>
                <w:highlight w:val="none"/>
                <w:lang w:val="en-US" w:eastAsia="zh-CN" w:bidi="ar"/>
              </w:rPr>
              <w:t>管理制度健全。</w:t>
            </w:r>
          </w:p>
        </w:tc>
        <w:tc>
          <w:tcPr>
            <w:tcW w:w="1176" w:type="dxa"/>
            <w:noWrap w:val="0"/>
            <w:vAlign w:val="center"/>
          </w:tcPr>
          <w:p w14:paraId="59D1B9B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7F0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 w:hRule="atLeast"/>
          <w:jc w:val="center"/>
        </w:trPr>
        <w:tc>
          <w:tcPr>
            <w:tcW w:w="1136" w:type="dxa"/>
            <w:vMerge w:val="continue"/>
            <w:noWrap w:val="0"/>
            <w:vAlign w:val="center"/>
          </w:tcPr>
          <w:p w14:paraId="137248B2">
            <w:pPr>
              <w:spacing w:line="240" w:lineRule="auto"/>
              <w:jc w:val="center"/>
              <w:rPr>
                <w:rFonts w:hint="eastAsia" w:ascii="宋体" w:hAnsi="宋体" w:eastAsia="宋体" w:cs="宋体"/>
                <w:color w:val="auto"/>
                <w:sz w:val="24"/>
                <w:szCs w:val="24"/>
                <w:highlight w:val="none"/>
              </w:rPr>
            </w:pPr>
          </w:p>
        </w:tc>
        <w:tc>
          <w:tcPr>
            <w:tcW w:w="1714" w:type="dxa"/>
            <w:vMerge w:val="continue"/>
            <w:noWrap w:val="0"/>
            <w:vAlign w:val="center"/>
          </w:tcPr>
          <w:p w14:paraId="6144311E">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p>
        </w:tc>
        <w:tc>
          <w:tcPr>
            <w:tcW w:w="5932" w:type="dxa"/>
            <w:noWrap w:val="0"/>
            <w:vAlign w:val="center"/>
          </w:tcPr>
          <w:p w14:paraId="1634B591">
            <w:pPr>
              <w:keepNext w:val="0"/>
              <w:keepLines w:val="0"/>
              <w:widowControl/>
              <w:suppressLineNumbers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2"/>
                <w:szCs w:val="22"/>
                <w:highlight w:val="none"/>
                <w:lang w:val="en-US" w:eastAsia="zh-CN" w:bidi="ar"/>
              </w:rPr>
              <w:t>质量检测能力与手段完善。</w:t>
            </w:r>
          </w:p>
        </w:tc>
        <w:tc>
          <w:tcPr>
            <w:tcW w:w="1176" w:type="dxa"/>
            <w:noWrap w:val="0"/>
            <w:vAlign w:val="center"/>
          </w:tcPr>
          <w:p w14:paraId="66D0F885">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028D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3" w:hRule="atLeast"/>
          <w:jc w:val="center"/>
        </w:trPr>
        <w:tc>
          <w:tcPr>
            <w:tcW w:w="1136" w:type="dxa"/>
            <w:vMerge w:val="continue"/>
            <w:noWrap w:val="0"/>
            <w:vAlign w:val="center"/>
          </w:tcPr>
          <w:p w14:paraId="1D54C4F7">
            <w:pPr>
              <w:spacing w:line="240" w:lineRule="auto"/>
              <w:jc w:val="center"/>
              <w:rPr>
                <w:rFonts w:hint="eastAsia" w:ascii="宋体" w:hAnsi="宋体" w:eastAsia="宋体" w:cs="宋体"/>
                <w:color w:val="auto"/>
                <w:sz w:val="24"/>
                <w:szCs w:val="24"/>
                <w:highlight w:val="none"/>
              </w:rPr>
            </w:pPr>
          </w:p>
        </w:tc>
        <w:tc>
          <w:tcPr>
            <w:tcW w:w="1714" w:type="dxa"/>
            <w:noWrap w:val="0"/>
            <w:vAlign w:val="center"/>
          </w:tcPr>
          <w:p w14:paraId="7E525040">
            <w:pPr>
              <w:keepNext w:val="0"/>
              <w:keepLines w:val="0"/>
              <w:pageBreakBefore w:val="0"/>
              <w:widowControl w:val="0"/>
              <w:kinsoku/>
              <w:wordWrap/>
              <w:overflowPunct/>
              <w:topLinePunct w:val="0"/>
              <w:autoSpaceDE/>
              <w:autoSpaceDN/>
              <w:bidi w:val="0"/>
              <w:adjustRightInd/>
              <w:snapToGrid/>
              <w:spacing w:line="240" w:lineRule="auto"/>
              <w:ind w:left="84" w:leftChars="4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扬尘防治措施</w:t>
            </w:r>
          </w:p>
        </w:tc>
        <w:tc>
          <w:tcPr>
            <w:tcW w:w="5932" w:type="dxa"/>
            <w:noWrap w:val="0"/>
            <w:vAlign w:val="center"/>
          </w:tcPr>
          <w:p w14:paraId="79267AFB">
            <w:pPr>
              <w:keepNext w:val="0"/>
              <w:keepLines w:val="0"/>
              <w:widowControl/>
              <w:suppressLineNumbers w:val="0"/>
              <w:spacing w:line="240" w:lineRule="auto"/>
              <w:jc w:val="left"/>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扬尘防治措施符合项目所在地州相关规定及要求并切合施工现场情况、切实可行。</w:t>
            </w:r>
          </w:p>
        </w:tc>
        <w:tc>
          <w:tcPr>
            <w:tcW w:w="1176" w:type="dxa"/>
            <w:noWrap w:val="0"/>
            <w:vAlign w:val="center"/>
          </w:tcPr>
          <w:p w14:paraId="4A78E51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73E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782" w:type="dxa"/>
            <w:gridSpan w:val="3"/>
            <w:noWrap w:val="0"/>
            <w:vAlign w:val="center"/>
          </w:tcPr>
          <w:p w14:paraId="6833108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176" w:type="dxa"/>
            <w:noWrap w:val="0"/>
            <w:vAlign w:val="center"/>
          </w:tcPr>
          <w:p w14:paraId="3CE8EB39">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w:t>
            </w:r>
          </w:p>
        </w:tc>
      </w:tr>
      <w:tr w14:paraId="5B9E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9958" w:type="dxa"/>
            <w:gridSpan w:val="4"/>
            <w:noWrap w:val="0"/>
            <w:vAlign w:val="center"/>
          </w:tcPr>
          <w:p w14:paraId="0D8AF300">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1、计算过程中，算术平均值保留2位小数（百分比亦取2位小数），第三位小数四舍五入。</w:t>
            </w:r>
          </w:p>
          <w:p w14:paraId="3466539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的最终得分为：所有评委对其评分的算术平均值。</w:t>
            </w:r>
          </w:p>
        </w:tc>
      </w:tr>
      <w:bookmarkEnd w:id="22"/>
    </w:tbl>
    <w:p w14:paraId="4FC4BB40">
      <w:pPr>
        <w:spacing w:line="240" w:lineRule="auto"/>
        <w:rPr>
          <w:rFonts w:hint="eastAsia" w:ascii="宋体" w:hAnsi="宋体" w:eastAsia="宋体" w:cs="宋体"/>
          <w:b/>
          <w:bCs/>
          <w:color w:val="auto"/>
          <w:sz w:val="24"/>
          <w:szCs w:val="24"/>
          <w:highlight w:val="none"/>
          <w:lang w:val="en-US" w:eastAsia="zh-CN"/>
        </w:rPr>
      </w:pPr>
    </w:p>
    <w:p w14:paraId="72D3E811">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注：技术标评审要素包括以下内容</w:t>
      </w:r>
    </w:p>
    <w:p w14:paraId="3348C512">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施工方案与技术措施</w:t>
      </w:r>
    </w:p>
    <w:p w14:paraId="6C2E0F2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1.基本内容要素：施工方案编制齐全；施工方案编制符合要求；方案符合工程实际应结合工程特点；引用强制性技术标准不得出现错误，或明显违反国家和自治区有关规定。</w:t>
      </w:r>
    </w:p>
    <w:p w14:paraId="6FCAB5A9">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2.工期保证要素：总进度计划、平面布置等施工部署合理；</w:t>
      </w:r>
    </w:p>
    <w:p w14:paraId="46534A96">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3.安全保证要素：安全管理目标明确；企业及项目部安全管理体系完善；安全保证措施、方案齐全；安全费用投入有保证；安全管理特点、亮点清晰明确；项目的重点、难点分析透彻，解决方案切实可行。</w:t>
      </w:r>
    </w:p>
    <w:p w14:paraId="23885707">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量保证要素：质量管理目标明确；企业及项目部质量管理体系完善；质量保证措施、方案齐全；质量通病防治措施，底线管理符合项目实际；策划符合工程实际；质量创优、亮点做法清晰明确，符合工程实际。</w:t>
      </w:r>
    </w:p>
    <w:p w14:paraId="45B83CDB">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施工平面图</w:t>
      </w:r>
    </w:p>
    <w:p w14:paraId="1D7D0254">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根据工程实际，平面图布置齐全；施工区、生活区、办公区划分明确合理，满足需求，场地利用合理；围挡形式、高度符合要求；平面图布置有图例、指北针、图纸会签栏；影响施工的毗邻高压、地下、地上管线、构筑物标识明确；机械、料场、加工厂等布置协调合理；水电驳接点，大门位置合理；图纸版面布局合理，文字、线形、分色清晰，美观。</w:t>
      </w:r>
    </w:p>
    <w:p w14:paraId="4005667C">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特点、亮点要素：说明中机械型号、数量、水电线路材质，铺设方式、围墙形式等说明清晰易懂；场内施工道路规划合理，临时水电走向合理，标识正确。影响施工的毗邻高压、地下、地上管线、构筑物所采取的隔离、保护措施。对分包单位办公、生活及堆料、加工的规划。对树木、绿化等需要保留物件的保护。满足生活办公需求，施工现场布局合理。</w:t>
      </w:r>
    </w:p>
    <w:p w14:paraId="014ED4EC">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材料(周转材料)投入计划</w:t>
      </w:r>
    </w:p>
    <w:p w14:paraId="73C499C1">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1.基本内容要素：工程所需物资资源品种、规格齐全。对应时间段数量与施工部署、方案呼应一致；现场材料存放、码放合理，有效减小二次运距，提高工效；进场材料验收、计量措施有效。</w:t>
      </w:r>
    </w:p>
    <w:p w14:paraId="21D8192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要素：满足工程所需特殊、特种材料；现场材料管理制度齐全：成品、半成品设备存放保护措施得当；大宗材料、区域外购置材料有计划，考虑生产周期、运输周期：响应磋商文件品牌要求；对甲供、分包材料的管理得当：产品符合环保、节能要求，未使用国家严禁淘汰的产品。</w:t>
      </w:r>
    </w:p>
    <w:p w14:paraId="2CE3D3EE">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质量管理体系与措施</w:t>
      </w:r>
    </w:p>
    <w:p w14:paraId="4FDDB56D">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质量目标满足采购要求；质量保证体系健全；质量培训教育、检查、考核奖罚制度健全；质量管理人员资格符合要求：引用强制性技术标准不得出现错误，或明显违反国家和自治区有关规定；质量通病防治措施适用工程实际、可行；质量底线管理措施适用工程实际、可行。</w:t>
      </w:r>
    </w:p>
    <w:p w14:paraId="25C54806">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2.特点、重点要素：质量目标优于采购要求，创优创奖目标措施清晰可行；“四新技术应用切合工程实际；结合工程实际的创新点、亮点做法。</w:t>
      </w:r>
    </w:p>
    <w:p w14:paraId="206C0D44">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安全管理体系与措施</w:t>
      </w:r>
    </w:p>
    <w:p w14:paraId="78ADEDFB">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1.基本内容要素：安全目标满足采购要求；安全管理体系健全；安全培训教育、管理、考核奖罚制度健全；安全管理人员资格符合要求；遵守国家和自治区有关规定。</w:t>
      </w:r>
    </w:p>
    <w:p w14:paraId="0BF4E33D">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重点要素：安全风险防控和隐患排查“双控”适用工程实际、可行；危大工程管理符合国家和自治区相关规定；文明施工措施、标准化切实可行；安全目标高于采购要求，措施清晰可行；结合工程重点、特点的安全技术保证措施。</w:t>
      </w:r>
    </w:p>
    <w:p w14:paraId="2C95C678">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施工进度计划</w:t>
      </w:r>
    </w:p>
    <w:p w14:paraId="24521324">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1.基本内容要素：总进度计划编制符合要求；开竣工日期明确，符合磋商文件要求；关键线路清晰，合理；分段、分区合理，工序持续时间、流水节拍合理。</w:t>
      </w:r>
    </w:p>
    <w:p w14:paraId="22C1B9D8">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2.结合工程实际要素：工程根据工程实际工序穿插合理；主体结构、砌体、安装与铺设衔接时间等合理，无违背科学规律的现象；进度计划中分包专业工期明确；与施组部署、方案的时间节点一致。</w:t>
      </w:r>
    </w:p>
    <w:p w14:paraId="1F180F47">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安全生产标准化施工措施</w:t>
      </w:r>
    </w:p>
    <w:p w14:paraId="57653FF1">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1.基本内容要素：安全目标满足采购要求；安全生产体系健全；安全生产培训教育管理、考核奖罚制度健全；遵守国家和自治区有关规定。</w:t>
      </w:r>
    </w:p>
    <w:p w14:paraId="65D8D3C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重点要素：安全生产标准化措施适用工程实际、可行；危大工程安全生产管理符合国家和自治区相关规定；文明施工措施、标准化切实可行；安全生产目标高于采购要求，措施清晰可行；结合工程重点、特点的安全生产标准化施工措施。</w:t>
      </w:r>
    </w:p>
    <w:p w14:paraId="335478BA">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现场文明施工措施</w:t>
      </w:r>
    </w:p>
    <w:p w14:paraId="28E3585F">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1.基本内容要素：文明施工目标满足或高于采购要求；文明施工体系健全；文明施工培训教育、管理、考核奖罚制度健全；遵守国家和自治区相关规定。</w:t>
      </w:r>
    </w:p>
    <w:p w14:paraId="2997E05F">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2.其他要素：文明施工措施、标准化切实可行；结合工程实际在文明施工方面的新举措。</w:t>
      </w:r>
    </w:p>
    <w:p w14:paraId="15217949">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扬尘防治措施</w:t>
      </w:r>
    </w:p>
    <w:p w14:paraId="30676F5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1.基本内容要素：扬尘防治目标满足采购要求；扬尘防治措施健全；扬尘防治措施符合项目所在地区相关规定。</w:t>
      </w:r>
    </w:p>
    <w:p w14:paraId="3B7FB7A7">
      <w:pPr>
        <w:tabs>
          <w:tab w:val="center" w:pos="4832"/>
          <w:tab w:val="left" w:pos="7140"/>
        </w:tabs>
        <w:spacing w:line="360" w:lineRule="auto"/>
        <w:jc w:val="left"/>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宋体" w:hAnsi="宋体" w:eastAsia="宋体" w:cs="宋体"/>
          <w:color w:val="auto"/>
          <w:sz w:val="24"/>
          <w:szCs w:val="24"/>
          <w:highlight w:val="none"/>
          <w:lang w:val="en-US" w:eastAsia="zh-CN"/>
        </w:rPr>
        <w:t>2.特点、重点要素：扬尘防治措施健全；切合施工现场情况、切实可行。</w:t>
      </w:r>
    </w:p>
    <w:p w14:paraId="003A53F6">
      <w:pP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2A976C14">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1. 评审方法</w:t>
      </w:r>
      <w:bookmarkEnd w:id="21"/>
    </w:p>
    <w:p w14:paraId="27BA4FF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30292584">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bookmarkStart w:id="23" w:name="_Toc31187"/>
      <w:r>
        <w:rPr>
          <w:rFonts w:hint="eastAsia" w:asciiTheme="minorEastAsia" w:hAnsiTheme="minorEastAsia" w:eastAsiaTheme="minorEastAsia" w:cstheme="minorEastAsia"/>
          <w:b/>
          <w:color w:val="auto"/>
          <w:sz w:val="24"/>
          <w:szCs w:val="24"/>
          <w:highlight w:val="none"/>
          <w:shd w:val="clear" w:color="auto" w:fill="FFFFFF" w:themeFill="background1"/>
        </w:rPr>
        <w:t>2. 评审标准</w:t>
      </w:r>
      <w:bookmarkEnd w:id="23"/>
    </w:p>
    <w:p w14:paraId="4DD4516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2.1 资格审查：评审因素和评审标准见《资格审查标准》。</w:t>
      </w:r>
    </w:p>
    <w:p w14:paraId="135C4FF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2.2 完备性及符合性审查：评审因素和评审标准见《完备性及符合性审查标准》。</w:t>
      </w:r>
    </w:p>
    <w:p w14:paraId="44F6A65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2.3详细评审：</w:t>
      </w:r>
    </w:p>
    <w:p w14:paraId="625BA45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2.3.1详细评审：评审因素和评审标准见《详细评审标准》及本节第3.6款。</w:t>
      </w:r>
    </w:p>
    <w:p w14:paraId="0C12806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2.3.2 磋商报价评分标准：</w:t>
      </w:r>
    </w:p>
    <w:p w14:paraId="0FDA8DB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（1）分值构成及权重：见评审办法前附表。</w:t>
      </w:r>
    </w:p>
    <w:p w14:paraId="190AB70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（2）磋商基准价计算：见评审办法前附表。</w:t>
      </w:r>
    </w:p>
    <w:p w14:paraId="403272A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（3）磋商报价得分的计算：见评审办法前附表。</w:t>
      </w:r>
    </w:p>
    <w:p w14:paraId="5856C1DF">
      <w:pPr>
        <w:tabs>
          <w:tab w:val="center" w:pos="4832"/>
          <w:tab w:val="left" w:pos="7140"/>
        </w:tabs>
        <w:spacing w:line="360" w:lineRule="auto"/>
        <w:ind w:firstLine="472" w:firstLineChars="196"/>
        <w:jc w:val="left"/>
        <w:outlineLvl w:val="2"/>
        <w:rPr>
          <w:rFonts w:hint="eastAsia" w:asciiTheme="minorEastAsia" w:hAnsiTheme="minorEastAsia" w:eastAsiaTheme="minorEastAsia" w:cstheme="minorEastAsia"/>
          <w:b/>
          <w:color w:val="auto"/>
          <w:sz w:val="24"/>
          <w:szCs w:val="24"/>
          <w:highlight w:val="none"/>
          <w:shd w:val="clear" w:color="auto" w:fill="FFFFFF" w:themeFill="background1"/>
        </w:rPr>
      </w:pPr>
      <w:bookmarkStart w:id="24" w:name="_Toc19159"/>
      <w:r>
        <w:rPr>
          <w:rFonts w:hint="eastAsia" w:asciiTheme="minorEastAsia" w:hAnsiTheme="minorEastAsia" w:eastAsiaTheme="minorEastAsia" w:cstheme="minorEastAsia"/>
          <w:b/>
          <w:color w:val="auto"/>
          <w:sz w:val="24"/>
          <w:szCs w:val="24"/>
          <w:highlight w:val="none"/>
          <w:shd w:val="clear" w:color="auto" w:fill="FFFFFF" w:themeFill="background1"/>
        </w:rPr>
        <w:t>3. 评审程序</w:t>
      </w:r>
      <w:bookmarkEnd w:id="24"/>
    </w:p>
    <w:p w14:paraId="73976AF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3.1 基本程序</w:t>
      </w:r>
    </w:p>
    <w:p w14:paraId="42B2D06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评审活动将按以下步骤进行：</w:t>
      </w:r>
    </w:p>
    <w:p w14:paraId="62F2E3A6">
      <w:pPr>
        <w:pStyle w:val="104"/>
        <w:widowControl/>
        <w:numPr>
          <w:ilvl w:val="0"/>
          <w:numId w:val="2"/>
        </w:numPr>
        <w:shd w:val="clear" w:color="auto" w:fill="FFFFFF"/>
        <w:snapToGrid w:val="0"/>
        <w:spacing w:line="360" w:lineRule="auto"/>
        <w:ind w:firstLineChars="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评审准备</w:t>
      </w:r>
    </w:p>
    <w:p w14:paraId="034E34E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 资格审查</w:t>
      </w:r>
    </w:p>
    <w:p w14:paraId="25FD25B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 完备性及符合性审查</w:t>
      </w:r>
    </w:p>
    <w:p w14:paraId="511FE66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 第二轮报价</w:t>
      </w:r>
    </w:p>
    <w:p w14:paraId="49FC908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 详细评审</w:t>
      </w:r>
    </w:p>
    <w:p w14:paraId="20CC34E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（6） 澄清、说明或补正</w:t>
      </w:r>
    </w:p>
    <w:p w14:paraId="36FF97B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（7） 推荐成交候选人及提交评审报告</w:t>
      </w:r>
    </w:p>
    <w:p w14:paraId="15EDBC7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 评审准备</w:t>
      </w:r>
    </w:p>
    <w:p w14:paraId="4E1DBB8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3.2.1磋商小组成员签到</w:t>
      </w:r>
    </w:p>
    <w:p w14:paraId="3CB8A3F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磋商小组成员到达评审现场时应当在签到表上签到以证明其出席。</w:t>
      </w:r>
    </w:p>
    <w:p w14:paraId="1229987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3.2.2 磋商小组的分工</w:t>
      </w:r>
    </w:p>
    <w:p w14:paraId="14EBCDC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4668E71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3.2.2.2 磋商小组组长除履行自己作为磋商小组成员独立评审的职责外，主要负责以下工作： </w:t>
      </w:r>
    </w:p>
    <w:p w14:paraId="43CF431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（1）组织磋商小组成员学习竞争性磋商文件；</w:t>
      </w:r>
    </w:p>
    <w:p w14:paraId="241284D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（2）汇总各磋商小组成员认为需要供应商澄清、说明或者补正的问题；</w:t>
      </w:r>
    </w:p>
    <w:p w14:paraId="5EDE66D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（3）组织磋商小组对供应商质询并对供应商的答复进行评审；</w:t>
      </w:r>
    </w:p>
    <w:p w14:paraId="78BE11B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（4）对出现较大争议的事项进行书面记录；</w:t>
      </w:r>
    </w:p>
    <w:p w14:paraId="64E4B4F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（5）组织收回评审过程中使用的文件、表格和评审记录以及其他资料，并查验评审记录的完整性及有效性；</w:t>
      </w:r>
    </w:p>
    <w:p w14:paraId="4129CD31">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（6）组织对评审结论进行复核确认；</w:t>
      </w:r>
    </w:p>
    <w:p w14:paraId="3DB2E2D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（7）组织编写评审报告。</w:t>
      </w:r>
    </w:p>
    <w:p w14:paraId="0FE7D71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3.2.3 熟悉文件资料</w:t>
      </w:r>
    </w:p>
    <w:p w14:paraId="094A0BE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3.2.3.1 磋商小组组长应当组织磋商小组成员认真研究竞争性磋商文件，了解和熟悉</w:t>
      </w:r>
      <w:r>
        <w:rPr>
          <w:rFonts w:hint="eastAsia" w:asciiTheme="minorEastAsia" w:hAnsiTheme="minorEastAsia" w:cstheme="minorEastAsia"/>
          <w:color w:val="auto"/>
          <w:kern w:val="0"/>
          <w:sz w:val="24"/>
          <w:szCs w:val="24"/>
          <w:highlight w:val="none"/>
          <w:shd w:val="clear" w:color="auto" w:fill="FFFFFF" w:themeFill="background1"/>
          <w:lang w:eastAsia="zh-CN"/>
        </w:rPr>
        <w:t>采购</w:t>
      </w:r>
      <w:r>
        <w:rPr>
          <w:rFonts w:hint="eastAsia" w:asciiTheme="minorEastAsia" w:hAnsiTheme="minorEastAsia" w:eastAsiaTheme="minorEastAsia" w:cstheme="minorEastAsia"/>
          <w:color w:val="auto"/>
          <w:kern w:val="0"/>
          <w:sz w:val="24"/>
          <w:szCs w:val="24"/>
          <w:highlight w:val="none"/>
          <w:shd w:val="clear" w:color="auto" w:fill="FFFFFF" w:themeFill="background1"/>
        </w:rPr>
        <w:t>目的、</w:t>
      </w:r>
      <w:r>
        <w:rPr>
          <w:rFonts w:hint="eastAsia" w:asciiTheme="minorEastAsia" w:hAnsiTheme="minorEastAsia" w:cstheme="minorEastAsia"/>
          <w:color w:val="auto"/>
          <w:kern w:val="0"/>
          <w:sz w:val="24"/>
          <w:szCs w:val="24"/>
          <w:highlight w:val="none"/>
          <w:shd w:val="clear" w:color="auto" w:fill="FFFFFF" w:themeFill="background1"/>
          <w:lang w:eastAsia="zh-CN"/>
        </w:rPr>
        <w:t>采购</w:t>
      </w:r>
      <w: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t>内容</w:t>
      </w:r>
      <w:r>
        <w:rPr>
          <w:rFonts w:hint="eastAsia" w:asciiTheme="minorEastAsia" w:hAnsiTheme="minorEastAsia" w:eastAsiaTheme="minorEastAsia" w:cstheme="minorEastAsia"/>
          <w:color w:val="auto"/>
          <w:kern w:val="0"/>
          <w:sz w:val="24"/>
          <w:szCs w:val="24"/>
          <w:highlight w:val="none"/>
          <w:shd w:val="clear" w:color="auto" w:fill="FFFFFF" w:themeFill="background1"/>
        </w:rPr>
        <w:t>、主要合同条件、技术标准、质量标准和要求，掌握评审标准和方法，熟悉本章及附件中包括的评审表格的使用，如果本章及附件所附的表格不能满足评审所需时，磋商小组应当补充编制评审所需的表格。</w:t>
      </w:r>
    </w:p>
    <w:p w14:paraId="7645F0A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3.2.3.2 采购人或采购代理机构应当向磋商小组提供评审所需的信息和数据，包括：</w:t>
      </w:r>
    </w:p>
    <w:p w14:paraId="07B0FF0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（1）竞争性磋商文件及其澄清修改等竞争性磋商文件补充；</w:t>
      </w:r>
    </w:p>
    <w:p w14:paraId="2AB4E7F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（2）未在开标会上当场拒绝的各响应文件；</w:t>
      </w:r>
    </w:p>
    <w:p w14:paraId="0A75C427">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（3）开标会记录；</w:t>
      </w:r>
    </w:p>
    <w:p w14:paraId="62C4973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（4）评审表格；</w:t>
      </w:r>
    </w:p>
    <w:p w14:paraId="2F77CDB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（5）其他信息和数据。</w:t>
      </w:r>
    </w:p>
    <w:p w14:paraId="612D6A5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3.3资格审查（适用于资格后审）</w:t>
      </w:r>
    </w:p>
    <w:p w14:paraId="774D87A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2B83F4C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3.4完备性及符合性审查</w:t>
      </w:r>
    </w:p>
    <w:p w14:paraId="472D0A6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5C2DA3E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3.4.2 完备性及符合性审查条款是指对本采购项目产生了重大影响的重大偏差，而且纠正此类偏差将会对响应本次</w:t>
      </w:r>
      <w:r>
        <w:rPr>
          <w:rFonts w:hint="eastAsia" w:asciiTheme="minorEastAsia" w:hAnsiTheme="minorEastAsia" w:cstheme="minorEastAsia"/>
          <w:color w:val="auto"/>
          <w:kern w:val="0"/>
          <w:sz w:val="24"/>
          <w:szCs w:val="24"/>
          <w:highlight w:val="none"/>
          <w:shd w:val="clear" w:color="auto" w:fill="FFFFFF" w:themeFill="background1"/>
          <w:lang w:eastAsia="zh-CN"/>
        </w:rPr>
        <w:t>采购</w:t>
      </w:r>
      <w:r>
        <w:rPr>
          <w:rFonts w:hint="eastAsia" w:asciiTheme="minorEastAsia" w:hAnsiTheme="minorEastAsia" w:eastAsiaTheme="minorEastAsia" w:cstheme="minorEastAsia"/>
          <w:color w:val="auto"/>
          <w:kern w:val="0"/>
          <w:sz w:val="24"/>
          <w:szCs w:val="24"/>
          <w:highlight w:val="none"/>
          <w:shd w:val="clear" w:color="auto" w:fill="FFFFFF" w:themeFill="background1"/>
        </w:rPr>
        <w:t>的其他供应商的竞争地位产生不公正的影响。</w:t>
      </w:r>
    </w:p>
    <w:p w14:paraId="5E05006A">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3A510246">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3.5第二轮报价</w:t>
      </w:r>
    </w:p>
    <w:p w14:paraId="2FFC35C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3.5.1、供应商分别进行各自第二轮磋商报价，作为最终磋商报价的依据。</w:t>
      </w:r>
    </w:p>
    <w:p w14:paraId="586D5AD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3.6、详细评审</w:t>
      </w:r>
    </w:p>
    <w:p w14:paraId="548A50D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3.6.1.澄清、说明和补正</w:t>
      </w:r>
    </w:p>
    <w:p w14:paraId="498BF6B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3.6.1.1在不改变供应商响应文件实质性内容的前提下，磋商小组应当对响应文件进行基础性数据分析和整理，从而发现并提取其中可能存在的对</w:t>
      </w:r>
      <w:r>
        <w:rPr>
          <w:rFonts w:hint="eastAsia" w:asciiTheme="minorEastAsia" w:hAnsiTheme="minorEastAsia" w:cstheme="minorEastAsia"/>
          <w:color w:val="auto"/>
          <w:kern w:val="0"/>
          <w:sz w:val="24"/>
          <w:szCs w:val="24"/>
          <w:highlight w:val="none"/>
          <w:shd w:val="clear" w:color="auto" w:fill="FFFFFF" w:themeFill="background1"/>
          <w:lang w:eastAsia="zh-CN"/>
        </w:rPr>
        <w:t>采购</w:t>
      </w:r>
      <w:r>
        <w:rPr>
          <w:rFonts w:hint="eastAsia" w:asciiTheme="minorEastAsia" w:hAnsiTheme="minorEastAsia" w:eastAsiaTheme="minorEastAsia" w:cstheme="minorEastAsia"/>
          <w:color w:val="auto"/>
          <w:kern w:val="0"/>
          <w:sz w:val="24"/>
          <w:szCs w:val="24"/>
          <w:highlight w:val="none"/>
          <w:shd w:val="clear" w:color="auto" w:fill="FFFFFF" w:themeFill="background1"/>
          <w:lang w:eastAsia="zh-CN"/>
        </w:rPr>
        <w:t>内容</w:t>
      </w:r>
      <w:r>
        <w:rPr>
          <w:rFonts w:hint="eastAsia" w:asciiTheme="minorEastAsia" w:hAnsiTheme="minorEastAsia" w:eastAsiaTheme="minorEastAsia" w:cstheme="minorEastAsia"/>
          <w:color w:val="auto"/>
          <w:kern w:val="0"/>
          <w:sz w:val="24"/>
          <w:szCs w:val="24"/>
          <w:highlight w:val="none"/>
          <w:shd w:val="clear" w:color="auto" w:fill="FFFFFF" w:themeFill="background1"/>
        </w:rPr>
        <w:t>理解的偏差、技术响应偏离、磋商价格的算术性错误、错漏项、磋商价格构成不合理、不平衡报价等存在明显异常的问题。</w:t>
      </w:r>
    </w:p>
    <w:p w14:paraId="6775413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3.6.1.2澄清、说明和补正内容不得改变响应文件的实质性内容（算术性错误修正的除外）。供应商的书面澄清、说明和补正属于响应文件的组成部分。</w:t>
      </w:r>
    </w:p>
    <w:p w14:paraId="21DA36E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64FE4E22">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3.6.1.4磋商小组对供应商提交的澄清、说明或补正有疑问的，可以要求供应商进一步澄清、说明或补正，直至满足磋商小组的要求。</w:t>
      </w:r>
    </w:p>
    <w:p w14:paraId="2A1EBC2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3.6.2评审专家评分：评审专家按照《详细评审标准》评分，供应商详细评审得分等于全部评审专家评分的算术平均值。</w:t>
      </w:r>
    </w:p>
    <w:p w14:paraId="0940F41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3.6.3 算术错误修正：磋商价格有算术错误的，磋商小组按以下原则对磋商价格进行修正，修正的价格经供应商书面确认后具有约束力。供应商不接受修正价格的，其投标将被否决。</w:t>
      </w:r>
    </w:p>
    <w:p w14:paraId="5AB2395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（1）响应文件中的大写金额与小写金额不一致的，以大写金额为准；</w:t>
      </w:r>
    </w:p>
    <w:p w14:paraId="12EA356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（2）总价金额与依据单价计算出的结果不一致的，以单价金额为准修正总价，但单价金额小数点有明显错误的除外。</w:t>
      </w:r>
    </w:p>
    <w:p w14:paraId="411F6EB4">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8AAB2C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3.6.5 磋商报价评分：对磋商报价进行磋商报价得分计算，计算方法详见评审办法前附表。</w:t>
      </w:r>
    </w:p>
    <w:p w14:paraId="3DD550F0">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3.6.6 汇总评分结果，评分分值计算保留小数点后两位，小数点后第三位“四舍五入”。</w:t>
      </w:r>
    </w:p>
    <w:p w14:paraId="1C6B2B2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3.6.7 详细评审工作全部结束后，供应商总得分排序按照以下原则进行。</w:t>
      </w:r>
    </w:p>
    <w:p w14:paraId="263D5AA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3.6.7.1按照总得分由高到低顺序对供应商进行排序；</w:t>
      </w:r>
    </w:p>
    <w:p w14:paraId="54DE0DE9">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3.6.7.2总得分相同时报价低的供应商排序靠前；</w:t>
      </w:r>
    </w:p>
    <w:p w14:paraId="10E474B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 推荐成交候选人及提交评审报告</w:t>
      </w:r>
    </w:p>
    <w:p w14:paraId="2564181E">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3.7.1磋商小组推荐成交候选人，总得分排序第一的供应商将被确定为第一成交候选人，以此类推确定出规定数量的成交候选人。</w:t>
      </w:r>
    </w:p>
    <w:p w14:paraId="231D7AF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3.7.2当通过了资格审查、完备性及符合性审查后，供应商少于3个时，采购人应当依法重新招标。</w:t>
      </w:r>
    </w:p>
    <w:p w14:paraId="72CFF4B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3.7.3 磋商小组完成评审后，应当向采购人提交书面评审报告。</w:t>
      </w:r>
    </w:p>
    <w:p w14:paraId="340296E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 特殊情况的处置程序</w:t>
      </w:r>
    </w:p>
    <w:p w14:paraId="4F0F2F6F">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3.8.1 关于评审活动暂停</w:t>
      </w:r>
    </w:p>
    <w:p w14:paraId="51B99BD5">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4B63DAED">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3.8.2关于评审中途更换评审专家</w:t>
      </w:r>
    </w:p>
    <w:p w14:paraId="19CEB1EC">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3.8.2.1 除非发生下列情况之一，磋商小组成员不得在评审中途更换：</w:t>
      </w:r>
    </w:p>
    <w:p w14:paraId="6E28AFD3">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（1）因不可抗拒的客观原因，不能到场或需在评审中途退出评审活动。</w:t>
      </w:r>
    </w:p>
    <w:p w14:paraId="740EF52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（2）根据法律法规规定，某个或某几个磋商小组成员需要回避。</w:t>
      </w:r>
    </w:p>
    <w:p w14:paraId="6CD6A948">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3.8.2.2 退出评审的磋商小组成员，其已完成的评审行为无效，由更换的评审专家进行评审。</w:t>
      </w:r>
    </w:p>
    <w:p w14:paraId="235484EB">
      <w:pPr>
        <w:widowControl/>
        <w:shd w:val="clear" w:color="auto" w:fill="FFFFFF"/>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3.8.3 在评审环节中，需磋商小组就某项定性的评审结论</w:t>
      </w:r>
      <w:r>
        <w:rPr>
          <w:rFonts w:hint="eastAsia" w:asciiTheme="minorEastAsia" w:hAnsiTheme="minorEastAsia" w:cstheme="minorEastAsia"/>
          <w:color w:val="auto"/>
          <w:kern w:val="0"/>
          <w:sz w:val="24"/>
          <w:szCs w:val="24"/>
          <w:highlight w:val="none"/>
          <w:shd w:val="clear" w:color="auto" w:fill="FFFFFF" w:themeFill="background1"/>
          <w:lang w:eastAsia="zh-CN"/>
        </w:rPr>
        <w:t>作出</w:t>
      </w:r>
      <w:r>
        <w:rPr>
          <w:rFonts w:hint="eastAsia" w:asciiTheme="minorEastAsia" w:hAnsiTheme="minorEastAsia" w:eastAsiaTheme="minorEastAsia" w:cstheme="minorEastAsia"/>
          <w:color w:val="auto"/>
          <w:kern w:val="0"/>
          <w:sz w:val="24"/>
          <w:szCs w:val="24"/>
          <w:highlight w:val="none"/>
          <w:shd w:val="clear" w:color="auto" w:fill="FFFFFF" w:themeFill="background1"/>
        </w:rPr>
        <w:t>表决的，由磋商小组全体成员按照少数服从多数的原则确定。</w:t>
      </w:r>
    </w:p>
    <w:p w14:paraId="158E789F">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bookmarkStart w:id="25" w:name="_Toc485312286"/>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0FD38969">
      <w:pPr>
        <w:widowControl/>
        <w:shd w:val="clear" w:color="auto" w:fill="FFFFFF"/>
        <w:snapToGrid w:val="0"/>
        <w:spacing w:line="360" w:lineRule="auto"/>
        <w:jc w:val="cente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问题澄清通知</w:t>
      </w:r>
    </w:p>
    <w:p w14:paraId="33E0651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91298CE">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（供应商名称）：</w:t>
      </w:r>
    </w:p>
    <w:p w14:paraId="115AC890">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（采购项目名称）</w:t>
      </w:r>
      <w:r>
        <w:rPr>
          <w:rFonts w:hint="eastAsia" w:asciiTheme="minorEastAsia" w:hAnsiTheme="minorEastAsia" w:cstheme="minorEastAsia"/>
          <w:color w:val="auto"/>
          <w:kern w:val="0"/>
          <w:sz w:val="24"/>
          <w:szCs w:val="24"/>
          <w:highlight w:val="none"/>
          <w:shd w:val="clear" w:color="auto" w:fill="FFFFFF" w:themeFill="background1"/>
          <w:lang w:eastAsia="zh-CN"/>
        </w:rPr>
        <w:t>采购</w:t>
      </w:r>
      <w:r>
        <w:rPr>
          <w:rFonts w:hint="eastAsia" w:asciiTheme="minorEastAsia" w:hAnsiTheme="minorEastAsia" w:eastAsiaTheme="minorEastAsia" w:cstheme="minorEastAsia"/>
          <w:color w:val="auto"/>
          <w:kern w:val="0"/>
          <w:sz w:val="24"/>
          <w:szCs w:val="24"/>
          <w:highlight w:val="none"/>
          <w:shd w:val="clear" w:color="auto" w:fill="FFFFFF" w:themeFill="background1"/>
        </w:rPr>
        <w:t>的磋商小组，对你方的响应文件进行了仔细的审查，现需你方对本通知所附质疑问卷中的问题以书面形式予以澄清、说明或者补正。</w:t>
      </w:r>
    </w:p>
    <w:p w14:paraId="1A8EFBE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质疑问题：</w:t>
      </w:r>
    </w:p>
    <w:p w14:paraId="13A0E28A">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07986E6">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A050C28">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5A660E2">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831B1C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797BC9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6A9100B">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9D20D2A">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E88648F">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FB36E47">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07D5C0A">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磋商小组成员（签字）：</w:t>
      </w:r>
    </w:p>
    <w:p w14:paraId="3B61971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2EF2602">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    年    月    日</w:t>
      </w:r>
    </w:p>
    <w:p w14:paraId="6D305E9B">
      <w:pPr>
        <w:spacing w:line="360" w:lineRule="auto"/>
        <w:jc w:val="cente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r>
        <w:rPr>
          <w:rFonts w:hint="eastAsia" w:asciiTheme="minorEastAsia" w:hAnsiTheme="minorEastAsia" w:eastAsiaTheme="minorEastAsia" w:cstheme="minorEastAsia"/>
          <w:b/>
          <w:color w:val="auto"/>
          <w:sz w:val="24"/>
          <w:szCs w:val="24"/>
          <w:highlight w:val="none"/>
          <w:shd w:val="clear" w:color="auto" w:fill="FFFFFF" w:themeFill="background1"/>
        </w:rPr>
        <w:t>问题的澄清、说明或补正</w:t>
      </w:r>
    </w:p>
    <w:p w14:paraId="5DA1EC76">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27981D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磋商小组：</w:t>
      </w:r>
    </w:p>
    <w:p w14:paraId="66A306F9">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（采购项目名称）的问题澄清通知已收悉，现澄清、说明或者补正如下：</w:t>
      </w:r>
    </w:p>
    <w:p w14:paraId="657D0289">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C02D76B">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EA4B637">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F1C331D">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D5701BF">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579F222">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B7D8E4E">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91E6C54">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98EFD77">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5D4F73C">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法定代表人或其授权委托人（签字）：</w:t>
      </w:r>
    </w:p>
    <w:p w14:paraId="5894AF38">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ED33CAB">
      <w:pPr>
        <w:spacing w:line="360" w:lineRule="auto"/>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    年    月    日</w:t>
      </w:r>
    </w:p>
    <w:p w14:paraId="3EF609B8">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bookmarkEnd w:id="25"/>
      <w:bookmarkStart w:id="26" w:name="_Toc507586162"/>
      <w:bookmarkStart w:id="27" w:name="_Toc430"/>
      <w:bookmarkStart w:id="28" w:name="_Toc38446459"/>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第三章</w:t>
      </w:r>
      <w:r>
        <w:rPr>
          <w:rFonts w:hint="eastAsia" w:asciiTheme="minorEastAsia" w:hAnsiTheme="minorEastAsia" w:cstheme="minorEastAsia"/>
          <w:b/>
          <w:color w:val="auto"/>
          <w:sz w:val="24"/>
          <w:szCs w:val="24"/>
          <w:highlight w:val="none"/>
          <w:shd w:val="clear" w:color="auto" w:fill="FFFFFF" w:themeFill="background1"/>
          <w:lang w:val="en-US" w:eastAsia="zh-CN"/>
        </w:rPr>
        <w:t xml:space="preserve">  </w:t>
      </w:r>
      <w:r>
        <w:rPr>
          <w:rFonts w:hint="eastAsia" w:asciiTheme="minorEastAsia" w:hAnsiTheme="minorEastAsia" w:eastAsiaTheme="minorEastAsia" w:cstheme="minorEastAsia"/>
          <w:b/>
          <w:color w:val="auto"/>
          <w:sz w:val="24"/>
          <w:szCs w:val="24"/>
          <w:highlight w:val="none"/>
          <w:shd w:val="clear" w:color="auto" w:fill="FFFFFF" w:themeFill="background1"/>
        </w:rPr>
        <w:t>合同格式</w:t>
      </w:r>
      <w:bookmarkEnd w:id="26"/>
      <w:bookmarkEnd w:id="27"/>
      <w:bookmarkEnd w:id="28"/>
    </w:p>
    <w:p w14:paraId="0415AF3D">
      <w:pPr>
        <w:numPr>
          <w:ilvl w:val="0"/>
          <w:numId w:val="0"/>
        </w:numPr>
        <w:spacing w:before="113" w:line="191" w:lineRule="auto"/>
        <w:jc w:val="center"/>
        <w:rPr>
          <w:rFonts w:hint="eastAsia" w:asciiTheme="minorEastAsia" w:hAnsiTheme="minorEastAsia" w:eastAsiaTheme="minorEastAsia" w:cstheme="minorEastAsia"/>
          <w:b w:val="0"/>
          <w:bCs w:val="0"/>
          <w:sz w:val="23"/>
          <w:szCs w:val="23"/>
          <w:highlight w:val="none"/>
          <w:lang w:eastAsia="zh-CN"/>
        </w:rPr>
      </w:pPr>
      <w:r>
        <w:rPr>
          <w:rFonts w:hint="eastAsia" w:asciiTheme="minorEastAsia" w:hAnsiTheme="minorEastAsia" w:eastAsiaTheme="minorEastAsia" w:cstheme="minorEastAsia"/>
          <w:b w:val="0"/>
          <w:bCs w:val="0"/>
          <w:spacing w:val="2"/>
          <w:sz w:val="23"/>
          <w:szCs w:val="23"/>
          <w:highlight w:val="none"/>
          <w14:textOutline w14:w="4388" w14:cap="flat" w14:cmpd="sng">
            <w14:solidFill>
              <w14:srgbClr w14:val="000000"/>
            </w14:solidFill>
            <w14:prstDash w14:val="solid"/>
            <w14:miter w14:val="0"/>
          </w14:textOutline>
        </w:rPr>
        <w:t>注：合同文本仅供参考，具体以实际签订的内容为准</w:t>
      </w:r>
      <w:r>
        <w:rPr>
          <w:rFonts w:hint="eastAsia" w:asciiTheme="minorEastAsia" w:hAnsiTheme="minorEastAsia" w:eastAsiaTheme="minorEastAsia" w:cstheme="minorEastAsia"/>
          <w:b w:val="0"/>
          <w:bCs w:val="0"/>
          <w:spacing w:val="2"/>
          <w:sz w:val="23"/>
          <w:szCs w:val="23"/>
          <w:highlight w:val="none"/>
          <w:lang w:eastAsia="zh-CN"/>
          <w14:textOutline w14:w="4388" w14:cap="flat" w14:cmpd="sng">
            <w14:solidFill>
              <w14:srgbClr w14:val="000000"/>
            </w14:solidFill>
            <w14:prstDash w14:val="solid"/>
            <w14:miter w14:val="0"/>
          </w14:textOutline>
        </w:rPr>
        <w:t>。</w:t>
      </w:r>
    </w:p>
    <w:p w14:paraId="627D8C40">
      <w:pPr>
        <w:spacing w:line="310" w:lineRule="auto"/>
        <w:rPr>
          <w:rFonts w:hint="eastAsia" w:asciiTheme="minorEastAsia" w:hAnsiTheme="minorEastAsia" w:eastAsiaTheme="minorEastAsia" w:cstheme="minorEastAsia"/>
          <w:sz w:val="21"/>
          <w:highlight w:val="none"/>
        </w:rPr>
      </w:pPr>
    </w:p>
    <w:p w14:paraId="00BFF4B7">
      <w:pPr>
        <w:spacing w:line="310" w:lineRule="auto"/>
        <w:rPr>
          <w:rFonts w:hint="eastAsia" w:asciiTheme="minorEastAsia" w:hAnsiTheme="minorEastAsia" w:eastAsiaTheme="minorEastAsia" w:cstheme="minorEastAsia"/>
          <w:sz w:val="21"/>
          <w:highlight w:val="none"/>
        </w:rPr>
      </w:pPr>
    </w:p>
    <w:p w14:paraId="57F53A4F">
      <w:pPr>
        <w:spacing w:line="310" w:lineRule="auto"/>
        <w:jc w:val="center"/>
        <w:rPr>
          <w:rFonts w:hint="eastAsia" w:asciiTheme="minorEastAsia" w:hAnsiTheme="minorEastAsia" w:eastAsiaTheme="minorEastAsia" w:cstheme="minorEastAsia"/>
          <w:sz w:val="21"/>
          <w:highlight w:val="none"/>
        </w:rPr>
      </w:pPr>
    </w:p>
    <w:p w14:paraId="16D368F2">
      <w:pPr>
        <w:spacing w:before="133" w:line="185" w:lineRule="auto"/>
        <w:jc w:val="center"/>
        <w:rPr>
          <w:rFonts w:hint="eastAsia" w:asciiTheme="minorEastAsia" w:hAnsiTheme="minorEastAsia" w:eastAsiaTheme="minorEastAsia" w:cstheme="minorEastAsia"/>
          <w:sz w:val="31"/>
          <w:szCs w:val="31"/>
          <w:highlight w:val="none"/>
        </w:rPr>
      </w:pPr>
      <w:r>
        <w:rPr>
          <w:rFonts w:hint="eastAsia" w:asciiTheme="minorEastAsia" w:hAnsiTheme="minorEastAsia" w:eastAsiaTheme="minorEastAsia" w:cstheme="minorEastAsia"/>
          <w:spacing w:val="-22"/>
          <w:sz w:val="31"/>
          <w:szCs w:val="31"/>
          <w:highlight w:val="none"/>
        </w:rPr>
        <w:t>（GF—2017—0201）</w:t>
      </w:r>
    </w:p>
    <w:p w14:paraId="4742654A">
      <w:pPr>
        <w:spacing w:line="246" w:lineRule="auto"/>
        <w:jc w:val="center"/>
        <w:rPr>
          <w:rFonts w:hint="eastAsia" w:asciiTheme="minorEastAsia" w:hAnsiTheme="minorEastAsia" w:eastAsiaTheme="minorEastAsia" w:cstheme="minorEastAsia"/>
          <w:sz w:val="21"/>
          <w:highlight w:val="none"/>
        </w:rPr>
      </w:pPr>
    </w:p>
    <w:p w14:paraId="6B101D7A">
      <w:pPr>
        <w:spacing w:line="246" w:lineRule="auto"/>
        <w:jc w:val="center"/>
        <w:rPr>
          <w:rFonts w:hint="eastAsia" w:asciiTheme="minorEastAsia" w:hAnsiTheme="minorEastAsia" w:eastAsiaTheme="minorEastAsia" w:cstheme="minorEastAsia"/>
          <w:sz w:val="21"/>
          <w:highlight w:val="none"/>
        </w:rPr>
      </w:pPr>
    </w:p>
    <w:p w14:paraId="1428E905">
      <w:pPr>
        <w:spacing w:line="246" w:lineRule="auto"/>
        <w:jc w:val="center"/>
        <w:rPr>
          <w:rFonts w:hint="eastAsia" w:asciiTheme="minorEastAsia" w:hAnsiTheme="minorEastAsia" w:eastAsiaTheme="minorEastAsia" w:cstheme="minorEastAsia"/>
          <w:sz w:val="21"/>
          <w:highlight w:val="none"/>
        </w:rPr>
      </w:pPr>
    </w:p>
    <w:p w14:paraId="083CBE06">
      <w:pPr>
        <w:spacing w:line="246" w:lineRule="auto"/>
        <w:jc w:val="center"/>
        <w:rPr>
          <w:rFonts w:hint="eastAsia" w:asciiTheme="minorEastAsia" w:hAnsiTheme="minorEastAsia" w:eastAsiaTheme="minorEastAsia" w:cstheme="minorEastAsia"/>
          <w:sz w:val="21"/>
          <w:highlight w:val="none"/>
        </w:rPr>
      </w:pPr>
    </w:p>
    <w:p w14:paraId="30CA8292">
      <w:pPr>
        <w:spacing w:line="246" w:lineRule="auto"/>
        <w:jc w:val="center"/>
        <w:rPr>
          <w:rFonts w:hint="eastAsia" w:asciiTheme="minorEastAsia" w:hAnsiTheme="minorEastAsia" w:eastAsiaTheme="minorEastAsia" w:cstheme="minorEastAsia"/>
          <w:sz w:val="21"/>
          <w:highlight w:val="none"/>
        </w:rPr>
      </w:pPr>
    </w:p>
    <w:p w14:paraId="4EA04346">
      <w:pPr>
        <w:spacing w:line="246" w:lineRule="auto"/>
        <w:jc w:val="center"/>
        <w:rPr>
          <w:rFonts w:hint="eastAsia" w:asciiTheme="minorEastAsia" w:hAnsiTheme="minorEastAsia" w:eastAsiaTheme="minorEastAsia" w:cstheme="minorEastAsia"/>
          <w:sz w:val="21"/>
          <w:highlight w:val="none"/>
        </w:rPr>
      </w:pPr>
    </w:p>
    <w:p w14:paraId="4A47121A">
      <w:pPr>
        <w:spacing w:line="246" w:lineRule="auto"/>
        <w:jc w:val="center"/>
        <w:rPr>
          <w:rFonts w:hint="eastAsia" w:asciiTheme="minorEastAsia" w:hAnsiTheme="minorEastAsia" w:eastAsiaTheme="minorEastAsia" w:cstheme="minorEastAsia"/>
          <w:sz w:val="21"/>
          <w:highlight w:val="none"/>
        </w:rPr>
      </w:pPr>
    </w:p>
    <w:p w14:paraId="7EC2FAC2">
      <w:pPr>
        <w:spacing w:before="304" w:line="188" w:lineRule="auto"/>
        <w:jc w:val="center"/>
        <w:outlineLvl w:val="0"/>
        <w:rPr>
          <w:rFonts w:hint="eastAsia" w:asciiTheme="minorEastAsia" w:hAnsiTheme="minorEastAsia" w:eastAsiaTheme="minorEastAsia" w:cstheme="minorEastAsia"/>
          <w:sz w:val="71"/>
          <w:szCs w:val="71"/>
          <w:highlight w:val="none"/>
        </w:rPr>
      </w:pPr>
      <w:bookmarkStart w:id="29" w:name="bookmark3"/>
      <w:bookmarkEnd w:id="29"/>
      <w:r>
        <w:rPr>
          <w:rFonts w:hint="eastAsia" w:asciiTheme="minorEastAsia" w:hAnsiTheme="minorEastAsia" w:eastAsiaTheme="minorEastAsia" w:cstheme="minorEastAsia"/>
          <w:b/>
          <w:bCs/>
          <w:spacing w:val="8"/>
          <w:sz w:val="71"/>
          <w:szCs w:val="71"/>
          <w:highlight w:val="none"/>
          <w14:textOutline w14:w="13168" w14:cap="flat" w14:cmpd="sng">
            <w14:solidFill>
              <w14:srgbClr w14:val="000000"/>
            </w14:solidFill>
            <w14:prstDash w14:val="solid"/>
            <w14:miter w14:val="0"/>
          </w14:textOutline>
        </w:rPr>
        <w:t>建设工程施工合同</w:t>
      </w:r>
    </w:p>
    <w:p w14:paraId="1D886686">
      <w:pPr>
        <w:spacing w:line="244" w:lineRule="auto"/>
        <w:rPr>
          <w:rFonts w:hint="eastAsia" w:asciiTheme="minorEastAsia" w:hAnsiTheme="minorEastAsia" w:eastAsiaTheme="minorEastAsia" w:cstheme="minorEastAsia"/>
          <w:sz w:val="21"/>
          <w:highlight w:val="none"/>
        </w:rPr>
      </w:pPr>
    </w:p>
    <w:p w14:paraId="6B1F65A4">
      <w:pPr>
        <w:spacing w:line="244" w:lineRule="auto"/>
        <w:rPr>
          <w:rFonts w:hint="eastAsia" w:asciiTheme="minorEastAsia" w:hAnsiTheme="minorEastAsia" w:eastAsiaTheme="minorEastAsia" w:cstheme="minorEastAsia"/>
          <w:sz w:val="21"/>
          <w:highlight w:val="none"/>
        </w:rPr>
      </w:pPr>
    </w:p>
    <w:p w14:paraId="56E556AC">
      <w:pPr>
        <w:spacing w:line="244" w:lineRule="auto"/>
        <w:rPr>
          <w:rFonts w:hint="eastAsia" w:asciiTheme="minorEastAsia" w:hAnsiTheme="minorEastAsia" w:eastAsiaTheme="minorEastAsia" w:cstheme="minorEastAsia"/>
          <w:sz w:val="21"/>
          <w:highlight w:val="none"/>
        </w:rPr>
      </w:pPr>
    </w:p>
    <w:p w14:paraId="6CC9E06B">
      <w:pPr>
        <w:spacing w:line="244" w:lineRule="auto"/>
        <w:rPr>
          <w:rFonts w:hint="eastAsia" w:asciiTheme="minorEastAsia" w:hAnsiTheme="minorEastAsia" w:eastAsiaTheme="minorEastAsia" w:cstheme="minorEastAsia"/>
          <w:sz w:val="21"/>
          <w:highlight w:val="none"/>
        </w:rPr>
      </w:pPr>
    </w:p>
    <w:p w14:paraId="7CCC6612">
      <w:pPr>
        <w:spacing w:line="244" w:lineRule="auto"/>
        <w:rPr>
          <w:rFonts w:hint="eastAsia" w:asciiTheme="minorEastAsia" w:hAnsiTheme="minorEastAsia" w:eastAsiaTheme="minorEastAsia" w:cstheme="minorEastAsia"/>
          <w:sz w:val="21"/>
          <w:highlight w:val="none"/>
        </w:rPr>
      </w:pPr>
    </w:p>
    <w:p w14:paraId="2A463DBD">
      <w:pPr>
        <w:spacing w:line="244" w:lineRule="auto"/>
        <w:rPr>
          <w:rFonts w:hint="eastAsia" w:asciiTheme="minorEastAsia" w:hAnsiTheme="minorEastAsia" w:eastAsiaTheme="minorEastAsia" w:cstheme="minorEastAsia"/>
          <w:sz w:val="21"/>
          <w:highlight w:val="none"/>
        </w:rPr>
      </w:pPr>
    </w:p>
    <w:p w14:paraId="4E05B132">
      <w:pPr>
        <w:spacing w:line="244" w:lineRule="auto"/>
        <w:rPr>
          <w:rFonts w:hint="eastAsia" w:asciiTheme="minorEastAsia" w:hAnsiTheme="minorEastAsia" w:eastAsiaTheme="minorEastAsia" w:cstheme="minorEastAsia"/>
          <w:sz w:val="21"/>
          <w:highlight w:val="none"/>
        </w:rPr>
      </w:pPr>
    </w:p>
    <w:p w14:paraId="418D454D">
      <w:pPr>
        <w:spacing w:line="244" w:lineRule="auto"/>
        <w:rPr>
          <w:rFonts w:hint="eastAsia" w:asciiTheme="minorEastAsia" w:hAnsiTheme="minorEastAsia" w:eastAsiaTheme="minorEastAsia" w:cstheme="minorEastAsia"/>
          <w:sz w:val="21"/>
          <w:highlight w:val="none"/>
        </w:rPr>
      </w:pPr>
    </w:p>
    <w:p w14:paraId="083B7513">
      <w:pPr>
        <w:spacing w:line="244" w:lineRule="auto"/>
        <w:rPr>
          <w:rFonts w:hint="eastAsia" w:asciiTheme="minorEastAsia" w:hAnsiTheme="minorEastAsia" w:eastAsiaTheme="minorEastAsia" w:cstheme="minorEastAsia"/>
          <w:sz w:val="21"/>
          <w:highlight w:val="none"/>
        </w:rPr>
      </w:pPr>
    </w:p>
    <w:p w14:paraId="287B2325">
      <w:pPr>
        <w:spacing w:line="244" w:lineRule="auto"/>
        <w:rPr>
          <w:rFonts w:hint="eastAsia" w:asciiTheme="minorEastAsia" w:hAnsiTheme="minorEastAsia" w:eastAsiaTheme="minorEastAsia" w:cstheme="minorEastAsia"/>
          <w:sz w:val="21"/>
          <w:highlight w:val="none"/>
        </w:rPr>
      </w:pPr>
    </w:p>
    <w:p w14:paraId="1E3F0A45">
      <w:pPr>
        <w:spacing w:line="244" w:lineRule="auto"/>
        <w:rPr>
          <w:rFonts w:hint="eastAsia" w:asciiTheme="minorEastAsia" w:hAnsiTheme="minorEastAsia" w:eastAsiaTheme="minorEastAsia" w:cstheme="minorEastAsia"/>
          <w:sz w:val="21"/>
          <w:highlight w:val="none"/>
        </w:rPr>
      </w:pPr>
    </w:p>
    <w:p w14:paraId="75339A12">
      <w:pPr>
        <w:spacing w:line="244" w:lineRule="auto"/>
        <w:rPr>
          <w:rFonts w:hint="eastAsia" w:asciiTheme="minorEastAsia" w:hAnsiTheme="minorEastAsia" w:eastAsiaTheme="minorEastAsia" w:cstheme="minorEastAsia"/>
          <w:sz w:val="21"/>
          <w:highlight w:val="none"/>
        </w:rPr>
      </w:pPr>
    </w:p>
    <w:p w14:paraId="7E6EA6CA">
      <w:pPr>
        <w:spacing w:line="244" w:lineRule="auto"/>
        <w:rPr>
          <w:rFonts w:hint="eastAsia" w:asciiTheme="minorEastAsia" w:hAnsiTheme="minorEastAsia" w:eastAsiaTheme="minorEastAsia" w:cstheme="minorEastAsia"/>
          <w:sz w:val="21"/>
          <w:highlight w:val="none"/>
        </w:rPr>
      </w:pPr>
    </w:p>
    <w:p w14:paraId="1A751555">
      <w:pPr>
        <w:spacing w:line="244" w:lineRule="auto"/>
        <w:rPr>
          <w:rFonts w:hint="eastAsia" w:asciiTheme="minorEastAsia" w:hAnsiTheme="minorEastAsia" w:eastAsiaTheme="minorEastAsia" w:cstheme="minorEastAsia"/>
          <w:sz w:val="21"/>
          <w:highlight w:val="none"/>
        </w:rPr>
      </w:pPr>
    </w:p>
    <w:p w14:paraId="5396F733">
      <w:pPr>
        <w:spacing w:line="244" w:lineRule="auto"/>
        <w:rPr>
          <w:rFonts w:hint="eastAsia" w:asciiTheme="minorEastAsia" w:hAnsiTheme="minorEastAsia" w:eastAsiaTheme="minorEastAsia" w:cstheme="minorEastAsia"/>
          <w:sz w:val="21"/>
          <w:highlight w:val="none"/>
        </w:rPr>
      </w:pPr>
    </w:p>
    <w:p w14:paraId="7B6170C9">
      <w:pPr>
        <w:spacing w:line="245" w:lineRule="auto"/>
        <w:rPr>
          <w:rFonts w:hint="eastAsia" w:asciiTheme="minorEastAsia" w:hAnsiTheme="minorEastAsia" w:eastAsiaTheme="minorEastAsia" w:cstheme="minorEastAsia"/>
          <w:sz w:val="21"/>
          <w:highlight w:val="none"/>
        </w:rPr>
      </w:pPr>
    </w:p>
    <w:p w14:paraId="405F3E7A">
      <w:pPr>
        <w:spacing w:line="245" w:lineRule="auto"/>
        <w:rPr>
          <w:rFonts w:hint="eastAsia" w:asciiTheme="minorEastAsia" w:hAnsiTheme="minorEastAsia" w:eastAsiaTheme="minorEastAsia" w:cstheme="minorEastAsia"/>
          <w:sz w:val="21"/>
          <w:highlight w:val="none"/>
        </w:rPr>
      </w:pPr>
    </w:p>
    <w:p w14:paraId="23C83910">
      <w:pPr>
        <w:spacing w:line="245" w:lineRule="auto"/>
        <w:rPr>
          <w:rFonts w:hint="eastAsia" w:asciiTheme="minorEastAsia" w:hAnsiTheme="minorEastAsia" w:eastAsiaTheme="minorEastAsia" w:cstheme="minorEastAsia"/>
          <w:sz w:val="21"/>
          <w:highlight w:val="none"/>
        </w:rPr>
      </w:pPr>
    </w:p>
    <w:p w14:paraId="44B7E8B4">
      <w:pPr>
        <w:spacing w:line="245" w:lineRule="auto"/>
        <w:rPr>
          <w:rFonts w:hint="eastAsia" w:asciiTheme="minorEastAsia" w:hAnsiTheme="minorEastAsia" w:eastAsiaTheme="minorEastAsia" w:cstheme="minorEastAsia"/>
          <w:sz w:val="21"/>
          <w:highlight w:val="none"/>
        </w:rPr>
      </w:pPr>
    </w:p>
    <w:p w14:paraId="5E1DE43C">
      <w:pPr>
        <w:spacing w:line="245" w:lineRule="auto"/>
        <w:rPr>
          <w:rFonts w:hint="eastAsia" w:asciiTheme="minorEastAsia" w:hAnsiTheme="minorEastAsia" w:eastAsiaTheme="minorEastAsia" w:cstheme="minorEastAsia"/>
          <w:sz w:val="21"/>
          <w:highlight w:val="none"/>
        </w:rPr>
      </w:pPr>
    </w:p>
    <w:p w14:paraId="1981ED06">
      <w:pPr>
        <w:spacing w:line="245" w:lineRule="auto"/>
        <w:rPr>
          <w:rFonts w:hint="eastAsia" w:asciiTheme="minorEastAsia" w:hAnsiTheme="minorEastAsia" w:eastAsiaTheme="minorEastAsia" w:cstheme="minorEastAsia"/>
          <w:sz w:val="21"/>
          <w:highlight w:val="none"/>
        </w:rPr>
      </w:pPr>
    </w:p>
    <w:p w14:paraId="69ADD5AE">
      <w:pPr>
        <w:spacing w:line="245" w:lineRule="auto"/>
        <w:rPr>
          <w:rFonts w:hint="eastAsia" w:asciiTheme="minorEastAsia" w:hAnsiTheme="minorEastAsia" w:eastAsiaTheme="minorEastAsia" w:cstheme="minorEastAsia"/>
          <w:sz w:val="21"/>
          <w:highlight w:val="none"/>
        </w:rPr>
      </w:pPr>
    </w:p>
    <w:p w14:paraId="70DFF699">
      <w:pPr>
        <w:widowControl/>
        <w:spacing w:line="360" w:lineRule="auto"/>
        <w:jc w:val="center"/>
        <w:outlineLvl w:val="0"/>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w:pPr>
      <w:r>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mc:AlternateContent>
          <mc:Choice Requires="wps">
            <w:drawing>
              <wp:anchor distT="0" distB="0" distL="114300" distR="114300" simplePos="0" relativeHeight="251660288" behindDoc="0" locked="0" layoutInCell="1" allowOverlap="1">
                <wp:simplePos x="0" y="0"/>
                <wp:positionH relativeFrom="column">
                  <wp:posOffset>3790315</wp:posOffset>
                </wp:positionH>
                <wp:positionV relativeFrom="paragraph">
                  <wp:posOffset>90170</wp:posOffset>
                </wp:positionV>
                <wp:extent cx="1667510" cy="492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67510" cy="492125"/>
                        </a:xfrm>
                        <a:prstGeom prst="rect">
                          <a:avLst/>
                        </a:prstGeom>
                        <a:noFill/>
                        <a:ln>
                          <a:noFill/>
                        </a:ln>
                      </wps:spPr>
                      <wps:txbx>
                        <w:txbxContent>
                          <w:p w14:paraId="11C3BD07">
                            <w:pPr>
                              <w:spacing w:line="20" w:lineRule="exact"/>
                            </w:pPr>
                          </w:p>
                          <w:tbl>
                            <w:tblPr>
                              <w:tblStyle w:val="246"/>
                              <w:tblpPr w:leftFromText="180" w:rightFromText="180" w:horzAnchor="margin" w:tblpXSpec="left" w:tblpY="78"/>
                              <w:tblOverlap w:val="never"/>
                              <w:tblW w:w="1340" w:type="dxa"/>
                              <w:tblInd w:w="628"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40"/>
                            </w:tblGrid>
                            <w:tr w14:paraId="2E0F3594">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684" w:hRule="atLeast"/>
                              </w:trPr>
                              <w:tc>
                                <w:tcPr>
                                  <w:tcW w:w="1340" w:type="dxa"/>
                                  <w:vAlign w:val="top"/>
                                </w:tcPr>
                                <w:p w14:paraId="71F8E338">
                                  <w:pPr>
                                    <w:spacing w:before="216" w:line="235" w:lineRule="auto"/>
                                    <w:ind w:left="152" w:firstLine="312" w:firstLineChars="100"/>
                                    <w:rPr>
                                      <w:rFonts w:ascii="楷体" w:hAnsi="楷体" w:eastAsia="楷体" w:cs="楷体"/>
                                      <w:sz w:val="31"/>
                                      <w:szCs w:val="31"/>
                                    </w:rPr>
                                  </w:pPr>
                                  <w:r>
                                    <w:rPr>
                                      <w:rFonts w:ascii="楷体" w:hAnsi="楷体" w:eastAsia="楷体" w:cs="楷体"/>
                                      <w:spacing w:val="1"/>
                                      <w:sz w:val="31"/>
                                      <w:szCs w:val="31"/>
                                      <w14:textOutline w14:w="5835" w14:cap="flat" w14:cmpd="sng">
                                        <w14:solidFill>
                                          <w14:srgbClr w14:val="000000"/>
                                        </w14:solidFill>
                                        <w14:prstDash w14:val="solid"/>
                                        <w14:miter w14:val="0"/>
                                      </w14:textOutline>
                                    </w:rPr>
                                    <w:t>制定</w:t>
                                  </w:r>
                                </w:p>
                              </w:tc>
                            </w:tr>
                          </w:tbl>
                          <w:p w14:paraId="302D6082">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98.45pt;margin-top:7.1pt;height:38.75pt;width:131.3pt;z-index:251660288;mso-width-relative:page;mso-height-relative:page;" filled="f" stroked="f" coordsize="21600,21600" o:gfxdata="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I4An2QAAAAkBAAAPAAAAAAAAAAEAIAAAACIAAABkcnMvZG93bnJldi54bWxQSwEC&#10;FAAUAAAACACHTuJAwNDDAroBAAByAwAADgAAAAAAAAABACAAAAAoAQAAZHJzL2Uyb0RvYy54bWxQ&#10;SwUGAAAAAAYABgBZAQAAVAUAAAAA&#10;">
                <v:fill on="f" focussize="0,0"/>
                <v:stroke on="f"/>
                <v:imagedata o:title=""/>
                <o:lock v:ext="edit" aspectratio="f"/>
                <v:textbox inset="0mm,0mm,0mm,0mm">
                  <w:txbxContent>
                    <w:p w14:paraId="11C3BD07">
                      <w:pPr>
                        <w:spacing w:line="20" w:lineRule="exact"/>
                      </w:pPr>
                    </w:p>
                    <w:tbl>
                      <w:tblPr>
                        <w:tblStyle w:val="246"/>
                        <w:tblpPr w:leftFromText="180" w:rightFromText="180" w:horzAnchor="margin" w:tblpXSpec="left" w:tblpY="78"/>
                        <w:tblOverlap w:val="never"/>
                        <w:tblW w:w="1340" w:type="dxa"/>
                        <w:tblInd w:w="628" w:type="dxa"/>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Layout w:type="fixed"/>
                        <w:tblCellMar>
                          <w:top w:w="0" w:type="dxa"/>
                          <w:left w:w="0" w:type="dxa"/>
                          <w:bottom w:w="0" w:type="dxa"/>
                          <w:right w:w="0" w:type="dxa"/>
                        </w:tblCellMar>
                      </w:tblPr>
                      <w:tblGrid>
                        <w:gridCol w:w="1340"/>
                      </w:tblGrid>
                      <w:tr w14:paraId="2E0F3594">
                        <w:tblPrEx>
                          <w:tblBorders>
                            <w:top w:val="single" w:color="FFFFFF" w:sz="10" w:space="0"/>
                            <w:left w:val="single" w:color="FFFFFF" w:sz="10" w:space="0"/>
                            <w:bottom w:val="single" w:color="FFFFFF" w:sz="10" w:space="0"/>
                            <w:right w:val="single" w:color="FFFFFF" w:sz="10" w:space="0"/>
                            <w:insideH w:val="none" w:color="auto" w:sz="0" w:space="0"/>
                            <w:insideV w:val="none" w:color="auto" w:sz="0" w:space="0"/>
                          </w:tblBorders>
                          <w:tblCellMar>
                            <w:top w:w="0" w:type="dxa"/>
                            <w:left w:w="0" w:type="dxa"/>
                            <w:bottom w:w="0" w:type="dxa"/>
                            <w:right w:w="0" w:type="dxa"/>
                          </w:tblCellMar>
                        </w:tblPrEx>
                        <w:trPr>
                          <w:trHeight w:val="684" w:hRule="atLeast"/>
                        </w:trPr>
                        <w:tc>
                          <w:tcPr>
                            <w:tcW w:w="1340" w:type="dxa"/>
                            <w:vAlign w:val="top"/>
                          </w:tcPr>
                          <w:p w14:paraId="71F8E338">
                            <w:pPr>
                              <w:spacing w:before="216" w:line="235" w:lineRule="auto"/>
                              <w:ind w:left="152" w:firstLine="312" w:firstLineChars="100"/>
                              <w:rPr>
                                <w:rFonts w:ascii="楷体" w:hAnsi="楷体" w:eastAsia="楷体" w:cs="楷体"/>
                                <w:sz w:val="31"/>
                                <w:szCs w:val="31"/>
                              </w:rPr>
                            </w:pPr>
                            <w:r>
                              <w:rPr>
                                <w:rFonts w:ascii="楷体" w:hAnsi="楷体" w:eastAsia="楷体" w:cs="楷体"/>
                                <w:spacing w:val="1"/>
                                <w:sz w:val="31"/>
                                <w:szCs w:val="31"/>
                                <w14:textOutline w14:w="5835" w14:cap="flat" w14:cmpd="sng">
                                  <w14:solidFill>
                                    <w14:srgbClr w14:val="000000"/>
                                  </w14:solidFill>
                                  <w14:prstDash w14:val="solid"/>
                                  <w14:miter w14:val="0"/>
                                </w14:textOutline>
                              </w:rPr>
                              <w:t>制定</w:t>
                            </w:r>
                          </w:p>
                        </w:tc>
                      </w:tr>
                    </w:tbl>
                    <w:p w14:paraId="302D6082">
                      <w:pPr>
                        <w:rPr>
                          <w:rFonts w:ascii="Arial"/>
                          <w:sz w:val="21"/>
                        </w:rPr>
                      </w:pPr>
                    </w:p>
                  </w:txbxContent>
                </v:textbox>
              </v:shape>
            </w:pict>
          </mc:Fallback>
        </mc:AlternateContent>
      </w:r>
      <w:r>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w:t>住 房 城 乡 建 设 部</w:t>
      </w:r>
    </w:p>
    <w:p w14:paraId="36E387ED">
      <w:pPr>
        <w:widowControl/>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bCs/>
          <w:spacing w:val="8"/>
          <w:sz w:val="31"/>
          <w:szCs w:val="31"/>
          <w:highlight w:val="none"/>
          <w14:textOutline w14:w="5835" w14:cap="flat" w14:cmpd="sng">
            <w14:solidFill>
              <w14:srgbClr w14:val="000000"/>
            </w14:solidFill>
            <w14:prstDash w14:val="solid"/>
            <w14:miter w14:val="0"/>
          </w14:textOutline>
        </w:rPr>
        <w:t>国家工商行政管理总局</w:t>
      </w:r>
    </w:p>
    <w:p w14:paraId="1FF4A4B4">
      <w:pPr>
        <w:spacing w:line="600" w:lineRule="exact"/>
        <w:ind w:firstLine="480" w:firstLineChars="200"/>
        <w:jc w:val="center"/>
        <w:rPr>
          <w:rFonts w:hint="eastAsia" w:asciiTheme="minorEastAsia" w:hAnsiTheme="minorEastAsia" w:eastAsiaTheme="minorEastAsia" w:cstheme="minorEastAsia"/>
          <w:color w:val="auto"/>
          <w:sz w:val="24"/>
          <w:szCs w:val="24"/>
          <w:highlight w:val="none"/>
          <w:shd w:val="clear" w:color="auto" w:fill="FFFFFF" w:themeFill="background1"/>
          <w:lang w:bidi="ar"/>
        </w:rPr>
      </w:pPr>
    </w:p>
    <w:p w14:paraId="525AEA6B">
      <w:pPr>
        <w:rPr>
          <w:rFonts w:hint="eastAsia" w:asciiTheme="minorEastAsia" w:hAnsiTheme="minorEastAsia" w:eastAsiaTheme="minorEastAsia" w:cstheme="minorEastAsia"/>
          <w:b/>
          <w:color w:val="auto"/>
          <w:szCs w:val="21"/>
          <w:highlight w:val="none"/>
        </w:rPr>
      </w:pPr>
      <w:bookmarkStart w:id="30" w:name="_Toc62814148"/>
      <w:bookmarkStart w:id="31" w:name="_Toc504473201"/>
      <w:bookmarkStart w:id="32" w:name="_Toc504472591"/>
      <w:bookmarkStart w:id="33" w:name="_Toc481666750"/>
      <w:bookmarkStart w:id="34" w:name="_Toc481666276"/>
      <w:r>
        <w:rPr>
          <w:rFonts w:hint="eastAsia" w:asciiTheme="minorEastAsia" w:hAnsiTheme="minorEastAsia" w:eastAsiaTheme="minorEastAsia" w:cstheme="minorEastAsia"/>
          <w:b/>
          <w:color w:val="auto"/>
          <w:szCs w:val="21"/>
          <w:highlight w:val="none"/>
        </w:rPr>
        <w:br w:type="page"/>
      </w:r>
    </w:p>
    <w:p w14:paraId="0B43B567">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第一部分 合同协议书</w:t>
      </w:r>
      <w:bookmarkEnd w:id="30"/>
      <w:bookmarkEnd w:id="31"/>
      <w:bookmarkEnd w:id="32"/>
    </w:p>
    <w:p w14:paraId="4F3FFE77">
      <w:pPr>
        <w:ind w:firstLine="422" w:firstLineChars="200"/>
        <w:rPr>
          <w:rFonts w:hint="eastAsia" w:asciiTheme="minorEastAsia" w:hAnsiTheme="minorEastAsia" w:eastAsiaTheme="minorEastAsia" w:cstheme="minorEastAsia"/>
          <w:b/>
          <w:color w:val="auto"/>
          <w:highlight w:val="none"/>
          <w:u w:val="single"/>
        </w:rPr>
      </w:pPr>
      <w:bookmarkStart w:id="35" w:name="_Toc504472592"/>
      <w:r>
        <w:rPr>
          <w:rFonts w:hint="eastAsia" w:asciiTheme="minorEastAsia" w:hAnsiTheme="minorEastAsia" w:eastAsiaTheme="minorEastAsia" w:cstheme="minorEastAsia"/>
          <w:b/>
          <w:color w:val="auto"/>
          <w:highlight w:val="none"/>
        </w:rPr>
        <w:t>发包人（全称）：</w:t>
      </w:r>
      <w:r>
        <w:rPr>
          <w:rFonts w:hint="eastAsia" w:asciiTheme="minorEastAsia" w:hAnsiTheme="minorEastAsia" w:eastAsiaTheme="minorEastAsia" w:cstheme="minorEastAsia"/>
          <w:b/>
          <w:color w:val="auto"/>
          <w:highlight w:val="none"/>
          <w:u w:val="single"/>
        </w:rPr>
        <w:t></w:t>
      </w:r>
      <w:r>
        <w:rPr>
          <w:rFonts w:hint="eastAsia" w:asciiTheme="minorEastAsia" w:hAnsiTheme="minorEastAsia" w:cstheme="minorEastAsia"/>
          <w:color w:val="auto"/>
          <w:highlight w:val="none"/>
          <w:u w:val="single"/>
          <w:lang w:eastAsia="zh-CN"/>
        </w:rPr>
        <w:t>新疆农业大学</w:t>
      </w:r>
      <w:r>
        <w:rPr>
          <w:rFonts w:hint="eastAsia" w:asciiTheme="minorEastAsia" w:hAnsiTheme="minorEastAsia" w:eastAsiaTheme="minorEastAsia" w:cstheme="minorEastAsia"/>
          <w:b/>
          <w:color w:val="auto"/>
          <w:highlight w:val="none"/>
          <w:u w:val="single"/>
        </w:rPr>
        <w:t>      </w:t>
      </w:r>
      <w:bookmarkEnd w:id="35"/>
    </w:p>
    <w:p w14:paraId="2344C395">
      <w:pPr>
        <w:ind w:firstLine="422" w:firstLineChars="200"/>
        <w:rPr>
          <w:rFonts w:hint="eastAsia" w:asciiTheme="minorEastAsia" w:hAnsiTheme="minorEastAsia" w:eastAsiaTheme="minorEastAsia" w:cstheme="minorEastAsia"/>
          <w:b/>
          <w:color w:val="auto"/>
          <w:highlight w:val="none"/>
          <w:u w:val="single"/>
        </w:rPr>
      </w:pPr>
      <w:bookmarkStart w:id="36" w:name="_Toc504472593"/>
      <w:r>
        <w:rPr>
          <w:rFonts w:hint="eastAsia" w:asciiTheme="minorEastAsia" w:hAnsiTheme="minorEastAsia" w:eastAsiaTheme="minorEastAsia" w:cstheme="minorEastAsia"/>
          <w:b/>
          <w:color w:val="auto"/>
          <w:highlight w:val="none"/>
        </w:rPr>
        <w:t>承包人（全称）：</w:t>
      </w:r>
      <w:r>
        <w:rPr>
          <w:rFonts w:hint="eastAsia" w:asciiTheme="minorEastAsia" w:hAnsiTheme="minorEastAsia" w:eastAsiaTheme="minorEastAsia" w:cstheme="minorEastAsia"/>
          <w:b/>
          <w:color w:val="auto"/>
          <w:highlight w:val="none"/>
          <w:u w:val="single"/>
        </w:rPr>
        <w:t>                      </w:t>
      </w:r>
      <w:bookmarkEnd w:id="36"/>
    </w:p>
    <w:p w14:paraId="3F83BA3B">
      <w:pPr>
        <w:ind w:firstLine="420" w:firstLineChars="200"/>
        <w:rPr>
          <w:rFonts w:hint="eastAsia" w:asciiTheme="minorEastAsia" w:hAnsiTheme="minorEastAsia" w:eastAsiaTheme="minorEastAsia" w:cstheme="minorEastAsia"/>
          <w:color w:val="auto"/>
          <w:highlight w:val="none"/>
        </w:rPr>
      </w:pPr>
      <w:bookmarkStart w:id="37" w:name="_Toc504472594"/>
      <w:r>
        <w:rPr>
          <w:rFonts w:hint="eastAsia" w:asciiTheme="minorEastAsia" w:hAnsiTheme="minorEastAsia" w:eastAsiaTheme="minorEastAsia" w:cstheme="minorEastAsia"/>
          <w:color w:val="auto"/>
          <w:highlight w:val="none"/>
        </w:rPr>
        <w:t>根据《中华人民共和国</w:t>
      </w:r>
      <w:r>
        <w:rPr>
          <w:rFonts w:hint="eastAsia" w:asciiTheme="minorEastAsia" w:hAnsiTheme="minorEastAsia" w:cstheme="minorEastAsia"/>
          <w:color w:val="auto"/>
          <w:highlight w:val="none"/>
          <w:lang w:eastAsia="zh-CN"/>
        </w:rPr>
        <w:t>民法典》《</w:t>
      </w:r>
      <w:r>
        <w:rPr>
          <w:rFonts w:hint="eastAsia" w:asciiTheme="minorEastAsia" w:hAnsiTheme="minorEastAsia" w:eastAsiaTheme="minorEastAsia" w:cstheme="minorEastAsia"/>
          <w:color w:val="auto"/>
          <w:highlight w:val="none"/>
        </w:rPr>
        <w:t>中华人民共和国建筑法》及有关法律规定，遵循平等、自愿、公平和诚实信用的原则，双方就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cstheme="minorEastAsia"/>
          <w:color w:val="auto"/>
          <w:highlight w:val="none"/>
          <w:u w:val="single"/>
          <w:lang w:eastAsia="zh-CN"/>
        </w:rPr>
        <w:t>新疆农业大学八一教学楼供暖系统改造项目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工程施工及有关事项协商一致，共同达成如下协议：</w:t>
      </w:r>
      <w:bookmarkEnd w:id="37"/>
    </w:p>
    <w:p w14:paraId="54AD2BB2">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color w:val="auto"/>
          <w:highlight w:val="none"/>
        </w:rPr>
        <w:t xml:space="preserve"> </w:t>
      </w:r>
      <w:bookmarkStart w:id="38" w:name="_Toc504472595"/>
      <w:bookmarkStart w:id="39" w:name="_Toc351203481"/>
      <w:r>
        <w:rPr>
          <w:rFonts w:hint="eastAsia" w:asciiTheme="minorEastAsia" w:hAnsiTheme="minorEastAsia" w:eastAsiaTheme="minorEastAsia" w:cstheme="minorEastAsia"/>
          <w:b/>
          <w:color w:val="auto"/>
          <w:highlight w:val="none"/>
        </w:rPr>
        <w:t>一、工程概况</w:t>
      </w:r>
      <w:bookmarkEnd w:id="38"/>
      <w:bookmarkEnd w:id="39"/>
    </w:p>
    <w:p w14:paraId="70111B49">
      <w:pPr>
        <w:ind w:firstLine="420" w:firstLineChars="200"/>
        <w:rPr>
          <w:rFonts w:hint="eastAsia" w:asciiTheme="minorEastAsia" w:hAnsiTheme="minorEastAsia" w:eastAsiaTheme="minorEastAsia" w:cstheme="minorEastAsia"/>
          <w:color w:val="auto"/>
          <w:highlight w:val="none"/>
          <w:u w:val="single"/>
        </w:rPr>
      </w:pPr>
      <w:bookmarkStart w:id="40" w:name="_Toc504472596"/>
      <w:r>
        <w:rPr>
          <w:rFonts w:hint="eastAsia" w:asciiTheme="minorEastAsia" w:hAnsiTheme="minorEastAsia" w:eastAsiaTheme="minorEastAsia" w:cstheme="minorEastAsia"/>
          <w:bCs/>
          <w:color w:val="auto"/>
          <w:highlight w:val="none"/>
        </w:rPr>
        <w:t>1.工程名称</w:t>
      </w:r>
      <w:r>
        <w:rPr>
          <w:rFonts w:hint="eastAsia" w:asciiTheme="minorEastAsia" w:hAnsiTheme="minorEastAsia" w:eastAsiaTheme="minorEastAsia" w:cstheme="minorEastAsia"/>
          <w:color w:val="auto"/>
          <w:highlight w:val="none"/>
        </w:rPr>
        <w:t>：</w:t>
      </w:r>
      <w:r>
        <w:rPr>
          <w:rFonts w:hint="eastAsia" w:asciiTheme="minorEastAsia" w:hAnsiTheme="minorEastAsia" w:cstheme="minorEastAsia"/>
          <w:color w:val="auto"/>
          <w:highlight w:val="none"/>
          <w:u w:val="single"/>
          <w:lang w:eastAsia="zh-CN"/>
        </w:rPr>
        <w:t>新疆农业大学八一教学楼供暖系统改造项目</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w:t>
      </w:r>
      <w:bookmarkEnd w:id="40"/>
    </w:p>
    <w:p w14:paraId="3DC8C334">
      <w:pPr>
        <w:ind w:firstLine="420" w:firstLineChars="200"/>
        <w:rPr>
          <w:rFonts w:hint="eastAsia" w:asciiTheme="minorEastAsia" w:hAnsiTheme="minorEastAsia" w:eastAsiaTheme="minorEastAsia" w:cstheme="minorEastAsia"/>
          <w:bCs/>
          <w:color w:val="auto"/>
          <w:highlight w:val="none"/>
        </w:rPr>
      </w:pPr>
      <w:bookmarkStart w:id="41" w:name="_Toc504472597"/>
      <w:r>
        <w:rPr>
          <w:rFonts w:hint="eastAsia" w:asciiTheme="minorEastAsia" w:hAnsiTheme="minorEastAsia" w:eastAsiaTheme="minorEastAsia" w:cstheme="minorEastAsia"/>
          <w:bCs/>
          <w:color w:val="auto"/>
          <w:highlight w:val="none"/>
        </w:rPr>
        <w:t>2.工程地点：</w:t>
      </w:r>
      <w:r>
        <w:rPr>
          <w:rFonts w:hint="eastAsia" w:asciiTheme="minorEastAsia" w:hAnsiTheme="minorEastAsia" w:cstheme="minorEastAsia"/>
          <w:bCs/>
          <w:color w:val="auto"/>
          <w:highlight w:val="none"/>
          <w:lang w:eastAsia="zh-CN"/>
        </w:rPr>
        <w:t>新疆农业大学</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1"/>
    </w:p>
    <w:p w14:paraId="7657D158">
      <w:pPr>
        <w:ind w:firstLine="420" w:firstLineChars="200"/>
        <w:rPr>
          <w:rFonts w:hint="eastAsia" w:asciiTheme="minorEastAsia" w:hAnsiTheme="minorEastAsia" w:eastAsiaTheme="minorEastAsia" w:cstheme="minorEastAsia"/>
          <w:bCs/>
          <w:color w:val="auto"/>
          <w:highlight w:val="none"/>
        </w:rPr>
      </w:pPr>
      <w:bookmarkStart w:id="42" w:name="_Toc504472598"/>
      <w:r>
        <w:rPr>
          <w:rFonts w:hint="eastAsia" w:asciiTheme="minorEastAsia" w:hAnsiTheme="minorEastAsia" w:eastAsiaTheme="minorEastAsia" w:cstheme="minorEastAsia"/>
          <w:bCs/>
          <w:color w:val="auto"/>
          <w:highlight w:val="none"/>
        </w:rPr>
        <w:t>3.工程立项批准文号：</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bookmarkEnd w:id="42"/>
    </w:p>
    <w:p w14:paraId="57F08F97">
      <w:pPr>
        <w:ind w:firstLine="420" w:firstLineChars="200"/>
        <w:rPr>
          <w:rFonts w:hint="eastAsia" w:asciiTheme="minorEastAsia" w:hAnsiTheme="minorEastAsia" w:eastAsiaTheme="minorEastAsia" w:cstheme="minorEastAsia"/>
          <w:bCs/>
          <w:color w:val="auto"/>
          <w:highlight w:val="none"/>
        </w:rPr>
      </w:pPr>
      <w:bookmarkStart w:id="43" w:name="_Toc504472599"/>
      <w:r>
        <w:rPr>
          <w:rFonts w:hint="eastAsia" w:asciiTheme="minorEastAsia" w:hAnsiTheme="minorEastAsia" w:eastAsiaTheme="minorEastAsia" w:cstheme="minorEastAsia"/>
          <w:bCs/>
          <w:color w:val="auto"/>
          <w:highlight w:val="none"/>
        </w:rPr>
        <w:t>4.资金来源：</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bookmarkEnd w:id="43"/>
    </w:p>
    <w:p w14:paraId="541D2F00">
      <w:pPr>
        <w:ind w:firstLine="420" w:firstLineChars="200"/>
        <w:rPr>
          <w:rFonts w:hint="eastAsia" w:asciiTheme="minorEastAsia" w:hAnsiTheme="minorEastAsia" w:eastAsiaTheme="minorEastAsia" w:cstheme="minorEastAsia"/>
          <w:bCs/>
          <w:color w:val="auto"/>
          <w:highlight w:val="none"/>
        </w:rPr>
      </w:pPr>
      <w:bookmarkStart w:id="44" w:name="_Toc504472600"/>
      <w:r>
        <w:rPr>
          <w:rFonts w:hint="eastAsia" w:asciiTheme="minorEastAsia" w:hAnsiTheme="minorEastAsia" w:eastAsiaTheme="minorEastAsia" w:cstheme="minorEastAsia"/>
          <w:bCs/>
          <w:color w:val="auto"/>
          <w:highlight w:val="none"/>
        </w:rPr>
        <w:t>5.工程内容：</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bookmarkEnd w:id="44"/>
    </w:p>
    <w:p w14:paraId="74F56B37">
      <w:pPr>
        <w:ind w:firstLine="420" w:firstLineChars="200"/>
        <w:rPr>
          <w:rFonts w:hint="eastAsia" w:asciiTheme="minorEastAsia" w:hAnsiTheme="minorEastAsia" w:eastAsiaTheme="minorEastAsia" w:cstheme="minorEastAsia"/>
          <w:bCs/>
          <w:color w:val="auto"/>
          <w:highlight w:val="none"/>
        </w:rPr>
      </w:pPr>
      <w:bookmarkStart w:id="45" w:name="_Toc504472601"/>
      <w:r>
        <w:rPr>
          <w:rFonts w:hint="eastAsia" w:asciiTheme="minorEastAsia" w:hAnsiTheme="minorEastAsia" w:eastAsiaTheme="minorEastAsia" w:cstheme="minorEastAsia"/>
          <w:color w:val="auto"/>
          <w:highlight w:val="none"/>
        </w:rPr>
        <w:t>群体工程应附《承包人承揽工程项目一览表》（附件1）。</w:t>
      </w:r>
      <w:bookmarkEnd w:id="45"/>
    </w:p>
    <w:p w14:paraId="19671286">
      <w:pPr>
        <w:ind w:firstLine="420" w:firstLineChars="200"/>
        <w:rPr>
          <w:rFonts w:hint="eastAsia" w:asciiTheme="minorEastAsia" w:hAnsiTheme="minorEastAsia" w:eastAsiaTheme="minorEastAsia" w:cstheme="minorEastAsia"/>
          <w:color w:val="auto"/>
          <w:highlight w:val="none"/>
          <w:u w:val="single"/>
        </w:rPr>
      </w:pPr>
      <w:bookmarkStart w:id="46" w:name="_Toc504472602"/>
      <w:r>
        <w:rPr>
          <w:rFonts w:hint="eastAsia" w:asciiTheme="minorEastAsia" w:hAnsiTheme="minorEastAsia" w:eastAsiaTheme="minorEastAsia" w:cstheme="minorEastAsia"/>
          <w:bCs/>
          <w:color w:val="auto"/>
          <w:highlight w:val="none"/>
        </w:rPr>
        <w:t>6.工程承包范围：</w:t>
      </w:r>
      <w:r>
        <w:rPr>
          <w:rFonts w:hint="eastAsia" w:asciiTheme="minorEastAsia" w:hAnsiTheme="minorEastAsia" w:cstheme="minorEastAsia"/>
          <w:color w:val="auto"/>
          <w:highlight w:val="none"/>
          <w:u w:val="single"/>
          <w:lang w:eastAsia="zh-CN"/>
        </w:rPr>
        <w:t>新疆农业大学八一教学楼供暖系统改造项目</w:t>
      </w:r>
      <w:r>
        <w:rPr>
          <w:rFonts w:hint="eastAsia" w:asciiTheme="minorEastAsia" w:hAnsiTheme="minorEastAsia" w:eastAsiaTheme="minorEastAsia" w:cstheme="minorEastAsia"/>
          <w:color w:val="auto"/>
          <w:highlight w:val="none"/>
          <w:u w:val="single"/>
        </w:rPr>
        <w:t>施工，包括工程量清单</w:t>
      </w:r>
      <w:r>
        <w:rPr>
          <w:rFonts w:hint="eastAsia" w:asciiTheme="minorEastAsia" w:hAnsiTheme="minorEastAsia" w:eastAsiaTheme="minorEastAsia" w:cstheme="minorEastAsia"/>
          <w:color w:val="auto"/>
          <w:highlight w:val="none"/>
          <w:u w:val="single"/>
          <w:lang w:eastAsia="zh-CN"/>
        </w:rPr>
        <w:t>、图纸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highlight w:val="none"/>
          <w:u w:val="single"/>
        </w:rPr>
        <w:t>磋商文件及补充文件范围内的所有施工内容；</w:t>
      </w:r>
    </w:p>
    <w:bookmarkEnd w:id="46"/>
    <w:p w14:paraId="51DE3EB6">
      <w:pPr>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highlight w:val="none"/>
        </w:rPr>
        <w:t xml:space="preserve"> </w:t>
      </w:r>
      <w:bookmarkStart w:id="47" w:name="_Toc351203482"/>
      <w:bookmarkStart w:id="48" w:name="_Toc504472603"/>
      <w:r>
        <w:rPr>
          <w:rFonts w:hint="eastAsia" w:asciiTheme="minorEastAsia" w:hAnsiTheme="minorEastAsia" w:eastAsiaTheme="minorEastAsia" w:cstheme="minorEastAsia"/>
          <w:b/>
          <w:color w:val="auto"/>
          <w:highlight w:val="none"/>
        </w:rPr>
        <w:t>二、合同工期</w:t>
      </w:r>
      <w:bookmarkEnd w:id="47"/>
      <w:bookmarkEnd w:id="48"/>
    </w:p>
    <w:p w14:paraId="2D8103C5">
      <w:pPr>
        <w:ind w:firstLine="420" w:firstLineChars="200"/>
        <w:rPr>
          <w:rFonts w:hint="eastAsia" w:asciiTheme="minorEastAsia" w:hAnsiTheme="minorEastAsia" w:eastAsiaTheme="minorEastAsia" w:cstheme="minorEastAsia"/>
          <w:color w:val="auto"/>
          <w:highlight w:val="none"/>
        </w:rPr>
      </w:pPr>
      <w:bookmarkStart w:id="49" w:name="_Toc504472604"/>
      <w:r>
        <w:rPr>
          <w:rFonts w:hint="eastAsia" w:asciiTheme="minorEastAsia" w:hAnsiTheme="minorEastAsia" w:eastAsiaTheme="minorEastAsia" w:cstheme="minorEastAsia"/>
          <w:color w:val="auto"/>
          <w:highlight w:val="none"/>
        </w:rPr>
        <w:t>计划开工日期：</w:t>
      </w:r>
      <w:bookmarkEnd w:id="49"/>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val="en-US" w:eastAsia="zh-CN"/>
        </w:rPr>
        <w:t>2025</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487A2674">
      <w:pPr>
        <w:ind w:firstLine="420" w:firstLineChars="200"/>
        <w:rPr>
          <w:rFonts w:hint="eastAsia" w:asciiTheme="minorEastAsia" w:hAnsiTheme="minorEastAsia" w:eastAsiaTheme="minorEastAsia" w:cstheme="minorEastAsia"/>
          <w:color w:val="auto"/>
          <w:highlight w:val="none"/>
        </w:rPr>
      </w:pPr>
      <w:bookmarkStart w:id="50" w:name="_Toc504472605"/>
      <w:r>
        <w:rPr>
          <w:rFonts w:hint="eastAsia" w:asciiTheme="minorEastAsia" w:hAnsiTheme="minorEastAsia" w:eastAsiaTheme="minorEastAsia" w:cstheme="minorEastAsia"/>
          <w:color w:val="auto"/>
          <w:highlight w:val="none"/>
        </w:rPr>
        <w:t>计划竣工日期：</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val="en-US" w:eastAsia="zh-CN"/>
        </w:rPr>
        <w:t>2025</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bookmarkEnd w:id="50"/>
    </w:p>
    <w:p w14:paraId="11082DBF">
      <w:pPr>
        <w:ind w:firstLine="420" w:firstLineChars="200"/>
        <w:rPr>
          <w:rFonts w:hint="eastAsia" w:asciiTheme="minorEastAsia" w:hAnsiTheme="minorEastAsia" w:eastAsiaTheme="minorEastAsia" w:cstheme="minorEastAsia"/>
          <w:color w:val="auto"/>
          <w:highlight w:val="none"/>
        </w:rPr>
      </w:pPr>
      <w:bookmarkStart w:id="51" w:name="_Toc504472606"/>
      <w:r>
        <w:rPr>
          <w:rFonts w:hint="eastAsia" w:asciiTheme="minorEastAsia" w:hAnsiTheme="minorEastAsia" w:eastAsiaTheme="minorEastAsia" w:cstheme="minorEastAsia"/>
          <w:color w:val="auto"/>
          <w:highlight w:val="none"/>
        </w:rPr>
        <w:t>工期总日历天数：</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天。工期总日历天数与根据前述计划开竣工日期计算的工期天数不一致的，以工期总日历天数为准。</w:t>
      </w:r>
      <w:bookmarkEnd w:id="51"/>
    </w:p>
    <w:p w14:paraId="3A759595">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自成交后接到甲方通知之日起，</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日前完成施工图纸</w:t>
      </w:r>
      <w:r>
        <w:rPr>
          <w:rFonts w:hint="eastAsia" w:asciiTheme="minorEastAsia" w:hAnsiTheme="minorEastAsia" w:cstheme="minorEastAsia"/>
          <w:color w:val="auto"/>
          <w:highlight w:val="none"/>
          <w:lang w:eastAsia="zh-CN"/>
        </w:rPr>
        <w:t>（如有）</w:t>
      </w:r>
      <w:r>
        <w:rPr>
          <w:rFonts w:hint="eastAsia" w:asciiTheme="minorEastAsia" w:hAnsiTheme="minorEastAsia" w:eastAsiaTheme="minorEastAsia" w:cstheme="minorEastAsia"/>
          <w:color w:val="auto"/>
          <w:highlight w:val="none"/>
        </w:rPr>
        <w:t>和工程清单内的工程的全部工程量。因承包人原因造成不能按期完工，每延误一天工期承包人向发包人支付逾期违约金（合同价的 0.1%），逾期违约金金额的最高限额为合同价的30% ，达到逾期违约金的最高限额后，发包人有权单方面解除合同，承包人承担全部经济责任，同时向发包人赔偿因工期延误造成的经济损失。</w:t>
      </w:r>
    </w:p>
    <w:p w14:paraId="4AFAD8B7">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52" w:name="_Toc351203483"/>
      <w:bookmarkStart w:id="53" w:name="_Toc504472607"/>
      <w:r>
        <w:rPr>
          <w:rFonts w:hint="eastAsia" w:asciiTheme="minorEastAsia" w:hAnsiTheme="minorEastAsia" w:eastAsiaTheme="minorEastAsia" w:cstheme="minorEastAsia"/>
          <w:b/>
          <w:color w:val="auto"/>
          <w:highlight w:val="none"/>
        </w:rPr>
        <w:t>三、质量标准</w:t>
      </w:r>
      <w:bookmarkEnd w:id="52"/>
      <w:bookmarkEnd w:id="53"/>
    </w:p>
    <w:p w14:paraId="5014B4D7">
      <w:pPr>
        <w:ind w:firstLine="420" w:firstLineChars="200"/>
        <w:rPr>
          <w:rFonts w:hint="eastAsia" w:asciiTheme="minorEastAsia" w:hAnsiTheme="minorEastAsia" w:eastAsiaTheme="minorEastAsia" w:cstheme="minorEastAsia"/>
          <w:color w:val="auto"/>
          <w:highlight w:val="none"/>
        </w:rPr>
      </w:pPr>
      <w:bookmarkStart w:id="54" w:name="_Toc504472608"/>
      <w:r>
        <w:rPr>
          <w:rFonts w:hint="eastAsia" w:asciiTheme="minorEastAsia" w:hAnsiTheme="minorEastAsia" w:eastAsiaTheme="minorEastAsia" w:cstheme="minorEastAsia"/>
          <w:color w:val="auto"/>
          <w:highlight w:val="none"/>
        </w:rPr>
        <w:t>工程质量符合</w:t>
      </w:r>
      <w:r>
        <w:rPr>
          <w:rFonts w:hint="eastAsia" w:asciiTheme="minorEastAsia" w:hAnsiTheme="minorEastAsia" w:eastAsiaTheme="minorEastAsia" w:cstheme="minorEastAsia"/>
          <w:color w:val="auto"/>
          <w:highlight w:val="none"/>
          <w:u w:val="single"/>
        </w:rPr>
        <w:t>合格（国家相关质量检测验收）</w:t>
      </w:r>
      <w:r>
        <w:rPr>
          <w:rFonts w:hint="eastAsia" w:asciiTheme="minorEastAsia" w:hAnsiTheme="minorEastAsia" w:eastAsiaTheme="minorEastAsia" w:cstheme="minorEastAsia"/>
          <w:color w:val="auto"/>
          <w:highlight w:val="none"/>
        </w:rPr>
        <w:t>标准。</w:t>
      </w:r>
      <w:bookmarkEnd w:id="54"/>
    </w:p>
    <w:p w14:paraId="0DBF6F1F">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55" w:name="_Toc504472609"/>
      <w:bookmarkStart w:id="56" w:name="_Toc351203484"/>
      <w:r>
        <w:rPr>
          <w:rFonts w:hint="eastAsia" w:asciiTheme="minorEastAsia" w:hAnsiTheme="minorEastAsia" w:eastAsiaTheme="minorEastAsia" w:cstheme="minorEastAsia"/>
          <w:b/>
          <w:color w:val="auto"/>
          <w:highlight w:val="none"/>
        </w:rPr>
        <w:t>四、签约合同价与合同价格形式</w:t>
      </w:r>
      <w:bookmarkEnd w:id="55"/>
      <w:bookmarkEnd w:id="56"/>
      <w:r>
        <w:rPr>
          <w:rFonts w:hint="eastAsia" w:asciiTheme="minorEastAsia" w:hAnsiTheme="minorEastAsia" w:eastAsiaTheme="minorEastAsia" w:cstheme="minorEastAsia"/>
          <w:b/>
          <w:color w:val="auto"/>
          <w:highlight w:val="none"/>
        </w:rPr>
        <w:tab/>
      </w:r>
    </w:p>
    <w:p w14:paraId="463D0488">
      <w:pPr>
        <w:ind w:firstLine="420" w:firstLineChars="200"/>
        <w:rPr>
          <w:rFonts w:hint="eastAsia" w:asciiTheme="minorEastAsia" w:hAnsiTheme="minorEastAsia" w:eastAsiaTheme="minorEastAsia" w:cstheme="minorEastAsia"/>
          <w:color w:val="auto"/>
          <w:highlight w:val="none"/>
        </w:rPr>
      </w:pPr>
      <w:bookmarkStart w:id="57" w:name="_Toc504472610"/>
      <w:r>
        <w:rPr>
          <w:rFonts w:hint="eastAsia" w:asciiTheme="minorEastAsia" w:hAnsiTheme="minorEastAsia" w:eastAsiaTheme="minorEastAsia" w:cstheme="minorEastAsia"/>
          <w:color w:val="auto"/>
          <w:highlight w:val="none"/>
        </w:rPr>
        <w:t>1.签约合同价为：</w:t>
      </w:r>
      <w:bookmarkEnd w:id="57"/>
    </w:p>
    <w:p w14:paraId="3C34F1A4">
      <w:pPr>
        <w:ind w:firstLine="420" w:firstLineChars="200"/>
        <w:rPr>
          <w:rFonts w:hint="eastAsia" w:asciiTheme="minorEastAsia" w:hAnsiTheme="minorEastAsia" w:eastAsiaTheme="minorEastAsia" w:cstheme="minorEastAsia"/>
          <w:color w:val="auto"/>
          <w:highlight w:val="none"/>
        </w:rPr>
      </w:pPr>
      <w:bookmarkStart w:id="58" w:name="_Toc504472611"/>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58"/>
    </w:p>
    <w:p w14:paraId="25E96769">
      <w:pPr>
        <w:ind w:firstLine="420" w:firstLineChars="200"/>
        <w:rPr>
          <w:rFonts w:hint="eastAsia" w:asciiTheme="minorEastAsia" w:hAnsiTheme="minorEastAsia" w:eastAsiaTheme="minorEastAsia" w:cstheme="minorEastAsia"/>
          <w:color w:val="auto"/>
          <w:highlight w:val="none"/>
        </w:rPr>
      </w:pPr>
      <w:bookmarkStart w:id="59" w:name="_Toc504472612"/>
      <w:r>
        <w:rPr>
          <w:rFonts w:hint="eastAsia" w:asciiTheme="minorEastAsia" w:hAnsiTheme="minorEastAsia" w:eastAsiaTheme="minorEastAsia" w:cstheme="minorEastAsia"/>
          <w:color w:val="auto"/>
          <w:highlight w:val="none"/>
        </w:rPr>
        <w:t>其中：</w:t>
      </w:r>
      <w:bookmarkEnd w:id="59"/>
    </w:p>
    <w:p w14:paraId="7B7CD85E">
      <w:pPr>
        <w:ind w:firstLine="420" w:firstLineChars="200"/>
        <w:rPr>
          <w:rFonts w:hint="eastAsia" w:asciiTheme="minorEastAsia" w:hAnsiTheme="minorEastAsia" w:eastAsiaTheme="minorEastAsia" w:cstheme="minorEastAsia"/>
          <w:color w:val="auto"/>
          <w:highlight w:val="none"/>
        </w:rPr>
      </w:pPr>
      <w:bookmarkStart w:id="60" w:name="_Toc504472613"/>
      <w:r>
        <w:rPr>
          <w:rFonts w:hint="eastAsia" w:asciiTheme="minorEastAsia" w:hAnsiTheme="minorEastAsia" w:eastAsiaTheme="minorEastAsia" w:cstheme="minorEastAsia"/>
          <w:color w:val="auto"/>
          <w:highlight w:val="none"/>
        </w:rPr>
        <w:t>（1）安全文明施工费：</w:t>
      </w:r>
      <w:bookmarkEnd w:id="60"/>
    </w:p>
    <w:p w14:paraId="0643734B">
      <w:pPr>
        <w:ind w:firstLine="420" w:firstLineChars="200"/>
        <w:rPr>
          <w:rFonts w:hint="eastAsia" w:asciiTheme="minorEastAsia" w:hAnsiTheme="minorEastAsia" w:eastAsiaTheme="minorEastAsia" w:cstheme="minorEastAsia"/>
          <w:color w:val="auto"/>
          <w:highlight w:val="none"/>
        </w:rPr>
      </w:pPr>
      <w:bookmarkStart w:id="61" w:name="_Toc504472614"/>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1"/>
    </w:p>
    <w:p w14:paraId="382176BD">
      <w:pPr>
        <w:ind w:firstLine="420" w:firstLineChars="200"/>
        <w:rPr>
          <w:rFonts w:hint="eastAsia" w:asciiTheme="minorEastAsia" w:hAnsiTheme="minorEastAsia" w:eastAsiaTheme="minorEastAsia" w:cstheme="minorEastAsia"/>
          <w:color w:val="auto"/>
          <w:highlight w:val="none"/>
        </w:rPr>
      </w:pPr>
      <w:bookmarkStart w:id="62" w:name="_Toc504472615"/>
      <w:r>
        <w:rPr>
          <w:rFonts w:hint="eastAsia" w:asciiTheme="minorEastAsia" w:hAnsiTheme="minorEastAsia" w:eastAsiaTheme="minorEastAsia" w:cstheme="minorEastAsia"/>
          <w:color w:val="auto"/>
          <w:highlight w:val="none"/>
        </w:rPr>
        <w:t>（2）材料和工程设备暂估价金额：</w:t>
      </w:r>
      <w:bookmarkEnd w:id="62"/>
    </w:p>
    <w:p w14:paraId="10F88895">
      <w:pPr>
        <w:ind w:firstLine="420" w:firstLineChars="200"/>
        <w:rPr>
          <w:rFonts w:hint="eastAsia" w:asciiTheme="minorEastAsia" w:hAnsiTheme="minorEastAsia" w:eastAsiaTheme="minorEastAsia" w:cstheme="minorEastAsia"/>
          <w:color w:val="auto"/>
          <w:highlight w:val="none"/>
        </w:rPr>
      </w:pPr>
      <w:bookmarkStart w:id="63" w:name="_Toc504472616"/>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3"/>
    </w:p>
    <w:p w14:paraId="5B7954F6">
      <w:pPr>
        <w:ind w:firstLine="420" w:firstLineChars="200"/>
        <w:rPr>
          <w:rFonts w:hint="eastAsia" w:asciiTheme="minorEastAsia" w:hAnsiTheme="minorEastAsia" w:eastAsiaTheme="minorEastAsia" w:cstheme="minorEastAsia"/>
          <w:color w:val="auto"/>
          <w:highlight w:val="none"/>
        </w:rPr>
      </w:pPr>
      <w:bookmarkStart w:id="64" w:name="_Toc504472617"/>
      <w:r>
        <w:rPr>
          <w:rFonts w:hint="eastAsia" w:asciiTheme="minorEastAsia" w:hAnsiTheme="minorEastAsia" w:eastAsiaTheme="minorEastAsia" w:cstheme="minorEastAsia"/>
          <w:color w:val="auto"/>
          <w:highlight w:val="none"/>
        </w:rPr>
        <w:t>（3）专业工程暂估价金额：</w:t>
      </w:r>
      <w:bookmarkEnd w:id="64"/>
    </w:p>
    <w:p w14:paraId="06209CC9">
      <w:pPr>
        <w:ind w:firstLine="420" w:firstLineChars="200"/>
        <w:rPr>
          <w:rFonts w:hint="eastAsia" w:asciiTheme="minorEastAsia" w:hAnsiTheme="minorEastAsia" w:eastAsiaTheme="minorEastAsia" w:cstheme="minorEastAsia"/>
          <w:color w:val="auto"/>
          <w:highlight w:val="none"/>
        </w:rPr>
      </w:pPr>
      <w:bookmarkStart w:id="65" w:name="_Toc504472618"/>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5"/>
    </w:p>
    <w:p w14:paraId="2949C414">
      <w:pPr>
        <w:ind w:firstLine="420" w:firstLineChars="200"/>
        <w:rPr>
          <w:rFonts w:hint="eastAsia" w:asciiTheme="minorEastAsia" w:hAnsiTheme="minorEastAsia" w:eastAsiaTheme="minorEastAsia" w:cstheme="minorEastAsia"/>
          <w:color w:val="auto"/>
          <w:highlight w:val="none"/>
        </w:rPr>
      </w:pPr>
      <w:bookmarkStart w:id="66" w:name="_Toc504472619"/>
      <w:r>
        <w:rPr>
          <w:rFonts w:hint="eastAsia" w:asciiTheme="minorEastAsia" w:hAnsiTheme="minorEastAsia" w:eastAsiaTheme="minorEastAsia" w:cstheme="minorEastAsia"/>
          <w:color w:val="auto"/>
          <w:highlight w:val="none"/>
        </w:rPr>
        <w:t>（4）暂列金额：</w:t>
      </w:r>
      <w:bookmarkEnd w:id="66"/>
    </w:p>
    <w:p w14:paraId="425A0E93">
      <w:pPr>
        <w:ind w:firstLine="420" w:firstLineChars="200"/>
        <w:rPr>
          <w:rFonts w:hint="eastAsia" w:asciiTheme="minorEastAsia" w:hAnsiTheme="minorEastAsia" w:eastAsiaTheme="minorEastAsia" w:cstheme="minorEastAsia"/>
          <w:color w:val="auto"/>
          <w:highlight w:val="none"/>
        </w:rPr>
      </w:pPr>
      <w:bookmarkStart w:id="67" w:name="_Toc504472620"/>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bookmarkEnd w:id="67"/>
    </w:p>
    <w:p w14:paraId="79C1C542">
      <w:pPr>
        <w:ind w:firstLine="420" w:firstLineChars="200"/>
        <w:rPr>
          <w:rFonts w:hint="eastAsia" w:asciiTheme="minorEastAsia" w:hAnsiTheme="minorEastAsia" w:eastAsiaTheme="minorEastAsia" w:cstheme="minorEastAsia"/>
          <w:color w:val="auto"/>
          <w:highlight w:val="none"/>
        </w:rPr>
      </w:pPr>
      <w:bookmarkStart w:id="68" w:name="_Toc504472621"/>
      <w:r>
        <w:rPr>
          <w:rFonts w:hint="eastAsia" w:asciiTheme="minorEastAsia" w:hAnsiTheme="minorEastAsia" w:eastAsiaTheme="minorEastAsia" w:cstheme="minorEastAsia"/>
          <w:color w:val="auto"/>
          <w:highlight w:val="none"/>
        </w:rPr>
        <w:t>2.合同价格形式：</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68"/>
    </w:p>
    <w:p w14:paraId="53585675">
      <w:pPr>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    </w:t>
      </w:r>
      <w:bookmarkStart w:id="69" w:name="_Toc351203485"/>
      <w:bookmarkStart w:id="70" w:name="_Toc504472622"/>
      <w:r>
        <w:rPr>
          <w:rFonts w:hint="eastAsia" w:asciiTheme="minorEastAsia" w:hAnsiTheme="minorEastAsia" w:eastAsiaTheme="minorEastAsia" w:cstheme="minorEastAsia"/>
          <w:b/>
          <w:color w:val="auto"/>
          <w:highlight w:val="none"/>
        </w:rPr>
        <w:t>五、</w:t>
      </w:r>
      <w:bookmarkEnd w:id="69"/>
      <w:r>
        <w:rPr>
          <w:rFonts w:hint="eastAsia" w:asciiTheme="minorEastAsia" w:hAnsiTheme="minorEastAsia" w:eastAsiaTheme="minorEastAsia" w:cstheme="minorEastAsia"/>
          <w:b/>
          <w:color w:val="auto"/>
          <w:highlight w:val="none"/>
        </w:rPr>
        <w:t>项目经理</w:t>
      </w:r>
      <w:bookmarkEnd w:id="70"/>
    </w:p>
    <w:p w14:paraId="5DA9E0BF">
      <w:pPr>
        <w:ind w:firstLine="420" w:firstLineChars="200"/>
        <w:rPr>
          <w:rFonts w:hint="eastAsia" w:asciiTheme="minorEastAsia" w:hAnsiTheme="minorEastAsia" w:eastAsiaTheme="minorEastAsia" w:cstheme="minorEastAsia"/>
          <w:color w:val="auto"/>
          <w:highlight w:val="none"/>
        </w:rPr>
      </w:pPr>
      <w:bookmarkStart w:id="71" w:name="_Toc504472623"/>
      <w:r>
        <w:rPr>
          <w:rFonts w:hint="eastAsia" w:asciiTheme="minorEastAsia" w:hAnsiTheme="minorEastAsia" w:eastAsiaTheme="minorEastAsia" w:cstheme="minorEastAsia"/>
          <w:color w:val="auto"/>
          <w:highlight w:val="none"/>
        </w:rPr>
        <w:t>承包人项目经理：</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71"/>
    </w:p>
    <w:p w14:paraId="6C18012D">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color w:val="auto"/>
          <w:highlight w:val="none"/>
        </w:rPr>
        <w:t xml:space="preserve"> </w:t>
      </w:r>
      <w:bookmarkStart w:id="72" w:name="_Toc504472624"/>
      <w:bookmarkStart w:id="73" w:name="_Toc351203486"/>
      <w:r>
        <w:rPr>
          <w:rFonts w:hint="eastAsia" w:asciiTheme="minorEastAsia" w:hAnsiTheme="minorEastAsia" w:eastAsiaTheme="minorEastAsia" w:cstheme="minorEastAsia"/>
          <w:b/>
          <w:color w:val="auto"/>
          <w:highlight w:val="none"/>
        </w:rPr>
        <w:t>六、合同文件构成</w:t>
      </w:r>
      <w:bookmarkEnd w:id="72"/>
      <w:bookmarkEnd w:id="73"/>
    </w:p>
    <w:p w14:paraId="395F6395">
      <w:pPr>
        <w:ind w:firstLine="420" w:firstLineChars="200"/>
        <w:rPr>
          <w:rFonts w:hint="eastAsia" w:asciiTheme="minorEastAsia" w:hAnsiTheme="minorEastAsia" w:eastAsiaTheme="minorEastAsia" w:cstheme="minorEastAsia"/>
          <w:bCs/>
          <w:color w:val="auto"/>
          <w:highlight w:val="none"/>
        </w:rPr>
      </w:pPr>
      <w:bookmarkStart w:id="74" w:name="_Toc504472625"/>
      <w:r>
        <w:rPr>
          <w:rFonts w:hint="eastAsia" w:asciiTheme="minorEastAsia" w:hAnsiTheme="minorEastAsia" w:eastAsiaTheme="minorEastAsia" w:cstheme="minorEastAsia"/>
          <w:bCs/>
          <w:color w:val="auto"/>
          <w:highlight w:val="none"/>
        </w:rPr>
        <w:t>本协议书与下列文件一起构成合同文件：</w:t>
      </w:r>
      <w:bookmarkEnd w:id="74"/>
    </w:p>
    <w:p w14:paraId="1334546E">
      <w:pPr>
        <w:ind w:firstLine="420" w:firstLineChars="200"/>
        <w:rPr>
          <w:rFonts w:hint="eastAsia" w:asciiTheme="minorEastAsia" w:hAnsiTheme="minorEastAsia" w:eastAsiaTheme="minorEastAsia" w:cstheme="minorEastAsia"/>
          <w:color w:val="auto"/>
          <w:highlight w:val="none"/>
        </w:rPr>
      </w:pPr>
      <w:bookmarkStart w:id="75" w:name="_Toc504472626"/>
      <w:r>
        <w:rPr>
          <w:rFonts w:hint="eastAsia" w:asciiTheme="minorEastAsia" w:hAnsiTheme="minorEastAsia" w:eastAsiaTheme="minorEastAsia" w:cstheme="minorEastAsia"/>
          <w:color w:val="auto"/>
          <w:highlight w:val="none"/>
        </w:rPr>
        <w:t>（1）中标</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通知书；</w:t>
      </w:r>
      <w:bookmarkEnd w:id="75"/>
    </w:p>
    <w:p w14:paraId="58032ABA">
      <w:pPr>
        <w:ind w:firstLine="420" w:firstLineChars="200"/>
        <w:rPr>
          <w:rFonts w:hint="eastAsia" w:asciiTheme="minorEastAsia" w:hAnsiTheme="minorEastAsia" w:eastAsiaTheme="minorEastAsia" w:cstheme="minorEastAsia"/>
          <w:color w:val="auto"/>
          <w:highlight w:val="none"/>
        </w:rPr>
      </w:pPr>
      <w:bookmarkStart w:id="76" w:name="_Toc504472627"/>
      <w:r>
        <w:rPr>
          <w:rFonts w:hint="eastAsia" w:asciiTheme="minorEastAsia" w:hAnsiTheme="minorEastAsia" w:eastAsiaTheme="minorEastAsia" w:cstheme="minorEastAsia"/>
          <w:color w:val="auto"/>
          <w:highlight w:val="none"/>
        </w:rPr>
        <w:t>（2）投标函及其附录（如果有）；</w:t>
      </w:r>
      <w:bookmarkEnd w:id="76"/>
      <w:r>
        <w:rPr>
          <w:rFonts w:hint="eastAsia" w:asciiTheme="minorEastAsia" w:hAnsiTheme="minorEastAsia" w:eastAsiaTheme="minorEastAsia" w:cstheme="minorEastAsia"/>
          <w:color w:val="auto"/>
          <w:highlight w:val="none"/>
        </w:rPr>
        <w:t xml:space="preserve"> </w:t>
      </w:r>
    </w:p>
    <w:p w14:paraId="74DEEA0E">
      <w:pPr>
        <w:ind w:firstLine="420" w:firstLineChars="200"/>
        <w:rPr>
          <w:rFonts w:hint="eastAsia" w:asciiTheme="minorEastAsia" w:hAnsiTheme="minorEastAsia" w:eastAsiaTheme="minorEastAsia" w:cstheme="minorEastAsia"/>
          <w:color w:val="auto"/>
          <w:highlight w:val="none"/>
        </w:rPr>
      </w:pPr>
      <w:bookmarkStart w:id="77" w:name="_Toc504472628"/>
      <w:r>
        <w:rPr>
          <w:rFonts w:hint="eastAsia" w:asciiTheme="minorEastAsia" w:hAnsiTheme="minorEastAsia" w:eastAsiaTheme="minorEastAsia" w:cstheme="minorEastAsia"/>
          <w:color w:val="auto"/>
          <w:highlight w:val="none"/>
        </w:rPr>
        <w:t>（3）专用合同条款及其附件；</w:t>
      </w:r>
      <w:bookmarkEnd w:id="77"/>
    </w:p>
    <w:p w14:paraId="444B19BA">
      <w:pPr>
        <w:ind w:firstLine="420" w:firstLineChars="200"/>
        <w:rPr>
          <w:rFonts w:hint="eastAsia" w:asciiTheme="minorEastAsia" w:hAnsiTheme="minorEastAsia" w:eastAsiaTheme="minorEastAsia" w:cstheme="minorEastAsia"/>
          <w:color w:val="auto"/>
          <w:highlight w:val="none"/>
        </w:rPr>
      </w:pPr>
      <w:bookmarkStart w:id="78" w:name="_Toc504472629"/>
      <w:r>
        <w:rPr>
          <w:rFonts w:hint="eastAsia" w:asciiTheme="minorEastAsia" w:hAnsiTheme="minorEastAsia" w:eastAsiaTheme="minorEastAsia" w:cstheme="minorEastAsia"/>
          <w:color w:val="auto"/>
          <w:highlight w:val="none"/>
        </w:rPr>
        <w:t>（4）通用合同条款；</w:t>
      </w:r>
      <w:bookmarkEnd w:id="78"/>
    </w:p>
    <w:p w14:paraId="6CAE4A76">
      <w:pPr>
        <w:ind w:firstLine="420" w:firstLineChars="200"/>
        <w:rPr>
          <w:rFonts w:hint="eastAsia" w:asciiTheme="minorEastAsia" w:hAnsiTheme="minorEastAsia" w:eastAsiaTheme="minorEastAsia" w:cstheme="minorEastAsia"/>
          <w:color w:val="auto"/>
          <w:highlight w:val="none"/>
        </w:rPr>
      </w:pPr>
      <w:bookmarkStart w:id="79" w:name="_Toc504472630"/>
      <w:r>
        <w:rPr>
          <w:rFonts w:hint="eastAsia" w:asciiTheme="minorEastAsia" w:hAnsiTheme="minorEastAsia" w:eastAsiaTheme="minorEastAsia" w:cstheme="minorEastAsia"/>
          <w:color w:val="auto"/>
          <w:highlight w:val="none"/>
        </w:rPr>
        <w:t>（5）技术标准和要求；</w:t>
      </w:r>
      <w:bookmarkEnd w:id="79"/>
    </w:p>
    <w:p w14:paraId="2033027E">
      <w:pPr>
        <w:ind w:firstLine="420" w:firstLineChars="200"/>
        <w:rPr>
          <w:rFonts w:hint="eastAsia" w:asciiTheme="minorEastAsia" w:hAnsiTheme="minorEastAsia" w:eastAsiaTheme="minorEastAsia" w:cstheme="minorEastAsia"/>
          <w:color w:val="auto"/>
          <w:highlight w:val="none"/>
        </w:rPr>
      </w:pPr>
      <w:bookmarkStart w:id="80" w:name="_Toc504472631"/>
      <w:r>
        <w:rPr>
          <w:rFonts w:hint="eastAsia" w:asciiTheme="minorEastAsia" w:hAnsiTheme="minorEastAsia" w:eastAsiaTheme="minorEastAsia" w:cstheme="minorEastAsia"/>
          <w:color w:val="auto"/>
          <w:highlight w:val="none"/>
        </w:rPr>
        <w:t>（6）图纸</w:t>
      </w:r>
      <w:r>
        <w:rPr>
          <w:rFonts w:hint="eastAsia" w:asciiTheme="minorEastAsia" w:hAnsiTheme="minorEastAsia" w:cstheme="minorEastAsia"/>
          <w:color w:val="auto"/>
          <w:highlight w:val="none"/>
          <w:lang w:eastAsia="zh-CN"/>
        </w:rPr>
        <w:t>（如有）</w:t>
      </w:r>
      <w:r>
        <w:rPr>
          <w:rFonts w:hint="eastAsia" w:asciiTheme="minorEastAsia" w:hAnsiTheme="minorEastAsia" w:eastAsiaTheme="minorEastAsia" w:cstheme="minorEastAsia"/>
          <w:color w:val="auto"/>
          <w:highlight w:val="none"/>
        </w:rPr>
        <w:t>；</w:t>
      </w:r>
      <w:bookmarkEnd w:id="80"/>
    </w:p>
    <w:p w14:paraId="65483954">
      <w:pPr>
        <w:ind w:firstLine="420" w:firstLineChars="200"/>
        <w:rPr>
          <w:rFonts w:hint="eastAsia" w:asciiTheme="minorEastAsia" w:hAnsiTheme="minorEastAsia" w:eastAsiaTheme="minorEastAsia" w:cstheme="minorEastAsia"/>
          <w:color w:val="auto"/>
          <w:highlight w:val="none"/>
        </w:rPr>
      </w:pPr>
      <w:bookmarkStart w:id="81" w:name="_Toc504472632"/>
      <w:r>
        <w:rPr>
          <w:rFonts w:hint="eastAsia" w:asciiTheme="minorEastAsia" w:hAnsiTheme="minorEastAsia" w:eastAsiaTheme="minorEastAsia" w:cstheme="minorEastAsia"/>
          <w:color w:val="auto"/>
          <w:highlight w:val="none"/>
        </w:rPr>
        <w:t>（7）已标价工程量清单或预算书；</w:t>
      </w:r>
      <w:bookmarkEnd w:id="81"/>
    </w:p>
    <w:p w14:paraId="7655B699">
      <w:pPr>
        <w:ind w:firstLine="420" w:firstLineChars="200"/>
        <w:rPr>
          <w:rFonts w:hint="eastAsia" w:asciiTheme="minorEastAsia" w:hAnsiTheme="minorEastAsia" w:eastAsiaTheme="minorEastAsia" w:cstheme="minorEastAsia"/>
          <w:color w:val="auto"/>
          <w:highlight w:val="none"/>
        </w:rPr>
      </w:pPr>
      <w:bookmarkStart w:id="82" w:name="_Toc504472633"/>
      <w:r>
        <w:rPr>
          <w:rFonts w:hint="eastAsia" w:asciiTheme="minorEastAsia" w:hAnsiTheme="minorEastAsia" w:eastAsiaTheme="minorEastAsia" w:cstheme="minorEastAsia"/>
          <w:color w:val="auto"/>
          <w:highlight w:val="none"/>
        </w:rPr>
        <w:t>（8）其他合同文件。</w:t>
      </w:r>
      <w:bookmarkEnd w:id="82"/>
    </w:p>
    <w:p w14:paraId="3F43B195">
      <w:pPr>
        <w:ind w:firstLine="420" w:firstLineChars="200"/>
        <w:rPr>
          <w:rFonts w:hint="eastAsia" w:asciiTheme="minorEastAsia" w:hAnsiTheme="minorEastAsia" w:eastAsiaTheme="minorEastAsia" w:cstheme="minorEastAsia"/>
          <w:color w:val="auto"/>
          <w:highlight w:val="none"/>
        </w:rPr>
      </w:pPr>
      <w:bookmarkStart w:id="83" w:name="_Toc504472634"/>
      <w:r>
        <w:rPr>
          <w:rFonts w:hint="eastAsia" w:asciiTheme="minorEastAsia" w:hAnsiTheme="minorEastAsia" w:eastAsiaTheme="minorEastAsia" w:cstheme="minorEastAsia"/>
          <w:color w:val="auto"/>
          <w:highlight w:val="none"/>
        </w:rPr>
        <w:t>在合同订立及履行过程中形成的与合同有关的文件均构成合同文件组成部分。</w:t>
      </w:r>
      <w:bookmarkEnd w:id="83"/>
    </w:p>
    <w:p w14:paraId="382D7E18">
      <w:pPr>
        <w:ind w:firstLine="420" w:firstLineChars="200"/>
        <w:rPr>
          <w:rFonts w:hint="eastAsia" w:asciiTheme="minorEastAsia" w:hAnsiTheme="minorEastAsia" w:eastAsiaTheme="minorEastAsia" w:cstheme="minorEastAsia"/>
          <w:color w:val="auto"/>
          <w:highlight w:val="none"/>
        </w:rPr>
      </w:pPr>
      <w:bookmarkStart w:id="84" w:name="_Toc504472635"/>
      <w:r>
        <w:rPr>
          <w:rFonts w:hint="eastAsia" w:asciiTheme="minorEastAsia" w:hAnsiTheme="minorEastAsia" w:eastAsiaTheme="minorEastAsia" w:cstheme="minorEastAsia"/>
          <w:color w:val="auto"/>
          <w:highlight w:val="none"/>
        </w:rPr>
        <w:t>上述各项合同文件包括合同当事人就该项合同文件所作出的补充和修改，属于同一类内容的文件，应以最新签署的为准。专用合同条款及其附件须经合同当事人签字或盖章。</w:t>
      </w:r>
      <w:bookmarkEnd w:id="84"/>
    </w:p>
    <w:p w14:paraId="2B8372C3">
      <w:pPr>
        <w:ind w:firstLine="42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highlight w:val="none"/>
        </w:rPr>
        <w:t xml:space="preserve"> </w:t>
      </w:r>
      <w:bookmarkStart w:id="85" w:name="_Toc504472636"/>
      <w:bookmarkStart w:id="86" w:name="_Toc351203487"/>
      <w:r>
        <w:rPr>
          <w:rFonts w:hint="eastAsia" w:asciiTheme="minorEastAsia" w:hAnsiTheme="minorEastAsia" w:eastAsiaTheme="minorEastAsia" w:cstheme="minorEastAsia"/>
          <w:b/>
          <w:color w:val="auto"/>
          <w:highlight w:val="none"/>
        </w:rPr>
        <w:t>七、承诺</w:t>
      </w:r>
      <w:bookmarkEnd w:id="85"/>
      <w:bookmarkEnd w:id="86"/>
    </w:p>
    <w:p w14:paraId="0D2E4DD3">
      <w:pPr>
        <w:ind w:firstLine="420" w:firstLineChars="200"/>
        <w:rPr>
          <w:rFonts w:hint="eastAsia" w:asciiTheme="minorEastAsia" w:hAnsiTheme="minorEastAsia" w:eastAsiaTheme="minorEastAsia" w:cstheme="minorEastAsia"/>
          <w:bCs/>
          <w:color w:val="auto"/>
          <w:highlight w:val="none"/>
        </w:rPr>
      </w:pPr>
      <w:bookmarkStart w:id="87" w:name="_Toc504472637"/>
      <w:r>
        <w:rPr>
          <w:rFonts w:hint="eastAsia" w:asciiTheme="minorEastAsia" w:hAnsiTheme="minorEastAsia" w:eastAsiaTheme="minorEastAsia" w:cstheme="minorEastAsia"/>
          <w:bCs/>
          <w:color w:val="auto"/>
          <w:highlight w:val="none"/>
        </w:rPr>
        <w:t>1.发包人承诺按照法律规定履行项目审批手续、筹集工程建设资金并按照合同约定的期限和方式支付合同价款。</w:t>
      </w:r>
      <w:bookmarkEnd w:id="87"/>
    </w:p>
    <w:p w14:paraId="476CB381">
      <w:pPr>
        <w:ind w:firstLine="420" w:firstLineChars="200"/>
        <w:rPr>
          <w:rFonts w:hint="eastAsia" w:asciiTheme="minorEastAsia" w:hAnsiTheme="minorEastAsia" w:eastAsiaTheme="minorEastAsia" w:cstheme="minorEastAsia"/>
          <w:bCs/>
          <w:color w:val="auto"/>
          <w:highlight w:val="none"/>
        </w:rPr>
      </w:pPr>
      <w:bookmarkStart w:id="88" w:name="_Toc504472638"/>
      <w:r>
        <w:rPr>
          <w:rFonts w:hint="eastAsia" w:asciiTheme="minorEastAsia" w:hAnsiTheme="minorEastAsia" w:eastAsiaTheme="minorEastAsia" w:cstheme="minorEastAsia"/>
          <w:bCs/>
          <w:color w:val="auto"/>
          <w:highlight w:val="none"/>
        </w:rPr>
        <w:t>2.承包人承诺按照法律规定及合同约定组织完成工程施工，确保工程质量和安全，不进行转包及违法分包，并在缺陷责任期及保修期内承担相应的工程维修责任。</w:t>
      </w:r>
      <w:bookmarkEnd w:id="88"/>
    </w:p>
    <w:p w14:paraId="2E78D693">
      <w:pPr>
        <w:ind w:firstLine="420" w:firstLineChars="200"/>
        <w:rPr>
          <w:rFonts w:hint="eastAsia" w:asciiTheme="minorEastAsia" w:hAnsiTheme="minorEastAsia" w:eastAsiaTheme="minorEastAsia" w:cstheme="minorEastAsia"/>
          <w:bCs/>
          <w:color w:val="auto"/>
          <w:highlight w:val="none"/>
        </w:rPr>
      </w:pPr>
      <w:bookmarkStart w:id="89" w:name="_Toc504472639"/>
      <w:r>
        <w:rPr>
          <w:rFonts w:hint="eastAsia" w:asciiTheme="minorEastAsia" w:hAnsiTheme="minorEastAsia" w:eastAsiaTheme="minorEastAsia" w:cstheme="minorEastAsia"/>
          <w:bCs/>
          <w:color w:val="auto"/>
          <w:highlight w:val="none"/>
        </w:rPr>
        <w:t>3.发包人和承包人通过招投标形式签订合同的，双方理解并承诺不再就同一工程另行签订与合同实质性内容相背离的协议。</w:t>
      </w:r>
      <w:bookmarkEnd w:id="89"/>
    </w:p>
    <w:p w14:paraId="6F981D58">
      <w:pPr>
        <w:ind w:firstLine="422" w:firstLineChars="200"/>
        <w:rPr>
          <w:rFonts w:hint="eastAsia" w:asciiTheme="minorEastAsia" w:hAnsiTheme="minorEastAsia" w:eastAsiaTheme="minorEastAsia" w:cstheme="minorEastAsia"/>
          <w:b/>
          <w:bCs/>
          <w:color w:val="auto"/>
          <w:highlight w:val="none"/>
        </w:rPr>
      </w:pPr>
      <w:bookmarkStart w:id="90" w:name="_Toc351203488"/>
      <w:r>
        <w:rPr>
          <w:rFonts w:hint="eastAsia" w:asciiTheme="minorEastAsia" w:hAnsiTheme="minorEastAsia" w:eastAsiaTheme="minorEastAsia" w:cstheme="minorEastAsia"/>
          <w:b/>
          <w:color w:val="auto"/>
          <w:highlight w:val="none"/>
        </w:rPr>
        <w:t xml:space="preserve">    </w:t>
      </w:r>
      <w:bookmarkStart w:id="91" w:name="_Toc504472640"/>
      <w:r>
        <w:rPr>
          <w:rFonts w:hint="eastAsia" w:asciiTheme="minorEastAsia" w:hAnsiTheme="minorEastAsia" w:eastAsiaTheme="minorEastAsia" w:cstheme="minorEastAsia"/>
          <w:b/>
          <w:color w:val="auto"/>
          <w:highlight w:val="none"/>
        </w:rPr>
        <w:t>八、词语含义</w:t>
      </w:r>
      <w:bookmarkEnd w:id="90"/>
      <w:bookmarkEnd w:id="91"/>
    </w:p>
    <w:p w14:paraId="49FC3D54">
      <w:pPr>
        <w:ind w:firstLine="420" w:firstLineChars="200"/>
        <w:rPr>
          <w:rFonts w:hint="eastAsia" w:asciiTheme="minorEastAsia" w:hAnsiTheme="minorEastAsia" w:eastAsiaTheme="minorEastAsia" w:cstheme="minorEastAsia"/>
          <w:bCs/>
          <w:color w:val="auto"/>
          <w:highlight w:val="none"/>
        </w:rPr>
      </w:pPr>
      <w:bookmarkStart w:id="92" w:name="_Toc504472641"/>
      <w:r>
        <w:rPr>
          <w:rFonts w:hint="eastAsia" w:asciiTheme="minorEastAsia" w:hAnsiTheme="minorEastAsia" w:eastAsiaTheme="minorEastAsia" w:cstheme="minorEastAsia"/>
          <w:bCs/>
          <w:color w:val="auto"/>
          <w:highlight w:val="none"/>
        </w:rPr>
        <w:t>本协议书中词语含义与第二部分通用合同条款中赋予的含义相同。</w:t>
      </w:r>
      <w:bookmarkEnd w:id="92"/>
    </w:p>
    <w:p w14:paraId="71EF48AA">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highlight w:val="none"/>
        </w:rPr>
        <w:t xml:space="preserve"> </w:t>
      </w:r>
      <w:bookmarkStart w:id="93" w:name="_Toc351203489"/>
      <w:bookmarkStart w:id="94" w:name="_Toc504472642"/>
      <w:r>
        <w:rPr>
          <w:rFonts w:hint="eastAsia" w:asciiTheme="minorEastAsia" w:hAnsiTheme="minorEastAsia" w:eastAsiaTheme="minorEastAsia" w:cstheme="minorEastAsia"/>
          <w:b/>
          <w:color w:val="auto"/>
          <w:highlight w:val="none"/>
        </w:rPr>
        <w:t>九、签订时间</w:t>
      </w:r>
      <w:bookmarkEnd w:id="93"/>
      <w:bookmarkEnd w:id="94"/>
    </w:p>
    <w:p w14:paraId="6F0FBF13">
      <w:pPr>
        <w:ind w:firstLine="420" w:firstLineChars="200"/>
        <w:rPr>
          <w:rFonts w:hint="eastAsia" w:asciiTheme="minorEastAsia" w:hAnsiTheme="minorEastAsia" w:eastAsiaTheme="minorEastAsia" w:cstheme="minorEastAsia"/>
          <w:bCs/>
          <w:color w:val="auto"/>
          <w:highlight w:val="none"/>
        </w:rPr>
      </w:pPr>
      <w:bookmarkStart w:id="95" w:name="_Toc504472643"/>
      <w:r>
        <w:rPr>
          <w:rFonts w:hint="eastAsia" w:asciiTheme="minorEastAsia" w:hAnsiTheme="minorEastAsia" w:eastAsiaTheme="minorEastAsia" w:cstheme="minorEastAsia"/>
          <w:bCs/>
          <w:color w:val="auto"/>
          <w:highlight w:val="none"/>
        </w:rPr>
        <w:t>本合同于</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val="en-US" w:eastAsia="zh-CN"/>
        </w:rPr>
        <w:t>202</w:t>
      </w:r>
      <w:r>
        <w:rPr>
          <w:rFonts w:hint="eastAsia" w:asciiTheme="minorEastAsia" w:hAnsiTheme="minorEastAsia" w:cstheme="minorEastAsia"/>
          <w:bCs/>
          <w:color w:val="auto"/>
          <w:highlight w:val="none"/>
          <w:u w:val="single"/>
          <w:lang w:val="en-US" w:eastAsia="zh-CN"/>
        </w:rPr>
        <w:t>5</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年</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月</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日签订。</w:t>
      </w:r>
      <w:bookmarkEnd w:id="95"/>
    </w:p>
    <w:p w14:paraId="1398AFE6">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96" w:name="_Toc504472644"/>
      <w:bookmarkStart w:id="97" w:name="_Toc351203490"/>
      <w:r>
        <w:rPr>
          <w:rFonts w:hint="eastAsia" w:asciiTheme="minorEastAsia" w:hAnsiTheme="minorEastAsia" w:eastAsiaTheme="minorEastAsia" w:cstheme="minorEastAsia"/>
          <w:b/>
          <w:color w:val="auto"/>
          <w:highlight w:val="none"/>
        </w:rPr>
        <w:t>十、签订地点</w:t>
      </w:r>
      <w:bookmarkEnd w:id="96"/>
      <w:bookmarkEnd w:id="97"/>
    </w:p>
    <w:p w14:paraId="069D0CC1">
      <w:pPr>
        <w:ind w:firstLine="420" w:firstLineChars="200"/>
        <w:rPr>
          <w:rFonts w:hint="eastAsia" w:asciiTheme="minorEastAsia" w:hAnsiTheme="minorEastAsia" w:eastAsiaTheme="minorEastAsia" w:cstheme="minorEastAsia"/>
          <w:bCs/>
          <w:color w:val="auto"/>
          <w:highlight w:val="none"/>
        </w:rPr>
      </w:pPr>
      <w:bookmarkStart w:id="98" w:name="_Toc504472645"/>
      <w:r>
        <w:rPr>
          <w:rFonts w:hint="eastAsia" w:asciiTheme="minorEastAsia" w:hAnsiTheme="minorEastAsia" w:eastAsiaTheme="minorEastAsia" w:cstheme="minorEastAsia"/>
          <w:bCs/>
          <w:color w:val="auto"/>
          <w:highlight w:val="none"/>
        </w:rPr>
        <w:t>本合同在</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cstheme="minorEastAsia"/>
          <w:bCs/>
          <w:color w:val="auto"/>
          <w:highlight w:val="none"/>
          <w:u w:val="single"/>
          <w:lang w:eastAsia="zh-CN"/>
        </w:rPr>
        <w:t>新疆农业大学</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签订。</w:t>
      </w:r>
      <w:bookmarkEnd w:id="98"/>
    </w:p>
    <w:p w14:paraId="4C59CCD7">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99" w:name="_Toc351203491"/>
      <w:bookmarkStart w:id="100" w:name="_Toc504472646"/>
      <w:r>
        <w:rPr>
          <w:rFonts w:hint="eastAsia" w:asciiTheme="minorEastAsia" w:hAnsiTheme="minorEastAsia" w:eastAsiaTheme="minorEastAsia" w:cstheme="minorEastAsia"/>
          <w:b/>
          <w:color w:val="auto"/>
          <w:highlight w:val="none"/>
        </w:rPr>
        <w:t>十一、补充协议</w:t>
      </w:r>
      <w:bookmarkEnd w:id="99"/>
      <w:bookmarkEnd w:id="100"/>
    </w:p>
    <w:p w14:paraId="3F358BDF">
      <w:pPr>
        <w:ind w:firstLine="420" w:firstLineChars="200"/>
        <w:rPr>
          <w:rFonts w:hint="eastAsia" w:asciiTheme="minorEastAsia" w:hAnsiTheme="minorEastAsia" w:eastAsiaTheme="minorEastAsia" w:cstheme="minorEastAsia"/>
          <w:b/>
          <w:bCs/>
          <w:color w:val="auto"/>
          <w:highlight w:val="none"/>
        </w:rPr>
      </w:pPr>
      <w:bookmarkStart w:id="101" w:name="_Toc504472647"/>
      <w:r>
        <w:rPr>
          <w:rFonts w:hint="eastAsia" w:asciiTheme="minorEastAsia" w:hAnsiTheme="minorEastAsia" w:eastAsiaTheme="minorEastAsia" w:cstheme="minorEastAsia"/>
          <w:bCs/>
          <w:color w:val="auto"/>
          <w:highlight w:val="none"/>
        </w:rPr>
        <w:t>合同未尽事宜，合同当事人另行签订补充协议，补充协议是合同的组成部分。</w:t>
      </w:r>
      <w:bookmarkEnd w:id="101"/>
    </w:p>
    <w:p w14:paraId="40F4627C">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102" w:name="_Toc504472648"/>
      <w:bookmarkStart w:id="103" w:name="_Toc351203492"/>
      <w:r>
        <w:rPr>
          <w:rFonts w:hint="eastAsia" w:asciiTheme="minorEastAsia" w:hAnsiTheme="minorEastAsia" w:eastAsiaTheme="minorEastAsia" w:cstheme="minorEastAsia"/>
          <w:b/>
          <w:color w:val="auto"/>
          <w:highlight w:val="none"/>
        </w:rPr>
        <w:t>十二、合同生效</w:t>
      </w:r>
      <w:bookmarkEnd w:id="102"/>
      <w:bookmarkEnd w:id="103"/>
    </w:p>
    <w:p w14:paraId="798DE781">
      <w:pPr>
        <w:ind w:firstLine="420" w:firstLineChars="200"/>
        <w:rPr>
          <w:rFonts w:hint="eastAsia" w:asciiTheme="minorEastAsia" w:hAnsiTheme="minorEastAsia" w:eastAsiaTheme="minorEastAsia" w:cstheme="minorEastAsia"/>
          <w:bCs/>
          <w:color w:val="auto"/>
          <w:highlight w:val="none"/>
        </w:rPr>
      </w:pPr>
      <w:bookmarkStart w:id="104" w:name="_Toc504472649"/>
      <w:r>
        <w:rPr>
          <w:rFonts w:hint="eastAsia" w:asciiTheme="minorEastAsia" w:hAnsiTheme="minorEastAsia" w:eastAsiaTheme="minorEastAsia" w:cstheme="minorEastAsia"/>
          <w:bCs/>
          <w:color w:val="auto"/>
          <w:highlight w:val="none"/>
        </w:rPr>
        <w:t>本合同自</w:t>
      </w:r>
      <w:r>
        <w:rPr>
          <w:rFonts w:hint="eastAsia" w:asciiTheme="minorEastAsia" w:hAnsiTheme="minorEastAsia" w:eastAsiaTheme="minorEastAsia" w:cstheme="minorEastAsia"/>
          <w:bCs/>
          <w:color w:val="auto"/>
          <w:highlight w:val="none"/>
          <w:u w:val="single"/>
        </w:rPr>
        <w:t xml:space="preserve">   双方签字盖章后            </w:t>
      </w:r>
      <w:r>
        <w:rPr>
          <w:rFonts w:hint="eastAsia" w:asciiTheme="minorEastAsia" w:hAnsiTheme="minorEastAsia" w:eastAsiaTheme="minorEastAsia" w:cstheme="minorEastAsia"/>
          <w:bCs/>
          <w:color w:val="auto"/>
          <w:highlight w:val="none"/>
        </w:rPr>
        <w:t>生效。</w:t>
      </w:r>
      <w:bookmarkEnd w:id="104"/>
    </w:p>
    <w:p w14:paraId="48BCDA41">
      <w:pPr>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 xml:space="preserve">    </w:t>
      </w:r>
      <w:bookmarkStart w:id="105" w:name="_Toc504472650"/>
      <w:bookmarkStart w:id="106" w:name="_Toc351203493"/>
      <w:r>
        <w:rPr>
          <w:rFonts w:hint="eastAsia" w:asciiTheme="minorEastAsia" w:hAnsiTheme="minorEastAsia" w:eastAsiaTheme="minorEastAsia" w:cstheme="minorEastAsia"/>
          <w:b/>
          <w:color w:val="auto"/>
          <w:highlight w:val="none"/>
        </w:rPr>
        <w:t>十三、合同份数</w:t>
      </w:r>
      <w:bookmarkEnd w:id="105"/>
      <w:bookmarkEnd w:id="106"/>
    </w:p>
    <w:p w14:paraId="740C26C0">
      <w:pPr>
        <w:ind w:firstLine="420" w:firstLineChars="200"/>
        <w:rPr>
          <w:rFonts w:hint="eastAsia" w:asciiTheme="minorEastAsia" w:hAnsiTheme="minorEastAsia" w:eastAsiaTheme="minorEastAsia" w:cstheme="minorEastAsia"/>
          <w:bCs/>
          <w:color w:val="auto"/>
          <w:highlight w:val="none"/>
        </w:rPr>
      </w:pPr>
      <w:bookmarkStart w:id="107" w:name="_Toc504472651"/>
      <w:r>
        <w:rPr>
          <w:rFonts w:hint="eastAsia" w:asciiTheme="minorEastAsia" w:hAnsiTheme="minorEastAsia" w:eastAsiaTheme="minorEastAsia" w:cstheme="minorEastAsia"/>
          <w:bCs/>
          <w:color w:val="auto"/>
          <w:highlight w:val="none"/>
        </w:rPr>
        <w:t>本合同一式</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eastAsia="zh-CN"/>
        </w:rPr>
        <w:t>伍</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份，均具有同等法律效力，发包人执</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eastAsia="zh-CN"/>
        </w:rPr>
        <w:t>叁</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份，承包人执</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single"/>
          <w:lang w:eastAsia="zh-CN"/>
        </w:rPr>
        <w:t>贰</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w:t>
      </w:r>
      <w:bookmarkEnd w:id="107"/>
    </w:p>
    <w:p w14:paraId="1D67CAEE">
      <w:pPr>
        <w:ind w:firstLine="420" w:firstLineChars="200"/>
        <w:rPr>
          <w:rFonts w:hint="eastAsia" w:asciiTheme="minorEastAsia" w:hAnsiTheme="minorEastAsia" w:eastAsiaTheme="minorEastAsia" w:cstheme="minorEastAsia"/>
          <w:color w:val="auto"/>
          <w:highlight w:val="none"/>
        </w:rPr>
      </w:pPr>
      <w:bookmarkStart w:id="108" w:name="_Toc504472652"/>
      <w:r>
        <w:rPr>
          <w:rFonts w:hint="eastAsia" w:asciiTheme="minorEastAsia" w:hAnsiTheme="minorEastAsia" w:eastAsiaTheme="minorEastAsia" w:cstheme="minorEastAsia"/>
          <w:color w:val="auto"/>
          <w:highlight w:val="none"/>
        </w:rPr>
        <w:t>发包人：  (公章)             承包人：  (公章)</w:t>
      </w:r>
      <w:bookmarkEnd w:id="108"/>
    </w:p>
    <w:p w14:paraId="3CC332FF">
      <w:pPr>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w:t>
      </w:r>
    </w:p>
    <w:p w14:paraId="6EE617D3">
      <w:pPr>
        <w:ind w:firstLine="420" w:firstLineChars="200"/>
        <w:rPr>
          <w:rFonts w:hint="eastAsia" w:asciiTheme="minorEastAsia" w:hAnsiTheme="minorEastAsia" w:eastAsiaTheme="minorEastAsia" w:cstheme="minorEastAsia"/>
          <w:color w:val="auto"/>
          <w:highlight w:val="none"/>
        </w:rPr>
      </w:pPr>
      <w:bookmarkStart w:id="109" w:name="_Toc504472653"/>
      <w:r>
        <w:rPr>
          <w:rFonts w:hint="eastAsia" w:asciiTheme="minorEastAsia" w:hAnsiTheme="minorEastAsia" w:eastAsiaTheme="minorEastAsia" w:cstheme="minorEastAsia"/>
          <w:color w:val="auto"/>
          <w:highlight w:val="none"/>
        </w:rPr>
        <w:t>法定代表人或其委托代理人：  法定代表人或其委托代理人：</w:t>
      </w:r>
      <w:bookmarkEnd w:id="109"/>
    </w:p>
    <w:p w14:paraId="47AFAE99">
      <w:pPr>
        <w:ind w:firstLine="420" w:firstLineChars="200"/>
        <w:rPr>
          <w:rFonts w:hint="eastAsia" w:asciiTheme="minorEastAsia" w:hAnsiTheme="minorEastAsia" w:eastAsiaTheme="minorEastAsia" w:cstheme="minorEastAsia"/>
          <w:color w:val="auto"/>
          <w:highlight w:val="none"/>
        </w:rPr>
      </w:pPr>
      <w:bookmarkStart w:id="110" w:name="_Toc504472654"/>
      <w:r>
        <w:rPr>
          <w:rFonts w:hint="eastAsia" w:asciiTheme="minorEastAsia" w:hAnsiTheme="minorEastAsia" w:eastAsiaTheme="minorEastAsia" w:cstheme="minorEastAsia"/>
          <w:color w:val="auto"/>
          <w:highlight w:val="none"/>
        </w:rPr>
        <w:t>（签字）                    （签字）</w:t>
      </w:r>
      <w:bookmarkEnd w:id="110"/>
    </w:p>
    <w:p w14:paraId="0840B76E">
      <w:pPr>
        <w:ind w:firstLine="420" w:firstLineChars="200"/>
        <w:rPr>
          <w:rFonts w:hint="eastAsia" w:asciiTheme="minorEastAsia" w:hAnsiTheme="minorEastAsia" w:eastAsiaTheme="minorEastAsia" w:cstheme="minorEastAsia"/>
          <w:color w:val="auto"/>
          <w:highlight w:val="none"/>
          <w:u w:val="single"/>
        </w:rPr>
      </w:pPr>
    </w:p>
    <w:p w14:paraId="5C35C4C8">
      <w:pPr>
        <w:ind w:firstLine="420" w:firstLineChars="200"/>
        <w:rPr>
          <w:rFonts w:hint="eastAsia" w:asciiTheme="minorEastAsia" w:hAnsiTheme="minorEastAsia" w:eastAsiaTheme="minorEastAsia" w:cstheme="minorEastAsia"/>
          <w:color w:val="auto"/>
          <w:highlight w:val="none"/>
        </w:rPr>
      </w:pPr>
      <w:bookmarkStart w:id="111" w:name="_Toc504472655"/>
      <w:r>
        <w:rPr>
          <w:rFonts w:hint="eastAsia" w:asciiTheme="minorEastAsia" w:hAnsiTheme="minorEastAsia" w:eastAsiaTheme="minorEastAsia" w:cstheme="minorEastAsia"/>
          <w:color w:val="auto"/>
          <w:highlight w:val="none"/>
        </w:rPr>
        <w:t>组织机构代码：</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组织机构代码：</w:t>
      </w:r>
      <w:r>
        <w:rPr>
          <w:rFonts w:hint="eastAsia" w:asciiTheme="minorEastAsia" w:hAnsiTheme="minorEastAsia" w:eastAsiaTheme="minorEastAsia" w:cstheme="minorEastAsia"/>
          <w:color w:val="auto"/>
          <w:highlight w:val="none"/>
          <w:u w:val="single"/>
        </w:rPr>
        <w:t>  </w:t>
      </w:r>
      <w:bookmarkEnd w:id="111"/>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4BAB6052">
      <w:pPr>
        <w:ind w:firstLine="420" w:firstLineChars="200"/>
        <w:rPr>
          <w:rFonts w:hint="eastAsia" w:asciiTheme="minorEastAsia" w:hAnsiTheme="minorEastAsia" w:eastAsiaTheme="minorEastAsia" w:cstheme="minorEastAsia"/>
          <w:color w:val="auto"/>
          <w:highlight w:val="none"/>
        </w:rPr>
      </w:pPr>
      <w:bookmarkStart w:id="112" w:name="_Toc504472656"/>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地  址：</w:t>
      </w:r>
      <w:r>
        <w:rPr>
          <w:rFonts w:hint="eastAsia" w:asciiTheme="minorEastAsia" w:hAnsiTheme="minorEastAsia" w:eastAsiaTheme="minorEastAsia" w:cstheme="minorEastAsia"/>
          <w:color w:val="auto"/>
          <w:highlight w:val="none"/>
          <w:u w:val="single"/>
        </w:rPr>
        <w:t>  </w:t>
      </w:r>
      <w:bookmarkEnd w:id="112"/>
      <w:r>
        <w:rPr>
          <w:rFonts w:hint="eastAsia" w:asciiTheme="minorEastAsia" w:hAnsiTheme="minorEastAsia" w:eastAsiaTheme="minorEastAsia" w:cstheme="minorEastAsia"/>
          <w:color w:val="auto"/>
          <w:highlight w:val="none"/>
          <w:u w:val="single"/>
        </w:rPr>
        <w:t xml:space="preserve">      </w:t>
      </w:r>
    </w:p>
    <w:p w14:paraId="2064CA1C">
      <w:pPr>
        <w:ind w:firstLine="420" w:firstLineChars="200"/>
        <w:rPr>
          <w:rFonts w:hint="eastAsia" w:asciiTheme="minorEastAsia" w:hAnsiTheme="minorEastAsia" w:eastAsiaTheme="minorEastAsia" w:cstheme="minorEastAsia"/>
          <w:color w:val="auto"/>
          <w:highlight w:val="none"/>
        </w:rPr>
      </w:pPr>
      <w:bookmarkStart w:id="113" w:name="_Toc504472657"/>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 xml:space="preserve">  邮政编码：</w:t>
      </w:r>
      <w:r>
        <w:rPr>
          <w:rFonts w:hint="eastAsia" w:asciiTheme="minorEastAsia" w:hAnsiTheme="minorEastAsia" w:eastAsiaTheme="minorEastAsia" w:cstheme="minorEastAsia"/>
          <w:color w:val="auto"/>
          <w:highlight w:val="none"/>
          <w:u w:val="single"/>
        </w:rPr>
        <w:t></w:t>
      </w:r>
      <w:bookmarkEnd w:id="113"/>
      <w:r>
        <w:rPr>
          <w:rFonts w:hint="eastAsia" w:asciiTheme="minorEastAsia" w:hAnsiTheme="minorEastAsia" w:eastAsiaTheme="minorEastAsia" w:cstheme="minorEastAsia"/>
          <w:color w:val="auto"/>
          <w:highlight w:val="none"/>
          <w:u w:val="single"/>
        </w:rPr>
        <w:t xml:space="preserve">   </w:t>
      </w:r>
    </w:p>
    <w:p w14:paraId="052E78F3">
      <w:pPr>
        <w:ind w:firstLine="420" w:firstLineChars="200"/>
        <w:rPr>
          <w:rFonts w:hint="eastAsia" w:asciiTheme="minorEastAsia" w:hAnsiTheme="minorEastAsia" w:eastAsiaTheme="minorEastAsia" w:cstheme="minorEastAsia"/>
          <w:color w:val="auto"/>
          <w:highlight w:val="none"/>
        </w:rPr>
      </w:pPr>
      <w:bookmarkStart w:id="114" w:name="_Toc504472658"/>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法定代表人：</w:t>
      </w:r>
      <w:r>
        <w:rPr>
          <w:rFonts w:hint="eastAsia" w:asciiTheme="minorEastAsia" w:hAnsiTheme="minorEastAsia" w:eastAsiaTheme="minorEastAsia" w:cstheme="minorEastAsia"/>
          <w:color w:val="auto"/>
          <w:highlight w:val="none"/>
          <w:u w:val="single"/>
        </w:rPr>
        <w:t>      </w:t>
      </w:r>
      <w:bookmarkEnd w:id="114"/>
      <w:r>
        <w:rPr>
          <w:rFonts w:hint="eastAsia" w:asciiTheme="minorEastAsia" w:hAnsiTheme="minorEastAsia" w:eastAsiaTheme="minorEastAsia" w:cstheme="minorEastAsia"/>
          <w:color w:val="auto"/>
          <w:highlight w:val="none"/>
          <w:u w:val="single"/>
        </w:rPr>
        <w:t xml:space="preserve">       </w:t>
      </w:r>
    </w:p>
    <w:p w14:paraId="52EA5A7F">
      <w:pPr>
        <w:ind w:firstLine="420" w:firstLineChars="200"/>
        <w:rPr>
          <w:rFonts w:hint="eastAsia" w:asciiTheme="minorEastAsia" w:hAnsiTheme="minorEastAsia" w:eastAsiaTheme="minorEastAsia" w:cstheme="minorEastAsia"/>
          <w:color w:val="auto"/>
          <w:highlight w:val="none"/>
        </w:rPr>
      </w:pPr>
      <w:bookmarkStart w:id="115" w:name="_Toc504472659"/>
      <w:r>
        <w:rPr>
          <w:rFonts w:hint="eastAsia" w:asciiTheme="minorEastAsia" w:hAnsiTheme="minorEastAsia" w:eastAsiaTheme="minorEastAsia" w:cstheme="minorEastAsia"/>
          <w:color w:val="auto"/>
          <w:highlight w:val="none"/>
        </w:rPr>
        <w:t>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委托代理人：</w:t>
      </w:r>
      <w:r>
        <w:rPr>
          <w:rFonts w:hint="eastAsia" w:asciiTheme="minorEastAsia" w:hAnsiTheme="minorEastAsia" w:eastAsiaTheme="minorEastAsia" w:cstheme="minorEastAsia"/>
          <w:color w:val="auto"/>
          <w:highlight w:val="none"/>
          <w:u w:val="single"/>
        </w:rPr>
        <w:t></w:t>
      </w:r>
      <w:bookmarkEnd w:id="115"/>
      <w:r>
        <w:rPr>
          <w:rFonts w:hint="eastAsia" w:asciiTheme="minorEastAsia" w:hAnsiTheme="minorEastAsia" w:eastAsiaTheme="minorEastAsia" w:cstheme="minorEastAsia"/>
          <w:color w:val="auto"/>
          <w:highlight w:val="none"/>
          <w:u w:val="single"/>
        </w:rPr>
        <w:t xml:space="preserve">             </w:t>
      </w:r>
    </w:p>
    <w:p w14:paraId="47380C6E">
      <w:pPr>
        <w:ind w:firstLine="420" w:firstLineChars="200"/>
        <w:rPr>
          <w:rFonts w:hint="eastAsia" w:asciiTheme="minorEastAsia" w:hAnsiTheme="minorEastAsia" w:eastAsiaTheme="minorEastAsia" w:cstheme="minorEastAsia"/>
          <w:color w:val="auto"/>
          <w:highlight w:val="none"/>
        </w:rPr>
      </w:pPr>
      <w:bookmarkStart w:id="116" w:name="_Toc504472660"/>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电  话：</w:t>
      </w:r>
      <w:r>
        <w:rPr>
          <w:rFonts w:hint="eastAsia" w:asciiTheme="minorEastAsia" w:hAnsiTheme="minorEastAsia" w:eastAsiaTheme="minorEastAsia" w:cstheme="minorEastAsia"/>
          <w:color w:val="auto"/>
          <w:highlight w:val="none"/>
          <w:u w:val="single"/>
        </w:rPr>
        <w:t></w:t>
      </w:r>
      <w:bookmarkEnd w:id="116"/>
      <w:r>
        <w:rPr>
          <w:rFonts w:hint="eastAsia" w:asciiTheme="minorEastAsia" w:hAnsiTheme="minorEastAsia" w:eastAsiaTheme="minorEastAsia" w:cstheme="minorEastAsia"/>
          <w:color w:val="auto"/>
          <w:highlight w:val="none"/>
          <w:u w:val="single"/>
        </w:rPr>
        <w:t xml:space="preserve">     </w:t>
      </w:r>
    </w:p>
    <w:p w14:paraId="5B4B1EDE">
      <w:pPr>
        <w:ind w:firstLine="420" w:firstLineChars="200"/>
        <w:rPr>
          <w:rFonts w:hint="eastAsia" w:asciiTheme="minorEastAsia" w:hAnsiTheme="minorEastAsia" w:eastAsiaTheme="minorEastAsia" w:cstheme="minorEastAsia"/>
          <w:color w:val="auto"/>
          <w:highlight w:val="none"/>
        </w:rPr>
      </w:pPr>
      <w:bookmarkStart w:id="117" w:name="_Toc504472661"/>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传  真：</w:t>
      </w:r>
      <w:r>
        <w:rPr>
          <w:rFonts w:hint="eastAsia" w:asciiTheme="minorEastAsia" w:hAnsiTheme="minorEastAsia" w:eastAsiaTheme="minorEastAsia" w:cstheme="minorEastAsia"/>
          <w:color w:val="auto"/>
          <w:highlight w:val="none"/>
          <w:u w:val="single"/>
        </w:rPr>
        <w:t>  </w:t>
      </w:r>
      <w:bookmarkEnd w:id="117"/>
      <w:r>
        <w:rPr>
          <w:rFonts w:hint="eastAsia" w:asciiTheme="minorEastAsia" w:hAnsiTheme="minorEastAsia" w:eastAsiaTheme="minorEastAsia" w:cstheme="minorEastAsia"/>
          <w:color w:val="auto"/>
          <w:highlight w:val="none"/>
          <w:u w:val="single"/>
        </w:rPr>
        <w:t xml:space="preserve">   </w:t>
      </w:r>
    </w:p>
    <w:p w14:paraId="1A53ACB4">
      <w:pPr>
        <w:ind w:firstLine="420" w:firstLineChars="200"/>
        <w:rPr>
          <w:rFonts w:hint="eastAsia" w:asciiTheme="minorEastAsia" w:hAnsiTheme="minorEastAsia" w:eastAsiaTheme="minorEastAsia" w:cstheme="minorEastAsia"/>
          <w:color w:val="auto"/>
          <w:highlight w:val="none"/>
        </w:rPr>
      </w:pPr>
      <w:bookmarkStart w:id="118" w:name="_Toc504472662"/>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电子信箱：</w:t>
      </w:r>
      <w:r>
        <w:rPr>
          <w:rFonts w:hint="eastAsia" w:asciiTheme="minorEastAsia" w:hAnsiTheme="minorEastAsia" w:eastAsiaTheme="minorEastAsia" w:cstheme="minorEastAsia"/>
          <w:color w:val="auto"/>
          <w:highlight w:val="none"/>
          <w:u w:val="single"/>
        </w:rPr>
        <w:t></w:t>
      </w:r>
      <w:bookmarkEnd w:id="118"/>
      <w:r>
        <w:rPr>
          <w:rFonts w:hint="eastAsia" w:asciiTheme="minorEastAsia" w:hAnsiTheme="minorEastAsia" w:eastAsiaTheme="minorEastAsia" w:cstheme="minorEastAsia"/>
          <w:color w:val="auto"/>
          <w:highlight w:val="none"/>
          <w:u w:val="single"/>
        </w:rPr>
        <w:t xml:space="preserve">   </w:t>
      </w:r>
    </w:p>
    <w:p w14:paraId="7E0B31F1">
      <w:pPr>
        <w:ind w:firstLine="420" w:firstLineChars="200"/>
        <w:rPr>
          <w:rFonts w:hint="eastAsia" w:asciiTheme="minorEastAsia" w:hAnsiTheme="minorEastAsia" w:eastAsiaTheme="minorEastAsia" w:cstheme="minorEastAsia"/>
          <w:color w:val="auto"/>
          <w:highlight w:val="none"/>
        </w:rPr>
      </w:pPr>
      <w:bookmarkStart w:id="119" w:name="_Toc504472663"/>
      <w:r>
        <w:rPr>
          <w:rFonts w:hint="eastAsia" w:asciiTheme="minorEastAsia" w:hAnsiTheme="minorEastAsia" w:eastAsiaTheme="minorEastAsia" w:cstheme="minorEastAsia"/>
          <w:color w:val="auto"/>
          <w:highlight w:val="none"/>
        </w:rPr>
        <w:t>开户银行：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开户银行：</w:t>
      </w:r>
      <w:r>
        <w:rPr>
          <w:rFonts w:hint="eastAsia" w:asciiTheme="minorEastAsia" w:hAnsiTheme="minorEastAsia" w:eastAsiaTheme="minorEastAsia" w:cstheme="minorEastAsia"/>
          <w:color w:val="auto"/>
          <w:highlight w:val="none"/>
          <w:u w:val="single"/>
        </w:rPr>
        <w:t></w:t>
      </w:r>
      <w:bookmarkEnd w:id="119"/>
      <w:r>
        <w:rPr>
          <w:rFonts w:hint="eastAsia" w:asciiTheme="minorEastAsia" w:hAnsiTheme="minorEastAsia" w:eastAsiaTheme="minorEastAsia" w:cstheme="minorEastAsia"/>
          <w:color w:val="auto"/>
          <w:highlight w:val="none"/>
          <w:u w:val="single"/>
        </w:rPr>
        <w:t xml:space="preserve">   </w:t>
      </w:r>
    </w:p>
    <w:p w14:paraId="7B115D65">
      <w:pPr>
        <w:ind w:firstLine="420" w:firstLineChars="200"/>
        <w:rPr>
          <w:rFonts w:hint="eastAsia" w:asciiTheme="minorEastAsia" w:hAnsiTheme="minorEastAsia" w:eastAsiaTheme="minorEastAsia" w:cstheme="minorEastAsia"/>
          <w:color w:val="auto"/>
          <w:highlight w:val="none"/>
        </w:rPr>
      </w:pPr>
      <w:bookmarkStart w:id="120" w:name="_Toc504472664"/>
      <w:r>
        <w:rPr>
          <w:rFonts w:hint="eastAsia" w:asciiTheme="minorEastAsia" w:hAnsiTheme="minorEastAsia" w:eastAsiaTheme="minorEastAsia" w:cstheme="minorEastAsia"/>
          <w:color w:val="auto"/>
          <w:highlight w:val="none"/>
        </w:rPr>
        <w:t>账  号：</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账  号：</w:t>
      </w:r>
      <w:r>
        <w:rPr>
          <w:rFonts w:hint="eastAsia" w:asciiTheme="minorEastAsia" w:hAnsiTheme="minorEastAsia" w:eastAsiaTheme="minorEastAsia" w:cstheme="minorEastAsia"/>
          <w:color w:val="auto"/>
          <w:highlight w:val="none"/>
          <w:u w:val="single"/>
        </w:rPr>
        <w:t></w:t>
      </w:r>
      <w:bookmarkEnd w:id="120"/>
      <w:r>
        <w:rPr>
          <w:rFonts w:hint="eastAsia" w:asciiTheme="minorEastAsia" w:hAnsiTheme="minorEastAsia" w:eastAsiaTheme="minorEastAsia" w:cstheme="minorEastAsia"/>
          <w:color w:val="auto"/>
          <w:highlight w:val="none"/>
          <w:u w:val="single"/>
        </w:rPr>
        <w:t xml:space="preserve">     </w:t>
      </w:r>
    </w:p>
    <w:p w14:paraId="6E2C57CB">
      <w:pPr>
        <w:ind w:firstLine="420" w:firstLineChars="200"/>
        <w:rPr>
          <w:rFonts w:hint="eastAsia" w:asciiTheme="minorEastAsia" w:hAnsiTheme="minorEastAsia" w:eastAsiaTheme="minorEastAsia" w:cstheme="minorEastAsia"/>
          <w:color w:val="auto"/>
          <w:highlight w:val="none"/>
        </w:rPr>
      </w:pPr>
    </w:p>
    <w:p w14:paraId="50077D59">
      <w:pPr>
        <w:ind w:firstLine="420" w:firstLineChars="200"/>
        <w:rPr>
          <w:rFonts w:hint="eastAsia" w:asciiTheme="minorEastAsia" w:hAnsiTheme="minorEastAsia" w:eastAsiaTheme="minorEastAsia" w:cstheme="minorEastAsia"/>
          <w:color w:val="auto"/>
          <w:highlight w:val="none"/>
        </w:rPr>
      </w:pPr>
    </w:p>
    <w:p w14:paraId="4911E633">
      <w:pPr>
        <w:rPr>
          <w:rFonts w:hint="eastAsia" w:asciiTheme="minorEastAsia" w:hAnsiTheme="minorEastAsia" w:eastAsiaTheme="minorEastAsia" w:cstheme="minorEastAsia"/>
          <w:color w:val="auto"/>
          <w:highlight w:val="none"/>
        </w:rPr>
      </w:pPr>
    </w:p>
    <w:p w14:paraId="5EA7FA63">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备注：本合同为示范文本（供参考），具体内容以双方签订的为准。</w:t>
      </w:r>
    </w:p>
    <w:p w14:paraId="09977BB6">
      <w:pPr>
        <w:widowControl/>
        <w:jc w:val="left"/>
        <w:rPr>
          <w:rFonts w:hint="eastAsia" w:asciiTheme="minorEastAsia" w:hAnsiTheme="minorEastAsia" w:eastAsiaTheme="minorEastAsia" w:cstheme="minorEastAsia"/>
          <w:b/>
          <w:color w:val="auto"/>
          <w:szCs w:val="21"/>
          <w:highlight w:val="none"/>
        </w:rPr>
      </w:pPr>
      <w:bookmarkStart w:id="121" w:name="_Toc504472665"/>
      <w:bookmarkStart w:id="122" w:name="_Toc504473202"/>
      <w:bookmarkStart w:id="123" w:name="_Toc62814149"/>
      <w:bookmarkStart w:id="124" w:name="_Toc499565522"/>
      <w:r>
        <w:rPr>
          <w:rFonts w:hint="eastAsia" w:asciiTheme="minorEastAsia" w:hAnsiTheme="minorEastAsia" w:eastAsiaTheme="minorEastAsia" w:cstheme="minorEastAsia"/>
          <w:b/>
          <w:color w:val="auto"/>
          <w:szCs w:val="21"/>
          <w:highlight w:val="none"/>
        </w:rPr>
        <w:br w:type="page"/>
      </w:r>
    </w:p>
    <w:p w14:paraId="211F5D1A">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第二部分 通用合同条款</w:t>
      </w:r>
      <w:bookmarkEnd w:id="121"/>
      <w:bookmarkEnd w:id="122"/>
      <w:bookmarkEnd w:id="123"/>
      <w:bookmarkEnd w:id="124"/>
    </w:p>
    <w:p w14:paraId="4964040E">
      <w:pPr>
        <w:widowControl/>
        <w:ind w:firstLine="420" w:firstLineChars="200"/>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发包人与承包人声明此部分的内容与住房和城乡建设部、国家工商行政总局 制定的建设工程施工合同（示范文本） （GF—2017—0201） 通用条款部分的内容完全一致。在本合同中，出于节俭的考虑，本条款部分的内容予以省略。如果就 合同的相关事宜涉及到通用条款部分的内容，双方同意完全按照建设工程施工合同（示范文本） （GF—2017—0201） 通用条款部分的内容执行。</w:t>
      </w:r>
    </w:p>
    <w:p w14:paraId="61652052">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111324E6">
      <w:pPr>
        <w:tabs>
          <w:tab w:val="center" w:pos="4832"/>
          <w:tab w:val="left" w:pos="7140"/>
        </w:tabs>
        <w:spacing w:line="360" w:lineRule="auto"/>
        <w:jc w:val="center"/>
        <w:outlineLvl w:val="1"/>
        <w:rPr>
          <w:rFonts w:hint="eastAsia" w:asciiTheme="minorEastAsia" w:hAnsiTheme="minorEastAsia" w:eastAsiaTheme="minorEastAsia" w:cstheme="minorEastAsia"/>
          <w:b/>
          <w:color w:val="auto"/>
          <w:highlight w:val="none"/>
        </w:rPr>
      </w:pPr>
      <w:bookmarkStart w:id="125" w:name="_Toc499565523"/>
      <w:bookmarkStart w:id="126" w:name="_Toc504472666"/>
      <w:bookmarkStart w:id="127" w:name="_Toc504473203"/>
      <w:bookmarkStart w:id="128" w:name="_Toc62814150"/>
      <w:r>
        <w:rPr>
          <w:rFonts w:hint="eastAsia" w:asciiTheme="minorEastAsia" w:hAnsiTheme="minorEastAsia" w:eastAsiaTheme="minorEastAsia" w:cstheme="minorEastAsia"/>
          <w:b/>
          <w:color w:val="auto"/>
          <w:szCs w:val="21"/>
          <w:highlight w:val="none"/>
        </w:rPr>
        <w:t>第三部分 专用合同条款</w:t>
      </w:r>
      <w:bookmarkEnd w:id="125"/>
      <w:bookmarkEnd w:id="126"/>
      <w:bookmarkEnd w:id="127"/>
      <w:bookmarkEnd w:id="128"/>
    </w:p>
    <w:bookmarkEnd w:id="33"/>
    <w:bookmarkEnd w:id="34"/>
    <w:p w14:paraId="3723A67E">
      <w:pPr>
        <w:ind w:firstLine="422" w:firstLineChars="200"/>
        <w:jc w:val="left"/>
        <w:rPr>
          <w:rFonts w:hint="eastAsia" w:asciiTheme="minorEastAsia" w:hAnsiTheme="minorEastAsia" w:eastAsiaTheme="minorEastAsia" w:cstheme="minorEastAsia"/>
          <w:b/>
          <w:color w:val="auto"/>
          <w:highlight w:val="none"/>
        </w:rPr>
      </w:pPr>
      <w:bookmarkStart w:id="129" w:name="_Toc504472667"/>
      <w:r>
        <w:rPr>
          <w:rFonts w:hint="eastAsia" w:asciiTheme="minorEastAsia" w:hAnsiTheme="minorEastAsia" w:eastAsiaTheme="minorEastAsia" w:cstheme="minorEastAsia"/>
          <w:b/>
          <w:color w:val="auto"/>
          <w:highlight w:val="none"/>
        </w:rPr>
        <w:t>1. 一般约定</w:t>
      </w:r>
      <w:bookmarkEnd w:id="129"/>
    </w:p>
    <w:p w14:paraId="060B2780">
      <w:pPr>
        <w:ind w:firstLine="420" w:firstLineChars="200"/>
        <w:jc w:val="left"/>
        <w:rPr>
          <w:rFonts w:hint="eastAsia" w:asciiTheme="minorEastAsia" w:hAnsiTheme="minorEastAsia" w:eastAsiaTheme="minorEastAsia" w:cstheme="minorEastAsia"/>
          <w:color w:val="auto"/>
          <w:highlight w:val="none"/>
        </w:rPr>
      </w:pPr>
      <w:bookmarkStart w:id="130" w:name="_Toc504472668"/>
      <w:r>
        <w:rPr>
          <w:rFonts w:hint="eastAsia" w:asciiTheme="minorEastAsia" w:hAnsiTheme="minorEastAsia" w:eastAsiaTheme="minorEastAsia" w:cstheme="minorEastAsia"/>
          <w:color w:val="auto"/>
          <w:highlight w:val="none"/>
        </w:rPr>
        <w:t>1.1 词语定义</w:t>
      </w:r>
      <w:bookmarkEnd w:id="130"/>
    </w:p>
    <w:p w14:paraId="2C76E7C8">
      <w:pPr>
        <w:ind w:firstLine="420" w:firstLineChars="200"/>
        <w:jc w:val="left"/>
        <w:rPr>
          <w:rFonts w:hint="eastAsia" w:asciiTheme="minorEastAsia" w:hAnsiTheme="minorEastAsia" w:eastAsiaTheme="minorEastAsia" w:cstheme="minorEastAsia"/>
          <w:color w:val="auto"/>
          <w:highlight w:val="none"/>
        </w:rPr>
      </w:pPr>
      <w:bookmarkStart w:id="131" w:name="_Toc504472669"/>
      <w:r>
        <w:rPr>
          <w:rFonts w:hint="eastAsia" w:asciiTheme="minorEastAsia" w:hAnsiTheme="minorEastAsia" w:eastAsiaTheme="minorEastAsia" w:cstheme="minorEastAsia"/>
          <w:color w:val="auto"/>
          <w:highlight w:val="none"/>
        </w:rPr>
        <w:t>1.1.1合同</w:t>
      </w:r>
      <w:bookmarkEnd w:id="131"/>
    </w:p>
    <w:p w14:paraId="53EA43A2">
      <w:pPr>
        <w:ind w:firstLine="420" w:firstLineChars="200"/>
        <w:jc w:val="left"/>
        <w:rPr>
          <w:rFonts w:hint="eastAsia" w:asciiTheme="minorEastAsia" w:hAnsiTheme="minorEastAsia" w:eastAsiaTheme="minorEastAsia" w:cstheme="minorEastAsia"/>
          <w:color w:val="auto"/>
          <w:highlight w:val="none"/>
          <w:u w:val="single"/>
        </w:rPr>
      </w:pPr>
      <w:bookmarkStart w:id="132" w:name="_Toc504472670"/>
      <w:r>
        <w:rPr>
          <w:rFonts w:hint="eastAsia" w:asciiTheme="minorEastAsia" w:hAnsiTheme="minorEastAsia" w:eastAsiaTheme="minorEastAsia" w:cstheme="minorEastAsia"/>
          <w:color w:val="auto"/>
          <w:highlight w:val="none"/>
        </w:rPr>
        <w:t>1.1.1.1其他合同文件包括：</w:t>
      </w:r>
      <w:r>
        <w:rPr>
          <w:rFonts w:hint="eastAsia" w:asciiTheme="minorEastAsia" w:hAnsiTheme="minorEastAsia" w:eastAsiaTheme="minorEastAsia" w:cstheme="minorEastAsia"/>
          <w:color w:val="auto"/>
          <w:highlight w:val="none"/>
          <w:u w:val="single"/>
        </w:rPr>
        <w:t>①承包人投标时所做的声明、承诺、澄清及答复资料等（如有时）；②双方在工程施工过程中来往文件（函件）、会议纪要（经发包人认可的）及书面协议等；③标准、规范及有关技术文件；图纸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、其他合同文件；④施工组织设计（如人员、设备等的要求）；⑤竞争性磋商文件（含澄清文件、暂列金、暂估价）；⑥洽谈记录、图纸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会审记录、发包人相关制度、廉政协议等。</w:t>
      </w:r>
      <w:bookmarkEnd w:id="132"/>
    </w:p>
    <w:p w14:paraId="1E598767">
      <w:pPr>
        <w:ind w:firstLine="420" w:firstLineChars="200"/>
        <w:jc w:val="left"/>
        <w:rPr>
          <w:rFonts w:hint="eastAsia" w:asciiTheme="minorEastAsia" w:hAnsiTheme="minorEastAsia" w:eastAsiaTheme="minorEastAsia" w:cstheme="minorEastAsia"/>
          <w:color w:val="auto"/>
          <w:highlight w:val="none"/>
        </w:rPr>
      </w:pPr>
      <w:bookmarkStart w:id="133" w:name="_Toc504472671"/>
      <w:r>
        <w:rPr>
          <w:rFonts w:hint="eastAsia" w:asciiTheme="minorEastAsia" w:hAnsiTheme="minorEastAsia" w:eastAsiaTheme="minorEastAsia" w:cstheme="minorEastAsia"/>
          <w:color w:val="auto"/>
          <w:highlight w:val="none"/>
        </w:rPr>
        <w:t>1.1.2 合同当事人及其他相关方</w:t>
      </w:r>
      <w:bookmarkEnd w:id="133"/>
    </w:p>
    <w:p w14:paraId="595DC91A">
      <w:pPr>
        <w:ind w:firstLine="420" w:firstLineChars="200"/>
        <w:jc w:val="left"/>
        <w:rPr>
          <w:rFonts w:hint="eastAsia" w:asciiTheme="minorEastAsia" w:hAnsiTheme="minorEastAsia" w:eastAsiaTheme="minorEastAsia" w:cstheme="minorEastAsia"/>
          <w:color w:val="auto"/>
          <w:highlight w:val="none"/>
        </w:rPr>
      </w:pPr>
      <w:bookmarkStart w:id="134" w:name="_Toc504472672"/>
      <w:r>
        <w:rPr>
          <w:rFonts w:hint="eastAsia" w:asciiTheme="minorEastAsia" w:hAnsiTheme="minorEastAsia" w:eastAsiaTheme="minorEastAsia" w:cstheme="minorEastAsia"/>
          <w:color w:val="auto"/>
          <w:highlight w:val="none"/>
        </w:rPr>
        <w:t>1.1.2.4监理人：</w:t>
      </w:r>
      <w:bookmarkEnd w:id="134"/>
    </w:p>
    <w:p w14:paraId="59049C7E">
      <w:pPr>
        <w:ind w:firstLine="420" w:firstLineChars="200"/>
        <w:jc w:val="left"/>
        <w:rPr>
          <w:rFonts w:hint="eastAsia" w:asciiTheme="minorEastAsia" w:hAnsiTheme="minorEastAsia" w:eastAsiaTheme="minorEastAsia" w:cstheme="minorEastAsia"/>
          <w:color w:val="auto"/>
          <w:highlight w:val="none"/>
        </w:rPr>
      </w:pPr>
      <w:bookmarkStart w:id="135" w:name="_Toc504472673"/>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 xml:space="preserve">  /              </w:t>
      </w:r>
      <w:r>
        <w:rPr>
          <w:rFonts w:hint="eastAsia" w:asciiTheme="minorEastAsia" w:hAnsiTheme="minorEastAsia" w:eastAsiaTheme="minorEastAsia" w:cstheme="minorEastAsia"/>
          <w:color w:val="auto"/>
          <w:highlight w:val="none"/>
        </w:rPr>
        <w:t>；</w:t>
      </w:r>
      <w:bookmarkEnd w:id="135"/>
    </w:p>
    <w:p w14:paraId="184C8DDD">
      <w:pPr>
        <w:ind w:firstLine="420" w:firstLineChars="200"/>
        <w:jc w:val="left"/>
        <w:rPr>
          <w:rFonts w:hint="eastAsia" w:asciiTheme="minorEastAsia" w:hAnsiTheme="minorEastAsia" w:eastAsiaTheme="minorEastAsia" w:cstheme="minorEastAsia"/>
          <w:color w:val="auto"/>
          <w:highlight w:val="none"/>
        </w:rPr>
      </w:pPr>
      <w:bookmarkStart w:id="136" w:name="_Toc504472674"/>
      <w:r>
        <w:rPr>
          <w:rFonts w:hint="eastAsia" w:asciiTheme="minorEastAsia" w:hAnsiTheme="minorEastAsia" w:eastAsiaTheme="minorEastAsia" w:cstheme="minorEastAsia"/>
          <w:color w:val="auto"/>
          <w:highlight w:val="none"/>
        </w:rPr>
        <w:t>资质类别和等级：</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136"/>
    </w:p>
    <w:p w14:paraId="24D0E449">
      <w:pPr>
        <w:ind w:firstLine="420" w:firstLineChars="200"/>
        <w:jc w:val="left"/>
        <w:rPr>
          <w:rFonts w:hint="eastAsia" w:asciiTheme="minorEastAsia" w:hAnsiTheme="minorEastAsia" w:eastAsiaTheme="minorEastAsia" w:cstheme="minorEastAsia"/>
          <w:color w:val="auto"/>
          <w:highlight w:val="none"/>
        </w:rPr>
      </w:pPr>
      <w:bookmarkStart w:id="137" w:name="_Toc504472675"/>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37"/>
    </w:p>
    <w:p w14:paraId="72A4DC7F">
      <w:pPr>
        <w:ind w:firstLine="420" w:firstLineChars="200"/>
        <w:jc w:val="left"/>
        <w:rPr>
          <w:rFonts w:hint="eastAsia" w:asciiTheme="minorEastAsia" w:hAnsiTheme="minorEastAsia" w:eastAsiaTheme="minorEastAsia" w:cstheme="minorEastAsia"/>
          <w:color w:val="auto"/>
          <w:highlight w:val="none"/>
        </w:rPr>
      </w:pPr>
      <w:bookmarkStart w:id="138" w:name="_Toc504472676"/>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38"/>
    </w:p>
    <w:p w14:paraId="35CECF22">
      <w:pPr>
        <w:ind w:firstLine="420" w:firstLineChars="200"/>
        <w:jc w:val="left"/>
        <w:rPr>
          <w:rFonts w:hint="eastAsia" w:asciiTheme="minorEastAsia" w:hAnsiTheme="minorEastAsia" w:eastAsiaTheme="minorEastAsia" w:cstheme="minorEastAsia"/>
          <w:color w:val="auto"/>
          <w:highlight w:val="none"/>
        </w:rPr>
      </w:pPr>
      <w:bookmarkStart w:id="139" w:name="_Toc504472677"/>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39"/>
    </w:p>
    <w:p w14:paraId="13CA0AED">
      <w:pPr>
        <w:ind w:firstLine="420" w:firstLineChars="200"/>
        <w:jc w:val="left"/>
        <w:rPr>
          <w:rFonts w:hint="eastAsia" w:asciiTheme="minorEastAsia" w:hAnsiTheme="minorEastAsia" w:eastAsiaTheme="minorEastAsia" w:cstheme="minorEastAsia"/>
          <w:color w:val="auto"/>
          <w:highlight w:val="none"/>
        </w:rPr>
      </w:pPr>
      <w:bookmarkStart w:id="140" w:name="_Toc504472678"/>
      <w:r>
        <w:rPr>
          <w:rFonts w:hint="eastAsia" w:asciiTheme="minorEastAsia" w:hAnsiTheme="minorEastAsia" w:eastAsiaTheme="minorEastAsia" w:cstheme="minorEastAsia"/>
          <w:color w:val="auto"/>
          <w:highlight w:val="none"/>
        </w:rPr>
        <w:t>1.1.2.5 设计人：</w:t>
      </w:r>
      <w:bookmarkEnd w:id="140"/>
    </w:p>
    <w:p w14:paraId="33EC6E86">
      <w:pPr>
        <w:ind w:firstLine="420" w:firstLineChars="200"/>
        <w:jc w:val="left"/>
        <w:rPr>
          <w:rFonts w:hint="eastAsia" w:asciiTheme="minorEastAsia" w:hAnsiTheme="minorEastAsia" w:eastAsiaTheme="minorEastAsia" w:cstheme="minorEastAsia"/>
          <w:color w:val="auto"/>
          <w:highlight w:val="none"/>
        </w:rPr>
      </w:pPr>
      <w:bookmarkStart w:id="141" w:name="_Toc504472679"/>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bookmarkEnd w:id="141"/>
    </w:p>
    <w:p w14:paraId="59A99289">
      <w:pPr>
        <w:ind w:firstLine="420" w:firstLineChars="200"/>
        <w:jc w:val="left"/>
        <w:rPr>
          <w:rFonts w:hint="eastAsia" w:asciiTheme="minorEastAsia" w:hAnsiTheme="minorEastAsia" w:eastAsiaTheme="minorEastAsia" w:cstheme="minorEastAsia"/>
          <w:color w:val="auto"/>
          <w:highlight w:val="none"/>
        </w:rPr>
      </w:pPr>
      <w:bookmarkStart w:id="142" w:name="_Toc504472680"/>
      <w:r>
        <w:rPr>
          <w:rFonts w:hint="eastAsia" w:asciiTheme="minorEastAsia" w:hAnsiTheme="minorEastAsia" w:eastAsiaTheme="minorEastAsia" w:cstheme="minorEastAsia"/>
          <w:color w:val="auto"/>
          <w:highlight w:val="none"/>
        </w:rPr>
        <w:t>资质类别和等级：</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142"/>
    </w:p>
    <w:p w14:paraId="24842054">
      <w:pPr>
        <w:ind w:firstLine="420" w:firstLineChars="200"/>
        <w:jc w:val="left"/>
        <w:rPr>
          <w:rFonts w:hint="eastAsia" w:asciiTheme="minorEastAsia" w:hAnsiTheme="minorEastAsia" w:eastAsiaTheme="minorEastAsia" w:cstheme="minorEastAsia"/>
          <w:color w:val="auto"/>
          <w:highlight w:val="none"/>
        </w:rPr>
      </w:pPr>
      <w:bookmarkStart w:id="143" w:name="_Toc504472681"/>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143"/>
    </w:p>
    <w:p w14:paraId="3A7078F4">
      <w:pPr>
        <w:ind w:firstLine="420" w:firstLineChars="200"/>
        <w:jc w:val="left"/>
        <w:rPr>
          <w:rFonts w:hint="eastAsia" w:asciiTheme="minorEastAsia" w:hAnsiTheme="minorEastAsia" w:eastAsiaTheme="minorEastAsia" w:cstheme="minorEastAsia"/>
          <w:color w:val="auto"/>
          <w:highlight w:val="none"/>
        </w:rPr>
      </w:pPr>
      <w:bookmarkStart w:id="144" w:name="_Toc504472682"/>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bookmarkEnd w:id="144"/>
    </w:p>
    <w:p w14:paraId="27AADEB2">
      <w:pPr>
        <w:ind w:firstLine="420" w:firstLineChars="200"/>
        <w:jc w:val="left"/>
        <w:rPr>
          <w:rFonts w:hint="eastAsia" w:asciiTheme="minorEastAsia" w:hAnsiTheme="minorEastAsia" w:eastAsiaTheme="minorEastAsia" w:cstheme="minorEastAsia"/>
          <w:color w:val="auto"/>
          <w:highlight w:val="none"/>
        </w:rPr>
      </w:pPr>
      <w:bookmarkStart w:id="145" w:name="_Toc504472683"/>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145"/>
    </w:p>
    <w:p w14:paraId="6C83413A">
      <w:pPr>
        <w:ind w:firstLine="420" w:firstLineChars="200"/>
        <w:jc w:val="left"/>
        <w:rPr>
          <w:rFonts w:hint="eastAsia" w:asciiTheme="minorEastAsia" w:hAnsiTheme="minorEastAsia" w:eastAsiaTheme="minorEastAsia" w:cstheme="minorEastAsia"/>
          <w:color w:val="auto"/>
          <w:highlight w:val="none"/>
        </w:rPr>
      </w:pPr>
      <w:bookmarkStart w:id="146" w:name="_Toc504472684"/>
      <w:r>
        <w:rPr>
          <w:rFonts w:hint="eastAsia" w:asciiTheme="minorEastAsia" w:hAnsiTheme="minorEastAsia" w:eastAsiaTheme="minorEastAsia" w:cstheme="minorEastAsia"/>
          <w:color w:val="auto"/>
          <w:highlight w:val="none"/>
        </w:rPr>
        <w:t>1.1.3 工程和设备</w:t>
      </w:r>
      <w:bookmarkEnd w:id="146"/>
    </w:p>
    <w:p w14:paraId="60F154E6">
      <w:pPr>
        <w:ind w:firstLine="420" w:firstLineChars="200"/>
        <w:jc w:val="left"/>
        <w:rPr>
          <w:rFonts w:hint="eastAsia" w:asciiTheme="minorEastAsia" w:hAnsiTheme="minorEastAsia" w:eastAsiaTheme="minorEastAsia" w:cstheme="minorEastAsia"/>
          <w:color w:val="auto"/>
          <w:highlight w:val="none"/>
        </w:rPr>
      </w:pPr>
      <w:bookmarkStart w:id="147" w:name="_Toc504472685"/>
      <w:r>
        <w:rPr>
          <w:rFonts w:hint="eastAsia" w:asciiTheme="minorEastAsia" w:hAnsiTheme="minorEastAsia" w:eastAsiaTheme="minorEastAsia" w:cstheme="minorEastAsia"/>
          <w:color w:val="auto"/>
          <w:highlight w:val="none"/>
        </w:rPr>
        <w:t>1.1.3.7 作为施工现场组成部分的其他场所包括：</w:t>
      </w:r>
      <w:r>
        <w:rPr>
          <w:rFonts w:hint="eastAsia" w:asciiTheme="minorEastAsia" w:hAnsiTheme="minorEastAsia" w:eastAsiaTheme="minorEastAsia" w:cstheme="minorEastAsia"/>
          <w:color w:val="auto"/>
          <w:highlight w:val="none"/>
          <w:u w:val="single"/>
        </w:rPr>
        <w:t xml:space="preserve"> ①向承包人提供必要的施工设施</w:t>
      </w:r>
      <w:r>
        <w:rPr>
          <w:rFonts w:hint="eastAsia" w:asciiTheme="minorEastAsia" w:hAnsiTheme="minorEastAsia" w:eastAsiaTheme="minorEastAsia" w:cstheme="minorEastAsia"/>
          <w:color w:val="auto"/>
          <w:highlight w:val="none"/>
        </w:rPr>
        <w:t>。</w:t>
      </w:r>
      <w:bookmarkEnd w:id="147"/>
    </w:p>
    <w:p w14:paraId="57D27B3A">
      <w:pPr>
        <w:ind w:firstLine="420" w:firstLineChars="200"/>
        <w:jc w:val="left"/>
        <w:rPr>
          <w:rFonts w:hint="eastAsia" w:asciiTheme="minorEastAsia" w:hAnsiTheme="minorEastAsia" w:eastAsiaTheme="minorEastAsia" w:cstheme="minorEastAsia"/>
          <w:color w:val="auto"/>
          <w:highlight w:val="none"/>
        </w:rPr>
      </w:pPr>
      <w:bookmarkStart w:id="148" w:name="_Toc504472686"/>
      <w:r>
        <w:rPr>
          <w:rFonts w:hint="eastAsia" w:asciiTheme="minorEastAsia" w:hAnsiTheme="minorEastAsia" w:eastAsiaTheme="minorEastAsia" w:cstheme="minorEastAsia"/>
          <w:color w:val="auto"/>
          <w:highlight w:val="none"/>
        </w:rPr>
        <w:t>1.1.3.9 永久占地包括：</w:t>
      </w:r>
      <w:r>
        <w:rPr>
          <w:rFonts w:hint="eastAsia" w:asciiTheme="minorEastAsia" w:hAnsiTheme="minorEastAsia" w:eastAsiaTheme="minorEastAsia" w:cstheme="minorEastAsia"/>
          <w:color w:val="auto"/>
          <w:highlight w:val="none"/>
          <w:u w:val="single"/>
        </w:rPr>
        <w:t xml:space="preserve">                        </w:t>
      </w:r>
      <w:r>
        <w:rPr>
          <w:rFonts w:hint="eastAsia" w:asciiTheme="minorEastAsia" w:hAnsiTheme="minorEastAsia" w:eastAsiaTheme="minorEastAsia" w:cstheme="minorEastAsia"/>
          <w:color w:val="auto"/>
          <w:highlight w:val="none"/>
        </w:rPr>
        <w:t>。</w:t>
      </w:r>
      <w:bookmarkEnd w:id="148"/>
    </w:p>
    <w:p w14:paraId="1E7EF913">
      <w:pPr>
        <w:ind w:firstLine="420" w:firstLineChars="200"/>
        <w:jc w:val="left"/>
        <w:rPr>
          <w:rFonts w:hint="eastAsia" w:asciiTheme="minorEastAsia" w:hAnsiTheme="minorEastAsia" w:eastAsiaTheme="minorEastAsia" w:cstheme="minorEastAsia"/>
          <w:color w:val="auto"/>
          <w:highlight w:val="none"/>
        </w:rPr>
      </w:pPr>
      <w:bookmarkStart w:id="149" w:name="_Toc504472687"/>
      <w:r>
        <w:rPr>
          <w:rFonts w:hint="eastAsia" w:asciiTheme="minorEastAsia" w:hAnsiTheme="minorEastAsia" w:eastAsiaTheme="minorEastAsia" w:cstheme="minorEastAsia"/>
          <w:color w:val="auto"/>
          <w:highlight w:val="none"/>
        </w:rPr>
        <w:t>1.1.3.10 临时占地包括：</w:t>
      </w:r>
      <w:r>
        <w:rPr>
          <w:rFonts w:hint="eastAsia" w:asciiTheme="minorEastAsia" w:hAnsiTheme="minorEastAsia" w:eastAsiaTheme="minorEastAsia" w:cstheme="minorEastAsia"/>
          <w:color w:val="auto"/>
          <w:highlight w:val="none"/>
          <w:u w:val="single"/>
        </w:rPr>
        <w:t xml:space="preserve"> ①采购人进行专业分包工程的专业分承包单位的临时用地及材料设备堆场；②其他临时占地等。</w:t>
      </w:r>
      <w:bookmarkEnd w:id="149"/>
      <w:r>
        <w:rPr>
          <w:rFonts w:hint="eastAsia" w:asciiTheme="minorEastAsia" w:hAnsiTheme="minorEastAsia" w:eastAsiaTheme="minorEastAsia" w:cstheme="minorEastAsia"/>
          <w:color w:val="auto"/>
          <w:highlight w:val="none"/>
          <w:u w:val="single"/>
        </w:rPr>
        <w:t xml:space="preserve">           </w:t>
      </w:r>
    </w:p>
    <w:p w14:paraId="6DBAB4E2">
      <w:pPr>
        <w:ind w:firstLine="420" w:firstLineChars="200"/>
        <w:jc w:val="left"/>
        <w:rPr>
          <w:rFonts w:hint="eastAsia" w:asciiTheme="minorEastAsia" w:hAnsiTheme="minorEastAsia" w:eastAsiaTheme="minorEastAsia" w:cstheme="minorEastAsia"/>
          <w:color w:val="auto"/>
          <w:highlight w:val="none"/>
        </w:rPr>
      </w:pPr>
      <w:bookmarkStart w:id="150" w:name="_Toc504472688"/>
      <w:r>
        <w:rPr>
          <w:rFonts w:hint="eastAsia" w:asciiTheme="minorEastAsia" w:hAnsiTheme="minorEastAsia" w:eastAsiaTheme="minorEastAsia" w:cstheme="minorEastAsia"/>
          <w:color w:val="auto"/>
          <w:highlight w:val="none"/>
        </w:rPr>
        <w:t>1.3法律</w:t>
      </w:r>
      <w:bookmarkEnd w:id="150"/>
      <w:r>
        <w:rPr>
          <w:rFonts w:hint="eastAsia" w:asciiTheme="minorEastAsia" w:hAnsiTheme="minorEastAsia" w:eastAsiaTheme="minorEastAsia" w:cstheme="minorEastAsia"/>
          <w:color w:val="auto"/>
          <w:highlight w:val="none"/>
        </w:rPr>
        <w:t xml:space="preserve"> </w:t>
      </w:r>
    </w:p>
    <w:p w14:paraId="7B803047">
      <w:pPr>
        <w:ind w:firstLine="420" w:firstLineChars="200"/>
        <w:jc w:val="left"/>
        <w:rPr>
          <w:rFonts w:hint="eastAsia" w:asciiTheme="minorEastAsia" w:hAnsiTheme="minorEastAsia" w:eastAsiaTheme="minorEastAsia" w:cstheme="minorEastAsia"/>
          <w:color w:val="auto"/>
          <w:highlight w:val="none"/>
        </w:rPr>
      </w:pPr>
      <w:bookmarkStart w:id="151" w:name="_Toc504472689"/>
      <w:r>
        <w:rPr>
          <w:rFonts w:hint="eastAsia" w:asciiTheme="minorEastAsia" w:hAnsiTheme="minorEastAsia" w:eastAsiaTheme="minorEastAsia" w:cstheme="minorEastAsia"/>
          <w:color w:val="auto"/>
          <w:highlight w:val="none"/>
        </w:rPr>
        <w:t>适用于合同的其他规范性文件：</w:t>
      </w:r>
      <w:r>
        <w:rPr>
          <w:rFonts w:hint="eastAsia" w:asciiTheme="minorEastAsia" w:hAnsiTheme="minorEastAsia" w:eastAsiaTheme="minorEastAsia" w:cstheme="minorEastAsia"/>
          <w:color w:val="auto"/>
          <w:highlight w:val="none"/>
          <w:u w:val="single"/>
        </w:rPr>
        <w:t>新疆维吾尔自治区、</w:t>
      </w:r>
      <w:r>
        <w:rPr>
          <w:rFonts w:hint="eastAsia" w:asciiTheme="minorEastAsia" w:hAnsiTheme="minorEastAsia" w:cstheme="minorEastAsia"/>
          <w:color w:val="auto"/>
          <w:highlight w:val="none"/>
          <w:u w:val="single"/>
          <w:lang w:eastAsia="zh-CN"/>
        </w:rPr>
        <w:t>乌鲁木齐</w:t>
      </w:r>
      <w:r>
        <w:rPr>
          <w:rFonts w:hint="eastAsia" w:asciiTheme="minorEastAsia" w:hAnsiTheme="minorEastAsia" w:eastAsiaTheme="minorEastAsia" w:cstheme="minorEastAsia"/>
          <w:color w:val="auto"/>
          <w:highlight w:val="none"/>
          <w:u w:val="single"/>
        </w:rPr>
        <w:t>市有关的法律法规以及</w:t>
      </w:r>
      <w:r>
        <w:rPr>
          <w:rFonts w:hint="eastAsia" w:asciiTheme="minorEastAsia" w:hAnsiTheme="minorEastAsia" w:cstheme="minorEastAsia"/>
          <w:color w:val="auto"/>
          <w:highlight w:val="none"/>
          <w:u w:val="single"/>
          <w:lang w:eastAsia="zh-CN"/>
        </w:rPr>
        <w:t>乌鲁木齐</w:t>
      </w:r>
      <w:r>
        <w:rPr>
          <w:rFonts w:hint="eastAsia" w:asciiTheme="minorEastAsia" w:hAnsiTheme="minorEastAsia" w:eastAsiaTheme="minorEastAsia" w:cstheme="minorEastAsia"/>
          <w:color w:val="auto"/>
          <w:highlight w:val="none"/>
          <w:u w:val="single"/>
          <w:lang w:eastAsia="zh-CN"/>
        </w:rPr>
        <w:t>市</w:t>
      </w:r>
      <w:r>
        <w:rPr>
          <w:rFonts w:hint="eastAsia" w:asciiTheme="minorEastAsia" w:hAnsiTheme="minorEastAsia" w:cstheme="minorEastAsia"/>
          <w:color w:val="auto"/>
          <w:highlight w:val="none"/>
          <w:u w:val="single"/>
          <w:lang w:eastAsia="zh-CN"/>
        </w:rPr>
        <w:t>建筑</w:t>
      </w:r>
      <w:r>
        <w:rPr>
          <w:rFonts w:hint="eastAsia" w:asciiTheme="minorEastAsia" w:hAnsiTheme="minorEastAsia" w:eastAsiaTheme="minorEastAsia" w:cstheme="minorEastAsia"/>
          <w:color w:val="auto"/>
          <w:highlight w:val="none"/>
          <w:u w:val="single"/>
        </w:rPr>
        <w:t>工程建设有关的工程管理文件等</w:t>
      </w:r>
      <w:r>
        <w:rPr>
          <w:rFonts w:hint="eastAsia" w:asciiTheme="minorEastAsia" w:hAnsiTheme="minorEastAsia" w:eastAsiaTheme="minorEastAsia" w:cstheme="minorEastAsia"/>
          <w:color w:val="auto"/>
          <w:highlight w:val="none"/>
        </w:rPr>
        <w:t>。</w:t>
      </w:r>
      <w:bookmarkEnd w:id="151"/>
    </w:p>
    <w:p w14:paraId="0313C0FA">
      <w:pPr>
        <w:ind w:firstLine="420" w:firstLineChars="200"/>
        <w:jc w:val="left"/>
        <w:rPr>
          <w:rFonts w:hint="eastAsia" w:asciiTheme="minorEastAsia" w:hAnsiTheme="minorEastAsia" w:eastAsiaTheme="minorEastAsia" w:cstheme="minorEastAsia"/>
          <w:color w:val="auto"/>
          <w:highlight w:val="none"/>
        </w:rPr>
      </w:pPr>
      <w:bookmarkStart w:id="152" w:name="_Toc504472690"/>
      <w:r>
        <w:rPr>
          <w:rFonts w:hint="eastAsia" w:asciiTheme="minorEastAsia" w:hAnsiTheme="minorEastAsia" w:eastAsiaTheme="minorEastAsia" w:cstheme="minorEastAsia"/>
          <w:color w:val="auto"/>
          <w:highlight w:val="none"/>
        </w:rPr>
        <w:t>1.4 标准和规范</w:t>
      </w:r>
      <w:bookmarkEnd w:id="152"/>
    </w:p>
    <w:p w14:paraId="07D089F3">
      <w:pPr>
        <w:ind w:firstLine="420" w:firstLineChars="200"/>
        <w:jc w:val="left"/>
        <w:rPr>
          <w:rFonts w:hint="eastAsia" w:asciiTheme="minorEastAsia" w:hAnsiTheme="minorEastAsia" w:eastAsiaTheme="minorEastAsia" w:cstheme="minorEastAsia"/>
          <w:color w:val="auto"/>
          <w:highlight w:val="none"/>
        </w:rPr>
      </w:pPr>
      <w:bookmarkStart w:id="153" w:name="_Toc504472691"/>
      <w:r>
        <w:rPr>
          <w:rFonts w:hint="eastAsia" w:asciiTheme="minorEastAsia" w:hAnsiTheme="minorEastAsia" w:eastAsiaTheme="minorEastAsia" w:cstheme="minorEastAsia"/>
          <w:color w:val="auto"/>
          <w:highlight w:val="none"/>
        </w:rPr>
        <w:t>1.4.1适用于工程的标准规范包括：</w:t>
      </w:r>
      <w:r>
        <w:rPr>
          <w:rFonts w:hint="eastAsia" w:asciiTheme="minorEastAsia" w:hAnsiTheme="minorEastAsia" w:eastAsiaTheme="minorEastAsia" w:cstheme="minorEastAsia"/>
          <w:color w:val="auto"/>
          <w:highlight w:val="none"/>
          <w:u w:val="single"/>
        </w:rPr>
        <w:t>《建设工程工程量清单计价规范》GB50500-2013、《工程建设标准强制性条文》等现行与本合同文件有关的所有</w:t>
      </w:r>
      <w:r>
        <w:rPr>
          <w:rFonts w:hint="eastAsia" w:asciiTheme="minorEastAsia" w:hAnsiTheme="minorEastAsia" w:cstheme="minorEastAsia"/>
          <w:color w:val="auto"/>
          <w:highlight w:val="none"/>
          <w:u w:val="single"/>
          <w:lang w:eastAsia="zh-CN"/>
        </w:rPr>
        <w:t>法律法规</w:t>
      </w:r>
      <w:r>
        <w:rPr>
          <w:rFonts w:hint="eastAsia" w:asciiTheme="minorEastAsia" w:hAnsiTheme="minorEastAsia" w:eastAsiaTheme="minorEastAsia" w:cstheme="minorEastAsia"/>
          <w:color w:val="auto"/>
          <w:highlight w:val="none"/>
          <w:u w:val="single"/>
        </w:rPr>
        <w:t>、规章。</w:t>
      </w:r>
      <w:bookmarkEnd w:id="153"/>
    </w:p>
    <w:p w14:paraId="7D1BC96A">
      <w:pPr>
        <w:ind w:firstLine="420" w:firstLineChars="200"/>
        <w:jc w:val="left"/>
        <w:rPr>
          <w:rFonts w:hint="eastAsia" w:asciiTheme="minorEastAsia" w:hAnsiTheme="minorEastAsia" w:eastAsiaTheme="minorEastAsia" w:cstheme="minorEastAsia"/>
          <w:color w:val="auto"/>
          <w:highlight w:val="none"/>
          <w:u w:val="single"/>
        </w:rPr>
      </w:pPr>
      <w:bookmarkStart w:id="154" w:name="_Toc504472692"/>
      <w:r>
        <w:rPr>
          <w:rFonts w:hint="eastAsia" w:asciiTheme="minorEastAsia" w:hAnsiTheme="minorEastAsia" w:eastAsiaTheme="minorEastAsia" w:cstheme="minorEastAsia"/>
          <w:color w:val="auto"/>
          <w:highlight w:val="none"/>
        </w:rPr>
        <w:t>1.4.2 发包人提供国外标准、规范的名称：</w:t>
      </w:r>
      <w:r>
        <w:rPr>
          <w:rFonts w:hint="eastAsia" w:asciiTheme="minorEastAsia" w:hAnsiTheme="minorEastAsia" w:eastAsiaTheme="minorEastAsia" w:cstheme="minorEastAsia"/>
          <w:color w:val="auto"/>
          <w:highlight w:val="none"/>
          <w:u w:val="single"/>
        </w:rPr>
        <w:t xml:space="preserve">   无</w:t>
      </w:r>
      <w:bookmarkEnd w:id="154"/>
      <w:r>
        <w:rPr>
          <w:rFonts w:hint="eastAsia" w:asciiTheme="minorEastAsia" w:hAnsiTheme="minorEastAsia" w:eastAsiaTheme="minorEastAsia" w:cstheme="minorEastAsia"/>
          <w:color w:val="auto"/>
          <w:highlight w:val="none"/>
          <w:u w:val="single"/>
        </w:rPr>
        <w:t xml:space="preserve">              </w:t>
      </w:r>
    </w:p>
    <w:p w14:paraId="65A2EAE0">
      <w:pPr>
        <w:ind w:firstLine="420" w:firstLineChars="200"/>
        <w:jc w:val="left"/>
        <w:rPr>
          <w:rFonts w:hint="eastAsia" w:asciiTheme="minorEastAsia" w:hAnsiTheme="minorEastAsia" w:eastAsiaTheme="minorEastAsia" w:cstheme="minorEastAsia"/>
          <w:color w:val="auto"/>
          <w:highlight w:val="none"/>
        </w:rPr>
      </w:pPr>
      <w:bookmarkStart w:id="155" w:name="_Toc504472693"/>
      <w:r>
        <w:rPr>
          <w:rFonts w:hint="eastAsia" w:asciiTheme="minorEastAsia" w:hAnsiTheme="minorEastAsia" w:eastAsiaTheme="minorEastAsia" w:cstheme="minorEastAsia"/>
          <w:color w:val="auto"/>
          <w:highlight w:val="none"/>
        </w:rPr>
        <w:t>发包人提供国外标准、规范的份数：</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155"/>
    </w:p>
    <w:p w14:paraId="6A6C2941">
      <w:pPr>
        <w:ind w:firstLine="420" w:firstLineChars="200"/>
        <w:jc w:val="left"/>
        <w:rPr>
          <w:rFonts w:hint="eastAsia" w:asciiTheme="minorEastAsia" w:hAnsiTheme="minorEastAsia" w:eastAsiaTheme="minorEastAsia" w:cstheme="minorEastAsia"/>
          <w:color w:val="auto"/>
          <w:highlight w:val="none"/>
        </w:rPr>
      </w:pPr>
      <w:bookmarkStart w:id="156" w:name="_Toc504472694"/>
      <w:r>
        <w:rPr>
          <w:rFonts w:hint="eastAsia" w:asciiTheme="minorEastAsia" w:hAnsiTheme="minorEastAsia" w:eastAsiaTheme="minorEastAsia" w:cstheme="minorEastAsia"/>
          <w:color w:val="auto"/>
          <w:highlight w:val="none"/>
        </w:rPr>
        <w:t>发包人提供国外标准、规范的名称：</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156"/>
    </w:p>
    <w:p w14:paraId="0718FCE7">
      <w:pPr>
        <w:ind w:firstLine="420" w:firstLineChars="200"/>
        <w:jc w:val="left"/>
        <w:rPr>
          <w:rFonts w:hint="eastAsia" w:asciiTheme="minorEastAsia" w:hAnsiTheme="minorEastAsia" w:eastAsiaTheme="minorEastAsia" w:cstheme="minorEastAsia"/>
          <w:color w:val="auto"/>
          <w:highlight w:val="none"/>
        </w:rPr>
      </w:pPr>
      <w:bookmarkStart w:id="157" w:name="_Toc504472695"/>
      <w:r>
        <w:rPr>
          <w:rFonts w:hint="eastAsia" w:asciiTheme="minorEastAsia" w:hAnsiTheme="minorEastAsia" w:eastAsiaTheme="minorEastAsia" w:cstheme="minorEastAsia"/>
          <w:color w:val="auto"/>
          <w:highlight w:val="none"/>
        </w:rPr>
        <w:t>1.4.3发包人对工程的技术标准和功能要求的特殊要求：</w:t>
      </w:r>
      <w:r>
        <w:rPr>
          <w:rFonts w:hint="eastAsia" w:asciiTheme="minorEastAsia" w:hAnsiTheme="minorEastAsia" w:eastAsiaTheme="minorEastAsia" w:cstheme="minorEastAsia"/>
          <w:color w:val="auto"/>
          <w:highlight w:val="none"/>
          <w:u w:val="single"/>
        </w:rPr>
        <w:t>详见本竞争性磋商文件技术要求。</w:t>
      </w:r>
      <w:bookmarkEnd w:id="157"/>
    </w:p>
    <w:p w14:paraId="1C7E6493">
      <w:pPr>
        <w:ind w:firstLine="420" w:firstLineChars="200"/>
        <w:jc w:val="left"/>
        <w:rPr>
          <w:rFonts w:hint="eastAsia" w:asciiTheme="minorEastAsia" w:hAnsiTheme="minorEastAsia" w:eastAsiaTheme="minorEastAsia" w:cstheme="minorEastAsia"/>
          <w:color w:val="auto"/>
          <w:highlight w:val="none"/>
        </w:rPr>
      </w:pPr>
      <w:bookmarkStart w:id="158" w:name="_Toc504472696"/>
      <w:r>
        <w:rPr>
          <w:rFonts w:hint="eastAsia" w:asciiTheme="minorEastAsia" w:hAnsiTheme="minorEastAsia" w:eastAsiaTheme="minorEastAsia" w:cstheme="minorEastAsia"/>
          <w:color w:val="auto"/>
          <w:highlight w:val="none"/>
        </w:rPr>
        <w:t>1.5 合同文件的优先顺序</w:t>
      </w:r>
      <w:bookmarkEnd w:id="158"/>
    </w:p>
    <w:p w14:paraId="23031185">
      <w:pPr>
        <w:ind w:firstLine="420" w:firstLineChars="200"/>
        <w:jc w:val="left"/>
        <w:rPr>
          <w:rFonts w:hint="eastAsia" w:asciiTheme="minorEastAsia" w:hAnsiTheme="minorEastAsia" w:eastAsiaTheme="minorEastAsia" w:cstheme="minorEastAsia"/>
          <w:color w:val="auto"/>
          <w:highlight w:val="none"/>
          <w:u w:val="single"/>
        </w:rPr>
      </w:pPr>
      <w:bookmarkStart w:id="159" w:name="_Toc504472697"/>
      <w:r>
        <w:rPr>
          <w:rFonts w:hint="eastAsia" w:asciiTheme="minorEastAsia" w:hAnsiTheme="minorEastAsia" w:eastAsiaTheme="minorEastAsia" w:cstheme="minorEastAsia"/>
          <w:color w:val="auto"/>
          <w:highlight w:val="none"/>
        </w:rPr>
        <w:t>合同文件组成及优先顺序为：</w:t>
      </w:r>
      <w:bookmarkEnd w:id="159"/>
      <w:bookmarkStart w:id="160" w:name="_Toc504472698"/>
      <w:r>
        <w:rPr>
          <w:rFonts w:hint="eastAsia" w:asciiTheme="minorEastAsia" w:hAnsiTheme="minorEastAsia" w:eastAsiaTheme="minorEastAsia" w:cstheme="minorEastAsia"/>
          <w:color w:val="auto"/>
          <w:highlight w:val="none"/>
          <w:u w:val="single"/>
        </w:rPr>
        <w:t>（1） 合同协议书及补充协议；（2） 中标通知书；（3） 磋商文件（含磋商文件附件、招标答疑）；（4） 投标文件及其附录；（5）本合同专用条款及其附件；（6）通用合同条款；（7）标准、规范及有关技术文件；（8）图纸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及相应变更；（9） 已标价工程量清单或预算书；（10）其他合同文件。</w:t>
      </w:r>
    </w:p>
    <w:p w14:paraId="63B930A0">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 图</w:t>
      </w:r>
      <w:r>
        <w:rPr>
          <w:rFonts w:hint="eastAsia" w:asciiTheme="minorEastAsia" w:hAnsiTheme="minorEastAsia" w:eastAsiaTheme="minorEastAsia" w:cstheme="minorEastAsia"/>
          <w:color w:val="auto"/>
          <w:highlight w:val="none"/>
          <w:u w:val="none"/>
        </w:rPr>
        <w:t>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u w:val="none"/>
        </w:rPr>
        <w:t>和</w:t>
      </w:r>
      <w:r>
        <w:rPr>
          <w:rFonts w:hint="eastAsia" w:asciiTheme="minorEastAsia" w:hAnsiTheme="minorEastAsia" w:eastAsiaTheme="minorEastAsia" w:cstheme="minorEastAsia"/>
          <w:color w:val="auto"/>
          <w:highlight w:val="none"/>
        </w:rPr>
        <w:t>承包人文件</w:t>
      </w:r>
      <w:bookmarkEnd w:id="160"/>
      <w:r>
        <w:rPr>
          <w:rFonts w:hint="eastAsia" w:asciiTheme="minorEastAsia" w:hAnsiTheme="minorEastAsia" w:eastAsiaTheme="minorEastAsia" w:cstheme="minorEastAsia"/>
          <w:color w:val="auto"/>
          <w:highlight w:val="none"/>
        </w:rPr>
        <w:tab/>
      </w:r>
    </w:p>
    <w:p w14:paraId="0321059E">
      <w:pPr>
        <w:ind w:firstLine="420" w:firstLineChars="200"/>
        <w:jc w:val="left"/>
        <w:rPr>
          <w:rFonts w:hint="eastAsia" w:asciiTheme="minorEastAsia" w:hAnsiTheme="minorEastAsia" w:eastAsiaTheme="minorEastAsia" w:cstheme="minorEastAsia"/>
          <w:color w:val="auto"/>
          <w:highlight w:val="none"/>
        </w:rPr>
      </w:pPr>
      <w:bookmarkStart w:id="161" w:name="_Toc504472699"/>
      <w:r>
        <w:rPr>
          <w:rFonts w:hint="eastAsia" w:asciiTheme="minorEastAsia" w:hAnsiTheme="minorEastAsia" w:eastAsiaTheme="minorEastAsia" w:cstheme="minorEastAsia"/>
          <w:color w:val="auto"/>
          <w:highlight w:val="none"/>
        </w:rPr>
        <w:t>1.6.1 图</w:t>
      </w:r>
      <w:r>
        <w:rPr>
          <w:rFonts w:hint="eastAsia" w:asciiTheme="minorEastAsia" w:hAnsiTheme="minorEastAsia" w:eastAsiaTheme="minorEastAsia" w:cstheme="minorEastAsia"/>
          <w:color w:val="auto"/>
          <w:highlight w:val="none"/>
          <w:u w:val="none"/>
        </w:rPr>
        <w:t>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u w:val="none"/>
        </w:rPr>
        <w:t>的</w:t>
      </w:r>
      <w:r>
        <w:rPr>
          <w:rFonts w:hint="eastAsia" w:asciiTheme="minorEastAsia" w:hAnsiTheme="minorEastAsia" w:eastAsiaTheme="minorEastAsia" w:cstheme="minorEastAsia"/>
          <w:color w:val="auto"/>
          <w:highlight w:val="none"/>
        </w:rPr>
        <w:t>提供</w:t>
      </w:r>
      <w:bookmarkEnd w:id="161"/>
    </w:p>
    <w:p w14:paraId="7229D4B1">
      <w:pPr>
        <w:ind w:firstLine="420" w:firstLineChars="200"/>
        <w:jc w:val="left"/>
        <w:rPr>
          <w:rFonts w:hint="eastAsia" w:asciiTheme="minorEastAsia" w:hAnsiTheme="minorEastAsia" w:eastAsiaTheme="minorEastAsia" w:cstheme="minorEastAsia"/>
          <w:color w:val="auto"/>
          <w:highlight w:val="none"/>
        </w:rPr>
      </w:pPr>
      <w:bookmarkStart w:id="162" w:name="_Toc504472700"/>
      <w:r>
        <w:rPr>
          <w:rFonts w:hint="eastAsia" w:asciiTheme="minorEastAsia" w:hAnsiTheme="minorEastAsia" w:eastAsiaTheme="minorEastAsia" w:cstheme="minorEastAsia"/>
          <w:color w:val="auto"/>
          <w:highlight w:val="none"/>
        </w:rPr>
        <w:t>发包人向承包人提供图纸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的期限：</w:t>
      </w:r>
      <w:r>
        <w:rPr>
          <w:rFonts w:hint="eastAsia" w:asciiTheme="minorEastAsia" w:hAnsiTheme="minorEastAsia" w:eastAsiaTheme="minorEastAsia" w:cstheme="minorEastAsia"/>
          <w:color w:val="auto"/>
          <w:highlight w:val="none"/>
          <w:u w:val="single"/>
        </w:rPr>
        <w:t>合同签订后</w:t>
      </w:r>
      <w:r>
        <w:rPr>
          <w:rFonts w:hint="eastAsia" w:asciiTheme="minorEastAsia" w:hAnsiTheme="minorEastAsia" w:eastAsiaTheme="minorEastAsia" w:cstheme="minorEastAsia"/>
          <w:b/>
          <w:color w:val="auto"/>
          <w:highlight w:val="none"/>
          <w:u w:val="single"/>
        </w:rPr>
        <w:t>叁</w:t>
      </w:r>
      <w:r>
        <w:rPr>
          <w:rFonts w:hint="eastAsia" w:asciiTheme="minorEastAsia" w:hAnsiTheme="minorEastAsia" w:eastAsiaTheme="minorEastAsia" w:cstheme="minorEastAsia"/>
          <w:color w:val="auto"/>
          <w:highlight w:val="none"/>
          <w:u w:val="single"/>
        </w:rPr>
        <w:t>日内提供施工图</w:t>
      </w:r>
      <w:r>
        <w:rPr>
          <w:rFonts w:hint="eastAsia" w:asciiTheme="minorEastAsia" w:hAnsiTheme="minorEastAsia" w:eastAsiaTheme="minorEastAsia" w:cstheme="minorEastAsia"/>
          <w:b/>
          <w:color w:val="auto"/>
          <w:highlight w:val="none"/>
          <w:u w:val="single"/>
        </w:rPr>
        <w:t>贰</w:t>
      </w:r>
      <w:r>
        <w:rPr>
          <w:rFonts w:hint="eastAsia" w:asciiTheme="minorEastAsia" w:hAnsiTheme="minorEastAsia" w:eastAsiaTheme="minorEastAsia" w:cstheme="minorEastAsia"/>
          <w:color w:val="auto"/>
          <w:highlight w:val="none"/>
          <w:u w:val="single"/>
        </w:rPr>
        <w:t>套（其中壹套原件用于施工，编制竣工图所需的壹套图纸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可在后期编制竣工图时提供）；承包人需要增加施工图套数，与发包人联系解决，费用由承包人支付（深化设计后的施工图，承包人也提供贰套，由承包人负责实施的，图纸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份数不足时，与发包人联系解决，费用由承包人支付。承包人不负责实施的，由项目实施人承担。）</w:t>
      </w:r>
      <w:bookmarkEnd w:id="162"/>
    </w:p>
    <w:p w14:paraId="03AC7BF9">
      <w:pPr>
        <w:ind w:firstLine="420" w:firstLineChars="200"/>
        <w:jc w:val="left"/>
        <w:rPr>
          <w:rFonts w:hint="eastAsia" w:asciiTheme="minorEastAsia" w:hAnsiTheme="minorEastAsia" w:eastAsiaTheme="minorEastAsia" w:cstheme="minorEastAsia"/>
          <w:color w:val="auto"/>
          <w:highlight w:val="none"/>
        </w:rPr>
      </w:pPr>
      <w:bookmarkStart w:id="163" w:name="_Toc504472701"/>
      <w:r>
        <w:rPr>
          <w:rFonts w:hint="eastAsia" w:asciiTheme="minorEastAsia" w:hAnsiTheme="minorEastAsia" w:eastAsiaTheme="minorEastAsia" w:cstheme="minorEastAsia"/>
          <w:color w:val="auto"/>
          <w:highlight w:val="none"/>
        </w:rPr>
        <w:t>发包人向承包人提供图纸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的数量：</w:t>
      </w:r>
      <w:r>
        <w:rPr>
          <w:rFonts w:hint="eastAsia" w:asciiTheme="minorEastAsia" w:hAnsiTheme="minorEastAsia" w:eastAsiaTheme="minorEastAsia" w:cstheme="minorEastAsia"/>
          <w:color w:val="auto"/>
          <w:highlight w:val="none"/>
          <w:u w:val="single"/>
        </w:rPr>
        <w:t>贰套    </w:t>
      </w:r>
      <w:r>
        <w:rPr>
          <w:rFonts w:hint="eastAsia" w:asciiTheme="minorEastAsia" w:hAnsiTheme="minorEastAsia" w:eastAsiaTheme="minorEastAsia" w:cstheme="minorEastAsia"/>
          <w:color w:val="auto"/>
          <w:highlight w:val="none"/>
        </w:rPr>
        <w:t>；</w:t>
      </w:r>
      <w:bookmarkEnd w:id="163"/>
    </w:p>
    <w:p w14:paraId="08247769">
      <w:pPr>
        <w:ind w:firstLine="420" w:firstLineChars="200"/>
        <w:jc w:val="left"/>
        <w:rPr>
          <w:rFonts w:hint="eastAsia" w:asciiTheme="minorEastAsia" w:hAnsiTheme="minorEastAsia" w:eastAsiaTheme="minorEastAsia" w:cstheme="minorEastAsia"/>
          <w:color w:val="auto"/>
          <w:highlight w:val="none"/>
        </w:rPr>
      </w:pPr>
      <w:bookmarkStart w:id="164" w:name="_Toc504472702"/>
      <w:r>
        <w:rPr>
          <w:rFonts w:hint="eastAsia" w:asciiTheme="minorEastAsia" w:hAnsiTheme="minorEastAsia" w:eastAsiaTheme="minorEastAsia" w:cstheme="minorEastAsia"/>
          <w:color w:val="auto"/>
          <w:highlight w:val="none"/>
        </w:rPr>
        <w:t>发包人向承包人提供图纸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的内容：</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eastAsia="zh-CN"/>
        </w:rPr>
        <w:t>详见设计图纸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w:t>
      </w:r>
      <w:bookmarkEnd w:id="164"/>
    </w:p>
    <w:p w14:paraId="793821DD">
      <w:pPr>
        <w:ind w:firstLine="420" w:firstLineChars="200"/>
        <w:jc w:val="left"/>
        <w:rPr>
          <w:rFonts w:hint="eastAsia" w:asciiTheme="minorEastAsia" w:hAnsiTheme="minorEastAsia" w:eastAsiaTheme="minorEastAsia" w:cstheme="minorEastAsia"/>
          <w:color w:val="auto"/>
          <w:highlight w:val="none"/>
        </w:rPr>
      </w:pPr>
      <w:bookmarkStart w:id="165" w:name="_Toc504472703"/>
      <w:r>
        <w:rPr>
          <w:rFonts w:hint="eastAsia" w:asciiTheme="minorEastAsia" w:hAnsiTheme="minorEastAsia" w:eastAsiaTheme="minorEastAsia" w:cstheme="minorEastAsia"/>
          <w:color w:val="auto"/>
          <w:highlight w:val="none"/>
        </w:rPr>
        <w:t>1.6.4 承包人文件</w:t>
      </w:r>
      <w:bookmarkEnd w:id="165"/>
    </w:p>
    <w:p w14:paraId="4BC3E688">
      <w:pPr>
        <w:ind w:firstLine="420" w:firstLineChars="200"/>
        <w:jc w:val="left"/>
        <w:rPr>
          <w:rFonts w:hint="eastAsia" w:asciiTheme="minorEastAsia" w:hAnsiTheme="minorEastAsia" w:eastAsiaTheme="minorEastAsia" w:cstheme="minorEastAsia"/>
          <w:color w:val="auto"/>
          <w:highlight w:val="none"/>
        </w:rPr>
      </w:pPr>
      <w:bookmarkStart w:id="166" w:name="_Toc504472704"/>
      <w:r>
        <w:rPr>
          <w:rFonts w:hint="eastAsia" w:asciiTheme="minorEastAsia" w:hAnsiTheme="minorEastAsia" w:eastAsiaTheme="minorEastAsia" w:cstheme="minorEastAsia"/>
          <w:color w:val="auto"/>
          <w:highlight w:val="none"/>
        </w:rPr>
        <w:t>需要由承包人提供的文件，包括：</w:t>
      </w:r>
      <w:r>
        <w:rPr>
          <w:rFonts w:hint="eastAsia" w:asciiTheme="minorEastAsia" w:hAnsiTheme="minorEastAsia" w:eastAsiaTheme="minorEastAsia" w:cstheme="minorEastAsia"/>
          <w:color w:val="auto"/>
          <w:highlight w:val="none"/>
          <w:u w:val="single"/>
        </w:rPr>
        <w:t>施工组织设计（施工方案）、施工进度计划、安全生产保证措施、文明施工保证措施、质量生产保证措施、治安保卫措施、本项目资金使用计划、事故应急处理预案及事故处理办法。</w:t>
      </w:r>
      <w:bookmarkEnd w:id="166"/>
    </w:p>
    <w:p w14:paraId="2D3B102B">
      <w:pPr>
        <w:ind w:firstLine="420" w:firstLineChars="200"/>
        <w:jc w:val="left"/>
        <w:rPr>
          <w:rFonts w:hint="eastAsia" w:asciiTheme="minorEastAsia" w:hAnsiTheme="minorEastAsia" w:eastAsiaTheme="minorEastAsia" w:cstheme="minorEastAsia"/>
          <w:color w:val="auto"/>
          <w:highlight w:val="none"/>
        </w:rPr>
      </w:pPr>
      <w:bookmarkStart w:id="167" w:name="_Toc504472705"/>
      <w:r>
        <w:rPr>
          <w:rFonts w:hint="eastAsia" w:asciiTheme="minorEastAsia" w:hAnsiTheme="minorEastAsia" w:eastAsiaTheme="minorEastAsia" w:cstheme="minorEastAsia"/>
          <w:color w:val="auto"/>
          <w:highlight w:val="none"/>
        </w:rPr>
        <w:t>承包人提供的文件的期限为：</w:t>
      </w:r>
      <w:r>
        <w:rPr>
          <w:rFonts w:hint="eastAsia" w:asciiTheme="minorEastAsia" w:hAnsiTheme="minorEastAsia" w:eastAsiaTheme="minorEastAsia" w:cstheme="minorEastAsia"/>
          <w:color w:val="auto"/>
          <w:highlight w:val="none"/>
          <w:u w:val="single"/>
        </w:rPr>
        <w:t>开工前7天提供。        </w:t>
      </w:r>
      <w:r>
        <w:rPr>
          <w:rFonts w:hint="eastAsia" w:asciiTheme="minorEastAsia" w:hAnsiTheme="minorEastAsia" w:eastAsiaTheme="minorEastAsia" w:cstheme="minorEastAsia"/>
          <w:color w:val="auto"/>
          <w:highlight w:val="none"/>
        </w:rPr>
        <w:t>；</w:t>
      </w:r>
      <w:bookmarkEnd w:id="167"/>
    </w:p>
    <w:p w14:paraId="2A7D4DC8">
      <w:pPr>
        <w:ind w:firstLine="420" w:firstLineChars="200"/>
        <w:jc w:val="left"/>
        <w:rPr>
          <w:rFonts w:hint="eastAsia" w:asciiTheme="minorEastAsia" w:hAnsiTheme="minorEastAsia" w:eastAsiaTheme="minorEastAsia" w:cstheme="minorEastAsia"/>
          <w:color w:val="auto"/>
          <w:highlight w:val="none"/>
        </w:rPr>
      </w:pPr>
      <w:bookmarkStart w:id="168" w:name="_Toc504472706"/>
      <w:r>
        <w:rPr>
          <w:rFonts w:hint="eastAsia" w:asciiTheme="minorEastAsia" w:hAnsiTheme="minorEastAsia" w:eastAsiaTheme="minorEastAsia" w:cstheme="minorEastAsia"/>
          <w:color w:val="auto"/>
          <w:highlight w:val="none"/>
        </w:rPr>
        <w:t>承包人提供的文件的数量为：</w:t>
      </w:r>
      <w:r>
        <w:rPr>
          <w:rFonts w:hint="eastAsia" w:asciiTheme="minorEastAsia" w:hAnsiTheme="minorEastAsia" w:eastAsiaTheme="minorEastAsia" w:cstheme="minorEastAsia"/>
          <w:color w:val="auto"/>
          <w:highlight w:val="none"/>
          <w:u w:val="single"/>
        </w:rPr>
        <w:t>三份。          </w:t>
      </w:r>
      <w:r>
        <w:rPr>
          <w:rFonts w:hint="eastAsia" w:asciiTheme="minorEastAsia" w:hAnsiTheme="minorEastAsia" w:eastAsiaTheme="minorEastAsia" w:cstheme="minorEastAsia"/>
          <w:color w:val="auto"/>
          <w:highlight w:val="none"/>
        </w:rPr>
        <w:t>；</w:t>
      </w:r>
      <w:bookmarkEnd w:id="168"/>
    </w:p>
    <w:p w14:paraId="18ACCCA0">
      <w:pPr>
        <w:ind w:firstLine="420" w:firstLineChars="200"/>
        <w:jc w:val="left"/>
        <w:rPr>
          <w:rFonts w:hint="eastAsia" w:asciiTheme="minorEastAsia" w:hAnsiTheme="minorEastAsia" w:eastAsiaTheme="minorEastAsia" w:cstheme="minorEastAsia"/>
          <w:color w:val="auto"/>
          <w:highlight w:val="none"/>
        </w:rPr>
      </w:pPr>
      <w:bookmarkStart w:id="169" w:name="_Toc504472707"/>
      <w:r>
        <w:rPr>
          <w:rFonts w:hint="eastAsia" w:asciiTheme="minorEastAsia" w:hAnsiTheme="minorEastAsia" w:eastAsiaTheme="minorEastAsia" w:cstheme="minorEastAsia"/>
          <w:color w:val="auto"/>
          <w:highlight w:val="none"/>
        </w:rPr>
        <w:t>承包人提供的文件的形式为：</w:t>
      </w:r>
      <w:r>
        <w:rPr>
          <w:rFonts w:hint="eastAsia" w:asciiTheme="minorEastAsia" w:hAnsiTheme="minorEastAsia" w:eastAsiaTheme="minorEastAsia" w:cstheme="minorEastAsia"/>
          <w:color w:val="auto"/>
          <w:highlight w:val="none"/>
          <w:u w:val="single"/>
        </w:rPr>
        <w:t>书面和电子</w:t>
      </w:r>
      <w:r>
        <w:rPr>
          <w:rFonts w:hint="eastAsia" w:asciiTheme="minorEastAsia" w:hAnsiTheme="minorEastAsia" w:cstheme="minorEastAsia"/>
          <w:color w:val="auto"/>
          <w:highlight w:val="none"/>
          <w:u w:val="single"/>
          <w:lang w:eastAsia="zh-CN"/>
        </w:rPr>
        <w:t>版</w:t>
      </w:r>
      <w:r>
        <w:rPr>
          <w:rFonts w:hint="eastAsia" w:asciiTheme="minorEastAsia" w:hAnsiTheme="minorEastAsia" w:eastAsiaTheme="minorEastAsia" w:cstheme="minorEastAsia"/>
          <w:color w:val="auto"/>
          <w:highlight w:val="none"/>
          <w:u w:val="single"/>
        </w:rPr>
        <w:t>文件（书面文件2套，电子文件3套）</w:t>
      </w:r>
      <w:r>
        <w:rPr>
          <w:rFonts w:hint="eastAsia" w:asciiTheme="minorEastAsia" w:hAnsiTheme="minorEastAsia" w:eastAsiaTheme="minorEastAsia" w:cstheme="minorEastAsia"/>
          <w:color w:val="auto"/>
          <w:highlight w:val="none"/>
        </w:rPr>
        <w:t>；</w:t>
      </w:r>
      <w:bookmarkEnd w:id="169"/>
    </w:p>
    <w:p w14:paraId="19A6AED7">
      <w:pPr>
        <w:ind w:firstLine="420" w:firstLineChars="200"/>
        <w:jc w:val="left"/>
        <w:rPr>
          <w:rFonts w:hint="eastAsia" w:asciiTheme="minorEastAsia" w:hAnsiTheme="minorEastAsia" w:eastAsiaTheme="minorEastAsia" w:cstheme="minorEastAsia"/>
          <w:color w:val="auto"/>
          <w:highlight w:val="none"/>
        </w:rPr>
      </w:pPr>
      <w:bookmarkStart w:id="170" w:name="_Toc504472708"/>
      <w:r>
        <w:rPr>
          <w:rFonts w:hint="eastAsia" w:asciiTheme="minorEastAsia" w:hAnsiTheme="minorEastAsia" w:eastAsiaTheme="minorEastAsia" w:cstheme="minorEastAsia"/>
          <w:color w:val="auto"/>
          <w:highlight w:val="none"/>
        </w:rPr>
        <w:t>发包人审批承包人文件的期限：</w:t>
      </w:r>
      <w:r>
        <w:rPr>
          <w:rFonts w:hint="eastAsia" w:asciiTheme="minorEastAsia" w:hAnsiTheme="minorEastAsia" w:eastAsiaTheme="minorEastAsia" w:cstheme="minorEastAsia"/>
          <w:color w:val="auto"/>
          <w:highlight w:val="none"/>
          <w:u w:val="single"/>
        </w:rPr>
        <w:t>开工前三日审批        </w:t>
      </w:r>
      <w:r>
        <w:rPr>
          <w:rFonts w:hint="eastAsia" w:asciiTheme="minorEastAsia" w:hAnsiTheme="minorEastAsia" w:eastAsiaTheme="minorEastAsia" w:cstheme="minorEastAsia"/>
          <w:color w:val="auto"/>
          <w:highlight w:val="none"/>
        </w:rPr>
        <w:t>。</w:t>
      </w:r>
      <w:bookmarkEnd w:id="170"/>
    </w:p>
    <w:p w14:paraId="3DD0DF33">
      <w:pPr>
        <w:ind w:firstLine="420" w:firstLineChars="200"/>
        <w:jc w:val="left"/>
        <w:rPr>
          <w:rFonts w:hint="eastAsia" w:asciiTheme="minorEastAsia" w:hAnsiTheme="minorEastAsia" w:eastAsiaTheme="minorEastAsia" w:cstheme="minorEastAsia"/>
          <w:color w:val="auto"/>
          <w:highlight w:val="none"/>
        </w:rPr>
      </w:pPr>
      <w:bookmarkStart w:id="171" w:name="_Toc504472709"/>
      <w:r>
        <w:rPr>
          <w:rFonts w:hint="eastAsia" w:asciiTheme="minorEastAsia" w:hAnsiTheme="minorEastAsia" w:eastAsiaTheme="minorEastAsia" w:cstheme="minorEastAsia"/>
          <w:color w:val="auto"/>
          <w:highlight w:val="none"/>
        </w:rPr>
        <w:t>1.6.5 现场图纸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准备</w:t>
      </w:r>
      <w:bookmarkEnd w:id="171"/>
    </w:p>
    <w:p w14:paraId="26B2C7F5">
      <w:pPr>
        <w:ind w:firstLine="420" w:firstLineChars="200"/>
        <w:jc w:val="left"/>
        <w:rPr>
          <w:rFonts w:hint="eastAsia" w:asciiTheme="minorEastAsia" w:hAnsiTheme="minorEastAsia" w:eastAsiaTheme="minorEastAsia" w:cstheme="minorEastAsia"/>
          <w:color w:val="auto"/>
          <w:highlight w:val="none"/>
        </w:rPr>
      </w:pPr>
      <w:bookmarkStart w:id="172" w:name="_Toc504472710"/>
      <w:r>
        <w:rPr>
          <w:rFonts w:hint="eastAsia" w:asciiTheme="minorEastAsia" w:hAnsiTheme="minorEastAsia" w:eastAsiaTheme="minorEastAsia" w:cstheme="minorEastAsia"/>
          <w:color w:val="auto"/>
          <w:highlight w:val="none"/>
        </w:rPr>
        <w:t>关于现场图纸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准备的约定：</w:t>
      </w:r>
      <w:r>
        <w:rPr>
          <w:rFonts w:hint="eastAsia" w:asciiTheme="minorEastAsia" w:hAnsiTheme="minorEastAsia" w:eastAsiaTheme="minorEastAsia" w:cstheme="minorEastAsia"/>
          <w:color w:val="auto"/>
          <w:highlight w:val="none"/>
          <w:u w:val="single"/>
        </w:rPr>
        <w:t>施工现场全套施工图纸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一套 。</w:t>
      </w:r>
      <w:bookmarkEnd w:id="172"/>
      <w:r>
        <w:rPr>
          <w:rFonts w:hint="eastAsia" w:asciiTheme="minorEastAsia" w:hAnsiTheme="minorEastAsia" w:eastAsiaTheme="minorEastAsia" w:cstheme="minorEastAsia"/>
          <w:color w:val="auto"/>
          <w:highlight w:val="none"/>
          <w:u w:val="single"/>
        </w:rPr>
        <w:t xml:space="preserve"> </w:t>
      </w:r>
    </w:p>
    <w:p w14:paraId="65C7FCA3">
      <w:pPr>
        <w:ind w:firstLine="420" w:firstLineChars="200"/>
        <w:jc w:val="left"/>
        <w:rPr>
          <w:rFonts w:hint="eastAsia" w:asciiTheme="minorEastAsia" w:hAnsiTheme="minorEastAsia" w:eastAsiaTheme="minorEastAsia" w:cstheme="minorEastAsia"/>
          <w:color w:val="auto"/>
          <w:highlight w:val="none"/>
        </w:rPr>
      </w:pPr>
      <w:bookmarkStart w:id="173" w:name="_Toc504472711"/>
      <w:r>
        <w:rPr>
          <w:rFonts w:hint="eastAsia" w:asciiTheme="minorEastAsia" w:hAnsiTheme="minorEastAsia" w:eastAsiaTheme="minorEastAsia" w:cstheme="minorEastAsia"/>
          <w:color w:val="auto"/>
          <w:highlight w:val="none"/>
        </w:rPr>
        <w:t>1.7 联络</w:t>
      </w:r>
      <w:bookmarkEnd w:id="173"/>
    </w:p>
    <w:p w14:paraId="554A10FC">
      <w:pPr>
        <w:ind w:firstLine="420" w:firstLineChars="200"/>
        <w:jc w:val="left"/>
        <w:rPr>
          <w:rFonts w:hint="eastAsia" w:asciiTheme="minorEastAsia" w:hAnsiTheme="minorEastAsia" w:eastAsiaTheme="minorEastAsia" w:cstheme="minorEastAsia"/>
          <w:color w:val="auto"/>
          <w:highlight w:val="none"/>
        </w:rPr>
      </w:pPr>
      <w:bookmarkStart w:id="174" w:name="_Toc504472712"/>
      <w:r>
        <w:rPr>
          <w:rFonts w:hint="eastAsia" w:asciiTheme="minorEastAsia" w:hAnsiTheme="minorEastAsia" w:eastAsiaTheme="minorEastAsia" w:cstheme="minorEastAsia"/>
          <w:color w:val="auto"/>
          <w:highlight w:val="none"/>
        </w:rPr>
        <w:t>1.7.1发包人和承包人应当在</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天内将与合同有关的通知、批准、证明、证书、指示、指令、要求、请求、同意、意见、确定和决定等书面函件送达对方当事人。</w:t>
      </w:r>
      <w:bookmarkEnd w:id="174"/>
    </w:p>
    <w:p w14:paraId="59DC20D9">
      <w:pPr>
        <w:ind w:firstLine="420" w:firstLineChars="200"/>
        <w:jc w:val="left"/>
        <w:rPr>
          <w:rFonts w:hint="eastAsia" w:asciiTheme="minorEastAsia" w:hAnsiTheme="minorEastAsia" w:eastAsiaTheme="minorEastAsia" w:cstheme="minorEastAsia"/>
          <w:color w:val="auto"/>
          <w:highlight w:val="none"/>
        </w:rPr>
      </w:pPr>
      <w:bookmarkStart w:id="175" w:name="_Toc504472713"/>
      <w:r>
        <w:rPr>
          <w:rFonts w:hint="eastAsia" w:asciiTheme="minorEastAsia" w:hAnsiTheme="minorEastAsia" w:eastAsiaTheme="minorEastAsia" w:cstheme="minorEastAsia"/>
          <w:color w:val="auto"/>
          <w:highlight w:val="none"/>
        </w:rPr>
        <w:t>1.7.2 发包人接收文件的地点：</w:t>
      </w:r>
      <w:r>
        <w:rPr>
          <w:rFonts w:hint="eastAsia" w:asciiTheme="minorEastAsia" w:hAnsiTheme="minorEastAsia" w:eastAsiaTheme="minorEastAsia" w:cstheme="minorEastAsia"/>
          <w:color w:val="auto"/>
          <w:highlight w:val="none"/>
          <w:u w:val="single"/>
        </w:rPr>
        <w:t>本项目施工现场   </w:t>
      </w:r>
      <w:r>
        <w:rPr>
          <w:rFonts w:hint="eastAsia" w:asciiTheme="minorEastAsia" w:hAnsiTheme="minorEastAsia" w:eastAsiaTheme="minorEastAsia" w:cstheme="minorEastAsia"/>
          <w:color w:val="auto"/>
          <w:highlight w:val="none"/>
        </w:rPr>
        <w:t>；</w:t>
      </w:r>
      <w:bookmarkEnd w:id="175"/>
    </w:p>
    <w:p w14:paraId="09448917">
      <w:pPr>
        <w:ind w:firstLine="420" w:firstLineChars="200"/>
        <w:jc w:val="left"/>
        <w:rPr>
          <w:rFonts w:hint="eastAsia" w:asciiTheme="minorEastAsia" w:hAnsiTheme="minorEastAsia" w:eastAsiaTheme="minorEastAsia" w:cstheme="minorEastAsia"/>
          <w:color w:val="auto"/>
          <w:highlight w:val="none"/>
        </w:rPr>
      </w:pPr>
      <w:bookmarkStart w:id="176" w:name="_Toc504472714"/>
      <w:r>
        <w:rPr>
          <w:rFonts w:hint="eastAsia" w:asciiTheme="minorEastAsia" w:hAnsiTheme="minorEastAsia" w:eastAsiaTheme="minorEastAsia" w:cstheme="minorEastAsia"/>
          <w:color w:val="auto"/>
          <w:highlight w:val="none"/>
        </w:rPr>
        <w:t>发包人指定的接收人为：</w:t>
      </w:r>
      <w:r>
        <w:rPr>
          <w:rFonts w:hint="eastAsia" w:asciiTheme="minorEastAsia" w:hAnsiTheme="minorEastAsia" w:eastAsiaTheme="minorEastAsia" w:cstheme="minorEastAsia"/>
          <w:color w:val="auto"/>
          <w:highlight w:val="none"/>
          <w:u w:val="single"/>
        </w:rPr>
        <w:t>         /      </w:t>
      </w:r>
      <w:r>
        <w:rPr>
          <w:rFonts w:hint="eastAsia" w:asciiTheme="minorEastAsia" w:hAnsiTheme="minorEastAsia" w:eastAsiaTheme="minorEastAsia" w:cstheme="minorEastAsia"/>
          <w:color w:val="auto"/>
          <w:highlight w:val="none"/>
        </w:rPr>
        <w:t>。</w:t>
      </w:r>
      <w:bookmarkEnd w:id="176"/>
    </w:p>
    <w:p w14:paraId="46945FB6">
      <w:pPr>
        <w:ind w:firstLine="420" w:firstLineChars="200"/>
        <w:jc w:val="left"/>
        <w:rPr>
          <w:rFonts w:hint="eastAsia" w:asciiTheme="minorEastAsia" w:hAnsiTheme="minorEastAsia" w:eastAsiaTheme="minorEastAsia" w:cstheme="minorEastAsia"/>
          <w:color w:val="auto"/>
          <w:highlight w:val="none"/>
        </w:rPr>
      </w:pPr>
      <w:bookmarkStart w:id="177" w:name="_Toc504472715"/>
      <w:r>
        <w:rPr>
          <w:rFonts w:hint="eastAsia" w:asciiTheme="minorEastAsia" w:hAnsiTheme="minorEastAsia" w:eastAsiaTheme="minorEastAsia" w:cstheme="minorEastAsia"/>
          <w:color w:val="auto"/>
          <w:highlight w:val="none"/>
        </w:rPr>
        <w:t>承包人接收文件的地点：</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177"/>
    </w:p>
    <w:p w14:paraId="583BEE03">
      <w:pPr>
        <w:ind w:firstLine="420" w:firstLineChars="200"/>
        <w:jc w:val="left"/>
        <w:rPr>
          <w:rFonts w:hint="eastAsia" w:asciiTheme="minorEastAsia" w:hAnsiTheme="minorEastAsia" w:eastAsiaTheme="minorEastAsia" w:cstheme="minorEastAsia"/>
          <w:color w:val="auto"/>
          <w:highlight w:val="none"/>
        </w:rPr>
      </w:pPr>
      <w:bookmarkStart w:id="178" w:name="_Toc504472716"/>
      <w:r>
        <w:rPr>
          <w:rFonts w:hint="eastAsia" w:asciiTheme="minorEastAsia" w:hAnsiTheme="minorEastAsia" w:eastAsiaTheme="minorEastAsia" w:cstheme="minorEastAsia"/>
          <w:color w:val="auto"/>
          <w:highlight w:val="none"/>
        </w:rPr>
        <w:t>承包人指定的接收人为：</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178"/>
    </w:p>
    <w:p w14:paraId="44AA1170">
      <w:pPr>
        <w:ind w:firstLine="420" w:firstLineChars="200"/>
        <w:jc w:val="left"/>
        <w:rPr>
          <w:rFonts w:hint="eastAsia" w:asciiTheme="minorEastAsia" w:hAnsiTheme="minorEastAsia" w:eastAsiaTheme="minorEastAsia" w:cstheme="minorEastAsia"/>
          <w:color w:val="auto"/>
          <w:highlight w:val="none"/>
        </w:rPr>
      </w:pPr>
      <w:bookmarkStart w:id="179" w:name="_Toc504472717"/>
      <w:r>
        <w:rPr>
          <w:rFonts w:hint="eastAsia" w:asciiTheme="minorEastAsia" w:hAnsiTheme="minorEastAsia" w:eastAsiaTheme="minorEastAsia" w:cstheme="minorEastAsia"/>
          <w:color w:val="auto"/>
          <w:highlight w:val="none"/>
        </w:rPr>
        <w:t>监理人接收文件的地点：</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179"/>
    </w:p>
    <w:p w14:paraId="52B2B888">
      <w:pPr>
        <w:ind w:firstLine="420" w:firstLineChars="200"/>
        <w:jc w:val="left"/>
        <w:rPr>
          <w:rFonts w:hint="eastAsia" w:asciiTheme="minorEastAsia" w:hAnsiTheme="minorEastAsia" w:eastAsiaTheme="minorEastAsia" w:cstheme="minorEastAsia"/>
          <w:color w:val="auto"/>
          <w:highlight w:val="none"/>
        </w:rPr>
      </w:pPr>
      <w:bookmarkStart w:id="180" w:name="_Toc504472718"/>
      <w:r>
        <w:rPr>
          <w:rFonts w:hint="eastAsia" w:asciiTheme="minorEastAsia" w:hAnsiTheme="minorEastAsia" w:eastAsiaTheme="minorEastAsia" w:cstheme="minorEastAsia"/>
          <w:color w:val="auto"/>
          <w:highlight w:val="none"/>
        </w:rPr>
        <w:t>监理人指定的接收人为：</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180"/>
    </w:p>
    <w:p w14:paraId="29A8DEA0">
      <w:pPr>
        <w:ind w:firstLine="420" w:firstLineChars="200"/>
        <w:jc w:val="left"/>
        <w:rPr>
          <w:rFonts w:hint="eastAsia" w:asciiTheme="minorEastAsia" w:hAnsiTheme="minorEastAsia" w:eastAsiaTheme="minorEastAsia" w:cstheme="minorEastAsia"/>
          <w:color w:val="auto"/>
          <w:highlight w:val="none"/>
        </w:rPr>
      </w:pPr>
      <w:bookmarkStart w:id="181" w:name="_Toc504472719"/>
      <w:r>
        <w:rPr>
          <w:rFonts w:hint="eastAsia" w:asciiTheme="minorEastAsia" w:hAnsiTheme="minorEastAsia" w:eastAsiaTheme="minorEastAsia" w:cstheme="minorEastAsia"/>
          <w:color w:val="auto"/>
          <w:highlight w:val="none"/>
        </w:rPr>
        <w:t>1.10 交通运输</w:t>
      </w:r>
      <w:bookmarkEnd w:id="181"/>
    </w:p>
    <w:p w14:paraId="6FEC5303">
      <w:pPr>
        <w:ind w:firstLine="420" w:firstLineChars="200"/>
        <w:jc w:val="left"/>
        <w:rPr>
          <w:rFonts w:hint="eastAsia" w:asciiTheme="minorEastAsia" w:hAnsiTheme="minorEastAsia" w:eastAsiaTheme="minorEastAsia" w:cstheme="minorEastAsia"/>
          <w:color w:val="auto"/>
          <w:highlight w:val="none"/>
        </w:rPr>
      </w:pPr>
      <w:bookmarkStart w:id="182" w:name="_Toc504472720"/>
      <w:r>
        <w:rPr>
          <w:rFonts w:hint="eastAsia" w:asciiTheme="minorEastAsia" w:hAnsiTheme="minorEastAsia" w:eastAsiaTheme="minorEastAsia" w:cstheme="minorEastAsia"/>
          <w:color w:val="auto"/>
          <w:highlight w:val="none"/>
        </w:rPr>
        <w:t>1.10.1 出入现场的权利</w:t>
      </w:r>
      <w:bookmarkEnd w:id="182"/>
    </w:p>
    <w:p w14:paraId="0A42A255">
      <w:pPr>
        <w:ind w:firstLine="420" w:firstLineChars="200"/>
        <w:jc w:val="left"/>
        <w:rPr>
          <w:rFonts w:hint="eastAsia" w:asciiTheme="minorEastAsia" w:hAnsiTheme="minorEastAsia" w:eastAsiaTheme="minorEastAsia" w:cstheme="minorEastAsia"/>
          <w:color w:val="auto"/>
          <w:highlight w:val="none"/>
        </w:rPr>
      </w:pPr>
      <w:bookmarkStart w:id="183" w:name="_Toc504472721"/>
      <w:r>
        <w:rPr>
          <w:rFonts w:hint="eastAsia" w:asciiTheme="minorEastAsia" w:hAnsiTheme="minorEastAsia" w:eastAsiaTheme="minorEastAsia" w:cstheme="minorEastAsia"/>
          <w:color w:val="auto"/>
          <w:highlight w:val="none"/>
        </w:rPr>
        <w:t>关于出入现场的权利的约定：</w:t>
      </w:r>
      <w:r>
        <w:rPr>
          <w:rFonts w:hint="eastAsia" w:asciiTheme="minorEastAsia" w:hAnsiTheme="minorEastAsia" w:eastAsiaTheme="minorEastAsia" w:cstheme="minorEastAsia"/>
          <w:color w:val="auto"/>
          <w:highlight w:val="none"/>
          <w:u w:val="single"/>
        </w:rPr>
        <w:t>未经发承包人代表的同意，无关人员一律不得随意出入施工现场</w:t>
      </w:r>
      <w:r>
        <w:rPr>
          <w:rFonts w:hint="eastAsia" w:asciiTheme="minorEastAsia" w:hAnsiTheme="minorEastAsia" w:eastAsiaTheme="minorEastAsia" w:cstheme="minorEastAsia"/>
          <w:color w:val="auto"/>
          <w:highlight w:val="none"/>
        </w:rPr>
        <w:t>。</w:t>
      </w:r>
      <w:bookmarkEnd w:id="183"/>
    </w:p>
    <w:p w14:paraId="26023F12">
      <w:pPr>
        <w:ind w:firstLine="420" w:firstLineChars="200"/>
        <w:jc w:val="left"/>
        <w:rPr>
          <w:rFonts w:hint="eastAsia" w:asciiTheme="minorEastAsia" w:hAnsiTheme="minorEastAsia" w:eastAsiaTheme="minorEastAsia" w:cstheme="minorEastAsia"/>
          <w:color w:val="auto"/>
          <w:highlight w:val="none"/>
        </w:rPr>
      </w:pPr>
      <w:bookmarkStart w:id="184" w:name="_Toc504472722"/>
      <w:r>
        <w:rPr>
          <w:rFonts w:hint="eastAsia" w:asciiTheme="minorEastAsia" w:hAnsiTheme="minorEastAsia" w:eastAsiaTheme="minorEastAsia" w:cstheme="minorEastAsia"/>
          <w:color w:val="auto"/>
          <w:highlight w:val="none"/>
        </w:rPr>
        <w:t>1.10.3 场内交通</w:t>
      </w:r>
      <w:bookmarkEnd w:id="184"/>
    </w:p>
    <w:p w14:paraId="7E887F00">
      <w:pPr>
        <w:ind w:firstLine="420" w:firstLineChars="200"/>
        <w:jc w:val="left"/>
        <w:rPr>
          <w:rFonts w:hint="eastAsia" w:asciiTheme="minorEastAsia" w:hAnsiTheme="minorEastAsia" w:eastAsiaTheme="minorEastAsia" w:cstheme="minorEastAsia"/>
          <w:color w:val="auto"/>
          <w:highlight w:val="none"/>
        </w:rPr>
      </w:pPr>
      <w:bookmarkStart w:id="185" w:name="_Toc504472723"/>
      <w:r>
        <w:rPr>
          <w:rFonts w:hint="eastAsia" w:asciiTheme="minorEastAsia" w:hAnsiTheme="minorEastAsia" w:eastAsiaTheme="minorEastAsia" w:cstheme="minorEastAsia"/>
          <w:color w:val="auto"/>
          <w:highlight w:val="none"/>
        </w:rPr>
        <w:t>关于场外交通和场内交通的边界的约定：</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bCs/>
          <w:color w:val="auto"/>
          <w:highlight w:val="none"/>
          <w:u w:val="single"/>
        </w:rPr>
        <w:t>施工现场内临时道路由承包人负责建设并承担相关费用。场外交通以建筑用地范围为边界，场外交通由发包人协调解决</w:t>
      </w:r>
      <w:r>
        <w:rPr>
          <w:rFonts w:hint="eastAsia" w:asciiTheme="minorEastAsia" w:hAnsiTheme="minorEastAsia" w:eastAsiaTheme="minorEastAsia" w:cstheme="minorEastAsia"/>
          <w:b/>
          <w:bCs/>
          <w:color w:val="auto"/>
          <w:highlight w:val="none"/>
          <w:u w:val="single"/>
        </w:rPr>
        <w:t>。</w:t>
      </w:r>
      <w:bookmarkEnd w:id="185"/>
    </w:p>
    <w:p w14:paraId="2BAA2C0C">
      <w:pPr>
        <w:ind w:firstLine="420" w:firstLineChars="200"/>
        <w:jc w:val="left"/>
        <w:rPr>
          <w:rFonts w:hint="eastAsia" w:asciiTheme="minorEastAsia" w:hAnsiTheme="minorEastAsia" w:eastAsiaTheme="minorEastAsia" w:cstheme="minorEastAsia"/>
          <w:color w:val="auto"/>
          <w:highlight w:val="none"/>
        </w:rPr>
      </w:pPr>
      <w:bookmarkStart w:id="186" w:name="_Toc504472724"/>
      <w:r>
        <w:rPr>
          <w:rFonts w:hint="eastAsia" w:asciiTheme="minorEastAsia" w:hAnsiTheme="minorEastAsia" w:eastAsiaTheme="minorEastAsia" w:cstheme="minorEastAsia"/>
          <w:color w:val="auto"/>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highlight w:val="none"/>
          <w:u w:val="single"/>
        </w:rPr>
        <w:t>由承包人自行解决场内施工道路和交通，并承担相关费用。</w:t>
      </w:r>
      <w:bookmarkEnd w:id="186"/>
      <w:r>
        <w:rPr>
          <w:rFonts w:hint="eastAsia" w:asciiTheme="minorEastAsia" w:hAnsiTheme="minorEastAsia" w:eastAsiaTheme="minorEastAsia" w:cstheme="minorEastAsia"/>
          <w:color w:val="auto"/>
          <w:highlight w:val="none"/>
        </w:rPr>
        <w:t xml:space="preserve"> </w:t>
      </w:r>
    </w:p>
    <w:p w14:paraId="6315742D">
      <w:pPr>
        <w:ind w:firstLine="420" w:firstLineChars="200"/>
        <w:jc w:val="left"/>
        <w:rPr>
          <w:rFonts w:hint="eastAsia" w:asciiTheme="minorEastAsia" w:hAnsiTheme="minorEastAsia" w:eastAsiaTheme="minorEastAsia" w:cstheme="minorEastAsia"/>
          <w:color w:val="auto"/>
          <w:highlight w:val="none"/>
        </w:rPr>
      </w:pPr>
      <w:bookmarkStart w:id="187" w:name="_Toc504472725"/>
      <w:r>
        <w:rPr>
          <w:rFonts w:hint="eastAsia" w:asciiTheme="minorEastAsia" w:hAnsiTheme="minorEastAsia" w:eastAsiaTheme="minorEastAsia" w:cstheme="minorEastAsia"/>
          <w:color w:val="auto"/>
          <w:highlight w:val="none"/>
        </w:rPr>
        <w:t>1.10.4超大件和超重件的运输</w:t>
      </w:r>
      <w:bookmarkEnd w:id="187"/>
    </w:p>
    <w:p w14:paraId="45B3454D">
      <w:pPr>
        <w:ind w:firstLine="420" w:firstLineChars="200"/>
        <w:jc w:val="left"/>
        <w:rPr>
          <w:rFonts w:hint="eastAsia" w:asciiTheme="minorEastAsia" w:hAnsiTheme="minorEastAsia" w:eastAsiaTheme="minorEastAsia" w:cstheme="minorEastAsia"/>
          <w:color w:val="auto"/>
          <w:highlight w:val="none"/>
        </w:rPr>
      </w:pPr>
      <w:bookmarkStart w:id="188" w:name="_Toc504472726"/>
      <w:r>
        <w:rPr>
          <w:rFonts w:hint="eastAsia" w:asciiTheme="minorEastAsia" w:hAnsiTheme="minorEastAsia" w:eastAsiaTheme="minorEastAsia" w:cstheme="minorEastAsia"/>
          <w:color w:val="auto"/>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highlight w:val="none"/>
          <w:u w:val="single"/>
        </w:rPr>
        <w:t xml:space="preserve"> 承包人自行协调解决，并承担相关费用 </w:t>
      </w:r>
      <w:r>
        <w:rPr>
          <w:rFonts w:hint="eastAsia" w:asciiTheme="minorEastAsia" w:hAnsiTheme="minorEastAsia" w:eastAsiaTheme="minorEastAsia" w:cstheme="minorEastAsia"/>
          <w:color w:val="auto"/>
          <w:highlight w:val="none"/>
        </w:rPr>
        <w:t>。</w:t>
      </w:r>
      <w:bookmarkEnd w:id="188"/>
    </w:p>
    <w:p w14:paraId="4F665EF3">
      <w:pPr>
        <w:ind w:firstLine="420" w:firstLineChars="200"/>
        <w:jc w:val="left"/>
        <w:rPr>
          <w:rFonts w:hint="eastAsia" w:asciiTheme="minorEastAsia" w:hAnsiTheme="minorEastAsia" w:eastAsiaTheme="minorEastAsia" w:cstheme="minorEastAsia"/>
          <w:color w:val="auto"/>
          <w:highlight w:val="none"/>
        </w:rPr>
      </w:pPr>
      <w:bookmarkStart w:id="189" w:name="_Toc504472727"/>
      <w:r>
        <w:rPr>
          <w:rFonts w:hint="eastAsia" w:asciiTheme="minorEastAsia" w:hAnsiTheme="minorEastAsia" w:eastAsiaTheme="minorEastAsia" w:cstheme="minorEastAsia"/>
          <w:color w:val="auto"/>
          <w:highlight w:val="none"/>
        </w:rPr>
        <w:t>1.11 知识产权</w:t>
      </w:r>
      <w:bookmarkEnd w:id="189"/>
    </w:p>
    <w:p w14:paraId="327EEB3B">
      <w:pPr>
        <w:ind w:firstLine="420" w:firstLineChars="200"/>
        <w:jc w:val="left"/>
        <w:rPr>
          <w:rFonts w:hint="eastAsia" w:asciiTheme="minorEastAsia" w:hAnsiTheme="minorEastAsia" w:eastAsiaTheme="minorEastAsia" w:cstheme="minorEastAsia"/>
          <w:color w:val="auto"/>
          <w:highlight w:val="none"/>
        </w:rPr>
      </w:pPr>
      <w:bookmarkStart w:id="190" w:name="_Toc504472728"/>
      <w:r>
        <w:rPr>
          <w:rFonts w:hint="eastAsia" w:asciiTheme="minorEastAsia" w:hAnsiTheme="minorEastAsia" w:eastAsiaTheme="minorEastAsia" w:cstheme="minorEastAsia"/>
          <w:color w:val="auto"/>
          <w:highlight w:val="none"/>
        </w:rPr>
        <w:t>1.11.1关于发包人提供给承包人的图纸</w:t>
      </w:r>
      <w:r>
        <w:rPr>
          <w:rFonts w:hint="eastAsia" w:asciiTheme="minorEastAsia" w:hAnsiTheme="minorEastAsia" w:cstheme="minorEastAsia"/>
          <w:color w:val="auto"/>
          <w:highlight w:val="none"/>
          <w:u w:val="none"/>
          <w:lang w:eastAsia="zh-CN"/>
        </w:rPr>
        <w:t>（如有）</w:t>
      </w:r>
      <w:r>
        <w:rPr>
          <w:rFonts w:hint="eastAsia" w:asciiTheme="minorEastAsia" w:hAnsiTheme="minorEastAsia" w:eastAsiaTheme="minorEastAsia" w:cstheme="minorEastAsia"/>
          <w:color w:val="auto"/>
          <w:highlight w:val="none"/>
        </w:rPr>
        <w:t>、发包人为实施工程自行编制或委托编制的技术规范以及反映发包人关于合同要求或其他类似性质的文件的著作权的归属：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90"/>
    </w:p>
    <w:p w14:paraId="574B1D2F">
      <w:pPr>
        <w:ind w:firstLine="420" w:firstLineChars="200"/>
        <w:jc w:val="left"/>
        <w:rPr>
          <w:rFonts w:hint="eastAsia" w:asciiTheme="minorEastAsia" w:hAnsiTheme="minorEastAsia" w:eastAsiaTheme="minorEastAsia" w:cstheme="minorEastAsia"/>
          <w:color w:val="auto"/>
          <w:highlight w:val="none"/>
        </w:rPr>
      </w:pPr>
      <w:bookmarkStart w:id="191" w:name="_Toc504472729"/>
      <w:r>
        <w:rPr>
          <w:rFonts w:hint="eastAsia" w:asciiTheme="minorEastAsia" w:hAnsiTheme="minorEastAsia" w:eastAsiaTheme="minorEastAsia" w:cstheme="minorEastAsia"/>
          <w:color w:val="auto"/>
          <w:highlight w:val="none"/>
        </w:rPr>
        <w:t>关于发包人提供的上述文件的使用限制的要求：</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91"/>
    </w:p>
    <w:p w14:paraId="3C71CF93">
      <w:pPr>
        <w:ind w:firstLine="420" w:firstLineChars="200"/>
        <w:jc w:val="left"/>
        <w:rPr>
          <w:rFonts w:hint="eastAsia" w:asciiTheme="minorEastAsia" w:hAnsiTheme="minorEastAsia" w:eastAsiaTheme="minorEastAsia" w:cstheme="minorEastAsia"/>
          <w:color w:val="auto"/>
          <w:highlight w:val="none"/>
        </w:rPr>
      </w:pPr>
      <w:bookmarkStart w:id="192" w:name="_Toc504472730"/>
      <w:r>
        <w:rPr>
          <w:rFonts w:hint="eastAsia" w:asciiTheme="minorEastAsia" w:hAnsiTheme="minorEastAsia" w:eastAsiaTheme="minorEastAsia" w:cstheme="minorEastAsia"/>
          <w:color w:val="auto"/>
          <w:highlight w:val="none"/>
        </w:rPr>
        <w:t>1.11.2 关于承包人为实施工程所编制文件的著作权的归属：</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92"/>
    </w:p>
    <w:p w14:paraId="3655CF15">
      <w:pPr>
        <w:ind w:firstLine="420" w:firstLineChars="200"/>
        <w:jc w:val="left"/>
        <w:rPr>
          <w:rFonts w:hint="eastAsia" w:asciiTheme="minorEastAsia" w:hAnsiTheme="minorEastAsia" w:eastAsiaTheme="minorEastAsia" w:cstheme="minorEastAsia"/>
          <w:color w:val="auto"/>
          <w:highlight w:val="none"/>
        </w:rPr>
      </w:pPr>
      <w:bookmarkStart w:id="193" w:name="_Toc504472731"/>
      <w:r>
        <w:rPr>
          <w:rFonts w:hint="eastAsia" w:asciiTheme="minorEastAsia" w:hAnsiTheme="minorEastAsia" w:eastAsiaTheme="minorEastAsia" w:cstheme="minorEastAsia"/>
          <w:color w:val="auto"/>
          <w:highlight w:val="none"/>
        </w:rPr>
        <w:t>关于承包人提供的上述文件的使用限制的要求：</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193"/>
    </w:p>
    <w:p w14:paraId="01DE4472">
      <w:pPr>
        <w:ind w:firstLine="420" w:firstLineChars="200"/>
        <w:jc w:val="left"/>
        <w:rPr>
          <w:rFonts w:hint="eastAsia" w:asciiTheme="minorEastAsia" w:hAnsiTheme="minorEastAsia" w:eastAsiaTheme="minorEastAsia" w:cstheme="minorEastAsia"/>
          <w:color w:val="auto"/>
          <w:highlight w:val="none"/>
        </w:rPr>
      </w:pPr>
      <w:bookmarkStart w:id="194" w:name="_Toc504472732"/>
      <w:r>
        <w:rPr>
          <w:rFonts w:hint="eastAsia" w:asciiTheme="minorEastAsia" w:hAnsiTheme="minorEastAsia" w:eastAsiaTheme="minorEastAsia" w:cstheme="minorEastAsia"/>
          <w:color w:val="auto"/>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highlight w:val="none"/>
          <w:u w:val="single"/>
        </w:rPr>
        <w:t>由承包人负责，并承担相关费用。</w:t>
      </w:r>
      <w:bookmarkEnd w:id="194"/>
      <w:r>
        <w:rPr>
          <w:rFonts w:hint="eastAsia" w:asciiTheme="minorEastAsia" w:hAnsiTheme="minorEastAsia" w:eastAsiaTheme="minorEastAsia" w:cstheme="minorEastAsia"/>
          <w:color w:val="auto"/>
          <w:highlight w:val="none"/>
          <w:u w:val="single"/>
        </w:rPr>
        <w:t xml:space="preserve">    </w:t>
      </w:r>
    </w:p>
    <w:p w14:paraId="5838C7E2">
      <w:pPr>
        <w:ind w:firstLine="420" w:firstLineChars="200"/>
        <w:jc w:val="left"/>
        <w:rPr>
          <w:rFonts w:hint="eastAsia" w:asciiTheme="minorEastAsia" w:hAnsiTheme="minorEastAsia" w:eastAsiaTheme="minorEastAsia" w:cstheme="minorEastAsia"/>
          <w:color w:val="auto"/>
          <w:highlight w:val="none"/>
        </w:rPr>
      </w:pPr>
      <w:bookmarkStart w:id="195" w:name="_Toc504472733"/>
      <w:r>
        <w:rPr>
          <w:rFonts w:hint="eastAsia" w:asciiTheme="minorEastAsia" w:hAnsiTheme="minorEastAsia" w:eastAsiaTheme="minorEastAsia" w:cstheme="minorEastAsia"/>
          <w:color w:val="auto"/>
          <w:highlight w:val="none"/>
        </w:rPr>
        <w:t>1.13工程量清单错误的修正</w:t>
      </w:r>
      <w:bookmarkEnd w:id="195"/>
    </w:p>
    <w:p w14:paraId="4BA8619B">
      <w:pPr>
        <w:ind w:firstLine="420" w:firstLineChars="200"/>
        <w:jc w:val="left"/>
        <w:rPr>
          <w:rFonts w:hint="eastAsia" w:asciiTheme="minorEastAsia" w:hAnsiTheme="minorEastAsia" w:eastAsiaTheme="minorEastAsia" w:cstheme="minorEastAsia"/>
          <w:bCs/>
          <w:color w:val="auto"/>
          <w:highlight w:val="none"/>
          <w:u w:val="single"/>
        </w:rPr>
      </w:pPr>
      <w:bookmarkStart w:id="196" w:name="_Toc504472734"/>
      <w:r>
        <w:rPr>
          <w:rFonts w:hint="eastAsia" w:asciiTheme="minorEastAsia" w:hAnsiTheme="minorEastAsia" w:eastAsiaTheme="minorEastAsia" w:cstheme="minorEastAsia"/>
          <w:bCs/>
          <w:color w:val="auto"/>
          <w:highlight w:val="none"/>
        </w:rPr>
        <w:t xml:space="preserve">出现工程量清单错误时，是否调整合同价格： </w:t>
      </w:r>
      <w:r>
        <w:rPr>
          <w:rFonts w:hint="eastAsia" w:asciiTheme="minorEastAsia" w:hAnsiTheme="minorEastAsia" w:eastAsiaTheme="minorEastAsia" w:cstheme="minorEastAsia"/>
          <w:bCs/>
          <w:color w:val="auto"/>
          <w:highlight w:val="none"/>
          <w:u w:val="single"/>
        </w:rPr>
        <w:t xml:space="preserve">   可调整合同总价    。</w:t>
      </w:r>
      <w:bookmarkEnd w:id="196"/>
    </w:p>
    <w:p w14:paraId="60A2850A">
      <w:pPr>
        <w:ind w:firstLine="420" w:firstLineChars="200"/>
        <w:jc w:val="left"/>
        <w:rPr>
          <w:rFonts w:hint="eastAsia" w:asciiTheme="minorEastAsia" w:hAnsiTheme="minorEastAsia" w:eastAsiaTheme="minorEastAsia" w:cstheme="minorEastAsia"/>
          <w:bCs/>
          <w:color w:val="auto"/>
          <w:highlight w:val="none"/>
          <w:u w:val="single"/>
        </w:rPr>
      </w:pPr>
      <w:bookmarkStart w:id="197" w:name="_Toc504472735"/>
      <w:r>
        <w:rPr>
          <w:rFonts w:hint="eastAsia" w:asciiTheme="minorEastAsia" w:hAnsiTheme="minorEastAsia" w:eastAsiaTheme="minorEastAsia" w:cstheme="minorEastAsia"/>
          <w:bCs/>
          <w:color w:val="auto"/>
          <w:highlight w:val="none"/>
        </w:rPr>
        <w:t>允许调整合同价格的工程量偏差范围：</w:t>
      </w:r>
      <w:r>
        <w:rPr>
          <w:rFonts w:hint="eastAsia" w:asciiTheme="minorEastAsia" w:hAnsiTheme="minorEastAsia" w:eastAsiaTheme="minorEastAsia" w:cstheme="minorEastAsia"/>
          <w:bCs/>
          <w:color w:val="auto"/>
          <w:highlight w:val="none"/>
          <w:u w:val="single"/>
        </w:rPr>
        <w:t></w:t>
      </w:r>
      <w:bookmarkEnd w:id="197"/>
      <w:r>
        <w:rPr>
          <w:rFonts w:hint="eastAsia" w:asciiTheme="minorEastAsia" w:hAnsiTheme="minorEastAsia" w:eastAsiaTheme="minorEastAsia" w:cstheme="minorEastAsia"/>
          <w:bCs/>
          <w:color w:val="auto"/>
          <w:highlight w:val="none"/>
          <w:u w:val="single"/>
        </w:rPr>
        <w:t>（1） 工程量清单存在 缺项、漏项的；  （2） 工程量清单偏差超出 15%以上的；  （3） 未按照国家现行计量规范强制性规定计量的  。</w:t>
      </w:r>
    </w:p>
    <w:p w14:paraId="1D83C38A">
      <w:pPr>
        <w:ind w:firstLine="422" w:firstLineChars="200"/>
        <w:jc w:val="left"/>
        <w:rPr>
          <w:rFonts w:hint="eastAsia" w:asciiTheme="minorEastAsia" w:hAnsiTheme="minorEastAsia" w:eastAsiaTheme="minorEastAsia" w:cstheme="minorEastAsia"/>
          <w:b/>
          <w:bCs/>
          <w:color w:val="auto"/>
          <w:highlight w:val="none"/>
        </w:rPr>
      </w:pPr>
      <w:bookmarkStart w:id="198" w:name="_Toc504472736"/>
      <w:r>
        <w:rPr>
          <w:rFonts w:hint="eastAsia" w:asciiTheme="minorEastAsia" w:hAnsiTheme="minorEastAsia" w:eastAsiaTheme="minorEastAsia" w:cstheme="minorEastAsia"/>
          <w:b/>
          <w:bCs/>
          <w:color w:val="auto"/>
          <w:highlight w:val="none"/>
        </w:rPr>
        <w:t>2. 发包人</w:t>
      </w:r>
      <w:bookmarkEnd w:id="198"/>
    </w:p>
    <w:p w14:paraId="3D14D7ED">
      <w:pPr>
        <w:ind w:firstLine="420" w:firstLineChars="200"/>
        <w:jc w:val="left"/>
        <w:rPr>
          <w:rFonts w:hint="eastAsia" w:asciiTheme="minorEastAsia" w:hAnsiTheme="minorEastAsia" w:eastAsiaTheme="minorEastAsia" w:cstheme="minorEastAsia"/>
          <w:color w:val="auto"/>
          <w:highlight w:val="none"/>
        </w:rPr>
      </w:pPr>
      <w:bookmarkStart w:id="199" w:name="_Toc504472737"/>
      <w:r>
        <w:rPr>
          <w:rFonts w:hint="eastAsia" w:asciiTheme="minorEastAsia" w:hAnsiTheme="minorEastAsia" w:eastAsiaTheme="minorEastAsia" w:cstheme="minorEastAsia"/>
          <w:color w:val="auto"/>
          <w:highlight w:val="none"/>
        </w:rPr>
        <w:t>2.2 发包人代表</w:t>
      </w:r>
      <w:bookmarkEnd w:id="199"/>
    </w:p>
    <w:p w14:paraId="0B4C474E">
      <w:pPr>
        <w:ind w:firstLine="420" w:firstLineChars="200"/>
        <w:jc w:val="left"/>
        <w:rPr>
          <w:rFonts w:hint="eastAsia" w:asciiTheme="minorEastAsia" w:hAnsiTheme="minorEastAsia" w:eastAsiaTheme="minorEastAsia" w:cstheme="minorEastAsia"/>
          <w:color w:val="auto"/>
          <w:highlight w:val="none"/>
        </w:rPr>
      </w:pPr>
      <w:bookmarkStart w:id="200" w:name="_Toc504472738"/>
      <w:r>
        <w:rPr>
          <w:rFonts w:hint="eastAsia" w:asciiTheme="minorEastAsia" w:hAnsiTheme="minorEastAsia" w:eastAsiaTheme="minorEastAsia" w:cstheme="minorEastAsia"/>
          <w:color w:val="auto"/>
          <w:highlight w:val="none"/>
        </w:rPr>
        <w:t>发包人代表：</w:t>
      </w:r>
      <w:bookmarkEnd w:id="200"/>
    </w:p>
    <w:p w14:paraId="5E592074">
      <w:pPr>
        <w:ind w:firstLine="420" w:firstLineChars="200"/>
        <w:jc w:val="left"/>
        <w:rPr>
          <w:rFonts w:hint="eastAsia" w:asciiTheme="minorEastAsia" w:hAnsiTheme="minorEastAsia" w:eastAsiaTheme="minorEastAsia" w:cstheme="minorEastAsia"/>
          <w:color w:val="auto"/>
          <w:highlight w:val="none"/>
        </w:rPr>
      </w:pPr>
      <w:bookmarkStart w:id="201" w:name="_Toc504472739"/>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1"/>
    </w:p>
    <w:p w14:paraId="0BB392D4">
      <w:pPr>
        <w:ind w:firstLine="420" w:firstLineChars="200"/>
        <w:jc w:val="left"/>
        <w:rPr>
          <w:rFonts w:hint="eastAsia" w:asciiTheme="minorEastAsia" w:hAnsiTheme="minorEastAsia" w:eastAsiaTheme="minorEastAsia" w:cstheme="minorEastAsia"/>
          <w:color w:val="auto"/>
          <w:highlight w:val="none"/>
        </w:rPr>
      </w:pPr>
      <w:bookmarkStart w:id="202" w:name="_Toc504472740"/>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2"/>
    </w:p>
    <w:p w14:paraId="280573B5">
      <w:pPr>
        <w:ind w:firstLine="420" w:firstLineChars="200"/>
        <w:jc w:val="left"/>
        <w:rPr>
          <w:rFonts w:hint="eastAsia" w:asciiTheme="minorEastAsia" w:hAnsiTheme="minorEastAsia" w:eastAsiaTheme="minorEastAsia" w:cstheme="minorEastAsia"/>
          <w:color w:val="auto"/>
          <w:highlight w:val="none"/>
        </w:rPr>
      </w:pPr>
      <w:bookmarkStart w:id="203" w:name="_Toc504472741"/>
      <w:r>
        <w:rPr>
          <w:rFonts w:hint="eastAsia" w:asciiTheme="minorEastAsia" w:hAnsiTheme="minorEastAsia" w:eastAsiaTheme="minorEastAsia" w:cstheme="minorEastAsia"/>
          <w:color w:val="auto"/>
          <w:highlight w:val="none"/>
        </w:rPr>
        <w:t>职    务：</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3"/>
    </w:p>
    <w:p w14:paraId="252742C4">
      <w:pPr>
        <w:ind w:firstLine="420" w:firstLineChars="200"/>
        <w:jc w:val="left"/>
        <w:rPr>
          <w:rFonts w:hint="eastAsia" w:asciiTheme="minorEastAsia" w:hAnsiTheme="minorEastAsia" w:eastAsiaTheme="minorEastAsia" w:cstheme="minorEastAsia"/>
          <w:color w:val="auto"/>
          <w:highlight w:val="none"/>
        </w:rPr>
      </w:pPr>
      <w:bookmarkStart w:id="204" w:name="_Toc504472742"/>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204"/>
    </w:p>
    <w:p w14:paraId="591C1528">
      <w:pPr>
        <w:ind w:firstLine="420" w:firstLineChars="200"/>
        <w:jc w:val="left"/>
        <w:rPr>
          <w:rFonts w:hint="eastAsia" w:asciiTheme="minorEastAsia" w:hAnsiTheme="minorEastAsia" w:eastAsiaTheme="minorEastAsia" w:cstheme="minorEastAsia"/>
          <w:color w:val="auto"/>
          <w:highlight w:val="none"/>
        </w:rPr>
      </w:pPr>
      <w:bookmarkStart w:id="205" w:name="_Toc504472743"/>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205"/>
    </w:p>
    <w:p w14:paraId="655DA2C3">
      <w:pPr>
        <w:ind w:firstLine="420" w:firstLineChars="200"/>
        <w:jc w:val="left"/>
        <w:rPr>
          <w:rFonts w:hint="eastAsia" w:asciiTheme="minorEastAsia" w:hAnsiTheme="minorEastAsia" w:eastAsiaTheme="minorEastAsia" w:cstheme="minorEastAsia"/>
          <w:color w:val="auto"/>
          <w:highlight w:val="none"/>
        </w:rPr>
      </w:pPr>
      <w:bookmarkStart w:id="206" w:name="_Toc504472744"/>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06"/>
    </w:p>
    <w:p w14:paraId="26ADC480">
      <w:pPr>
        <w:ind w:firstLine="420" w:firstLineChars="200"/>
        <w:jc w:val="left"/>
        <w:rPr>
          <w:rFonts w:hint="eastAsia" w:asciiTheme="minorEastAsia" w:hAnsiTheme="minorEastAsia" w:eastAsiaTheme="minorEastAsia" w:cstheme="minorEastAsia"/>
          <w:bCs/>
          <w:color w:val="auto"/>
          <w:highlight w:val="none"/>
        </w:rPr>
      </w:pPr>
      <w:bookmarkStart w:id="207" w:name="_Toc504472745"/>
      <w:r>
        <w:rPr>
          <w:rFonts w:hint="eastAsia" w:asciiTheme="minorEastAsia" w:hAnsiTheme="minorEastAsia" w:eastAsiaTheme="minorEastAsia" w:cstheme="minorEastAsia"/>
          <w:color w:val="auto"/>
          <w:highlight w:val="none"/>
        </w:rPr>
        <w:t>发包人对发包人代表的授权范围如下：</w:t>
      </w:r>
      <w:r>
        <w:rPr>
          <w:rFonts w:hint="eastAsia" w:asciiTheme="minorEastAsia" w:hAnsiTheme="minorEastAsia" w:eastAsiaTheme="minorEastAsia" w:cstheme="minorEastAsia"/>
          <w:bCs/>
          <w:color w:val="auto"/>
          <w:highlight w:val="none"/>
          <w:u w:val="single"/>
        </w:rPr>
        <w:t>重大经济变更、重大设计变更、工期顺延及工程款支付。或监督检查工程施工进度及质量、负责现场有关经济技术的签证、负责各参与方协调工作。</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bCs/>
          <w:color w:val="auto"/>
          <w:highlight w:val="none"/>
          <w:u w:val="single"/>
        </w:rPr>
        <w:t>对建筑工程施工全过程质量、进度、投资、安全施工进行全面控制、监督、协调和管理</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bCs/>
          <w:color w:val="auto"/>
          <w:highlight w:val="none"/>
          <w:u w:val="single"/>
        </w:rPr>
        <w:t>。</w:t>
      </w:r>
      <w:bookmarkEnd w:id="207"/>
    </w:p>
    <w:p w14:paraId="1E61A815">
      <w:pPr>
        <w:ind w:firstLine="420" w:firstLineChars="200"/>
        <w:jc w:val="left"/>
        <w:rPr>
          <w:rFonts w:hint="eastAsia" w:asciiTheme="minorEastAsia" w:hAnsiTheme="minorEastAsia" w:eastAsiaTheme="minorEastAsia" w:cstheme="minorEastAsia"/>
          <w:color w:val="auto"/>
          <w:highlight w:val="none"/>
        </w:rPr>
      </w:pPr>
      <w:bookmarkStart w:id="208" w:name="_Toc504472746"/>
      <w:r>
        <w:rPr>
          <w:rFonts w:hint="eastAsia" w:asciiTheme="minorEastAsia" w:hAnsiTheme="minorEastAsia" w:eastAsiaTheme="minorEastAsia" w:cstheme="minorEastAsia"/>
          <w:color w:val="auto"/>
          <w:highlight w:val="none"/>
        </w:rPr>
        <w:t>2.4 施工现场、施工条件和基础资料的提供</w:t>
      </w:r>
      <w:bookmarkEnd w:id="208"/>
    </w:p>
    <w:p w14:paraId="18DCBEC0">
      <w:pPr>
        <w:ind w:firstLine="420" w:firstLineChars="200"/>
        <w:jc w:val="left"/>
        <w:rPr>
          <w:rFonts w:hint="eastAsia" w:asciiTheme="minorEastAsia" w:hAnsiTheme="minorEastAsia" w:eastAsiaTheme="minorEastAsia" w:cstheme="minorEastAsia"/>
          <w:color w:val="auto"/>
          <w:highlight w:val="none"/>
        </w:rPr>
      </w:pPr>
      <w:bookmarkStart w:id="209" w:name="_Toc504472747"/>
      <w:r>
        <w:rPr>
          <w:rFonts w:hint="eastAsia" w:asciiTheme="minorEastAsia" w:hAnsiTheme="minorEastAsia" w:eastAsiaTheme="minorEastAsia" w:cstheme="minorEastAsia"/>
          <w:color w:val="auto"/>
          <w:highlight w:val="none"/>
        </w:rPr>
        <w:t>2.4.1 提供施工现场</w:t>
      </w:r>
      <w:bookmarkEnd w:id="209"/>
    </w:p>
    <w:p w14:paraId="34378991">
      <w:pPr>
        <w:ind w:firstLine="420" w:firstLineChars="200"/>
        <w:jc w:val="left"/>
        <w:rPr>
          <w:rFonts w:hint="eastAsia" w:asciiTheme="minorEastAsia" w:hAnsiTheme="minorEastAsia" w:eastAsiaTheme="minorEastAsia" w:cstheme="minorEastAsia"/>
          <w:color w:val="auto"/>
          <w:highlight w:val="none"/>
        </w:rPr>
      </w:pPr>
      <w:bookmarkStart w:id="210" w:name="_Toc504472748"/>
      <w:r>
        <w:rPr>
          <w:rFonts w:hint="eastAsia" w:asciiTheme="minorEastAsia" w:hAnsiTheme="minorEastAsia" w:eastAsiaTheme="minorEastAsia" w:cstheme="minorEastAsia"/>
          <w:color w:val="auto"/>
          <w:highlight w:val="none"/>
        </w:rPr>
        <w:t>关于发包人移交施工现场的期限要求：</w:t>
      </w:r>
      <w:r>
        <w:rPr>
          <w:rFonts w:hint="eastAsia" w:asciiTheme="minorEastAsia" w:hAnsiTheme="minorEastAsia" w:eastAsiaTheme="minorEastAsia" w:cstheme="minorEastAsia"/>
          <w:color w:val="auto"/>
          <w:highlight w:val="none"/>
          <w:u w:val="single"/>
        </w:rPr>
        <w:t xml:space="preserve">开工日期 3 天前向承包人移交施工现场   </w:t>
      </w:r>
      <w:r>
        <w:rPr>
          <w:rFonts w:hint="eastAsia" w:asciiTheme="minorEastAsia" w:hAnsiTheme="minorEastAsia" w:eastAsiaTheme="minorEastAsia" w:cstheme="minorEastAsia"/>
          <w:color w:val="auto"/>
          <w:highlight w:val="none"/>
        </w:rPr>
        <w:t>。</w:t>
      </w:r>
      <w:bookmarkEnd w:id="210"/>
    </w:p>
    <w:p w14:paraId="609027C3">
      <w:pPr>
        <w:ind w:firstLine="420" w:firstLineChars="200"/>
        <w:jc w:val="left"/>
        <w:rPr>
          <w:rFonts w:hint="eastAsia" w:asciiTheme="minorEastAsia" w:hAnsiTheme="minorEastAsia" w:eastAsiaTheme="minorEastAsia" w:cstheme="minorEastAsia"/>
          <w:color w:val="auto"/>
          <w:highlight w:val="none"/>
        </w:rPr>
      </w:pPr>
      <w:bookmarkStart w:id="211" w:name="_Toc504472749"/>
      <w:r>
        <w:rPr>
          <w:rFonts w:hint="eastAsia" w:asciiTheme="minorEastAsia" w:hAnsiTheme="minorEastAsia" w:eastAsiaTheme="minorEastAsia" w:cstheme="minorEastAsia"/>
          <w:color w:val="auto"/>
          <w:highlight w:val="none"/>
        </w:rPr>
        <w:t>2.4.2 提供施工条件</w:t>
      </w:r>
      <w:bookmarkEnd w:id="211"/>
    </w:p>
    <w:p w14:paraId="48ED7EE4">
      <w:pPr>
        <w:ind w:firstLine="420" w:firstLineChars="200"/>
        <w:jc w:val="left"/>
        <w:rPr>
          <w:rFonts w:hint="eastAsia" w:asciiTheme="minorEastAsia" w:hAnsiTheme="minorEastAsia" w:eastAsiaTheme="minorEastAsia" w:cstheme="minorEastAsia"/>
          <w:color w:val="auto"/>
          <w:highlight w:val="none"/>
          <w:u w:val="single"/>
        </w:rPr>
      </w:pPr>
      <w:bookmarkStart w:id="212" w:name="_Toc504472750"/>
      <w:r>
        <w:rPr>
          <w:rFonts w:hint="eastAsia" w:asciiTheme="minorEastAsia" w:hAnsiTheme="minorEastAsia" w:eastAsiaTheme="minorEastAsia" w:cstheme="minorEastAsia"/>
          <w:color w:val="auto"/>
          <w:highlight w:val="none"/>
        </w:rPr>
        <w:t xml:space="preserve">关于发包人应负责提供施工所需要的条件，包括： </w:t>
      </w:r>
      <w:r>
        <w:rPr>
          <w:rFonts w:hint="eastAsia" w:asciiTheme="minorEastAsia" w:hAnsiTheme="minorEastAsia" w:eastAsiaTheme="minorEastAsia" w:cstheme="minorEastAsia"/>
          <w:bCs/>
          <w:color w:val="auto"/>
          <w:highlight w:val="none"/>
          <w:u w:val="single"/>
        </w:rPr>
        <w:t>在开工前具备设计要求进行场地平整施工的条件。发包人接通施工电源、水源至指定位置。承包人进场后，由监理人和发包人组织向承包人以书面形式移交水准点与</w:t>
      </w:r>
      <w:r>
        <w:rPr>
          <w:rFonts w:hint="eastAsia" w:asciiTheme="minorEastAsia" w:hAnsiTheme="minorEastAsia" w:cstheme="minorEastAsia"/>
          <w:bCs/>
          <w:color w:val="auto"/>
          <w:highlight w:val="none"/>
          <w:u w:val="single"/>
          <w:lang w:eastAsia="zh-CN"/>
        </w:rPr>
        <w:t>坐标</w:t>
      </w:r>
      <w:r>
        <w:rPr>
          <w:rFonts w:hint="eastAsia" w:asciiTheme="minorEastAsia" w:hAnsiTheme="minorEastAsia" w:eastAsiaTheme="minorEastAsia" w:cstheme="minorEastAsia"/>
          <w:bCs/>
          <w:color w:val="auto"/>
          <w:highlight w:val="none"/>
          <w:u w:val="single"/>
        </w:rPr>
        <w:t xml:space="preserve">控制点，并进行现场交验 </w:t>
      </w:r>
      <w:r>
        <w:rPr>
          <w:rFonts w:hint="eastAsia" w:asciiTheme="minorEastAsia" w:hAnsiTheme="minorEastAsia" w:eastAsiaTheme="minorEastAsia" w:cstheme="minorEastAsia"/>
          <w:color w:val="auto"/>
          <w:highlight w:val="none"/>
        </w:rPr>
        <w:t>。</w:t>
      </w:r>
      <w:bookmarkEnd w:id="212"/>
    </w:p>
    <w:p w14:paraId="446D0D6E">
      <w:pPr>
        <w:ind w:firstLine="420" w:firstLineChars="200"/>
        <w:jc w:val="left"/>
        <w:rPr>
          <w:rFonts w:hint="eastAsia" w:asciiTheme="minorEastAsia" w:hAnsiTheme="minorEastAsia" w:eastAsiaTheme="minorEastAsia" w:cstheme="minorEastAsia"/>
          <w:color w:val="auto"/>
          <w:highlight w:val="none"/>
        </w:rPr>
      </w:pPr>
      <w:bookmarkStart w:id="213" w:name="_Toc504472751"/>
      <w:r>
        <w:rPr>
          <w:rFonts w:hint="eastAsia" w:asciiTheme="minorEastAsia" w:hAnsiTheme="minorEastAsia" w:eastAsiaTheme="minorEastAsia" w:cstheme="minorEastAsia"/>
          <w:color w:val="auto"/>
          <w:highlight w:val="none"/>
        </w:rPr>
        <w:t>2.5 资金来源证明及支付担保</w:t>
      </w:r>
      <w:bookmarkEnd w:id="213"/>
    </w:p>
    <w:p w14:paraId="172BF01C">
      <w:pPr>
        <w:ind w:firstLine="420" w:firstLineChars="200"/>
        <w:jc w:val="left"/>
        <w:rPr>
          <w:rFonts w:hint="eastAsia" w:asciiTheme="minorEastAsia" w:hAnsiTheme="minorEastAsia" w:eastAsiaTheme="minorEastAsia" w:cstheme="minorEastAsia"/>
          <w:color w:val="auto"/>
          <w:highlight w:val="none"/>
        </w:rPr>
      </w:pPr>
      <w:bookmarkStart w:id="214" w:name="_Toc504472752"/>
      <w:r>
        <w:rPr>
          <w:rFonts w:hint="eastAsia" w:asciiTheme="minorEastAsia" w:hAnsiTheme="minorEastAsia" w:eastAsiaTheme="minorEastAsia" w:cstheme="minorEastAsia"/>
          <w:color w:val="auto"/>
          <w:highlight w:val="none"/>
        </w:rPr>
        <w:t>发包人提供资金来源证明的期限要求：</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14"/>
    </w:p>
    <w:p w14:paraId="07302A30">
      <w:pPr>
        <w:ind w:firstLine="420" w:firstLineChars="200"/>
        <w:jc w:val="left"/>
        <w:rPr>
          <w:rFonts w:hint="eastAsia" w:asciiTheme="minorEastAsia" w:hAnsiTheme="minorEastAsia" w:eastAsiaTheme="minorEastAsia" w:cstheme="minorEastAsia"/>
          <w:color w:val="auto"/>
          <w:highlight w:val="none"/>
        </w:rPr>
      </w:pPr>
      <w:bookmarkStart w:id="215" w:name="_Toc504472753"/>
      <w:r>
        <w:rPr>
          <w:rFonts w:hint="eastAsia" w:asciiTheme="minorEastAsia" w:hAnsiTheme="minorEastAsia" w:eastAsiaTheme="minorEastAsia" w:cstheme="minorEastAsia"/>
          <w:color w:val="auto"/>
          <w:highlight w:val="none"/>
        </w:rPr>
        <w:t>发包人是否提供支付担保：</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bookmarkEnd w:id="215"/>
    </w:p>
    <w:p w14:paraId="0525B517">
      <w:pPr>
        <w:ind w:firstLine="420" w:firstLineChars="200"/>
        <w:jc w:val="left"/>
        <w:rPr>
          <w:rFonts w:hint="eastAsia" w:asciiTheme="minorEastAsia" w:hAnsiTheme="minorEastAsia" w:eastAsiaTheme="minorEastAsia" w:cstheme="minorEastAsia"/>
          <w:color w:val="auto"/>
          <w:highlight w:val="none"/>
          <w:u w:val="single"/>
        </w:rPr>
      </w:pPr>
      <w:bookmarkStart w:id="216" w:name="_Toc504472754"/>
      <w:r>
        <w:rPr>
          <w:rFonts w:hint="eastAsia" w:asciiTheme="minorEastAsia" w:hAnsiTheme="minorEastAsia" w:eastAsiaTheme="minorEastAsia" w:cstheme="minorEastAsia"/>
          <w:color w:val="auto"/>
          <w:highlight w:val="none"/>
        </w:rPr>
        <w:t>发包人提供支付担保的形式：</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16"/>
    </w:p>
    <w:p w14:paraId="5E94FA66">
      <w:pPr>
        <w:ind w:firstLine="422" w:firstLineChars="200"/>
        <w:jc w:val="left"/>
        <w:rPr>
          <w:rFonts w:hint="eastAsia" w:asciiTheme="minorEastAsia" w:hAnsiTheme="minorEastAsia" w:eastAsiaTheme="minorEastAsia" w:cstheme="minorEastAsia"/>
          <w:b/>
          <w:bCs/>
          <w:color w:val="auto"/>
          <w:highlight w:val="none"/>
        </w:rPr>
      </w:pPr>
      <w:bookmarkStart w:id="217" w:name="_Toc504472755"/>
      <w:r>
        <w:rPr>
          <w:rFonts w:hint="eastAsia" w:asciiTheme="minorEastAsia" w:hAnsiTheme="minorEastAsia" w:eastAsiaTheme="minorEastAsia" w:cstheme="minorEastAsia"/>
          <w:b/>
          <w:bCs/>
          <w:color w:val="auto"/>
          <w:highlight w:val="none"/>
        </w:rPr>
        <w:t>3. 承包人</w:t>
      </w:r>
      <w:bookmarkEnd w:id="217"/>
    </w:p>
    <w:p w14:paraId="402257FB">
      <w:pPr>
        <w:ind w:firstLine="420" w:firstLineChars="200"/>
        <w:jc w:val="left"/>
        <w:rPr>
          <w:rFonts w:hint="eastAsia" w:asciiTheme="minorEastAsia" w:hAnsiTheme="minorEastAsia" w:eastAsiaTheme="minorEastAsia" w:cstheme="minorEastAsia"/>
          <w:color w:val="auto"/>
          <w:highlight w:val="none"/>
        </w:rPr>
      </w:pPr>
      <w:bookmarkStart w:id="218" w:name="_Toc504472756"/>
      <w:r>
        <w:rPr>
          <w:rFonts w:hint="eastAsia" w:asciiTheme="minorEastAsia" w:hAnsiTheme="minorEastAsia" w:eastAsiaTheme="minorEastAsia" w:cstheme="minorEastAsia"/>
          <w:color w:val="auto"/>
          <w:highlight w:val="none"/>
        </w:rPr>
        <w:t>3.1 承包人的一般义务</w:t>
      </w:r>
      <w:bookmarkEnd w:id="218"/>
    </w:p>
    <w:p w14:paraId="00089AE5">
      <w:pPr>
        <w:ind w:firstLine="420" w:firstLineChars="200"/>
        <w:jc w:val="left"/>
        <w:rPr>
          <w:rFonts w:hint="eastAsia" w:asciiTheme="minorEastAsia" w:hAnsiTheme="minorEastAsia" w:eastAsiaTheme="minorEastAsia" w:cstheme="minorEastAsia"/>
          <w:color w:val="auto"/>
          <w:highlight w:val="none"/>
        </w:rPr>
      </w:pPr>
      <w:bookmarkStart w:id="219" w:name="_Toc504472757"/>
      <w:r>
        <w:rPr>
          <w:rFonts w:hint="eastAsia" w:asciiTheme="minorEastAsia" w:hAnsiTheme="minorEastAsia" w:eastAsiaTheme="minorEastAsia" w:cstheme="minorEastAsia"/>
          <w:color w:val="auto"/>
          <w:highlight w:val="none"/>
        </w:rPr>
        <w:t>（5）承包人提交的竣工资料的内容：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经相关部门审核通过的竣工图纸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bCs/>
          <w:color w:val="auto"/>
          <w:highlight w:val="none"/>
          <w:u w:val="single"/>
        </w:rPr>
        <w:t>及竣工资料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（承包人提交竣工付款申请、竣工结算报告及完整的结算资料的时间与份数为竣工验收合格之日起</w:t>
      </w:r>
      <w:r>
        <w:rPr>
          <w:rFonts w:hint="eastAsia" w:asciiTheme="minorEastAsia" w:hAnsiTheme="minorEastAsia" w:eastAsiaTheme="minorEastAsia" w:cstheme="minorEastAsia"/>
          <w:bCs/>
          <w:color w:val="auto"/>
          <w:highlight w:val="none"/>
          <w:u w:val="single"/>
          <w:lang w:val="en-US" w:eastAsia="zh-CN"/>
        </w:rPr>
        <w:t xml:space="preserve">  </w:t>
      </w:r>
      <w:r>
        <w:rPr>
          <w:rFonts w:hint="eastAsia" w:asciiTheme="minorEastAsia" w:hAnsiTheme="minorEastAsia" w:eastAsiaTheme="minorEastAsia" w:cstheme="minorEastAsia"/>
          <w:bCs/>
          <w:color w:val="auto"/>
          <w:highlight w:val="none"/>
          <w:u w:val="single"/>
        </w:rPr>
        <w:t>天内、共3份。）</w:t>
      </w:r>
      <w:bookmarkEnd w:id="219"/>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color w:val="auto"/>
          <w:highlight w:val="none"/>
          <w:u w:val="single"/>
        </w:rPr>
        <w:t xml:space="preserve">  </w:t>
      </w:r>
    </w:p>
    <w:p w14:paraId="1FCCF662">
      <w:pPr>
        <w:ind w:firstLine="420" w:firstLineChars="200"/>
        <w:jc w:val="left"/>
        <w:rPr>
          <w:rFonts w:hint="eastAsia" w:asciiTheme="minorEastAsia" w:hAnsiTheme="minorEastAsia" w:eastAsiaTheme="minorEastAsia" w:cstheme="minorEastAsia"/>
          <w:color w:val="auto"/>
          <w:highlight w:val="none"/>
        </w:rPr>
      </w:pPr>
      <w:bookmarkStart w:id="220" w:name="_Toc504472758"/>
      <w:r>
        <w:rPr>
          <w:rFonts w:hint="eastAsia" w:asciiTheme="minorEastAsia" w:hAnsiTheme="minorEastAsia" w:eastAsiaTheme="minorEastAsia" w:cstheme="minorEastAsia"/>
          <w:color w:val="auto"/>
          <w:highlight w:val="none"/>
        </w:rPr>
        <w:t>承包人需要提交的竣工资料套数：</w:t>
      </w:r>
      <w:r>
        <w:rPr>
          <w:rFonts w:hint="eastAsia" w:asciiTheme="minorEastAsia" w:hAnsiTheme="minorEastAsia" w:eastAsiaTheme="minorEastAsia" w:cstheme="minorEastAsia"/>
          <w:color w:val="auto"/>
          <w:highlight w:val="none"/>
          <w:u w:val="single"/>
        </w:rPr>
        <w:t xml:space="preserve"> 一式叁套             </w:t>
      </w:r>
      <w:r>
        <w:rPr>
          <w:rFonts w:hint="eastAsia" w:asciiTheme="minorEastAsia" w:hAnsiTheme="minorEastAsia" w:eastAsiaTheme="minorEastAsia" w:cstheme="minorEastAsia"/>
          <w:color w:val="auto"/>
          <w:highlight w:val="none"/>
        </w:rPr>
        <w:t>。</w:t>
      </w:r>
      <w:bookmarkEnd w:id="220"/>
    </w:p>
    <w:p w14:paraId="56E97C71">
      <w:pPr>
        <w:ind w:firstLine="420" w:firstLineChars="200"/>
        <w:jc w:val="left"/>
        <w:rPr>
          <w:rFonts w:hint="eastAsia" w:asciiTheme="minorEastAsia" w:hAnsiTheme="minorEastAsia" w:eastAsiaTheme="minorEastAsia" w:cstheme="minorEastAsia"/>
          <w:color w:val="auto"/>
          <w:highlight w:val="none"/>
        </w:rPr>
      </w:pPr>
      <w:bookmarkStart w:id="221" w:name="_Toc504472759"/>
      <w:r>
        <w:rPr>
          <w:rFonts w:hint="eastAsia" w:asciiTheme="minorEastAsia" w:hAnsiTheme="minorEastAsia" w:eastAsiaTheme="minorEastAsia" w:cstheme="minorEastAsia"/>
          <w:color w:val="auto"/>
          <w:highlight w:val="none"/>
        </w:rPr>
        <w:t>承包人提交的竣工资料的费用承担：</w:t>
      </w:r>
      <w:r>
        <w:rPr>
          <w:rFonts w:hint="eastAsia" w:asciiTheme="minorEastAsia" w:hAnsiTheme="minorEastAsia" w:eastAsiaTheme="minorEastAsia" w:cstheme="minorEastAsia"/>
          <w:color w:val="auto"/>
          <w:highlight w:val="none"/>
          <w:u w:val="single"/>
        </w:rPr>
        <w:t xml:space="preserve">  由承包人承担            </w:t>
      </w:r>
      <w:r>
        <w:rPr>
          <w:rFonts w:hint="eastAsia" w:asciiTheme="minorEastAsia" w:hAnsiTheme="minorEastAsia" w:eastAsiaTheme="minorEastAsia" w:cstheme="minorEastAsia"/>
          <w:color w:val="auto"/>
          <w:highlight w:val="none"/>
        </w:rPr>
        <w:t>。</w:t>
      </w:r>
      <w:bookmarkEnd w:id="221"/>
    </w:p>
    <w:p w14:paraId="73455BDC">
      <w:pPr>
        <w:ind w:firstLine="420" w:firstLineChars="200"/>
        <w:jc w:val="left"/>
        <w:rPr>
          <w:rFonts w:hint="eastAsia" w:asciiTheme="minorEastAsia" w:hAnsiTheme="minorEastAsia" w:eastAsiaTheme="minorEastAsia" w:cstheme="minorEastAsia"/>
          <w:color w:val="auto"/>
          <w:highlight w:val="none"/>
        </w:rPr>
      </w:pPr>
      <w:bookmarkStart w:id="222" w:name="_Toc504472760"/>
      <w:r>
        <w:rPr>
          <w:rFonts w:hint="eastAsia" w:asciiTheme="minorEastAsia" w:hAnsiTheme="minorEastAsia" w:eastAsiaTheme="minorEastAsia" w:cstheme="minorEastAsia"/>
          <w:color w:val="auto"/>
          <w:highlight w:val="none"/>
        </w:rPr>
        <w:t>承包人提交的竣工资料移交时间：</w:t>
      </w:r>
      <w:r>
        <w:rPr>
          <w:rFonts w:hint="eastAsia" w:asciiTheme="minorEastAsia" w:hAnsiTheme="minorEastAsia" w:eastAsiaTheme="minorEastAsia" w:cstheme="minorEastAsia"/>
          <w:color w:val="auto"/>
          <w:highlight w:val="none"/>
          <w:u w:val="single"/>
        </w:rPr>
        <w:t xml:space="preserve"> 竣工验收后14天内         </w:t>
      </w:r>
      <w:r>
        <w:rPr>
          <w:rFonts w:hint="eastAsia" w:asciiTheme="minorEastAsia" w:hAnsiTheme="minorEastAsia" w:eastAsiaTheme="minorEastAsia" w:cstheme="minorEastAsia"/>
          <w:color w:val="auto"/>
          <w:highlight w:val="none"/>
        </w:rPr>
        <w:t>。</w:t>
      </w:r>
      <w:bookmarkEnd w:id="222"/>
    </w:p>
    <w:p w14:paraId="5C252E37">
      <w:pPr>
        <w:ind w:firstLine="420" w:firstLineChars="200"/>
        <w:jc w:val="left"/>
        <w:rPr>
          <w:rFonts w:hint="eastAsia" w:asciiTheme="minorEastAsia" w:hAnsiTheme="minorEastAsia" w:eastAsiaTheme="minorEastAsia" w:cstheme="minorEastAsia"/>
          <w:color w:val="auto"/>
          <w:highlight w:val="none"/>
          <w:u w:val="single"/>
        </w:rPr>
      </w:pPr>
      <w:bookmarkStart w:id="223" w:name="_Toc504472761"/>
      <w:r>
        <w:rPr>
          <w:rFonts w:hint="eastAsia" w:asciiTheme="minorEastAsia" w:hAnsiTheme="minorEastAsia" w:eastAsiaTheme="minorEastAsia" w:cstheme="minorEastAsia"/>
          <w:color w:val="auto"/>
          <w:highlight w:val="none"/>
        </w:rPr>
        <w:t>承包人提交的竣工资料形式要求：</w:t>
      </w:r>
      <w:r>
        <w:rPr>
          <w:rFonts w:hint="eastAsia" w:asciiTheme="minorEastAsia" w:hAnsiTheme="minorEastAsia" w:eastAsiaTheme="minorEastAsia" w:cstheme="minorEastAsia"/>
          <w:color w:val="auto"/>
          <w:highlight w:val="none"/>
          <w:u w:val="single"/>
        </w:rPr>
        <w:t xml:space="preserve">书面及电子文档 ，承包人在规定的期限内未 按上述要求提交竣工结算资料， 发包人将从承包人的工程款中扣除 1000 元， 每逾期 一天再增加 100 元 ，最高可扣款至 10000 元。对逾期时间长 ，给工程结算造成严重影响的将列入发包人当年不良履约记录名单内。 </w:t>
      </w:r>
      <w:bookmarkEnd w:id="223"/>
    </w:p>
    <w:p w14:paraId="38445536">
      <w:pPr>
        <w:ind w:firstLine="420" w:firstLineChars="200"/>
        <w:jc w:val="left"/>
        <w:rPr>
          <w:rFonts w:hint="eastAsia" w:asciiTheme="minorEastAsia" w:hAnsiTheme="minorEastAsia" w:eastAsiaTheme="minorEastAsia" w:cstheme="minorEastAsia"/>
          <w:color w:val="auto"/>
          <w:highlight w:val="none"/>
        </w:rPr>
      </w:pPr>
      <w:bookmarkStart w:id="224" w:name="_Toc504472762"/>
      <w:r>
        <w:rPr>
          <w:rFonts w:hint="eastAsia" w:asciiTheme="minorEastAsia" w:hAnsiTheme="minorEastAsia" w:eastAsiaTheme="minorEastAsia" w:cstheme="minorEastAsia"/>
          <w:color w:val="auto"/>
          <w:highlight w:val="none"/>
        </w:rPr>
        <w:t>（6）承包人应履行的其他义务：</w:t>
      </w:r>
      <w:bookmarkEnd w:id="224"/>
      <w:bookmarkStart w:id="225" w:name="_Toc504472763"/>
      <w:r>
        <w:rPr>
          <w:rFonts w:hint="eastAsia" w:asciiTheme="minorEastAsia" w:hAnsiTheme="minorEastAsia" w:eastAsiaTheme="minorEastAsia" w:cstheme="minorEastAsia"/>
          <w:color w:val="auto"/>
          <w:highlight w:val="none"/>
          <w:u w:val="single"/>
        </w:rPr>
        <w:t>（1）在每月</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日向发包方提供下月施工计划及当月报表各三份，并有工程师签字。（2）承担施工安全保卫工作及非夜间施工  照明的责任和要求。（3）向发包人提供的办公和生活房屋及设施。（4）需承包人办理的有关施工场地交通、环卫和施工噪音管理等手续，由承包人办理并支付相关费用。（5）已完工程成品保护的特殊要求及承担的费用。（6）施工</w:t>
      </w:r>
      <w:r>
        <w:rPr>
          <w:rFonts w:hint="eastAsia" w:asciiTheme="minorEastAsia" w:hAnsiTheme="minorEastAsia" w:cstheme="minorEastAsia"/>
          <w:color w:val="auto"/>
          <w:highlight w:val="none"/>
          <w:u w:val="single"/>
          <w:lang w:eastAsia="zh-CN"/>
        </w:rPr>
        <w:t>场地</w:t>
      </w:r>
      <w:r>
        <w:rPr>
          <w:rFonts w:hint="eastAsia" w:asciiTheme="minorEastAsia" w:hAnsiTheme="minorEastAsia" w:eastAsiaTheme="minorEastAsia" w:cstheme="minorEastAsia"/>
          <w:color w:val="auto"/>
          <w:highlight w:val="none"/>
          <w:u w:val="single"/>
        </w:rPr>
        <w:t>清洁卫生的要求：清除所有垃圾，保证施工场地清洁符合环境卫生管理的有关规定。</w:t>
      </w:r>
    </w:p>
    <w:p w14:paraId="50BF5076">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（7）承包人应履行的其他义务</w:t>
      </w:r>
    </w:p>
    <w:p w14:paraId="4A1665D4">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项目经理</w:t>
      </w:r>
      <w:bookmarkEnd w:id="225"/>
    </w:p>
    <w:p w14:paraId="6E22E21E">
      <w:pPr>
        <w:ind w:firstLine="420" w:firstLineChars="200"/>
        <w:jc w:val="left"/>
        <w:rPr>
          <w:rFonts w:hint="eastAsia" w:asciiTheme="minorEastAsia" w:hAnsiTheme="minorEastAsia" w:eastAsiaTheme="minorEastAsia" w:cstheme="minorEastAsia"/>
          <w:color w:val="auto"/>
          <w:highlight w:val="none"/>
        </w:rPr>
      </w:pPr>
      <w:bookmarkStart w:id="226" w:name="_Toc504472764"/>
      <w:r>
        <w:rPr>
          <w:rFonts w:hint="eastAsia" w:asciiTheme="minorEastAsia" w:hAnsiTheme="minorEastAsia" w:eastAsiaTheme="minorEastAsia" w:cstheme="minorEastAsia"/>
          <w:color w:val="auto"/>
          <w:highlight w:val="none"/>
        </w:rPr>
        <w:t>3.2.1 项目经理：</w:t>
      </w:r>
      <w:bookmarkEnd w:id="226"/>
    </w:p>
    <w:p w14:paraId="144622CF">
      <w:pPr>
        <w:ind w:firstLine="420" w:firstLineChars="200"/>
        <w:jc w:val="left"/>
        <w:rPr>
          <w:rFonts w:hint="eastAsia" w:asciiTheme="minorEastAsia" w:hAnsiTheme="minorEastAsia" w:eastAsiaTheme="minorEastAsia" w:cstheme="minorEastAsia"/>
          <w:color w:val="auto"/>
          <w:highlight w:val="none"/>
        </w:rPr>
      </w:pPr>
      <w:bookmarkStart w:id="227" w:name="_Toc504472765"/>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27"/>
    </w:p>
    <w:p w14:paraId="79165552">
      <w:pPr>
        <w:ind w:firstLine="420" w:firstLineChars="200"/>
        <w:jc w:val="left"/>
        <w:rPr>
          <w:rFonts w:hint="eastAsia" w:asciiTheme="minorEastAsia" w:hAnsiTheme="minorEastAsia" w:eastAsiaTheme="minorEastAsia" w:cstheme="minorEastAsia"/>
          <w:color w:val="auto"/>
          <w:highlight w:val="none"/>
        </w:rPr>
      </w:pPr>
      <w:bookmarkStart w:id="228" w:name="_Toc504472766"/>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bookmarkEnd w:id="228"/>
    </w:p>
    <w:p w14:paraId="75AB2A14">
      <w:pPr>
        <w:ind w:firstLine="420" w:firstLineChars="200"/>
        <w:jc w:val="left"/>
        <w:rPr>
          <w:rFonts w:hint="eastAsia" w:asciiTheme="minorEastAsia" w:hAnsiTheme="minorEastAsia" w:eastAsiaTheme="minorEastAsia" w:cstheme="minorEastAsia"/>
          <w:color w:val="auto"/>
          <w:highlight w:val="none"/>
        </w:rPr>
      </w:pPr>
      <w:bookmarkStart w:id="229" w:name="_Toc504472767"/>
      <w:r>
        <w:rPr>
          <w:rFonts w:hint="eastAsia" w:asciiTheme="minorEastAsia" w:hAnsiTheme="minorEastAsia" w:eastAsiaTheme="minorEastAsia" w:cstheme="minorEastAsia"/>
          <w:color w:val="auto"/>
          <w:highlight w:val="none"/>
        </w:rPr>
        <w:t>建造师执业资格等级：</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29"/>
    </w:p>
    <w:p w14:paraId="2499654F">
      <w:pPr>
        <w:ind w:firstLine="420" w:firstLineChars="200"/>
        <w:jc w:val="left"/>
        <w:rPr>
          <w:rFonts w:hint="eastAsia" w:asciiTheme="minorEastAsia" w:hAnsiTheme="minorEastAsia" w:eastAsiaTheme="minorEastAsia" w:cstheme="minorEastAsia"/>
          <w:color w:val="auto"/>
          <w:highlight w:val="none"/>
        </w:rPr>
      </w:pPr>
      <w:bookmarkStart w:id="230" w:name="_Toc504472768"/>
      <w:r>
        <w:rPr>
          <w:rFonts w:hint="eastAsia" w:asciiTheme="minorEastAsia" w:hAnsiTheme="minorEastAsia" w:eastAsiaTheme="minorEastAsia" w:cstheme="minorEastAsia"/>
          <w:color w:val="auto"/>
          <w:highlight w:val="none"/>
        </w:rPr>
        <w:t>建造师注册证书号：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30"/>
    </w:p>
    <w:p w14:paraId="314C713B">
      <w:pPr>
        <w:ind w:firstLine="420" w:firstLineChars="200"/>
        <w:jc w:val="left"/>
        <w:rPr>
          <w:rFonts w:hint="eastAsia" w:asciiTheme="minorEastAsia" w:hAnsiTheme="minorEastAsia" w:eastAsiaTheme="minorEastAsia" w:cstheme="minorEastAsia"/>
          <w:color w:val="auto"/>
          <w:highlight w:val="none"/>
        </w:rPr>
      </w:pPr>
      <w:bookmarkStart w:id="231" w:name="_Toc504472769"/>
      <w:r>
        <w:rPr>
          <w:rFonts w:hint="eastAsia" w:asciiTheme="minorEastAsia" w:hAnsiTheme="minorEastAsia" w:eastAsiaTheme="minorEastAsia" w:cstheme="minorEastAsia"/>
          <w:color w:val="auto"/>
          <w:highlight w:val="none"/>
        </w:rPr>
        <w:t>建造师执业印章号：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31"/>
    </w:p>
    <w:p w14:paraId="7F402CF2">
      <w:pPr>
        <w:ind w:firstLine="420" w:firstLineChars="200"/>
        <w:jc w:val="left"/>
        <w:rPr>
          <w:rFonts w:hint="eastAsia" w:asciiTheme="minorEastAsia" w:hAnsiTheme="minorEastAsia" w:eastAsiaTheme="minorEastAsia" w:cstheme="minorEastAsia"/>
          <w:color w:val="auto"/>
          <w:highlight w:val="none"/>
        </w:rPr>
      </w:pPr>
      <w:bookmarkStart w:id="232" w:name="_Toc504472770"/>
      <w:r>
        <w:rPr>
          <w:rFonts w:hint="eastAsia" w:asciiTheme="minorEastAsia" w:hAnsiTheme="minorEastAsia" w:eastAsiaTheme="minorEastAsia" w:cstheme="minorEastAsia"/>
          <w:color w:val="auto"/>
          <w:highlight w:val="none"/>
        </w:rPr>
        <w:t>安全生产考核合格证书号：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32"/>
    </w:p>
    <w:p w14:paraId="7C8C718C">
      <w:pPr>
        <w:ind w:firstLine="420" w:firstLineChars="200"/>
        <w:jc w:val="left"/>
        <w:rPr>
          <w:rFonts w:hint="eastAsia" w:asciiTheme="minorEastAsia" w:hAnsiTheme="minorEastAsia" w:eastAsiaTheme="minorEastAsia" w:cstheme="minorEastAsia"/>
          <w:color w:val="auto"/>
          <w:highlight w:val="none"/>
        </w:rPr>
      </w:pPr>
      <w:bookmarkStart w:id="233" w:name="_Toc504472771"/>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33"/>
    </w:p>
    <w:p w14:paraId="6815FFD7">
      <w:pPr>
        <w:ind w:firstLine="420" w:firstLineChars="200"/>
        <w:jc w:val="left"/>
        <w:rPr>
          <w:rFonts w:hint="eastAsia" w:asciiTheme="minorEastAsia" w:hAnsiTheme="minorEastAsia" w:eastAsiaTheme="minorEastAsia" w:cstheme="minorEastAsia"/>
          <w:color w:val="auto"/>
          <w:highlight w:val="none"/>
        </w:rPr>
      </w:pPr>
      <w:bookmarkStart w:id="234" w:name="_Toc504472772"/>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34"/>
    </w:p>
    <w:p w14:paraId="3102D783">
      <w:pPr>
        <w:ind w:firstLine="420" w:firstLineChars="200"/>
        <w:jc w:val="left"/>
        <w:rPr>
          <w:rFonts w:hint="eastAsia" w:asciiTheme="minorEastAsia" w:hAnsiTheme="minorEastAsia" w:eastAsiaTheme="minorEastAsia" w:cstheme="minorEastAsia"/>
          <w:color w:val="auto"/>
          <w:highlight w:val="none"/>
        </w:rPr>
      </w:pPr>
      <w:bookmarkStart w:id="235" w:name="_Toc504472773"/>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bookmarkEnd w:id="235"/>
    </w:p>
    <w:p w14:paraId="49FB6897">
      <w:pPr>
        <w:ind w:firstLine="420" w:firstLineChars="200"/>
        <w:jc w:val="left"/>
        <w:rPr>
          <w:rFonts w:hint="eastAsia" w:asciiTheme="minorEastAsia" w:hAnsiTheme="minorEastAsia" w:eastAsiaTheme="minorEastAsia" w:cstheme="minorEastAsia"/>
          <w:color w:val="auto"/>
          <w:highlight w:val="none"/>
        </w:rPr>
      </w:pPr>
      <w:bookmarkStart w:id="236" w:name="_Toc504472774"/>
      <w:r>
        <w:rPr>
          <w:rFonts w:hint="eastAsia" w:asciiTheme="minorEastAsia" w:hAnsiTheme="minorEastAsia" w:eastAsiaTheme="minorEastAsia" w:cstheme="minorEastAsia"/>
          <w:color w:val="auto"/>
          <w:highlight w:val="none"/>
        </w:rPr>
        <w:t>承包人对项目经理的授权范围如下：</w:t>
      </w:r>
      <w:r>
        <w:rPr>
          <w:rFonts w:hint="eastAsia" w:asciiTheme="minorEastAsia" w:hAnsiTheme="minorEastAsia" w:eastAsiaTheme="minorEastAsia" w:cstheme="minorEastAsia"/>
          <w:color w:val="auto"/>
          <w:highlight w:val="none"/>
          <w:u w:val="single"/>
        </w:rPr>
        <w:t>按承包企业的具体要求和规定为准。</w:t>
      </w:r>
      <w:bookmarkEnd w:id="236"/>
    </w:p>
    <w:p w14:paraId="1B2C6F6B">
      <w:pPr>
        <w:ind w:firstLine="420" w:firstLineChars="200"/>
        <w:jc w:val="left"/>
        <w:rPr>
          <w:rFonts w:hint="eastAsia" w:asciiTheme="minorEastAsia" w:hAnsiTheme="minorEastAsia" w:eastAsiaTheme="minorEastAsia" w:cstheme="minorEastAsia"/>
          <w:color w:val="auto"/>
          <w:highlight w:val="none"/>
          <w:u w:val="single"/>
        </w:rPr>
      </w:pPr>
      <w:bookmarkStart w:id="237" w:name="_Toc504472775"/>
      <w:r>
        <w:rPr>
          <w:rFonts w:hint="eastAsia" w:asciiTheme="minorEastAsia" w:hAnsiTheme="minorEastAsia" w:eastAsiaTheme="minorEastAsia" w:cstheme="minorEastAsia"/>
          <w:color w:val="auto"/>
          <w:highlight w:val="none"/>
        </w:rPr>
        <w:t>关于项目经理每月在施工现场的时间要求：</w:t>
      </w:r>
      <w:r>
        <w:rPr>
          <w:rFonts w:hint="eastAsia" w:asciiTheme="minorEastAsia" w:hAnsiTheme="minorEastAsia" w:eastAsiaTheme="minorEastAsia" w:cstheme="minorEastAsia"/>
          <w:color w:val="auto"/>
          <w:highlight w:val="none"/>
          <w:u w:val="single"/>
        </w:rPr>
        <w:t xml:space="preserve"> 开工之日起至竣工结束，项目经理每天必须不少于 8 小时在现场组织施工。</w:t>
      </w:r>
    </w:p>
    <w:bookmarkEnd w:id="237"/>
    <w:p w14:paraId="0958BA46">
      <w:pPr>
        <w:ind w:firstLine="420" w:firstLineChars="200"/>
        <w:jc w:val="left"/>
        <w:rPr>
          <w:rFonts w:hint="eastAsia" w:asciiTheme="minorEastAsia" w:hAnsiTheme="minorEastAsia" w:eastAsiaTheme="minorEastAsia" w:cstheme="minorEastAsia"/>
          <w:color w:val="auto"/>
          <w:highlight w:val="none"/>
        </w:rPr>
      </w:pPr>
      <w:bookmarkStart w:id="238" w:name="_Toc504472776"/>
      <w:r>
        <w:rPr>
          <w:rFonts w:hint="eastAsia" w:asciiTheme="minorEastAsia" w:hAnsiTheme="minorEastAsia" w:eastAsiaTheme="minorEastAsia" w:cstheme="minorEastAsia"/>
          <w:color w:val="auto"/>
          <w:highlight w:val="none"/>
        </w:rPr>
        <w:t>承包人未提交劳动合同，以及没有为项目经理缴纳社会保险证明的违约责任：</w:t>
      </w:r>
      <w:r>
        <w:rPr>
          <w:rFonts w:hint="eastAsia" w:asciiTheme="minorEastAsia" w:hAnsiTheme="minorEastAsia" w:eastAsiaTheme="minorEastAsia" w:cstheme="minorEastAsia"/>
          <w:color w:val="auto"/>
          <w:highlight w:val="none"/>
          <w:u w:val="single"/>
        </w:rPr>
        <w:t>处以</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元罚款，责令限期提交劳动合同并补缴社会保险。</w:t>
      </w:r>
      <w:bookmarkEnd w:id="238"/>
    </w:p>
    <w:p w14:paraId="794B443B">
      <w:pPr>
        <w:ind w:firstLine="420" w:firstLineChars="200"/>
        <w:jc w:val="left"/>
        <w:rPr>
          <w:rFonts w:hint="eastAsia" w:asciiTheme="minorEastAsia" w:hAnsiTheme="minorEastAsia" w:eastAsiaTheme="minorEastAsia" w:cstheme="minorEastAsia"/>
          <w:color w:val="auto"/>
          <w:highlight w:val="none"/>
          <w:u w:val="single"/>
        </w:rPr>
      </w:pPr>
      <w:bookmarkStart w:id="239" w:name="_Toc504472777"/>
      <w:r>
        <w:rPr>
          <w:rFonts w:hint="eastAsia" w:asciiTheme="minorEastAsia" w:hAnsiTheme="minorEastAsia" w:eastAsiaTheme="minorEastAsia" w:cstheme="minorEastAsia"/>
          <w:color w:val="auto"/>
          <w:highlight w:val="none"/>
        </w:rPr>
        <w:t>项目经理未经批准，擅自离开施工现场的违约责任：</w:t>
      </w:r>
      <w:r>
        <w:rPr>
          <w:rFonts w:hint="eastAsia" w:asciiTheme="minorEastAsia" w:hAnsiTheme="minorEastAsia" w:eastAsiaTheme="minorEastAsia" w:cstheme="minorEastAsia"/>
          <w:color w:val="auto"/>
          <w:highlight w:val="none"/>
          <w:u w:val="single"/>
        </w:rPr>
        <w:t>根据承包人的施工现场关键岗</w:t>
      </w:r>
      <w:r>
        <w:rPr>
          <w:rFonts w:hint="eastAsia" w:asciiTheme="minorEastAsia" w:hAnsiTheme="minorEastAsia" w:cstheme="minorEastAsia"/>
          <w:color w:val="auto"/>
          <w:highlight w:val="none"/>
          <w:u w:val="single"/>
          <w:lang w:eastAsia="zh-CN"/>
        </w:rPr>
        <w:t>位成</w:t>
      </w:r>
      <w:r>
        <w:rPr>
          <w:rFonts w:hint="eastAsia" w:asciiTheme="minorEastAsia" w:hAnsiTheme="minorEastAsia" w:eastAsiaTheme="minorEastAsia" w:cstheme="minorEastAsia"/>
          <w:color w:val="auto"/>
          <w:highlight w:val="none"/>
          <w:u w:val="single"/>
        </w:rPr>
        <w:t>员考核管理制度的规定执行。</w:t>
      </w:r>
      <w:bookmarkEnd w:id="239"/>
    </w:p>
    <w:p w14:paraId="2EA281FE">
      <w:pPr>
        <w:ind w:firstLine="420" w:firstLineChars="200"/>
        <w:jc w:val="left"/>
        <w:rPr>
          <w:rFonts w:hint="eastAsia" w:asciiTheme="minorEastAsia" w:hAnsiTheme="minorEastAsia" w:eastAsiaTheme="minorEastAsia" w:cstheme="minorEastAsia"/>
          <w:color w:val="auto"/>
          <w:highlight w:val="none"/>
        </w:rPr>
      </w:pPr>
      <w:bookmarkStart w:id="240" w:name="_Toc504472778"/>
      <w:r>
        <w:rPr>
          <w:rFonts w:hint="eastAsia" w:asciiTheme="minorEastAsia" w:hAnsiTheme="minorEastAsia" w:eastAsiaTheme="minorEastAsia" w:cstheme="minorEastAsia"/>
          <w:color w:val="auto"/>
          <w:highlight w:val="none"/>
        </w:rPr>
        <w:t>3.2.3 承包人擅自更换项目经理的违约责任：</w:t>
      </w:r>
      <w:bookmarkEnd w:id="240"/>
    </w:p>
    <w:p w14:paraId="5F0AF1A0">
      <w:pPr>
        <w:ind w:firstLine="420" w:firstLineChars="200"/>
        <w:jc w:val="left"/>
        <w:rPr>
          <w:rFonts w:hint="eastAsia" w:asciiTheme="minorEastAsia" w:hAnsiTheme="minorEastAsia" w:eastAsiaTheme="minorEastAsia" w:cstheme="minorEastAsia"/>
          <w:color w:val="auto"/>
          <w:highlight w:val="none"/>
        </w:rPr>
      </w:pPr>
      <w:bookmarkStart w:id="241" w:name="_Toc504472779"/>
      <w:r>
        <w:rPr>
          <w:rFonts w:hint="eastAsia" w:asciiTheme="minorEastAsia" w:hAnsiTheme="minorEastAsia" w:eastAsiaTheme="minorEastAsia" w:cstheme="minorEastAsia"/>
          <w:color w:val="auto"/>
          <w:highlight w:val="none"/>
          <w:u w:val="single"/>
        </w:rPr>
        <w:t>如特殊原因需更换时，应提前15天提出书面申请，征得发包人同意，且必须为不低于前任资历（资格、经历）的人员。未经发包人同意，承包人私自调换项目经理的处人民币</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万元处罚。项目经理须保证每月在现场时间不少于21天。监理单位负责对承包人项目经理及项目副经理进行考勤，项目经理缺勤按照</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元/天的标准进行罚款。工程施工过程中，如项目班子中有不能胜任本职工作的工作人员，招标单位有权要求限期改正，直至撤换相关人员。</w:t>
      </w:r>
      <w:bookmarkEnd w:id="241"/>
    </w:p>
    <w:p w14:paraId="50567534">
      <w:pPr>
        <w:ind w:firstLine="420" w:firstLineChars="200"/>
        <w:jc w:val="left"/>
        <w:rPr>
          <w:rFonts w:hint="eastAsia" w:asciiTheme="minorEastAsia" w:hAnsiTheme="minorEastAsia" w:eastAsiaTheme="minorEastAsia" w:cstheme="minorEastAsia"/>
          <w:color w:val="auto"/>
          <w:highlight w:val="none"/>
        </w:rPr>
      </w:pPr>
      <w:bookmarkStart w:id="242" w:name="_Toc504472780"/>
      <w:r>
        <w:rPr>
          <w:rFonts w:hint="eastAsia" w:asciiTheme="minorEastAsia" w:hAnsiTheme="minorEastAsia" w:eastAsiaTheme="minorEastAsia" w:cstheme="minorEastAsia"/>
          <w:color w:val="auto"/>
          <w:highlight w:val="none"/>
        </w:rPr>
        <w:t>3.2.4 承包人无正当理由拒绝更换项目经理的违约责任：</w:t>
      </w:r>
      <w:r>
        <w:rPr>
          <w:rFonts w:hint="eastAsia" w:asciiTheme="minorEastAsia" w:hAnsiTheme="minorEastAsia" w:eastAsiaTheme="minorEastAsia" w:cstheme="minorEastAsia"/>
          <w:color w:val="auto"/>
          <w:highlight w:val="none"/>
          <w:u w:val="single"/>
        </w:rPr>
        <w:t xml:space="preserve"> 工程施工过程中，如项目经理不能胜任本职工作的，发包人有权要求限期改正或更换项目经理，否则发包人有权提出各种无条件索赔</w:t>
      </w:r>
      <w:r>
        <w:rPr>
          <w:rFonts w:hint="eastAsia" w:asciiTheme="minorEastAsia" w:hAnsiTheme="minorEastAsia" w:eastAsiaTheme="minorEastAsia" w:cstheme="minorEastAsia"/>
          <w:color w:val="auto"/>
          <w:highlight w:val="none"/>
        </w:rPr>
        <w:t>。</w:t>
      </w:r>
      <w:bookmarkEnd w:id="242"/>
    </w:p>
    <w:p w14:paraId="766BD78E">
      <w:pPr>
        <w:ind w:firstLine="420" w:firstLineChars="200"/>
        <w:jc w:val="left"/>
        <w:rPr>
          <w:rFonts w:hint="eastAsia" w:asciiTheme="minorEastAsia" w:hAnsiTheme="minorEastAsia" w:eastAsiaTheme="minorEastAsia" w:cstheme="minorEastAsia"/>
          <w:color w:val="auto"/>
          <w:highlight w:val="none"/>
        </w:rPr>
      </w:pPr>
      <w:bookmarkStart w:id="243" w:name="_Toc504472781"/>
      <w:r>
        <w:rPr>
          <w:rFonts w:hint="eastAsia" w:asciiTheme="minorEastAsia" w:hAnsiTheme="minorEastAsia" w:eastAsiaTheme="minorEastAsia" w:cstheme="minorEastAsia"/>
          <w:color w:val="auto"/>
          <w:highlight w:val="none"/>
        </w:rPr>
        <w:t>3.3 承包人人员</w:t>
      </w:r>
      <w:bookmarkEnd w:id="243"/>
    </w:p>
    <w:p w14:paraId="76113AF0">
      <w:pPr>
        <w:ind w:firstLine="420" w:firstLineChars="200"/>
        <w:jc w:val="left"/>
        <w:rPr>
          <w:rFonts w:hint="eastAsia" w:asciiTheme="minorEastAsia" w:hAnsiTheme="minorEastAsia" w:eastAsiaTheme="minorEastAsia" w:cstheme="minorEastAsia"/>
          <w:color w:val="auto"/>
          <w:highlight w:val="none"/>
        </w:rPr>
      </w:pPr>
      <w:bookmarkStart w:id="244" w:name="_Toc504472782"/>
      <w:r>
        <w:rPr>
          <w:rFonts w:hint="eastAsia" w:asciiTheme="minorEastAsia" w:hAnsiTheme="minorEastAsia" w:eastAsiaTheme="minorEastAsia" w:cstheme="minorEastAsia"/>
          <w:color w:val="auto"/>
          <w:highlight w:val="none"/>
        </w:rPr>
        <w:t>3.3.1 承包人提交项目管理机构及施工现场管理人员安排报告的期限：</w:t>
      </w:r>
      <w:r>
        <w:rPr>
          <w:rFonts w:hint="eastAsia" w:asciiTheme="minorEastAsia" w:hAnsiTheme="minorEastAsia" w:eastAsiaTheme="minorEastAsia" w:cstheme="minorEastAsia"/>
          <w:color w:val="auto"/>
          <w:highlight w:val="none"/>
          <w:u w:val="single"/>
        </w:rPr>
        <w:t xml:space="preserve">  开工前七天内  </w:t>
      </w:r>
      <w:r>
        <w:rPr>
          <w:rFonts w:hint="eastAsia" w:asciiTheme="minorEastAsia" w:hAnsiTheme="minorEastAsia" w:eastAsiaTheme="minorEastAsia" w:cstheme="minorEastAsia"/>
          <w:color w:val="auto"/>
          <w:highlight w:val="none"/>
        </w:rPr>
        <w:t>。</w:t>
      </w:r>
      <w:bookmarkEnd w:id="244"/>
    </w:p>
    <w:p w14:paraId="47166536">
      <w:pPr>
        <w:ind w:firstLine="420" w:firstLineChars="200"/>
        <w:jc w:val="left"/>
        <w:rPr>
          <w:rFonts w:hint="eastAsia" w:asciiTheme="minorEastAsia" w:hAnsiTheme="minorEastAsia" w:eastAsiaTheme="minorEastAsia" w:cstheme="minorEastAsia"/>
          <w:color w:val="auto"/>
          <w:highlight w:val="none"/>
          <w:u w:val="single"/>
        </w:rPr>
      </w:pPr>
      <w:bookmarkStart w:id="245" w:name="_Toc504472783"/>
      <w:r>
        <w:rPr>
          <w:rFonts w:hint="eastAsia" w:asciiTheme="minorEastAsia" w:hAnsiTheme="minorEastAsia" w:eastAsiaTheme="minorEastAsia" w:cstheme="minorEastAsia"/>
          <w:color w:val="auto"/>
          <w:highlight w:val="none"/>
        </w:rPr>
        <w:t>3.3.3 承包人无正当理由拒绝撤换主要施工管理人员的违约责任：</w:t>
      </w:r>
      <w:r>
        <w:rPr>
          <w:rFonts w:hint="eastAsia" w:asciiTheme="minorEastAsia" w:hAnsiTheme="minorEastAsia" w:eastAsiaTheme="minorEastAsia" w:cstheme="minorEastAsia"/>
          <w:color w:val="auto"/>
          <w:highlight w:val="none"/>
          <w:u w:val="single"/>
        </w:rPr>
        <w:t>工程施工过程中，如施工管理人员不能胜任本职工作的，发包人有权要求限期改正或更换相关人员，否则发包人有权提出各种无条件索赔。</w:t>
      </w:r>
      <w:bookmarkEnd w:id="245"/>
    </w:p>
    <w:p w14:paraId="7E6E7F7C">
      <w:pPr>
        <w:ind w:firstLine="420" w:firstLineChars="200"/>
        <w:jc w:val="left"/>
        <w:rPr>
          <w:rFonts w:hint="eastAsia" w:asciiTheme="minorEastAsia" w:hAnsiTheme="minorEastAsia" w:eastAsiaTheme="minorEastAsia" w:cstheme="minorEastAsia"/>
          <w:color w:val="auto"/>
          <w:highlight w:val="none"/>
          <w:u w:val="single"/>
        </w:rPr>
      </w:pPr>
      <w:bookmarkStart w:id="246" w:name="_Toc504472784"/>
      <w:r>
        <w:rPr>
          <w:rFonts w:hint="eastAsia" w:asciiTheme="minorEastAsia" w:hAnsiTheme="minorEastAsia" w:eastAsiaTheme="minorEastAsia" w:cstheme="minorEastAsia"/>
          <w:color w:val="auto"/>
          <w:highlight w:val="none"/>
        </w:rPr>
        <w:t>3.3.4 承包人主要施工管理人员离开施工现场的批准要求：</w:t>
      </w:r>
      <w:r>
        <w:rPr>
          <w:rFonts w:hint="eastAsia" w:asciiTheme="minorEastAsia" w:hAnsiTheme="minorEastAsia" w:eastAsiaTheme="minorEastAsia" w:cstheme="minorEastAsia"/>
          <w:bCs/>
          <w:color w:val="auto"/>
          <w:highlight w:val="none"/>
          <w:u w:val="single"/>
        </w:rPr>
        <w:t>由总监理工程师批准，发包人认可后方可离开</w:t>
      </w:r>
      <w:r>
        <w:rPr>
          <w:rFonts w:hint="eastAsia" w:asciiTheme="minorEastAsia" w:hAnsiTheme="minorEastAsia" w:eastAsiaTheme="minorEastAsia" w:cstheme="minorEastAsia"/>
          <w:color w:val="auto"/>
          <w:highlight w:val="none"/>
        </w:rPr>
        <w:t>。</w:t>
      </w:r>
      <w:bookmarkEnd w:id="246"/>
    </w:p>
    <w:p w14:paraId="6FFA8468">
      <w:pPr>
        <w:ind w:firstLine="420" w:firstLineChars="200"/>
        <w:jc w:val="left"/>
        <w:rPr>
          <w:rFonts w:hint="eastAsia" w:asciiTheme="minorEastAsia" w:hAnsiTheme="minorEastAsia" w:eastAsiaTheme="minorEastAsia" w:cstheme="minorEastAsia"/>
          <w:color w:val="auto"/>
          <w:highlight w:val="none"/>
        </w:rPr>
      </w:pPr>
      <w:bookmarkStart w:id="247" w:name="_Toc504472785"/>
      <w:r>
        <w:rPr>
          <w:rFonts w:hint="eastAsia" w:asciiTheme="minorEastAsia" w:hAnsiTheme="minorEastAsia" w:eastAsiaTheme="minorEastAsia" w:cstheme="minorEastAsia"/>
          <w:color w:val="auto"/>
          <w:highlight w:val="none"/>
        </w:rPr>
        <w:t>3.3.5承包人擅自更换主要施工管理人员的违约责任：</w:t>
      </w:r>
      <w:r>
        <w:rPr>
          <w:rFonts w:hint="eastAsia" w:asciiTheme="minorEastAsia" w:hAnsiTheme="minorEastAsia" w:eastAsiaTheme="minorEastAsia" w:cstheme="minorEastAsia"/>
          <w:color w:val="auto"/>
          <w:highlight w:val="none"/>
          <w:u w:val="single"/>
        </w:rPr>
        <w:t>未经发包人同意，不得擅自更换项目技术负责人及主要管理人员；由于承包人原因造成项目技术负责人及主要管理人员更换，</w:t>
      </w:r>
      <w:r>
        <w:rPr>
          <w:rFonts w:hint="eastAsia" w:asciiTheme="minorEastAsia" w:hAnsiTheme="minorEastAsia" w:cstheme="minorEastAsia"/>
          <w:color w:val="auto"/>
          <w:highlight w:val="none"/>
          <w:u w:val="single"/>
          <w:lang w:eastAsia="zh-CN"/>
        </w:rPr>
        <w:t>即使</w:t>
      </w:r>
      <w:r>
        <w:rPr>
          <w:rFonts w:hint="eastAsia" w:asciiTheme="minorEastAsia" w:hAnsiTheme="minorEastAsia" w:eastAsiaTheme="minorEastAsia" w:cstheme="minorEastAsia"/>
          <w:color w:val="auto"/>
          <w:highlight w:val="none"/>
          <w:u w:val="single"/>
        </w:rPr>
        <w:t>得到发包人同意,也将对承包人（每更换一名）进行2万元处罚，并列入不良履约评价记录中</w:t>
      </w:r>
      <w:r>
        <w:rPr>
          <w:rFonts w:hint="eastAsia" w:asciiTheme="minorEastAsia" w:hAnsiTheme="minorEastAsia" w:eastAsiaTheme="minorEastAsia" w:cstheme="minorEastAsia"/>
          <w:color w:val="auto"/>
          <w:highlight w:val="none"/>
        </w:rPr>
        <w:t>。</w:t>
      </w:r>
      <w:bookmarkEnd w:id="247"/>
    </w:p>
    <w:p w14:paraId="5CEB07FB">
      <w:pPr>
        <w:ind w:firstLine="420" w:firstLineChars="200"/>
        <w:jc w:val="left"/>
        <w:rPr>
          <w:rFonts w:hint="eastAsia" w:asciiTheme="minorEastAsia" w:hAnsiTheme="minorEastAsia" w:eastAsiaTheme="minorEastAsia" w:cstheme="minorEastAsia"/>
          <w:color w:val="auto"/>
          <w:highlight w:val="none"/>
        </w:rPr>
      </w:pPr>
      <w:bookmarkStart w:id="248" w:name="_Toc504472786"/>
      <w:r>
        <w:rPr>
          <w:rFonts w:hint="eastAsia" w:asciiTheme="minorEastAsia" w:hAnsiTheme="minorEastAsia" w:eastAsiaTheme="minorEastAsia" w:cstheme="minorEastAsia"/>
          <w:color w:val="auto"/>
          <w:highlight w:val="none"/>
        </w:rPr>
        <w:t>3.5 分包</w:t>
      </w:r>
      <w:bookmarkEnd w:id="248"/>
    </w:p>
    <w:p w14:paraId="1ED18319">
      <w:pPr>
        <w:ind w:firstLine="420" w:firstLineChars="200"/>
        <w:jc w:val="left"/>
        <w:rPr>
          <w:rFonts w:hint="eastAsia" w:asciiTheme="minorEastAsia" w:hAnsiTheme="minorEastAsia" w:eastAsiaTheme="minorEastAsia" w:cstheme="minorEastAsia"/>
          <w:color w:val="auto"/>
          <w:highlight w:val="none"/>
        </w:rPr>
      </w:pPr>
      <w:bookmarkStart w:id="249" w:name="_Toc504472787"/>
      <w:r>
        <w:rPr>
          <w:rFonts w:hint="eastAsia" w:asciiTheme="minorEastAsia" w:hAnsiTheme="minorEastAsia" w:eastAsiaTheme="minorEastAsia" w:cstheme="minorEastAsia"/>
          <w:color w:val="auto"/>
          <w:highlight w:val="none"/>
        </w:rPr>
        <w:t>3.5.1 分包的一般约定</w:t>
      </w:r>
      <w:bookmarkEnd w:id="249"/>
    </w:p>
    <w:p w14:paraId="1BB5B799">
      <w:pPr>
        <w:ind w:firstLine="420" w:firstLineChars="200"/>
        <w:jc w:val="left"/>
        <w:rPr>
          <w:rFonts w:hint="eastAsia" w:asciiTheme="minorEastAsia" w:hAnsiTheme="minorEastAsia" w:eastAsiaTheme="minorEastAsia" w:cstheme="minorEastAsia"/>
          <w:color w:val="auto"/>
          <w:highlight w:val="none"/>
        </w:rPr>
      </w:pPr>
      <w:bookmarkStart w:id="250" w:name="_Toc504472788"/>
      <w:r>
        <w:rPr>
          <w:rFonts w:hint="eastAsia" w:asciiTheme="minorEastAsia" w:hAnsiTheme="minorEastAsia" w:eastAsiaTheme="minorEastAsia" w:cstheme="minorEastAsia"/>
          <w:color w:val="auto"/>
          <w:highlight w:val="none"/>
        </w:rPr>
        <w:t>禁止分包的工程包括：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50"/>
    </w:p>
    <w:p w14:paraId="13D0E24F">
      <w:pPr>
        <w:ind w:firstLine="420" w:firstLineChars="200"/>
        <w:jc w:val="left"/>
        <w:rPr>
          <w:rFonts w:hint="eastAsia" w:asciiTheme="minorEastAsia" w:hAnsiTheme="minorEastAsia" w:eastAsiaTheme="minorEastAsia" w:cstheme="minorEastAsia"/>
          <w:color w:val="auto"/>
          <w:highlight w:val="none"/>
          <w:u w:val="single"/>
        </w:rPr>
      </w:pPr>
      <w:bookmarkStart w:id="251" w:name="_Toc504472789"/>
      <w:r>
        <w:rPr>
          <w:rFonts w:hint="eastAsia" w:asciiTheme="minorEastAsia" w:hAnsiTheme="minorEastAsia" w:eastAsiaTheme="minorEastAsia" w:cstheme="minorEastAsia"/>
          <w:color w:val="auto"/>
          <w:highlight w:val="none"/>
        </w:rPr>
        <w:t>主体结构、关键性工作的范围：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51"/>
    </w:p>
    <w:p w14:paraId="76FCC2B1">
      <w:pPr>
        <w:ind w:firstLine="420" w:firstLineChars="200"/>
        <w:jc w:val="left"/>
        <w:rPr>
          <w:rFonts w:hint="eastAsia" w:asciiTheme="minorEastAsia" w:hAnsiTheme="minorEastAsia" w:eastAsiaTheme="minorEastAsia" w:cstheme="minorEastAsia"/>
          <w:color w:val="auto"/>
          <w:highlight w:val="none"/>
        </w:rPr>
      </w:pPr>
      <w:bookmarkStart w:id="252" w:name="_Toc504472790"/>
      <w:r>
        <w:rPr>
          <w:rFonts w:hint="eastAsia" w:asciiTheme="minorEastAsia" w:hAnsiTheme="minorEastAsia" w:eastAsiaTheme="minorEastAsia" w:cstheme="minorEastAsia"/>
          <w:color w:val="auto"/>
          <w:highlight w:val="none"/>
        </w:rPr>
        <w:t>3.5.2分包的确定</w:t>
      </w:r>
      <w:bookmarkEnd w:id="252"/>
    </w:p>
    <w:p w14:paraId="1C9385BE">
      <w:pPr>
        <w:ind w:firstLine="420" w:firstLineChars="200"/>
        <w:jc w:val="left"/>
        <w:rPr>
          <w:rFonts w:hint="eastAsia" w:asciiTheme="minorEastAsia" w:hAnsiTheme="minorEastAsia" w:eastAsiaTheme="minorEastAsia" w:cstheme="minorEastAsia"/>
          <w:color w:val="auto"/>
          <w:highlight w:val="none"/>
          <w:u w:val="single"/>
        </w:rPr>
      </w:pPr>
      <w:bookmarkStart w:id="253" w:name="_Toc504472791"/>
      <w:r>
        <w:rPr>
          <w:rFonts w:hint="eastAsia" w:asciiTheme="minorEastAsia" w:hAnsiTheme="minorEastAsia" w:eastAsiaTheme="minorEastAsia" w:cstheme="minorEastAsia"/>
          <w:color w:val="auto"/>
          <w:highlight w:val="none"/>
        </w:rPr>
        <w:t>允许分包的专业工程包括：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53"/>
    </w:p>
    <w:p w14:paraId="12A372BA">
      <w:pPr>
        <w:ind w:firstLine="420" w:firstLineChars="200"/>
        <w:jc w:val="left"/>
        <w:rPr>
          <w:rFonts w:hint="eastAsia" w:asciiTheme="minorEastAsia" w:hAnsiTheme="minorEastAsia" w:eastAsiaTheme="minorEastAsia" w:cstheme="minorEastAsia"/>
          <w:color w:val="auto"/>
          <w:highlight w:val="none"/>
        </w:rPr>
      </w:pPr>
      <w:bookmarkStart w:id="254" w:name="_Toc504472792"/>
      <w:r>
        <w:rPr>
          <w:rFonts w:hint="eastAsia" w:asciiTheme="minorEastAsia" w:hAnsiTheme="minorEastAsia" w:eastAsiaTheme="minorEastAsia" w:cstheme="minorEastAsia"/>
          <w:color w:val="auto"/>
          <w:highlight w:val="none"/>
        </w:rPr>
        <w:t>其他关于分包的约定：</w:t>
      </w:r>
      <w:r>
        <w:rPr>
          <w:rFonts w:hint="eastAsia" w:asciiTheme="minorEastAsia" w:hAnsiTheme="minorEastAsia" w:eastAsiaTheme="minorEastAsia" w:cstheme="minorEastAsia"/>
          <w:color w:val="auto"/>
          <w:highlight w:val="none"/>
          <w:u w:val="single"/>
        </w:rPr>
        <w:t xml:space="preserve">  一般不得分包，确定因专业或特殊情况要分包应征得发包人的同意批准后才能分包。</w:t>
      </w:r>
      <w:bookmarkEnd w:id="254"/>
      <w:r>
        <w:rPr>
          <w:rFonts w:hint="eastAsia" w:asciiTheme="minorEastAsia" w:hAnsiTheme="minorEastAsia" w:eastAsiaTheme="minorEastAsia" w:cstheme="minorEastAsia"/>
          <w:color w:val="auto"/>
          <w:highlight w:val="none"/>
          <w:u w:val="single"/>
        </w:rPr>
        <w:t xml:space="preserve">  </w:t>
      </w:r>
    </w:p>
    <w:p w14:paraId="4AF601BA">
      <w:pPr>
        <w:ind w:firstLine="420" w:firstLineChars="200"/>
        <w:jc w:val="left"/>
        <w:rPr>
          <w:rFonts w:hint="eastAsia" w:asciiTheme="minorEastAsia" w:hAnsiTheme="minorEastAsia" w:eastAsiaTheme="minorEastAsia" w:cstheme="minorEastAsia"/>
          <w:color w:val="auto"/>
          <w:highlight w:val="none"/>
        </w:rPr>
      </w:pPr>
      <w:bookmarkStart w:id="255" w:name="_Toc504472793"/>
      <w:r>
        <w:rPr>
          <w:rFonts w:hint="eastAsia" w:asciiTheme="minorEastAsia" w:hAnsiTheme="minorEastAsia" w:eastAsiaTheme="minorEastAsia" w:cstheme="minorEastAsia"/>
          <w:color w:val="auto"/>
          <w:highlight w:val="none"/>
        </w:rPr>
        <w:t>3.5.4 分包合同价款</w:t>
      </w:r>
      <w:bookmarkEnd w:id="255"/>
    </w:p>
    <w:p w14:paraId="08C0B66B">
      <w:pPr>
        <w:ind w:firstLine="420" w:firstLineChars="200"/>
        <w:jc w:val="left"/>
        <w:rPr>
          <w:rFonts w:hint="eastAsia" w:asciiTheme="minorEastAsia" w:hAnsiTheme="minorEastAsia" w:eastAsiaTheme="minorEastAsia" w:cstheme="minorEastAsia"/>
          <w:color w:val="auto"/>
          <w:highlight w:val="none"/>
        </w:rPr>
      </w:pPr>
      <w:bookmarkStart w:id="256" w:name="_Toc504472794"/>
      <w:r>
        <w:rPr>
          <w:rFonts w:hint="eastAsia" w:asciiTheme="minorEastAsia" w:hAnsiTheme="minorEastAsia" w:eastAsiaTheme="minorEastAsia" w:cstheme="minorEastAsia"/>
          <w:color w:val="auto"/>
          <w:highlight w:val="none"/>
        </w:rPr>
        <w:t>关于分包合同价款支付的约定：</w:t>
      </w:r>
      <w:r>
        <w:rPr>
          <w:rFonts w:hint="eastAsia" w:asciiTheme="minorEastAsia" w:hAnsiTheme="minorEastAsia" w:eastAsiaTheme="minorEastAsia" w:cstheme="minorEastAsia"/>
          <w:bCs/>
          <w:color w:val="auto"/>
          <w:highlight w:val="none"/>
          <w:u w:val="single"/>
        </w:rPr>
        <w:t>由承包人，按照总承包支付方式进行支付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56"/>
    </w:p>
    <w:p w14:paraId="67489D63">
      <w:pPr>
        <w:ind w:firstLine="420" w:firstLineChars="200"/>
        <w:jc w:val="left"/>
        <w:rPr>
          <w:rFonts w:hint="eastAsia" w:asciiTheme="minorEastAsia" w:hAnsiTheme="minorEastAsia" w:eastAsiaTheme="minorEastAsia" w:cstheme="minorEastAsia"/>
          <w:color w:val="auto"/>
          <w:highlight w:val="none"/>
        </w:rPr>
      </w:pPr>
      <w:bookmarkStart w:id="257" w:name="_Toc504472795"/>
      <w:r>
        <w:rPr>
          <w:rFonts w:hint="eastAsia" w:asciiTheme="minorEastAsia" w:hAnsiTheme="minorEastAsia" w:eastAsiaTheme="minorEastAsia" w:cstheme="minorEastAsia"/>
          <w:color w:val="auto"/>
          <w:highlight w:val="none"/>
        </w:rPr>
        <w:t>3.6 工程照管与成品、半成品保护</w:t>
      </w:r>
      <w:bookmarkEnd w:id="257"/>
    </w:p>
    <w:p w14:paraId="58AF3509">
      <w:pPr>
        <w:ind w:firstLine="420" w:firstLineChars="200"/>
        <w:jc w:val="left"/>
        <w:rPr>
          <w:rFonts w:hint="eastAsia" w:asciiTheme="minorEastAsia" w:hAnsiTheme="minorEastAsia" w:eastAsiaTheme="minorEastAsia" w:cstheme="minorEastAsia"/>
          <w:color w:val="auto"/>
          <w:highlight w:val="none"/>
          <w:u w:val="single"/>
        </w:rPr>
      </w:pPr>
      <w:bookmarkStart w:id="258" w:name="_Toc504472796"/>
      <w:r>
        <w:rPr>
          <w:rFonts w:hint="eastAsia" w:asciiTheme="minorEastAsia" w:hAnsiTheme="minorEastAsia" w:eastAsiaTheme="minorEastAsia" w:cstheme="minorEastAsia"/>
          <w:color w:val="auto"/>
          <w:highlight w:val="none"/>
        </w:rPr>
        <w:t>承包人负责照管工程及工程相关的材料、工程设备的起始时间：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设备、人员进场至验收交付使用前由承包人负责保修，</w:t>
      </w:r>
      <w:r>
        <w:rPr>
          <w:rFonts w:hint="eastAsia" w:asciiTheme="minorEastAsia" w:hAnsiTheme="minorEastAsia" w:cstheme="minorEastAsia"/>
          <w:bCs/>
          <w:color w:val="auto"/>
          <w:highlight w:val="none"/>
          <w:u w:val="single"/>
          <w:lang w:eastAsia="zh-CN"/>
        </w:rPr>
        <w:t>无其他</w:t>
      </w:r>
      <w:r>
        <w:rPr>
          <w:rFonts w:hint="eastAsia" w:asciiTheme="minorEastAsia" w:hAnsiTheme="minorEastAsia" w:eastAsiaTheme="minorEastAsia" w:cstheme="minorEastAsia"/>
          <w:bCs/>
          <w:color w:val="auto"/>
          <w:highlight w:val="none"/>
          <w:u w:val="single"/>
        </w:rPr>
        <w:t>特殊要求的，费用由承包人承担</w:t>
      </w:r>
      <w:r>
        <w:rPr>
          <w:rFonts w:hint="eastAsia" w:asciiTheme="minorEastAsia" w:hAnsiTheme="minorEastAsia" w:eastAsiaTheme="minorEastAsia" w:cstheme="minorEastAsia"/>
          <w:color w:val="auto"/>
          <w:highlight w:val="none"/>
          <w:u w:val="single"/>
        </w:rPr>
        <w:t xml:space="preserve"> （包括承包人进行专业分包的工程或设备）    </w:t>
      </w:r>
      <w:r>
        <w:rPr>
          <w:rFonts w:hint="eastAsia" w:asciiTheme="minorEastAsia" w:hAnsiTheme="minorEastAsia" w:eastAsiaTheme="minorEastAsia" w:cstheme="minorEastAsia"/>
          <w:color w:val="auto"/>
          <w:highlight w:val="none"/>
        </w:rPr>
        <w:t>。</w:t>
      </w:r>
      <w:bookmarkEnd w:id="258"/>
    </w:p>
    <w:p w14:paraId="381BA73C">
      <w:pPr>
        <w:ind w:firstLine="420" w:firstLineChars="200"/>
        <w:jc w:val="left"/>
        <w:rPr>
          <w:rFonts w:hint="eastAsia" w:asciiTheme="minorEastAsia" w:hAnsiTheme="minorEastAsia" w:eastAsiaTheme="minorEastAsia" w:cstheme="minorEastAsia"/>
          <w:color w:val="auto"/>
          <w:highlight w:val="none"/>
        </w:rPr>
      </w:pPr>
      <w:bookmarkStart w:id="259" w:name="_Toc504472797"/>
      <w:r>
        <w:rPr>
          <w:rFonts w:hint="eastAsia" w:asciiTheme="minorEastAsia" w:hAnsiTheme="minorEastAsia" w:eastAsiaTheme="minorEastAsia" w:cstheme="minorEastAsia"/>
          <w:color w:val="auto"/>
          <w:highlight w:val="none"/>
        </w:rPr>
        <w:t>3.7 履约担保</w:t>
      </w:r>
      <w:bookmarkEnd w:id="259"/>
    </w:p>
    <w:p w14:paraId="0DFE7123">
      <w:pPr>
        <w:ind w:firstLine="420" w:firstLineChars="200"/>
        <w:jc w:val="left"/>
        <w:rPr>
          <w:rFonts w:hint="eastAsia" w:asciiTheme="minorEastAsia" w:hAnsiTheme="minorEastAsia" w:eastAsiaTheme="minorEastAsia" w:cstheme="minorEastAsia"/>
          <w:color w:val="auto"/>
          <w:highlight w:val="none"/>
        </w:rPr>
      </w:pPr>
      <w:bookmarkStart w:id="260" w:name="_Toc504472798"/>
      <w:r>
        <w:rPr>
          <w:rFonts w:hint="eastAsia" w:asciiTheme="minorEastAsia" w:hAnsiTheme="minorEastAsia" w:eastAsiaTheme="minorEastAsia" w:cstheme="minorEastAsia"/>
          <w:color w:val="auto"/>
          <w:highlight w:val="none"/>
        </w:rPr>
        <w:t>承包人是否提供履约担保：</w:t>
      </w:r>
      <w:r>
        <w:rPr>
          <w:rFonts w:hint="eastAsia" w:asciiTheme="minorEastAsia" w:hAnsiTheme="minorEastAsia" w:eastAsiaTheme="minorEastAsia" w:cstheme="minorEastAsia"/>
          <w:color w:val="auto"/>
          <w:highlight w:val="none"/>
          <w:u w:val="single"/>
        </w:rPr>
        <w:t xml:space="preserve">  提供                      </w:t>
      </w:r>
      <w:r>
        <w:rPr>
          <w:rFonts w:hint="eastAsia" w:asciiTheme="minorEastAsia" w:hAnsiTheme="minorEastAsia" w:eastAsiaTheme="minorEastAsia" w:cstheme="minorEastAsia"/>
          <w:color w:val="auto"/>
          <w:highlight w:val="none"/>
        </w:rPr>
        <w:t>。</w:t>
      </w:r>
      <w:bookmarkEnd w:id="260"/>
    </w:p>
    <w:p w14:paraId="12190C5B">
      <w:pPr>
        <w:ind w:firstLine="420" w:firstLineChars="200"/>
        <w:jc w:val="left"/>
        <w:rPr>
          <w:rFonts w:hint="eastAsia" w:asciiTheme="minorEastAsia" w:hAnsiTheme="minorEastAsia" w:eastAsiaTheme="minorEastAsia" w:cstheme="minorEastAsia"/>
          <w:color w:val="auto"/>
          <w:highlight w:val="none"/>
        </w:rPr>
      </w:pPr>
      <w:bookmarkStart w:id="261" w:name="_Toc504472799"/>
      <w:r>
        <w:rPr>
          <w:rFonts w:hint="eastAsia" w:asciiTheme="minorEastAsia" w:hAnsiTheme="minorEastAsia" w:eastAsiaTheme="minorEastAsia" w:cstheme="minorEastAsia"/>
          <w:color w:val="auto"/>
          <w:highlight w:val="none"/>
        </w:rPr>
        <w:t>承包人提供履约担保的形式、金额及期限的：</w:t>
      </w:r>
      <w:r>
        <w:rPr>
          <w:rFonts w:hint="eastAsia" w:asciiTheme="minorEastAsia" w:hAnsiTheme="minorEastAsia" w:eastAsiaTheme="minorEastAsia" w:cstheme="minorEastAsia"/>
          <w:bCs/>
          <w:color w:val="auto"/>
          <w:highlight w:val="none"/>
          <w:u w:val="single"/>
        </w:rPr>
        <w:t>合同价的</w:t>
      </w:r>
      <w:r>
        <w:rPr>
          <w:rFonts w:hint="eastAsia" w:asciiTheme="minorEastAsia" w:hAnsiTheme="minorEastAsia" w:cstheme="minorEastAsia"/>
          <w:bCs/>
          <w:color w:val="auto"/>
          <w:highlight w:val="none"/>
          <w:u w:val="single"/>
          <w:lang w:val="en-US" w:eastAsia="zh-CN"/>
        </w:rPr>
        <w:t>3</w:t>
      </w:r>
      <w:r>
        <w:rPr>
          <w:rFonts w:hint="eastAsia" w:asciiTheme="minorEastAsia" w:hAnsiTheme="minorEastAsia" w:eastAsiaTheme="minorEastAsia" w:cstheme="minorEastAsia"/>
          <w:bCs/>
          <w:color w:val="auto"/>
          <w:highlight w:val="none"/>
          <w:u w:val="single"/>
        </w:rPr>
        <w:t>%，时间为承包人接到中标通知书后7日内，在合同协议书签订之前。采用形式为：银行保函，银行保函期限为工程竣工验收合格，并提供相关竣工资料、竣工结算资料后28天一直有效。</w:t>
      </w:r>
      <w:bookmarkEnd w:id="261"/>
    </w:p>
    <w:p w14:paraId="3529999B">
      <w:pPr>
        <w:ind w:firstLine="422" w:firstLineChars="200"/>
        <w:jc w:val="left"/>
        <w:rPr>
          <w:rFonts w:hint="eastAsia" w:asciiTheme="minorEastAsia" w:hAnsiTheme="minorEastAsia" w:eastAsiaTheme="minorEastAsia" w:cstheme="minorEastAsia"/>
          <w:b/>
          <w:bCs/>
          <w:color w:val="auto"/>
          <w:highlight w:val="none"/>
        </w:rPr>
      </w:pPr>
      <w:bookmarkStart w:id="262" w:name="_Toc504472800"/>
      <w:r>
        <w:rPr>
          <w:rFonts w:hint="eastAsia" w:asciiTheme="minorEastAsia" w:hAnsiTheme="minorEastAsia" w:eastAsiaTheme="minorEastAsia" w:cstheme="minorEastAsia"/>
          <w:b/>
          <w:bCs/>
          <w:color w:val="auto"/>
          <w:highlight w:val="none"/>
        </w:rPr>
        <w:t>4. 监理人</w:t>
      </w:r>
      <w:bookmarkEnd w:id="262"/>
    </w:p>
    <w:p w14:paraId="47B084BD">
      <w:pPr>
        <w:ind w:firstLine="420" w:firstLineChars="200"/>
        <w:jc w:val="left"/>
        <w:rPr>
          <w:rFonts w:hint="eastAsia" w:asciiTheme="minorEastAsia" w:hAnsiTheme="minorEastAsia" w:eastAsiaTheme="minorEastAsia" w:cstheme="minorEastAsia"/>
          <w:color w:val="auto"/>
          <w:highlight w:val="none"/>
        </w:rPr>
      </w:pPr>
      <w:bookmarkStart w:id="263" w:name="_Toc504472801"/>
      <w:r>
        <w:rPr>
          <w:rFonts w:hint="eastAsia" w:asciiTheme="minorEastAsia" w:hAnsiTheme="minorEastAsia" w:eastAsiaTheme="minorEastAsia" w:cstheme="minorEastAsia"/>
          <w:color w:val="auto"/>
          <w:highlight w:val="none"/>
        </w:rPr>
        <w:t>4.1监理人的一般规定</w:t>
      </w:r>
      <w:bookmarkEnd w:id="263"/>
    </w:p>
    <w:p w14:paraId="4FBECE29">
      <w:pPr>
        <w:ind w:firstLine="420" w:firstLineChars="200"/>
        <w:jc w:val="left"/>
        <w:rPr>
          <w:rFonts w:hint="eastAsia" w:asciiTheme="minorEastAsia" w:hAnsiTheme="minorEastAsia" w:eastAsiaTheme="minorEastAsia" w:cstheme="minorEastAsia"/>
          <w:color w:val="auto"/>
          <w:highlight w:val="none"/>
        </w:rPr>
      </w:pPr>
      <w:bookmarkStart w:id="264" w:name="_Toc504472802"/>
      <w:r>
        <w:rPr>
          <w:rFonts w:hint="eastAsia" w:asciiTheme="minorEastAsia" w:hAnsiTheme="minorEastAsia" w:eastAsiaTheme="minorEastAsia" w:cstheme="minorEastAsia"/>
          <w:color w:val="auto"/>
          <w:highlight w:val="none"/>
        </w:rPr>
        <w:t>关于监理人的监理内容：</w:t>
      </w:r>
      <w:r>
        <w:rPr>
          <w:rFonts w:hint="eastAsia" w:asciiTheme="minorEastAsia" w:hAnsiTheme="minorEastAsia" w:eastAsiaTheme="minorEastAsia" w:cstheme="minorEastAsia"/>
          <w:color w:val="auto"/>
          <w:highlight w:val="none"/>
          <w:u w:val="single"/>
        </w:rPr>
        <w:t xml:space="preserve">    按监理合同执行                          </w:t>
      </w:r>
      <w:r>
        <w:rPr>
          <w:rFonts w:hint="eastAsia" w:asciiTheme="minorEastAsia" w:hAnsiTheme="minorEastAsia" w:eastAsiaTheme="minorEastAsia" w:cstheme="minorEastAsia"/>
          <w:color w:val="auto"/>
          <w:highlight w:val="none"/>
        </w:rPr>
        <w:t>。</w:t>
      </w:r>
      <w:bookmarkEnd w:id="264"/>
    </w:p>
    <w:p w14:paraId="349D348D">
      <w:pPr>
        <w:ind w:firstLine="420" w:firstLineChars="200"/>
        <w:jc w:val="left"/>
        <w:rPr>
          <w:rFonts w:hint="eastAsia" w:asciiTheme="minorEastAsia" w:hAnsiTheme="minorEastAsia" w:eastAsiaTheme="minorEastAsia" w:cstheme="minorEastAsia"/>
          <w:color w:val="auto"/>
          <w:highlight w:val="none"/>
        </w:rPr>
      </w:pPr>
      <w:bookmarkStart w:id="265" w:name="_Toc504472803"/>
      <w:r>
        <w:rPr>
          <w:rFonts w:hint="eastAsia" w:asciiTheme="minorEastAsia" w:hAnsiTheme="minorEastAsia" w:eastAsiaTheme="minorEastAsia" w:cstheme="minorEastAsia"/>
          <w:color w:val="auto"/>
          <w:highlight w:val="none"/>
        </w:rPr>
        <w:t>关于监理人的监理权限：</w:t>
      </w:r>
      <w:r>
        <w:rPr>
          <w:rFonts w:hint="eastAsia" w:asciiTheme="minorEastAsia" w:hAnsiTheme="minorEastAsia" w:eastAsiaTheme="minorEastAsia" w:cstheme="minorEastAsia"/>
          <w:color w:val="auto"/>
          <w:highlight w:val="none"/>
          <w:u w:val="single"/>
        </w:rPr>
        <w:t>三控制、二管理、一协调及安全管理，具体以发包人与监理公司签订的《监理合同》授权为准。需要取得发包人批准才能行使的职权：详见本工程《建设工程委托监理合同》。</w:t>
      </w:r>
      <w:bookmarkEnd w:id="265"/>
      <w:r>
        <w:rPr>
          <w:rFonts w:hint="eastAsia" w:asciiTheme="minorEastAsia" w:hAnsiTheme="minorEastAsia" w:eastAsiaTheme="minorEastAsia" w:cstheme="minorEastAsia"/>
          <w:color w:val="auto"/>
          <w:highlight w:val="none"/>
        </w:rPr>
        <w:t xml:space="preserve"> </w:t>
      </w:r>
    </w:p>
    <w:p w14:paraId="0CFBA8F5">
      <w:pPr>
        <w:ind w:firstLine="420" w:firstLineChars="200"/>
        <w:jc w:val="left"/>
        <w:rPr>
          <w:rFonts w:hint="eastAsia" w:asciiTheme="minorEastAsia" w:hAnsiTheme="minorEastAsia" w:eastAsiaTheme="minorEastAsia" w:cstheme="minorEastAsia"/>
          <w:color w:val="auto"/>
          <w:highlight w:val="none"/>
        </w:rPr>
      </w:pPr>
      <w:bookmarkStart w:id="266" w:name="_Toc504472804"/>
      <w:r>
        <w:rPr>
          <w:rFonts w:hint="eastAsia" w:asciiTheme="minorEastAsia" w:hAnsiTheme="minorEastAsia" w:eastAsiaTheme="minorEastAsia" w:cstheme="minorEastAsia"/>
          <w:color w:val="auto"/>
          <w:highlight w:val="none"/>
        </w:rPr>
        <w:t>关于监理人在施工现场的办公场所、生活场所的提供和费用承担的约定：</w:t>
      </w:r>
      <w:r>
        <w:rPr>
          <w:rFonts w:hint="eastAsia" w:asciiTheme="minorEastAsia" w:hAnsiTheme="minorEastAsia" w:eastAsiaTheme="minorEastAsia" w:cstheme="minorEastAsia"/>
          <w:color w:val="auto"/>
          <w:highlight w:val="none"/>
          <w:u w:val="single"/>
        </w:rPr>
        <w:t xml:space="preserve"> 由承包人提供，费用由监理人自行承担   </w:t>
      </w:r>
      <w:r>
        <w:rPr>
          <w:rFonts w:hint="eastAsia" w:asciiTheme="minorEastAsia" w:hAnsiTheme="minorEastAsia" w:eastAsiaTheme="minorEastAsia" w:cstheme="minorEastAsia"/>
          <w:color w:val="auto"/>
          <w:highlight w:val="none"/>
        </w:rPr>
        <w:t>。</w:t>
      </w:r>
      <w:bookmarkEnd w:id="266"/>
    </w:p>
    <w:p w14:paraId="7B8A6E49">
      <w:pPr>
        <w:ind w:firstLine="420" w:firstLineChars="200"/>
        <w:jc w:val="left"/>
        <w:rPr>
          <w:rFonts w:hint="eastAsia" w:asciiTheme="minorEastAsia" w:hAnsiTheme="minorEastAsia" w:eastAsiaTheme="minorEastAsia" w:cstheme="minorEastAsia"/>
          <w:color w:val="auto"/>
          <w:highlight w:val="none"/>
        </w:rPr>
      </w:pPr>
      <w:bookmarkStart w:id="267" w:name="_Toc504472805"/>
      <w:r>
        <w:rPr>
          <w:rFonts w:hint="eastAsia" w:asciiTheme="minorEastAsia" w:hAnsiTheme="minorEastAsia" w:eastAsiaTheme="minorEastAsia" w:cstheme="minorEastAsia"/>
          <w:color w:val="auto"/>
          <w:highlight w:val="none"/>
        </w:rPr>
        <w:t>4.2 监理人员</w:t>
      </w:r>
      <w:bookmarkEnd w:id="267"/>
    </w:p>
    <w:p w14:paraId="64DEE01C">
      <w:pPr>
        <w:ind w:firstLine="420" w:firstLineChars="200"/>
        <w:jc w:val="left"/>
        <w:rPr>
          <w:rFonts w:hint="eastAsia" w:asciiTheme="minorEastAsia" w:hAnsiTheme="minorEastAsia" w:eastAsiaTheme="minorEastAsia" w:cstheme="minorEastAsia"/>
          <w:color w:val="auto"/>
          <w:highlight w:val="none"/>
        </w:rPr>
      </w:pPr>
      <w:bookmarkStart w:id="268" w:name="_Toc504472806"/>
      <w:r>
        <w:rPr>
          <w:rFonts w:hint="eastAsia" w:asciiTheme="minorEastAsia" w:hAnsiTheme="minorEastAsia" w:eastAsiaTheme="minorEastAsia" w:cstheme="minorEastAsia"/>
          <w:color w:val="auto"/>
          <w:highlight w:val="none"/>
        </w:rPr>
        <w:t>总监理工程师：</w:t>
      </w:r>
      <w:bookmarkEnd w:id="268"/>
    </w:p>
    <w:p w14:paraId="21EE0BC7">
      <w:pPr>
        <w:ind w:firstLine="420" w:firstLineChars="200"/>
        <w:jc w:val="left"/>
        <w:rPr>
          <w:rFonts w:hint="eastAsia" w:asciiTheme="minorEastAsia" w:hAnsiTheme="minorEastAsia" w:eastAsiaTheme="minorEastAsia" w:cstheme="minorEastAsia"/>
          <w:color w:val="auto"/>
          <w:highlight w:val="none"/>
        </w:rPr>
      </w:pPr>
      <w:bookmarkStart w:id="269" w:name="_Toc504472807"/>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69"/>
    </w:p>
    <w:p w14:paraId="0D0D4AA7">
      <w:pPr>
        <w:ind w:firstLine="420" w:firstLineChars="200"/>
        <w:jc w:val="left"/>
        <w:rPr>
          <w:rFonts w:hint="eastAsia" w:asciiTheme="minorEastAsia" w:hAnsiTheme="minorEastAsia" w:eastAsiaTheme="minorEastAsia" w:cstheme="minorEastAsia"/>
          <w:color w:val="auto"/>
          <w:highlight w:val="none"/>
        </w:rPr>
      </w:pPr>
      <w:bookmarkStart w:id="270" w:name="_Toc504472808"/>
      <w:r>
        <w:rPr>
          <w:rFonts w:hint="eastAsia" w:asciiTheme="minorEastAsia" w:hAnsiTheme="minorEastAsia" w:eastAsiaTheme="minorEastAsia" w:cstheme="minorEastAsia"/>
          <w:color w:val="auto"/>
          <w:highlight w:val="none"/>
        </w:rPr>
        <w:t>职    务：</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0"/>
    </w:p>
    <w:p w14:paraId="07427994">
      <w:pPr>
        <w:ind w:firstLine="420" w:firstLineChars="200"/>
        <w:jc w:val="left"/>
        <w:rPr>
          <w:rFonts w:hint="eastAsia" w:asciiTheme="minorEastAsia" w:hAnsiTheme="minorEastAsia" w:eastAsiaTheme="minorEastAsia" w:cstheme="minorEastAsia"/>
          <w:color w:val="auto"/>
          <w:highlight w:val="none"/>
        </w:rPr>
      </w:pPr>
      <w:bookmarkStart w:id="271" w:name="_Toc504472809"/>
      <w:r>
        <w:rPr>
          <w:rFonts w:hint="eastAsia" w:asciiTheme="minorEastAsia" w:hAnsiTheme="minorEastAsia" w:eastAsiaTheme="minorEastAsia" w:cstheme="minorEastAsia"/>
          <w:color w:val="auto"/>
          <w:highlight w:val="none"/>
        </w:rPr>
        <w:t>监理工程师执业资格证书号：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bookmarkEnd w:id="271"/>
    </w:p>
    <w:p w14:paraId="1FC6C034">
      <w:pPr>
        <w:ind w:firstLine="420" w:firstLineChars="200"/>
        <w:jc w:val="left"/>
        <w:rPr>
          <w:rFonts w:hint="eastAsia" w:asciiTheme="minorEastAsia" w:hAnsiTheme="minorEastAsia" w:eastAsiaTheme="minorEastAsia" w:cstheme="minorEastAsia"/>
          <w:color w:val="auto"/>
          <w:highlight w:val="none"/>
        </w:rPr>
      </w:pPr>
      <w:bookmarkStart w:id="272" w:name="_Toc504472810"/>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2"/>
    </w:p>
    <w:p w14:paraId="05E34509">
      <w:pPr>
        <w:ind w:firstLine="420" w:firstLineChars="200"/>
        <w:jc w:val="left"/>
        <w:rPr>
          <w:rFonts w:hint="eastAsia" w:asciiTheme="minorEastAsia" w:hAnsiTheme="minorEastAsia" w:eastAsiaTheme="minorEastAsia" w:cstheme="minorEastAsia"/>
          <w:color w:val="auto"/>
          <w:highlight w:val="none"/>
        </w:rPr>
      </w:pPr>
      <w:bookmarkStart w:id="273" w:name="_Toc504472811"/>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3"/>
    </w:p>
    <w:p w14:paraId="24704A8B">
      <w:pPr>
        <w:ind w:firstLine="420" w:firstLineChars="200"/>
        <w:jc w:val="left"/>
        <w:rPr>
          <w:rFonts w:hint="eastAsia" w:asciiTheme="minorEastAsia" w:hAnsiTheme="minorEastAsia" w:eastAsiaTheme="minorEastAsia" w:cstheme="minorEastAsia"/>
          <w:color w:val="auto"/>
          <w:highlight w:val="none"/>
        </w:rPr>
      </w:pPr>
      <w:bookmarkStart w:id="274" w:name="_Toc504472812"/>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4"/>
    </w:p>
    <w:p w14:paraId="74A33B4E">
      <w:pPr>
        <w:ind w:firstLine="420" w:firstLineChars="200"/>
        <w:jc w:val="left"/>
        <w:rPr>
          <w:rFonts w:hint="eastAsia" w:asciiTheme="minorEastAsia" w:hAnsiTheme="minorEastAsia" w:eastAsiaTheme="minorEastAsia" w:cstheme="minorEastAsia"/>
          <w:color w:val="auto"/>
          <w:highlight w:val="none"/>
        </w:rPr>
      </w:pPr>
      <w:bookmarkStart w:id="275" w:name="_Toc504472813"/>
      <w:r>
        <w:rPr>
          <w:rFonts w:hint="eastAsia" w:asciiTheme="minorEastAsia" w:hAnsiTheme="minorEastAsia" w:eastAsiaTheme="minorEastAsia" w:cstheme="minorEastAsia"/>
          <w:color w:val="auto"/>
          <w:highlight w:val="none"/>
        </w:rPr>
        <w:t>关于监理人的其他约定：</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bookmarkEnd w:id="275"/>
    </w:p>
    <w:p w14:paraId="567F951E">
      <w:pPr>
        <w:ind w:firstLine="420" w:firstLineChars="200"/>
        <w:jc w:val="left"/>
        <w:rPr>
          <w:rFonts w:hint="eastAsia" w:asciiTheme="minorEastAsia" w:hAnsiTheme="minorEastAsia" w:eastAsiaTheme="minorEastAsia" w:cstheme="minorEastAsia"/>
          <w:color w:val="auto"/>
          <w:highlight w:val="none"/>
        </w:rPr>
      </w:pPr>
      <w:bookmarkStart w:id="276" w:name="_Toc504472814"/>
      <w:r>
        <w:rPr>
          <w:rFonts w:hint="eastAsia" w:asciiTheme="minorEastAsia" w:hAnsiTheme="minorEastAsia" w:eastAsiaTheme="minorEastAsia" w:cstheme="minorEastAsia"/>
          <w:color w:val="auto"/>
          <w:highlight w:val="none"/>
        </w:rPr>
        <w:t>4.4 商定或确定</w:t>
      </w:r>
      <w:bookmarkEnd w:id="276"/>
    </w:p>
    <w:p w14:paraId="760917E7">
      <w:pPr>
        <w:ind w:firstLine="420" w:firstLineChars="200"/>
        <w:jc w:val="left"/>
        <w:rPr>
          <w:rFonts w:hint="eastAsia" w:asciiTheme="minorEastAsia" w:hAnsiTheme="minorEastAsia" w:eastAsiaTheme="minorEastAsia" w:cstheme="minorEastAsia"/>
          <w:color w:val="auto"/>
          <w:highlight w:val="none"/>
        </w:rPr>
      </w:pPr>
      <w:bookmarkStart w:id="277" w:name="_Toc504472815"/>
      <w:r>
        <w:rPr>
          <w:rFonts w:hint="eastAsia" w:asciiTheme="minorEastAsia" w:hAnsiTheme="minorEastAsia" w:eastAsiaTheme="minorEastAsia" w:cstheme="minorEastAsia"/>
          <w:color w:val="auto"/>
          <w:highlight w:val="none"/>
        </w:rPr>
        <w:t>在发包人和承包人不能通过协商达成一致意见时，发包人授权监理人对以下事项进行确定：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277"/>
    </w:p>
    <w:p w14:paraId="55BF7896">
      <w:pPr>
        <w:ind w:firstLine="422" w:firstLineChars="200"/>
        <w:jc w:val="left"/>
        <w:rPr>
          <w:rFonts w:hint="eastAsia" w:asciiTheme="minorEastAsia" w:hAnsiTheme="minorEastAsia" w:eastAsiaTheme="minorEastAsia" w:cstheme="minorEastAsia"/>
          <w:b/>
          <w:bCs/>
          <w:color w:val="auto"/>
          <w:highlight w:val="none"/>
        </w:rPr>
      </w:pPr>
      <w:bookmarkStart w:id="278" w:name="_Toc504472816"/>
      <w:r>
        <w:rPr>
          <w:rFonts w:hint="eastAsia" w:asciiTheme="minorEastAsia" w:hAnsiTheme="minorEastAsia" w:eastAsiaTheme="minorEastAsia" w:cstheme="minorEastAsia"/>
          <w:b/>
          <w:bCs/>
          <w:color w:val="auto"/>
          <w:highlight w:val="none"/>
        </w:rPr>
        <w:t>5. 工程质量</w:t>
      </w:r>
      <w:bookmarkEnd w:id="278"/>
    </w:p>
    <w:p w14:paraId="57968612">
      <w:pPr>
        <w:ind w:firstLine="420" w:firstLineChars="200"/>
        <w:jc w:val="left"/>
        <w:rPr>
          <w:rFonts w:hint="eastAsia" w:asciiTheme="minorEastAsia" w:hAnsiTheme="minorEastAsia" w:eastAsiaTheme="minorEastAsia" w:cstheme="minorEastAsia"/>
          <w:color w:val="auto"/>
          <w:highlight w:val="none"/>
        </w:rPr>
      </w:pPr>
      <w:bookmarkStart w:id="279" w:name="_Toc504472817"/>
      <w:r>
        <w:rPr>
          <w:rFonts w:hint="eastAsia" w:asciiTheme="minorEastAsia" w:hAnsiTheme="minorEastAsia" w:eastAsiaTheme="minorEastAsia" w:cstheme="minorEastAsia"/>
          <w:color w:val="auto"/>
          <w:highlight w:val="none"/>
        </w:rPr>
        <w:t>5.1 质量要求</w:t>
      </w:r>
      <w:bookmarkEnd w:id="279"/>
    </w:p>
    <w:p w14:paraId="4E12DB5B">
      <w:pPr>
        <w:ind w:firstLine="420" w:firstLineChars="200"/>
        <w:jc w:val="left"/>
        <w:rPr>
          <w:rFonts w:hint="eastAsia" w:asciiTheme="minorEastAsia" w:hAnsiTheme="minorEastAsia" w:eastAsiaTheme="minorEastAsia" w:cstheme="minorEastAsia"/>
          <w:color w:val="auto"/>
          <w:highlight w:val="none"/>
        </w:rPr>
      </w:pPr>
      <w:bookmarkStart w:id="280" w:name="_Toc504472818"/>
      <w:r>
        <w:rPr>
          <w:rFonts w:hint="eastAsia" w:asciiTheme="minorEastAsia" w:hAnsiTheme="minorEastAsia" w:eastAsiaTheme="minorEastAsia" w:cstheme="minorEastAsia"/>
          <w:color w:val="auto"/>
          <w:highlight w:val="none"/>
        </w:rPr>
        <w:t>5.1.1 特殊质量标准和要求：</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280"/>
    </w:p>
    <w:p w14:paraId="48DA2DD3">
      <w:pPr>
        <w:ind w:firstLine="420" w:firstLineChars="200"/>
        <w:jc w:val="left"/>
        <w:rPr>
          <w:rFonts w:hint="eastAsia" w:asciiTheme="minorEastAsia" w:hAnsiTheme="minorEastAsia" w:eastAsiaTheme="minorEastAsia" w:cstheme="minorEastAsia"/>
          <w:color w:val="auto"/>
          <w:highlight w:val="none"/>
        </w:rPr>
      </w:pPr>
      <w:bookmarkStart w:id="281" w:name="_Toc504472819"/>
      <w:r>
        <w:rPr>
          <w:rFonts w:hint="eastAsia" w:asciiTheme="minorEastAsia" w:hAnsiTheme="minorEastAsia" w:eastAsiaTheme="minorEastAsia" w:cstheme="minorEastAsia"/>
          <w:color w:val="auto"/>
          <w:highlight w:val="none"/>
        </w:rPr>
        <w:t>关于工程奖项的约定：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281"/>
    </w:p>
    <w:p w14:paraId="534CB005">
      <w:pPr>
        <w:ind w:firstLine="420" w:firstLineChars="200"/>
        <w:jc w:val="left"/>
        <w:rPr>
          <w:rFonts w:hint="eastAsia" w:asciiTheme="minorEastAsia" w:hAnsiTheme="minorEastAsia" w:eastAsiaTheme="minorEastAsia" w:cstheme="minorEastAsia"/>
          <w:color w:val="auto"/>
          <w:highlight w:val="none"/>
        </w:rPr>
      </w:pPr>
      <w:bookmarkStart w:id="282" w:name="_Toc504472820"/>
      <w:r>
        <w:rPr>
          <w:rFonts w:hint="eastAsia" w:asciiTheme="minorEastAsia" w:hAnsiTheme="minorEastAsia" w:eastAsiaTheme="minorEastAsia" w:cstheme="minorEastAsia"/>
          <w:color w:val="auto"/>
          <w:highlight w:val="none"/>
        </w:rPr>
        <w:t>5.3 隐蔽工程检查</w:t>
      </w:r>
      <w:bookmarkEnd w:id="282"/>
    </w:p>
    <w:p w14:paraId="003F8BBD">
      <w:pPr>
        <w:ind w:firstLine="420" w:firstLineChars="200"/>
        <w:jc w:val="left"/>
        <w:rPr>
          <w:rFonts w:hint="eastAsia" w:asciiTheme="minorEastAsia" w:hAnsiTheme="minorEastAsia" w:eastAsiaTheme="minorEastAsia" w:cstheme="minorEastAsia"/>
          <w:color w:val="auto"/>
          <w:highlight w:val="none"/>
        </w:rPr>
      </w:pPr>
      <w:bookmarkStart w:id="283" w:name="_Toc504472821"/>
      <w:r>
        <w:rPr>
          <w:rFonts w:hint="eastAsia" w:asciiTheme="minorEastAsia" w:hAnsiTheme="minorEastAsia" w:eastAsiaTheme="minorEastAsia" w:cstheme="minorEastAsia"/>
          <w:color w:val="auto"/>
          <w:highlight w:val="none"/>
        </w:rPr>
        <w:t>5.3.2承包人提前通知监理人隐蔽工程检查的期限的约定：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283"/>
    </w:p>
    <w:p w14:paraId="0B50D408">
      <w:pPr>
        <w:ind w:firstLine="420" w:firstLineChars="200"/>
        <w:jc w:val="left"/>
        <w:rPr>
          <w:rFonts w:hint="eastAsia" w:asciiTheme="minorEastAsia" w:hAnsiTheme="minorEastAsia" w:eastAsiaTheme="minorEastAsia" w:cstheme="minorEastAsia"/>
          <w:color w:val="auto"/>
          <w:highlight w:val="none"/>
        </w:rPr>
      </w:pPr>
      <w:bookmarkStart w:id="284" w:name="_Toc504472822"/>
      <w:r>
        <w:rPr>
          <w:rFonts w:hint="eastAsia" w:asciiTheme="minorEastAsia" w:hAnsiTheme="minorEastAsia" w:eastAsiaTheme="minorEastAsia" w:cstheme="minorEastAsia"/>
          <w:color w:val="auto"/>
          <w:highlight w:val="none"/>
        </w:rPr>
        <w:t>监理人不能按时进行检查时，应提前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24  </w:t>
      </w:r>
      <w:r>
        <w:rPr>
          <w:rFonts w:hint="eastAsia" w:asciiTheme="minorEastAsia" w:hAnsiTheme="minorEastAsia" w:eastAsiaTheme="minorEastAsia" w:cstheme="minorEastAsia"/>
          <w:color w:val="auto"/>
          <w:highlight w:val="none"/>
        </w:rPr>
        <w:t>小时提交书面延期要求。</w:t>
      </w:r>
      <w:bookmarkEnd w:id="284"/>
    </w:p>
    <w:p w14:paraId="32F83CB1">
      <w:pPr>
        <w:ind w:firstLine="420" w:firstLineChars="200"/>
        <w:jc w:val="left"/>
        <w:rPr>
          <w:rFonts w:hint="eastAsia" w:asciiTheme="minorEastAsia" w:hAnsiTheme="minorEastAsia" w:eastAsiaTheme="minorEastAsia" w:cstheme="minorEastAsia"/>
          <w:color w:val="auto"/>
          <w:highlight w:val="none"/>
        </w:rPr>
      </w:pPr>
      <w:bookmarkStart w:id="285" w:name="_Toc504472823"/>
      <w:r>
        <w:rPr>
          <w:rFonts w:hint="eastAsia" w:asciiTheme="minorEastAsia" w:hAnsiTheme="minorEastAsia" w:eastAsiaTheme="minorEastAsia" w:cstheme="minorEastAsia"/>
          <w:color w:val="auto"/>
          <w:highlight w:val="none"/>
        </w:rPr>
        <w:t>关于延期最长不得超过：</w:t>
      </w:r>
      <w:r>
        <w:rPr>
          <w:rFonts w:hint="eastAsia" w:asciiTheme="minorEastAsia" w:hAnsiTheme="minorEastAsia" w:eastAsiaTheme="minorEastAsia" w:cstheme="minorEastAsia"/>
          <w:color w:val="auto"/>
          <w:highlight w:val="none"/>
          <w:u w:val="single"/>
        </w:rPr>
        <w:t xml:space="preserve">  48  </w:t>
      </w:r>
      <w:r>
        <w:rPr>
          <w:rFonts w:hint="eastAsia" w:asciiTheme="minorEastAsia" w:hAnsiTheme="minorEastAsia" w:eastAsiaTheme="minorEastAsia" w:cstheme="minorEastAsia"/>
          <w:color w:val="auto"/>
          <w:highlight w:val="none"/>
        </w:rPr>
        <w:t>小时。</w:t>
      </w:r>
      <w:bookmarkEnd w:id="285"/>
    </w:p>
    <w:p w14:paraId="072B67FC">
      <w:pPr>
        <w:ind w:firstLine="422" w:firstLineChars="200"/>
        <w:jc w:val="left"/>
        <w:rPr>
          <w:rFonts w:hint="eastAsia" w:asciiTheme="minorEastAsia" w:hAnsiTheme="minorEastAsia" w:eastAsiaTheme="minorEastAsia" w:cstheme="minorEastAsia"/>
          <w:b/>
          <w:bCs/>
          <w:color w:val="auto"/>
          <w:highlight w:val="none"/>
        </w:rPr>
      </w:pPr>
      <w:bookmarkStart w:id="286" w:name="_Toc504472824"/>
      <w:r>
        <w:rPr>
          <w:rFonts w:hint="eastAsia" w:asciiTheme="minorEastAsia" w:hAnsiTheme="minorEastAsia" w:eastAsiaTheme="minorEastAsia" w:cstheme="minorEastAsia"/>
          <w:b/>
          <w:bCs/>
          <w:color w:val="auto"/>
          <w:highlight w:val="none"/>
        </w:rPr>
        <w:t>6. 安全文明施工与环境保护</w:t>
      </w:r>
      <w:bookmarkEnd w:id="286"/>
    </w:p>
    <w:p w14:paraId="77971F18">
      <w:pPr>
        <w:ind w:firstLine="420" w:firstLineChars="200"/>
        <w:jc w:val="left"/>
        <w:rPr>
          <w:rFonts w:hint="eastAsia" w:asciiTheme="minorEastAsia" w:hAnsiTheme="minorEastAsia" w:eastAsiaTheme="minorEastAsia" w:cstheme="minorEastAsia"/>
          <w:color w:val="auto"/>
          <w:highlight w:val="none"/>
        </w:rPr>
      </w:pPr>
      <w:bookmarkStart w:id="287" w:name="_Toc504472825"/>
      <w:r>
        <w:rPr>
          <w:rFonts w:hint="eastAsia" w:asciiTheme="minorEastAsia" w:hAnsiTheme="minorEastAsia" w:eastAsiaTheme="minorEastAsia" w:cstheme="minorEastAsia"/>
          <w:color w:val="auto"/>
          <w:highlight w:val="none"/>
        </w:rPr>
        <w:t>6.1安全文明施工</w:t>
      </w:r>
      <w:bookmarkEnd w:id="287"/>
    </w:p>
    <w:p w14:paraId="3DE50C6C">
      <w:pPr>
        <w:ind w:firstLine="420" w:firstLineChars="200"/>
        <w:jc w:val="left"/>
        <w:rPr>
          <w:rFonts w:hint="eastAsia" w:asciiTheme="minorEastAsia" w:hAnsiTheme="minorEastAsia" w:eastAsiaTheme="minorEastAsia" w:cstheme="minorEastAsia"/>
          <w:color w:val="auto"/>
          <w:highlight w:val="none"/>
          <w:u w:val="single"/>
        </w:rPr>
      </w:pPr>
      <w:bookmarkStart w:id="288" w:name="_Toc504472826"/>
      <w:r>
        <w:rPr>
          <w:rFonts w:hint="eastAsia" w:asciiTheme="minorEastAsia" w:hAnsiTheme="minorEastAsia" w:eastAsiaTheme="minorEastAsia" w:cstheme="minorEastAsia"/>
          <w:color w:val="auto"/>
          <w:highlight w:val="none"/>
        </w:rPr>
        <w:t>6.1.1 项目安全生产的达标目标及相应事项的约定：</w:t>
      </w:r>
      <w:bookmarkEnd w:id="288"/>
      <w:r>
        <w:rPr>
          <w:rFonts w:hint="eastAsia" w:asciiTheme="minorEastAsia" w:hAnsiTheme="minorEastAsia" w:eastAsiaTheme="minorEastAsia" w:cstheme="minorEastAsia"/>
          <w:color w:val="auto"/>
          <w:highlight w:val="none"/>
          <w:u w:val="single"/>
        </w:rPr>
        <w:t xml:space="preserve">执行通用条款，施工过程中因承包方管理不善所造成的一切事故和案件的所有结果均由承包方自理。 </w:t>
      </w:r>
    </w:p>
    <w:p w14:paraId="7E60124A">
      <w:pPr>
        <w:ind w:firstLine="420" w:firstLineChars="200"/>
        <w:jc w:val="left"/>
        <w:rPr>
          <w:rFonts w:hint="eastAsia" w:asciiTheme="minorEastAsia" w:hAnsiTheme="minorEastAsia" w:eastAsiaTheme="minorEastAsia" w:cstheme="minorEastAsia"/>
          <w:color w:val="auto"/>
          <w:highlight w:val="none"/>
        </w:rPr>
      </w:pPr>
      <w:bookmarkStart w:id="289" w:name="_Toc504472827"/>
      <w:r>
        <w:rPr>
          <w:rFonts w:hint="eastAsia" w:asciiTheme="minorEastAsia" w:hAnsiTheme="minorEastAsia" w:eastAsiaTheme="minorEastAsia" w:cstheme="minorEastAsia"/>
          <w:color w:val="auto"/>
          <w:highlight w:val="none"/>
        </w:rPr>
        <w:t>6.1.4 关于治安保卫的特别约定：</w:t>
      </w:r>
      <w:r>
        <w:rPr>
          <w:rFonts w:hint="eastAsia" w:asciiTheme="minorEastAsia" w:hAnsiTheme="minorEastAsia" w:eastAsiaTheme="minorEastAsia" w:cstheme="minorEastAsia"/>
          <w:color w:val="auto"/>
          <w:highlight w:val="none"/>
          <w:u w:val="single"/>
        </w:rPr>
        <w:t xml:space="preserve">   制定相关应急预案和措施，与校办签订安全生产协议书，与保卫处签订安全生产稳定责任书，与后勤签订水电绿化卫生管理协议书，并符合当地公安部门的要求。</w:t>
      </w:r>
      <w:bookmarkEnd w:id="289"/>
      <w:r>
        <w:rPr>
          <w:rFonts w:hint="eastAsia" w:asciiTheme="minorEastAsia" w:hAnsiTheme="minorEastAsia" w:eastAsiaTheme="minorEastAsia" w:cstheme="minorEastAsia"/>
          <w:color w:val="auto"/>
          <w:highlight w:val="none"/>
          <w:u w:val="single"/>
        </w:rPr>
        <w:t xml:space="preserve">  </w:t>
      </w:r>
    </w:p>
    <w:p w14:paraId="03D7CC9C">
      <w:pPr>
        <w:ind w:firstLine="420" w:firstLineChars="200"/>
        <w:jc w:val="left"/>
        <w:rPr>
          <w:rFonts w:hint="eastAsia" w:asciiTheme="minorEastAsia" w:hAnsiTheme="minorEastAsia" w:eastAsiaTheme="minorEastAsia" w:cstheme="minorEastAsia"/>
          <w:color w:val="auto"/>
          <w:highlight w:val="none"/>
        </w:rPr>
      </w:pPr>
      <w:bookmarkStart w:id="290" w:name="_Toc504472828"/>
      <w:r>
        <w:rPr>
          <w:rFonts w:hint="eastAsia" w:asciiTheme="minorEastAsia" w:hAnsiTheme="minorEastAsia" w:eastAsiaTheme="minorEastAsia" w:cstheme="minorEastAsia"/>
          <w:color w:val="auto"/>
          <w:highlight w:val="none"/>
        </w:rPr>
        <w:t>关于编制施工场地治安管理计划的约定：</w:t>
      </w:r>
      <w:r>
        <w:rPr>
          <w:rFonts w:hint="eastAsia" w:asciiTheme="minorEastAsia" w:hAnsiTheme="minorEastAsia" w:eastAsiaTheme="minorEastAsia" w:cstheme="minorEastAsia"/>
          <w:color w:val="auto"/>
          <w:highlight w:val="none"/>
          <w:u w:val="single"/>
        </w:rPr>
        <w:t xml:space="preserve">    开工前7日内提供     </w:t>
      </w:r>
      <w:r>
        <w:rPr>
          <w:rFonts w:hint="eastAsia" w:asciiTheme="minorEastAsia" w:hAnsiTheme="minorEastAsia" w:eastAsiaTheme="minorEastAsia" w:cstheme="minorEastAsia"/>
          <w:color w:val="auto"/>
          <w:highlight w:val="none"/>
        </w:rPr>
        <w:t>。</w:t>
      </w:r>
      <w:bookmarkEnd w:id="290"/>
    </w:p>
    <w:p w14:paraId="6BA30508">
      <w:pPr>
        <w:ind w:firstLine="420" w:firstLineChars="200"/>
        <w:jc w:val="left"/>
        <w:rPr>
          <w:rFonts w:hint="eastAsia" w:asciiTheme="minorEastAsia" w:hAnsiTheme="minorEastAsia" w:eastAsiaTheme="minorEastAsia" w:cstheme="minorEastAsia"/>
          <w:color w:val="auto"/>
          <w:highlight w:val="none"/>
        </w:rPr>
      </w:pPr>
      <w:bookmarkStart w:id="291" w:name="_Toc504472829"/>
      <w:r>
        <w:rPr>
          <w:rFonts w:hint="eastAsia" w:asciiTheme="minorEastAsia" w:hAnsiTheme="minorEastAsia" w:eastAsiaTheme="minorEastAsia" w:cstheme="minorEastAsia"/>
          <w:color w:val="auto"/>
          <w:highlight w:val="none"/>
        </w:rPr>
        <w:t>6.1.5 文明施工</w:t>
      </w:r>
      <w:bookmarkEnd w:id="291"/>
    </w:p>
    <w:p w14:paraId="07D690F2">
      <w:pPr>
        <w:ind w:firstLine="420" w:firstLineChars="200"/>
        <w:jc w:val="left"/>
        <w:rPr>
          <w:rFonts w:hint="eastAsia" w:asciiTheme="minorEastAsia" w:hAnsiTheme="minorEastAsia" w:eastAsiaTheme="minorEastAsia" w:cstheme="minorEastAsia"/>
          <w:color w:val="auto"/>
          <w:highlight w:val="none"/>
        </w:rPr>
      </w:pPr>
      <w:bookmarkStart w:id="292" w:name="_Toc504472830"/>
      <w:r>
        <w:rPr>
          <w:rFonts w:hint="eastAsia" w:asciiTheme="minorEastAsia" w:hAnsiTheme="minorEastAsia" w:eastAsiaTheme="minorEastAsia" w:cstheme="minorEastAsia"/>
          <w:color w:val="auto"/>
          <w:highlight w:val="none"/>
        </w:rPr>
        <w:t>合同当事人对文明施工的要求：</w:t>
      </w:r>
      <w:r>
        <w:rPr>
          <w:rFonts w:hint="eastAsia" w:asciiTheme="minorEastAsia" w:hAnsiTheme="minorEastAsia" w:eastAsiaTheme="minorEastAsia" w:cstheme="minorEastAsia"/>
          <w:color w:val="auto"/>
          <w:highlight w:val="none"/>
          <w:u w:val="single"/>
        </w:rPr>
        <w:t xml:space="preserve">  达到国家、自治区的相关要求和标准。</w:t>
      </w:r>
      <w:bookmarkEnd w:id="292"/>
      <w:r>
        <w:rPr>
          <w:rFonts w:hint="eastAsia" w:asciiTheme="minorEastAsia" w:hAnsiTheme="minorEastAsia" w:eastAsiaTheme="minorEastAsia" w:cstheme="minorEastAsia"/>
          <w:color w:val="auto"/>
          <w:highlight w:val="none"/>
          <w:u w:val="single"/>
        </w:rPr>
        <w:t xml:space="preserve"> </w:t>
      </w:r>
    </w:p>
    <w:p w14:paraId="37932F46">
      <w:pPr>
        <w:ind w:firstLine="420" w:firstLineChars="200"/>
        <w:jc w:val="left"/>
        <w:rPr>
          <w:rFonts w:hint="eastAsia" w:asciiTheme="minorEastAsia" w:hAnsiTheme="minorEastAsia" w:eastAsiaTheme="minorEastAsia" w:cstheme="minorEastAsia"/>
          <w:color w:val="auto"/>
          <w:highlight w:val="none"/>
        </w:rPr>
      </w:pPr>
      <w:bookmarkStart w:id="293" w:name="_Toc504472831"/>
      <w:r>
        <w:rPr>
          <w:rFonts w:hint="eastAsia" w:asciiTheme="minorEastAsia" w:hAnsiTheme="minorEastAsia" w:eastAsiaTheme="minorEastAsia" w:cstheme="minorEastAsia"/>
          <w:color w:val="auto"/>
          <w:highlight w:val="none"/>
        </w:rPr>
        <w:t>6.1.6 关于安全文明施工费支付比例和支付期限的约定：</w:t>
      </w:r>
      <w:r>
        <w:rPr>
          <w:rFonts w:hint="eastAsia" w:asciiTheme="minorEastAsia" w:hAnsiTheme="minorEastAsia" w:eastAsiaTheme="minorEastAsia" w:cstheme="minorEastAsia"/>
          <w:color w:val="auto"/>
          <w:highlight w:val="none"/>
          <w:u w:val="single"/>
        </w:rPr>
        <w:t xml:space="preserve"> 纳入合同总价支付 </w:t>
      </w:r>
      <w:r>
        <w:rPr>
          <w:rFonts w:hint="eastAsia" w:asciiTheme="minorEastAsia" w:hAnsiTheme="minorEastAsia" w:eastAsiaTheme="minorEastAsia" w:cstheme="minorEastAsia"/>
          <w:color w:val="auto"/>
          <w:highlight w:val="none"/>
        </w:rPr>
        <w:t>。</w:t>
      </w:r>
      <w:bookmarkEnd w:id="293"/>
    </w:p>
    <w:p w14:paraId="5E857920">
      <w:pPr>
        <w:ind w:firstLine="422" w:firstLineChars="200"/>
        <w:jc w:val="left"/>
        <w:rPr>
          <w:rFonts w:hint="eastAsia" w:asciiTheme="minorEastAsia" w:hAnsiTheme="minorEastAsia" w:eastAsiaTheme="minorEastAsia" w:cstheme="minorEastAsia"/>
          <w:b/>
          <w:bCs/>
          <w:color w:val="auto"/>
          <w:highlight w:val="none"/>
        </w:rPr>
      </w:pPr>
      <w:bookmarkStart w:id="294" w:name="_Toc504472832"/>
      <w:r>
        <w:rPr>
          <w:rFonts w:hint="eastAsia" w:asciiTheme="minorEastAsia" w:hAnsiTheme="minorEastAsia" w:eastAsiaTheme="minorEastAsia" w:cstheme="minorEastAsia"/>
          <w:b/>
          <w:bCs/>
          <w:color w:val="auto"/>
          <w:highlight w:val="none"/>
        </w:rPr>
        <w:t>7. 工期和进度</w:t>
      </w:r>
      <w:bookmarkEnd w:id="294"/>
    </w:p>
    <w:p w14:paraId="151DA0E8">
      <w:pPr>
        <w:ind w:firstLine="420" w:firstLineChars="200"/>
        <w:jc w:val="left"/>
        <w:rPr>
          <w:rFonts w:hint="eastAsia" w:asciiTheme="minorEastAsia" w:hAnsiTheme="minorEastAsia" w:eastAsiaTheme="minorEastAsia" w:cstheme="minorEastAsia"/>
          <w:color w:val="auto"/>
          <w:highlight w:val="none"/>
        </w:rPr>
      </w:pPr>
      <w:bookmarkStart w:id="295" w:name="_Toc504472833"/>
      <w:r>
        <w:rPr>
          <w:rFonts w:hint="eastAsia" w:asciiTheme="minorEastAsia" w:hAnsiTheme="minorEastAsia" w:eastAsiaTheme="minorEastAsia" w:cstheme="minorEastAsia"/>
          <w:color w:val="auto"/>
          <w:highlight w:val="none"/>
        </w:rPr>
        <w:t>7.1 施工组织设计</w:t>
      </w:r>
      <w:bookmarkEnd w:id="295"/>
    </w:p>
    <w:p w14:paraId="456D8B0D">
      <w:pPr>
        <w:ind w:firstLine="420" w:firstLineChars="200"/>
        <w:jc w:val="left"/>
        <w:rPr>
          <w:rFonts w:hint="eastAsia" w:asciiTheme="minorEastAsia" w:hAnsiTheme="minorEastAsia" w:eastAsiaTheme="minorEastAsia" w:cstheme="minorEastAsia"/>
          <w:color w:val="auto"/>
          <w:highlight w:val="none"/>
        </w:rPr>
      </w:pPr>
      <w:bookmarkStart w:id="296" w:name="_Toc504472834"/>
      <w:r>
        <w:rPr>
          <w:rFonts w:hint="eastAsia" w:asciiTheme="minorEastAsia" w:hAnsiTheme="minorEastAsia" w:eastAsiaTheme="minorEastAsia" w:cstheme="minorEastAsia"/>
          <w:color w:val="auto"/>
          <w:highlight w:val="none"/>
        </w:rPr>
        <w:t>7.1.1 合同当事人约定的施工组织设计应包括的其他内容：</w:t>
      </w:r>
      <w:r>
        <w:rPr>
          <w:rFonts w:hint="eastAsia" w:asciiTheme="minorEastAsia" w:hAnsiTheme="minorEastAsia" w:eastAsiaTheme="minorEastAsia" w:cstheme="minorEastAsia"/>
          <w:color w:val="auto"/>
          <w:highlight w:val="none"/>
          <w:u w:val="single"/>
        </w:rPr>
        <w:t xml:space="preserve">  施工方案、施工进度计划、施工现场平面布置图、劳动力需用量计划、材料需用量计划、机械设备需用量计划、资金需用量计划、承包人自有周转资金计划、质量保证体系、工期保证体系、安全保证体系、现场安全施工措施等   </w:t>
      </w:r>
      <w:r>
        <w:rPr>
          <w:rFonts w:hint="eastAsia" w:asciiTheme="minorEastAsia" w:hAnsiTheme="minorEastAsia" w:eastAsiaTheme="minorEastAsia" w:cstheme="minorEastAsia"/>
          <w:color w:val="auto"/>
          <w:highlight w:val="none"/>
        </w:rPr>
        <w:t>。</w:t>
      </w:r>
      <w:bookmarkEnd w:id="296"/>
    </w:p>
    <w:p w14:paraId="4529A3AA">
      <w:pPr>
        <w:ind w:firstLine="420" w:firstLineChars="200"/>
        <w:jc w:val="left"/>
        <w:rPr>
          <w:rFonts w:hint="eastAsia" w:asciiTheme="minorEastAsia" w:hAnsiTheme="minorEastAsia" w:eastAsiaTheme="minorEastAsia" w:cstheme="minorEastAsia"/>
          <w:color w:val="auto"/>
          <w:highlight w:val="none"/>
        </w:rPr>
      </w:pPr>
      <w:bookmarkStart w:id="297" w:name="_Toc504472835"/>
      <w:r>
        <w:rPr>
          <w:rFonts w:hint="eastAsia" w:asciiTheme="minorEastAsia" w:hAnsiTheme="minorEastAsia" w:eastAsiaTheme="minorEastAsia" w:cstheme="minorEastAsia"/>
          <w:color w:val="auto"/>
          <w:highlight w:val="none"/>
        </w:rPr>
        <w:t>7.1.2 施工组织设计的提交和修改</w:t>
      </w:r>
      <w:bookmarkEnd w:id="297"/>
    </w:p>
    <w:p w14:paraId="76A13214">
      <w:pPr>
        <w:ind w:firstLine="420" w:firstLineChars="200"/>
        <w:jc w:val="left"/>
        <w:rPr>
          <w:rFonts w:hint="eastAsia" w:asciiTheme="minorEastAsia" w:hAnsiTheme="minorEastAsia" w:eastAsiaTheme="minorEastAsia" w:cstheme="minorEastAsia"/>
          <w:color w:val="auto"/>
          <w:highlight w:val="none"/>
        </w:rPr>
      </w:pPr>
      <w:bookmarkStart w:id="298" w:name="_Toc504472836"/>
      <w:r>
        <w:rPr>
          <w:rFonts w:hint="eastAsia" w:asciiTheme="minorEastAsia" w:hAnsiTheme="minorEastAsia" w:eastAsiaTheme="minorEastAsia" w:cstheme="minorEastAsia"/>
          <w:color w:val="auto"/>
          <w:highlight w:val="none"/>
        </w:rPr>
        <w:t>承包人提交详细施工组织设计的期限的约定：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收到后7天内</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98"/>
    </w:p>
    <w:p w14:paraId="5BE2AFA6">
      <w:pPr>
        <w:ind w:firstLine="420" w:firstLineChars="200"/>
        <w:jc w:val="left"/>
        <w:rPr>
          <w:rFonts w:hint="eastAsia" w:asciiTheme="minorEastAsia" w:hAnsiTheme="minorEastAsia" w:eastAsiaTheme="minorEastAsia" w:cstheme="minorEastAsia"/>
          <w:color w:val="auto"/>
          <w:highlight w:val="none"/>
        </w:rPr>
      </w:pPr>
      <w:bookmarkStart w:id="299" w:name="_Toc504472837"/>
      <w:r>
        <w:rPr>
          <w:rFonts w:hint="eastAsia" w:asciiTheme="minorEastAsia" w:hAnsiTheme="minorEastAsia" w:eastAsiaTheme="minorEastAsia" w:cstheme="minorEastAsia"/>
          <w:color w:val="auto"/>
          <w:highlight w:val="none"/>
        </w:rPr>
        <w:t>发包人和监理人在收到详细的施工组织设计后确认或提出修改意见的期限：</w:t>
      </w:r>
      <w:r>
        <w:rPr>
          <w:rFonts w:hint="eastAsia" w:asciiTheme="minorEastAsia" w:hAnsiTheme="minorEastAsia" w:eastAsiaTheme="minorEastAsia" w:cstheme="minorEastAsia"/>
          <w:color w:val="auto"/>
          <w:highlight w:val="none"/>
          <w:u w:val="single"/>
        </w:rPr>
        <w:t xml:space="preserve">收到施工组织设计后7日内提出修改意见或确认  </w:t>
      </w:r>
      <w:r>
        <w:rPr>
          <w:rFonts w:hint="eastAsia" w:asciiTheme="minorEastAsia" w:hAnsiTheme="minorEastAsia" w:eastAsiaTheme="minorEastAsia" w:cstheme="minorEastAsia"/>
          <w:color w:val="auto"/>
          <w:highlight w:val="none"/>
        </w:rPr>
        <w:t>。</w:t>
      </w:r>
      <w:bookmarkEnd w:id="299"/>
    </w:p>
    <w:p w14:paraId="02A22893">
      <w:pPr>
        <w:ind w:firstLine="420" w:firstLineChars="200"/>
        <w:jc w:val="left"/>
        <w:rPr>
          <w:rFonts w:hint="eastAsia" w:asciiTheme="minorEastAsia" w:hAnsiTheme="minorEastAsia" w:eastAsiaTheme="minorEastAsia" w:cstheme="minorEastAsia"/>
          <w:color w:val="auto"/>
          <w:highlight w:val="none"/>
        </w:rPr>
      </w:pPr>
      <w:bookmarkStart w:id="300" w:name="_Toc504472838"/>
      <w:r>
        <w:rPr>
          <w:rFonts w:hint="eastAsia" w:asciiTheme="minorEastAsia" w:hAnsiTheme="minorEastAsia" w:eastAsiaTheme="minorEastAsia" w:cstheme="minorEastAsia"/>
          <w:color w:val="auto"/>
          <w:highlight w:val="none"/>
        </w:rPr>
        <w:t>7.2 施工进度计划</w:t>
      </w:r>
      <w:bookmarkEnd w:id="300"/>
    </w:p>
    <w:p w14:paraId="051C2FAB">
      <w:pPr>
        <w:ind w:firstLine="420" w:firstLineChars="200"/>
        <w:jc w:val="left"/>
        <w:rPr>
          <w:rFonts w:hint="eastAsia" w:asciiTheme="minorEastAsia" w:hAnsiTheme="minorEastAsia" w:eastAsiaTheme="minorEastAsia" w:cstheme="minorEastAsia"/>
          <w:color w:val="auto"/>
          <w:highlight w:val="none"/>
        </w:rPr>
      </w:pPr>
      <w:bookmarkStart w:id="301" w:name="_Toc504472839"/>
      <w:r>
        <w:rPr>
          <w:rFonts w:hint="eastAsia" w:asciiTheme="minorEastAsia" w:hAnsiTheme="minorEastAsia" w:eastAsiaTheme="minorEastAsia" w:cstheme="minorEastAsia"/>
          <w:color w:val="auto"/>
          <w:highlight w:val="none"/>
        </w:rPr>
        <w:t>7.2.2 施工进度计划的修订</w:t>
      </w:r>
      <w:bookmarkEnd w:id="301"/>
    </w:p>
    <w:p w14:paraId="5BE7D486">
      <w:pPr>
        <w:ind w:firstLine="420" w:firstLineChars="200"/>
        <w:jc w:val="left"/>
        <w:rPr>
          <w:rFonts w:hint="eastAsia" w:asciiTheme="minorEastAsia" w:hAnsiTheme="minorEastAsia" w:eastAsiaTheme="minorEastAsia" w:cstheme="minorEastAsia"/>
          <w:color w:val="auto"/>
          <w:highlight w:val="none"/>
        </w:rPr>
      </w:pPr>
      <w:bookmarkStart w:id="302" w:name="_Toc504472840"/>
      <w:r>
        <w:rPr>
          <w:rFonts w:hint="eastAsia" w:asciiTheme="minorEastAsia" w:hAnsiTheme="minorEastAsia" w:eastAsiaTheme="minorEastAsia" w:cstheme="minorEastAsia"/>
          <w:color w:val="auto"/>
          <w:highlight w:val="none"/>
        </w:rPr>
        <w:t>发包人和监理人在收到修订的施工进度计划后确认或提出修改意见的期限：</w:t>
      </w:r>
      <w:r>
        <w:rPr>
          <w:rFonts w:hint="eastAsia" w:asciiTheme="minorEastAsia" w:hAnsiTheme="minorEastAsia" w:eastAsiaTheme="minorEastAsia" w:cstheme="minorEastAsia"/>
          <w:color w:val="auto"/>
          <w:highlight w:val="none"/>
          <w:u w:val="single"/>
        </w:rPr>
        <w:t>收到施工组织设计后7日内确认</w:t>
      </w:r>
      <w:r>
        <w:rPr>
          <w:rFonts w:hint="eastAsia" w:asciiTheme="minorEastAsia" w:hAnsiTheme="minorEastAsia" w:eastAsiaTheme="minorEastAsia" w:cstheme="minorEastAsia"/>
          <w:color w:val="auto"/>
          <w:highlight w:val="none"/>
        </w:rPr>
        <w:t>。</w:t>
      </w:r>
      <w:bookmarkEnd w:id="302"/>
    </w:p>
    <w:p w14:paraId="58814F20">
      <w:pPr>
        <w:ind w:firstLine="420" w:firstLineChars="200"/>
        <w:jc w:val="left"/>
        <w:rPr>
          <w:rFonts w:hint="eastAsia" w:asciiTheme="minorEastAsia" w:hAnsiTheme="minorEastAsia" w:eastAsiaTheme="minorEastAsia" w:cstheme="minorEastAsia"/>
          <w:color w:val="auto"/>
          <w:highlight w:val="none"/>
        </w:rPr>
      </w:pPr>
      <w:bookmarkStart w:id="303" w:name="_Toc504472841"/>
      <w:r>
        <w:rPr>
          <w:rFonts w:hint="eastAsia" w:asciiTheme="minorEastAsia" w:hAnsiTheme="minorEastAsia" w:eastAsiaTheme="minorEastAsia" w:cstheme="minorEastAsia"/>
          <w:color w:val="auto"/>
          <w:highlight w:val="none"/>
        </w:rPr>
        <w:t>7.3 开工</w:t>
      </w:r>
      <w:bookmarkEnd w:id="303"/>
    </w:p>
    <w:p w14:paraId="28E5CB88">
      <w:pPr>
        <w:ind w:firstLine="420" w:firstLineChars="200"/>
        <w:jc w:val="left"/>
        <w:rPr>
          <w:rFonts w:hint="eastAsia" w:asciiTheme="minorEastAsia" w:hAnsiTheme="minorEastAsia" w:eastAsiaTheme="minorEastAsia" w:cstheme="minorEastAsia"/>
          <w:color w:val="auto"/>
          <w:highlight w:val="none"/>
        </w:rPr>
      </w:pPr>
      <w:bookmarkStart w:id="304" w:name="_Toc504472842"/>
      <w:r>
        <w:rPr>
          <w:rFonts w:hint="eastAsia" w:asciiTheme="minorEastAsia" w:hAnsiTheme="minorEastAsia" w:eastAsiaTheme="minorEastAsia" w:cstheme="minorEastAsia"/>
          <w:color w:val="auto"/>
          <w:highlight w:val="none"/>
        </w:rPr>
        <w:t>7.3.1 开工准备</w:t>
      </w:r>
      <w:bookmarkEnd w:id="304"/>
    </w:p>
    <w:p w14:paraId="10565EEE">
      <w:pPr>
        <w:ind w:firstLine="420" w:firstLineChars="200"/>
        <w:jc w:val="left"/>
        <w:rPr>
          <w:rFonts w:hint="eastAsia" w:asciiTheme="minorEastAsia" w:hAnsiTheme="minorEastAsia" w:eastAsiaTheme="minorEastAsia" w:cstheme="minorEastAsia"/>
          <w:color w:val="auto"/>
          <w:highlight w:val="none"/>
          <w:u w:val="single"/>
        </w:rPr>
      </w:pPr>
      <w:bookmarkStart w:id="305" w:name="_Toc504472843"/>
      <w:r>
        <w:rPr>
          <w:rFonts w:hint="eastAsia" w:asciiTheme="minorEastAsia" w:hAnsiTheme="minorEastAsia" w:eastAsiaTheme="minorEastAsia" w:cstheme="minorEastAsia"/>
          <w:color w:val="auto"/>
          <w:highlight w:val="none"/>
        </w:rPr>
        <w:t>关于承包人提交工程开工报审表的期限：</w:t>
      </w:r>
      <w:r>
        <w:rPr>
          <w:rFonts w:hint="eastAsia" w:asciiTheme="minorEastAsia" w:hAnsiTheme="minorEastAsia" w:eastAsiaTheme="minorEastAsia" w:cstheme="minorEastAsia"/>
          <w:color w:val="auto"/>
          <w:highlight w:val="none"/>
          <w:u w:val="single"/>
        </w:rPr>
        <w:t xml:space="preserve"> 合同签订后7日内提供  </w:t>
      </w:r>
      <w:r>
        <w:rPr>
          <w:rFonts w:hint="eastAsia" w:asciiTheme="minorEastAsia" w:hAnsiTheme="minorEastAsia" w:eastAsiaTheme="minorEastAsia" w:cstheme="minorEastAsia"/>
          <w:color w:val="auto"/>
          <w:highlight w:val="none"/>
        </w:rPr>
        <w:t>。</w:t>
      </w:r>
      <w:bookmarkEnd w:id="305"/>
    </w:p>
    <w:p w14:paraId="6842C730">
      <w:pPr>
        <w:ind w:firstLine="420" w:firstLineChars="200"/>
        <w:jc w:val="left"/>
        <w:rPr>
          <w:rFonts w:hint="eastAsia" w:asciiTheme="minorEastAsia" w:hAnsiTheme="minorEastAsia" w:eastAsiaTheme="minorEastAsia" w:cstheme="minorEastAsia"/>
          <w:color w:val="auto"/>
          <w:highlight w:val="none"/>
        </w:rPr>
      </w:pPr>
      <w:bookmarkStart w:id="306" w:name="_Toc504472844"/>
      <w:r>
        <w:rPr>
          <w:rFonts w:hint="eastAsia" w:asciiTheme="minorEastAsia" w:hAnsiTheme="minorEastAsia" w:eastAsiaTheme="minorEastAsia" w:cstheme="minorEastAsia"/>
          <w:color w:val="auto"/>
          <w:highlight w:val="none"/>
        </w:rPr>
        <w:t>关于发包人应完成的其他开工准备工作及期限：</w:t>
      </w:r>
      <w:r>
        <w:rPr>
          <w:rFonts w:hint="eastAsia" w:asciiTheme="minorEastAsia" w:hAnsiTheme="minorEastAsia" w:eastAsiaTheme="minorEastAsia" w:cstheme="minorEastAsia"/>
          <w:color w:val="auto"/>
          <w:highlight w:val="none"/>
          <w:u w:val="single"/>
        </w:rPr>
        <w:t xml:space="preserve">合同签订后7日内提供  </w:t>
      </w:r>
      <w:r>
        <w:rPr>
          <w:rFonts w:hint="eastAsia" w:asciiTheme="minorEastAsia" w:hAnsiTheme="minorEastAsia" w:eastAsiaTheme="minorEastAsia" w:cstheme="minorEastAsia"/>
          <w:color w:val="auto"/>
          <w:highlight w:val="none"/>
        </w:rPr>
        <w:t>。</w:t>
      </w:r>
      <w:bookmarkEnd w:id="306"/>
    </w:p>
    <w:p w14:paraId="5F3F82B3">
      <w:pPr>
        <w:ind w:firstLine="420" w:firstLineChars="200"/>
        <w:jc w:val="left"/>
        <w:rPr>
          <w:rFonts w:hint="eastAsia" w:asciiTheme="minorEastAsia" w:hAnsiTheme="minorEastAsia" w:eastAsiaTheme="minorEastAsia" w:cstheme="minorEastAsia"/>
          <w:color w:val="auto"/>
          <w:highlight w:val="none"/>
        </w:rPr>
      </w:pPr>
      <w:bookmarkStart w:id="307" w:name="_Toc504472845"/>
      <w:r>
        <w:rPr>
          <w:rFonts w:hint="eastAsia" w:asciiTheme="minorEastAsia" w:hAnsiTheme="minorEastAsia" w:eastAsiaTheme="minorEastAsia" w:cstheme="minorEastAsia"/>
          <w:color w:val="auto"/>
          <w:highlight w:val="none"/>
        </w:rPr>
        <w:t>关于承包人应完成的其他开工准备工作及期限：</w:t>
      </w:r>
      <w:r>
        <w:rPr>
          <w:rFonts w:hint="eastAsia" w:asciiTheme="minorEastAsia" w:hAnsiTheme="minorEastAsia" w:eastAsiaTheme="minorEastAsia" w:cstheme="minorEastAsia"/>
          <w:color w:val="auto"/>
          <w:highlight w:val="none"/>
          <w:u w:val="single"/>
        </w:rPr>
        <w:t>合同签订后7日内提供。</w:t>
      </w:r>
      <w:bookmarkEnd w:id="307"/>
    </w:p>
    <w:p w14:paraId="0299E895">
      <w:pPr>
        <w:ind w:firstLine="420" w:firstLineChars="200"/>
        <w:jc w:val="left"/>
        <w:rPr>
          <w:rFonts w:hint="eastAsia" w:asciiTheme="minorEastAsia" w:hAnsiTheme="minorEastAsia" w:eastAsiaTheme="minorEastAsia" w:cstheme="minorEastAsia"/>
          <w:color w:val="auto"/>
          <w:highlight w:val="none"/>
        </w:rPr>
      </w:pPr>
      <w:bookmarkStart w:id="308" w:name="_Toc504472846"/>
      <w:r>
        <w:rPr>
          <w:rFonts w:hint="eastAsia" w:asciiTheme="minorEastAsia" w:hAnsiTheme="minorEastAsia" w:eastAsiaTheme="minorEastAsia" w:cstheme="minorEastAsia"/>
          <w:color w:val="auto"/>
          <w:highlight w:val="none"/>
        </w:rPr>
        <w:t>7.3.2开工通知</w:t>
      </w:r>
      <w:bookmarkEnd w:id="308"/>
    </w:p>
    <w:p w14:paraId="0DE9A4F9">
      <w:pPr>
        <w:ind w:firstLine="420" w:firstLineChars="200"/>
        <w:jc w:val="left"/>
        <w:rPr>
          <w:rFonts w:hint="eastAsia" w:asciiTheme="minorEastAsia" w:hAnsiTheme="minorEastAsia" w:eastAsiaTheme="minorEastAsia" w:cstheme="minorEastAsia"/>
          <w:color w:val="auto"/>
          <w:highlight w:val="none"/>
        </w:rPr>
      </w:pPr>
      <w:bookmarkStart w:id="309" w:name="_Toc504472847"/>
      <w:r>
        <w:rPr>
          <w:rFonts w:hint="eastAsia" w:asciiTheme="minorEastAsia" w:hAnsiTheme="minorEastAsia" w:eastAsiaTheme="minorEastAsia" w:cstheme="minorEastAsia"/>
          <w:color w:val="auto"/>
          <w:highlight w:val="none"/>
        </w:rPr>
        <w:t>因发包人原因造成监理人未能在计划开工日期之日起</w:t>
      </w:r>
      <w:r>
        <w:rPr>
          <w:rFonts w:hint="eastAsia" w:asciiTheme="minorEastAsia" w:hAnsiTheme="minorEastAsia" w:eastAsiaTheme="minorEastAsia" w:cstheme="minorEastAsia"/>
          <w:color w:val="auto"/>
          <w:highlight w:val="none"/>
          <w:u w:val="single"/>
        </w:rPr>
        <w:t xml:space="preserve"> 60 </w:t>
      </w:r>
      <w:r>
        <w:rPr>
          <w:rFonts w:hint="eastAsia" w:asciiTheme="minorEastAsia" w:hAnsiTheme="minorEastAsia" w:eastAsiaTheme="minorEastAsia" w:cstheme="minorEastAsia"/>
          <w:color w:val="auto"/>
          <w:highlight w:val="none"/>
        </w:rPr>
        <w:t>天内发出开工通知的，承包人有权提出价格调整要求，或者解除合同。</w:t>
      </w:r>
      <w:bookmarkEnd w:id="309"/>
    </w:p>
    <w:p w14:paraId="4FBC216E">
      <w:pPr>
        <w:ind w:firstLine="420" w:firstLineChars="200"/>
        <w:jc w:val="left"/>
        <w:rPr>
          <w:rFonts w:hint="eastAsia" w:asciiTheme="minorEastAsia" w:hAnsiTheme="minorEastAsia" w:eastAsiaTheme="minorEastAsia" w:cstheme="minorEastAsia"/>
          <w:color w:val="auto"/>
          <w:highlight w:val="none"/>
        </w:rPr>
      </w:pPr>
      <w:bookmarkStart w:id="310" w:name="_Toc504472848"/>
      <w:r>
        <w:rPr>
          <w:rFonts w:hint="eastAsia" w:asciiTheme="minorEastAsia" w:hAnsiTheme="minorEastAsia" w:eastAsiaTheme="minorEastAsia" w:cstheme="minorEastAsia"/>
          <w:color w:val="auto"/>
          <w:highlight w:val="none"/>
        </w:rPr>
        <w:t>7.4 测量放线</w:t>
      </w:r>
      <w:bookmarkEnd w:id="310"/>
    </w:p>
    <w:p w14:paraId="6F5918AD">
      <w:pPr>
        <w:ind w:firstLine="420" w:firstLineChars="200"/>
        <w:jc w:val="left"/>
        <w:rPr>
          <w:rFonts w:hint="eastAsia" w:asciiTheme="minorEastAsia" w:hAnsiTheme="minorEastAsia" w:eastAsiaTheme="minorEastAsia" w:cstheme="minorEastAsia"/>
          <w:color w:val="auto"/>
          <w:highlight w:val="none"/>
          <w:u w:val="single"/>
        </w:rPr>
      </w:pPr>
      <w:bookmarkStart w:id="311" w:name="_Toc504472849"/>
      <w:r>
        <w:rPr>
          <w:rFonts w:hint="eastAsia" w:asciiTheme="minorEastAsia" w:hAnsiTheme="minorEastAsia" w:eastAsiaTheme="minorEastAsia" w:cstheme="minorEastAsia"/>
          <w:color w:val="auto"/>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highlight w:val="none"/>
          <w:u w:val="single"/>
        </w:rPr>
        <w:t xml:space="preserve"> 施工单位进场后7日内     </w:t>
      </w:r>
      <w:r>
        <w:rPr>
          <w:rFonts w:hint="eastAsia" w:asciiTheme="minorEastAsia" w:hAnsiTheme="minorEastAsia" w:eastAsiaTheme="minorEastAsia" w:cstheme="minorEastAsia"/>
          <w:color w:val="auto"/>
          <w:highlight w:val="none"/>
        </w:rPr>
        <w:t>。</w:t>
      </w:r>
      <w:bookmarkEnd w:id="311"/>
    </w:p>
    <w:p w14:paraId="08B7D8C0">
      <w:pPr>
        <w:ind w:firstLine="420" w:firstLineChars="200"/>
        <w:jc w:val="left"/>
        <w:rPr>
          <w:rFonts w:hint="eastAsia" w:asciiTheme="minorEastAsia" w:hAnsiTheme="minorEastAsia" w:eastAsiaTheme="minorEastAsia" w:cstheme="minorEastAsia"/>
          <w:color w:val="auto"/>
          <w:highlight w:val="none"/>
        </w:rPr>
      </w:pPr>
      <w:bookmarkStart w:id="312" w:name="_Toc504472850"/>
      <w:r>
        <w:rPr>
          <w:rFonts w:hint="eastAsia" w:asciiTheme="minorEastAsia" w:hAnsiTheme="minorEastAsia" w:eastAsiaTheme="minorEastAsia" w:cstheme="minorEastAsia"/>
          <w:color w:val="auto"/>
          <w:highlight w:val="none"/>
        </w:rPr>
        <w:t>7.5 工期延误</w:t>
      </w:r>
      <w:bookmarkEnd w:id="312"/>
    </w:p>
    <w:p w14:paraId="4F42DE69">
      <w:pPr>
        <w:ind w:firstLine="420" w:firstLineChars="200"/>
        <w:jc w:val="left"/>
        <w:rPr>
          <w:rFonts w:hint="eastAsia" w:asciiTheme="minorEastAsia" w:hAnsiTheme="minorEastAsia" w:eastAsiaTheme="minorEastAsia" w:cstheme="minorEastAsia"/>
          <w:color w:val="auto"/>
          <w:highlight w:val="none"/>
        </w:rPr>
      </w:pPr>
      <w:bookmarkStart w:id="313" w:name="_Toc504472851"/>
      <w:r>
        <w:rPr>
          <w:rFonts w:hint="eastAsia" w:asciiTheme="minorEastAsia" w:hAnsiTheme="minorEastAsia" w:eastAsiaTheme="minorEastAsia" w:cstheme="minorEastAsia"/>
          <w:color w:val="auto"/>
          <w:highlight w:val="none"/>
        </w:rPr>
        <w:t>7.5.1 因发包人原因导致工期延误</w:t>
      </w:r>
      <w:bookmarkEnd w:id="313"/>
    </w:p>
    <w:p w14:paraId="1B1BC5E2">
      <w:pPr>
        <w:ind w:firstLine="420" w:firstLineChars="200"/>
        <w:jc w:val="left"/>
        <w:rPr>
          <w:rFonts w:hint="eastAsia" w:asciiTheme="minorEastAsia" w:hAnsiTheme="minorEastAsia" w:eastAsiaTheme="minorEastAsia" w:cstheme="minorEastAsia"/>
          <w:color w:val="auto"/>
          <w:highlight w:val="none"/>
        </w:rPr>
      </w:pPr>
      <w:bookmarkStart w:id="314" w:name="_Toc504472852"/>
      <w:r>
        <w:rPr>
          <w:rFonts w:hint="eastAsia" w:asciiTheme="minorEastAsia" w:hAnsiTheme="minorEastAsia" w:eastAsiaTheme="minorEastAsia" w:cstheme="minorEastAsia"/>
          <w:color w:val="auto"/>
          <w:highlight w:val="none"/>
        </w:rPr>
        <w:t>（7）因发包人原因导致工期延误的其他情形：</w:t>
      </w:r>
      <w:r>
        <w:rPr>
          <w:rFonts w:hint="eastAsia" w:asciiTheme="minorEastAsia" w:hAnsiTheme="minorEastAsia" w:eastAsiaTheme="minorEastAsia" w:cstheme="minorEastAsia"/>
          <w:bCs/>
          <w:color w:val="auto"/>
          <w:highlight w:val="none"/>
          <w:u w:val="single"/>
        </w:rPr>
        <w:t xml:space="preserve">无 </w:t>
      </w:r>
      <w:r>
        <w:rPr>
          <w:rFonts w:hint="eastAsia" w:asciiTheme="minorEastAsia" w:hAnsiTheme="minorEastAsia" w:eastAsiaTheme="minorEastAsia" w:cstheme="minorEastAsia"/>
          <w:color w:val="auto"/>
          <w:highlight w:val="none"/>
        </w:rPr>
        <w:t>。</w:t>
      </w:r>
      <w:bookmarkEnd w:id="314"/>
    </w:p>
    <w:p w14:paraId="1219A13B">
      <w:pPr>
        <w:ind w:firstLine="420" w:firstLineChars="200"/>
        <w:jc w:val="left"/>
        <w:rPr>
          <w:rFonts w:hint="eastAsia" w:asciiTheme="minorEastAsia" w:hAnsiTheme="minorEastAsia" w:eastAsiaTheme="minorEastAsia" w:cstheme="minorEastAsia"/>
          <w:color w:val="auto"/>
          <w:highlight w:val="none"/>
        </w:rPr>
      </w:pPr>
      <w:bookmarkStart w:id="315" w:name="_Toc504472853"/>
      <w:r>
        <w:rPr>
          <w:rFonts w:hint="eastAsia" w:asciiTheme="minorEastAsia" w:hAnsiTheme="minorEastAsia" w:eastAsiaTheme="minorEastAsia" w:cstheme="minorEastAsia"/>
          <w:color w:val="auto"/>
          <w:highlight w:val="none"/>
        </w:rPr>
        <w:t>7.5.2 因承包人原因导致工期延误</w:t>
      </w:r>
      <w:bookmarkEnd w:id="315"/>
    </w:p>
    <w:p w14:paraId="7FAC291A">
      <w:pPr>
        <w:ind w:firstLine="420" w:firstLineChars="200"/>
        <w:jc w:val="left"/>
        <w:rPr>
          <w:rFonts w:hint="eastAsia" w:asciiTheme="minorEastAsia" w:hAnsiTheme="minorEastAsia" w:eastAsiaTheme="minorEastAsia" w:cstheme="minorEastAsia"/>
          <w:color w:val="auto"/>
          <w:highlight w:val="none"/>
        </w:rPr>
      </w:pPr>
      <w:bookmarkStart w:id="316" w:name="_Toc504472854"/>
      <w:r>
        <w:rPr>
          <w:rFonts w:hint="eastAsia" w:asciiTheme="minorEastAsia" w:hAnsiTheme="minorEastAsia" w:eastAsiaTheme="minorEastAsia" w:cstheme="minorEastAsia"/>
          <w:color w:val="auto"/>
          <w:highlight w:val="none"/>
        </w:rPr>
        <w:t>因承包人原因造成工期延误，逾期竣工违约金的计算方法为：</w:t>
      </w:r>
      <w:r>
        <w:rPr>
          <w:rFonts w:hint="eastAsia" w:asciiTheme="minorEastAsia" w:hAnsiTheme="minorEastAsia" w:eastAsiaTheme="minorEastAsia" w:cstheme="minorEastAsia"/>
          <w:color w:val="auto"/>
          <w:highlight w:val="none"/>
          <w:u w:val="single"/>
        </w:rPr>
        <w:t>工期每延误一天，按合同价的1%计算</w:t>
      </w:r>
      <w:r>
        <w:rPr>
          <w:rFonts w:hint="eastAsia" w:asciiTheme="minorEastAsia" w:hAnsiTheme="minorEastAsia" w:eastAsiaTheme="minorEastAsia" w:cstheme="minorEastAsia"/>
          <w:color w:val="auto"/>
          <w:highlight w:val="none"/>
        </w:rPr>
        <w:t>。</w:t>
      </w:r>
      <w:bookmarkEnd w:id="316"/>
    </w:p>
    <w:p w14:paraId="38C7B6D0">
      <w:pPr>
        <w:ind w:firstLine="420" w:firstLineChars="200"/>
        <w:jc w:val="left"/>
        <w:rPr>
          <w:rFonts w:hint="eastAsia" w:asciiTheme="minorEastAsia" w:hAnsiTheme="minorEastAsia" w:eastAsiaTheme="minorEastAsia" w:cstheme="minorEastAsia"/>
          <w:color w:val="auto"/>
          <w:highlight w:val="none"/>
        </w:rPr>
      </w:pPr>
      <w:bookmarkStart w:id="317" w:name="_Toc504472855"/>
      <w:r>
        <w:rPr>
          <w:rFonts w:hint="eastAsia" w:asciiTheme="minorEastAsia" w:hAnsiTheme="minorEastAsia" w:eastAsiaTheme="minorEastAsia" w:cstheme="minorEastAsia"/>
          <w:color w:val="auto"/>
          <w:highlight w:val="none"/>
        </w:rPr>
        <w:t>因承包人原因造成工期延误，逾期竣工违约金的上限：</w:t>
      </w:r>
      <w:r>
        <w:rPr>
          <w:rFonts w:hint="eastAsia" w:asciiTheme="minorEastAsia" w:hAnsiTheme="minorEastAsia" w:eastAsiaTheme="minorEastAsia" w:cstheme="minorEastAsia"/>
          <w:bCs/>
          <w:color w:val="auto"/>
          <w:highlight w:val="none"/>
          <w:u w:val="single"/>
        </w:rPr>
        <w:t>最高赔偿不得超过合同价款的</w:t>
      </w:r>
      <w:r>
        <w:rPr>
          <w:rFonts w:hint="eastAsia" w:asciiTheme="minorEastAsia" w:hAnsiTheme="minorEastAsia" w:cstheme="minorEastAsia"/>
          <w:bCs/>
          <w:color w:val="auto"/>
          <w:highlight w:val="none"/>
          <w:u w:val="single"/>
          <w:lang w:val="en-US" w:eastAsia="zh-CN"/>
        </w:rPr>
        <w:t>10</w:t>
      </w:r>
      <w:r>
        <w:rPr>
          <w:rFonts w:hint="eastAsia" w:asciiTheme="minorEastAsia" w:hAnsiTheme="minorEastAsia" w:eastAsiaTheme="minorEastAsia" w:cstheme="minorEastAsia"/>
          <w:bCs/>
          <w:color w:val="auto"/>
          <w:highlight w:val="none"/>
          <w:u w:val="single"/>
        </w:rPr>
        <w:t>%</w:t>
      </w:r>
      <w:r>
        <w:rPr>
          <w:rFonts w:hint="eastAsia" w:asciiTheme="minorEastAsia" w:hAnsiTheme="minorEastAsia" w:eastAsiaTheme="minorEastAsia" w:cstheme="minorEastAsia"/>
          <w:bCs/>
          <w:color w:val="auto"/>
          <w:highlight w:val="none"/>
        </w:rPr>
        <w:t>。</w:t>
      </w:r>
      <w:bookmarkEnd w:id="317"/>
    </w:p>
    <w:p w14:paraId="1296152C">
      <w:pPr>
        <w:ind w:firstLine="420" w:firstLineChars="200"/>
        <w:jc w:val="left"/>
        <w:rPr>
          <w:rFonts w:hint="eastAsia" w:asciiTheme="minorEastAsia" w:hAnsiTheme="minorEastAsia" w:eastAsiaTheme="minorEastAsia" w:cstheme="minorEastAsia"/>
          <w:color w:val="auto"/>
          <w:highlight w:val="none"/>
        </w:rPr>
      </w:pPr>
      <w:bookmarkStart w:id="318" w:name="_Toc504472856"/>
      <w:r>
        <w:rPr>
          <w:rFonts w:hint="eastAsia" w:asciiTheme="minorEastAsia" w:hAnsiTheme="minorEastAsia" w:eastAsiaTheme="minorEastAsia" w:cstheme="minorEastAsia"/>
          <w:color w:val="auto"/>
          <w:highlight w:val="none"/>
        </w:rPr>
        <w:t>7.6 不利物质条件</w:t>
      </w:r>
      <w:bookmarkEnd w:id="318"/>
    </w:p>
    <w:p w14:paraId="5AEDDF24">
      <w:pPr>
        <w:ind w:firstLine="420" w:firstLineChars="200"/>
        <w:jc w:val="left"/>
        <w:rPr>
          <w:rFonts w:hint="eastAsia" w:asciiTheme="minorEastAsia" w:hAnsiTheme="minorEastAsia" w:eastAsiaTheme="minorEastAsia" w:cstheme="minorEastAsia"/>
          <w:color w:val="auto"/>
          <w:highlight w:val="none"/>
        </w:rPr>
      </w:pPr>
      <w:bookmarkStart w:id="319" w:name="_Toc504472857"/>
      <w:r>
        <w:rPr>
          <w:rFonts w:hint="eastAsia" w:asciiTheme="minorEastAsia" w:hAnsiTheme="minorEastAsia" w:eastAsiaTheme="minorEastAsia" w:cstheme="minorEastAsia"/>
          <w:color w:val="auto"/>
          <w:highlight w:val="none"/>
        </w:rPr>
        <w:t>不利物质条件的其他情形和有关约定：</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319"/>
    </w:p>
    <w:p w14:paraId="0180251E">
      <w:pPr>
        <w:ind w:firstLine="420" w:firstLineChars="200"/>
        <w:jc w:val="left"/>
        <w:rPr>
          <w:rFonts w:hint="eastAsia" w:asciiTheme="minorEastAsia" w:hAnsiTheme="minorEastAsia" w:eastAsiaTheme="minorEastAsia" w:cstheme="minorEastAsia"/>
          <w:color w:val="auto"/>
          <w:highlight w:val="none"/>
        </w:rPr>
      </w:pPr>
      <w:bookmarkStart w:id="320" w:name="_Toc504472858"/>
      <w:r>
        <w:rPr>
          <w:rFonts w:hint="eastAsia" w:asciiTheme="minorEastAsia" w:hAnsiTheme="minorEastAsia" w:eastAsiaTheme="minorEastAsia" w:cstheme="minorEastAsia"/>
          <w:color w:val="auto"/>
          <w:highlight w:val="none"/>
        </w:rPr>
        <w:t>7.7异常恶劣的气候条件</w:t>
      </w:r>
      <w:bookmarkEnd w:id="320"/>
    </w:p>
    <w:p w14:paraId="1A2F3232">
      <w:pPr>
        <w:ind w:firstLine="420" w:firstLineChars="200"/>
        <w:jc w:val="left"/>
        <w:rPr>
          <w:rFonts w:hint="eastAsia" w:asciiTheme="minorEastAsia" w:hAnsiTheme="minorEastAsia" w:eastAsiaTheme="minorEastAsia" w:cstheme="minorEastAsia"/>
          <w:color w:val="auto"/>
          <w:highlight w:val="none"/>
        </w:rPr>
      </w:pPr>
      <w:bookmarkStart w:id="321" w:name="_Toc504472859"/>
      <w:r>
        <w:rPr>
          <w:rFonts w:hint="eastAsia" w:asciiTheme="minorEastAsia" w:hAnsiTheme="minorEastAsia" w:eastAsiaTheme="minorEastAsia" w:cstheme="minorEastAsia"/>
          <w:color w:val="auto"/>
          <w:highlight w:val="none"/>
        </w:rPr>
        <w:t>发包人和承包人同意以下情形视为异常恶劣的气候条件：</w:t>
      </w:r>
      <w:bookmarkEnd w:id="321"/>
    </w:p>
    <w:p w14:paraId="78E51933">
      <w:pPr>
        <w:ind w:firstLine="420" w:firstLineChars="200"/>
        <w:jc w:val="left"/>
        <w:rPr>
          <w:rFonts w:hint="eastAsia" w:asciiTheme="minorEastAsia" w:hAnsiTheme="minorEastAsia" w:eastAsiaTheme="minorEastAsia" w:cstheme="minorEastAsia"/>
          <w:color w:val="auto"/>
          <w:highlight w:val="none"/>
        </w:rPr>
      </w:pPr>
      <w:bookmarkStart w:id="322" w:name="_Toc504472860"/>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22"/>
    </w:p>
    <w:p w14:paraId="43810EA0">
      <w:pPr>
        <w:ind w:firstLine="420" w:firstLineChars="200"/>
        <w:jc w:val="left"/>
        <w:rPr>
          <w:rFonts w:hint="eastAsia" w:asciiTheme="minorEastAsia" w:hAnsiTheme="minorEastAsia" w:eastAsiaTheme="minorEastAsia" w:cstheme="minorEastAsia"/>
          <w:color w:val="auto"/>
          <w:highlight w:val="none"/>
        </w:rPr>
      </w:pPr>
      <w:bookmarkStart w:id="323" w:name="_Toc504472861"/>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23"/>
    </w:p>
    <w:p w14:paraId="3B991EE8">
      <w:pPr>
        <w:ind w:firstLine="420" w:firstLineChars="200"/>
        <w:jc w:val="left"/>
        <w:rPr>
          <w:rFonts w:hint="eastAsia" w:asciiTheme="minorEastAsia" w:hAnsiTheme="minorEastAsia" w:eastAsiaTheme="minorEastAsia" w:cstheme="minorEastAsia"/>
          <w:color w:val="auto"/>
          <w:highlight w:val="none"/>
        </w:rPr>
      </w:pPr>
      <w:bookmarkStart w:id="324" w:name="_Toc504472862"/>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24"/>
    </w:p>
    <w:p w14:paraId="7EDECB0C">
      <w:pPr>
        <w:ind w:firstLine="420" w:firstLineChars="200"/>
        <w:jc w:val="left"/>
        <w:rPr>
          <w:rFonts w:hint="eastAsia" w:asciiTheme="minorEastAsia" w:hAnsiTheme="minorEastAsia" w:eastAsiaTheme="minorEastAsia" w:cstheme="minorEastAsia"/>
          <w:color w:val="auto"/>
          <w:highlight w:val="none"/>
        </w:rPr>
      </w:pPr>
      <w:bookmarkStart w:id="325" w:name="_Toc504472863"/>
      <w:r>
        <w:rPr>
          <w:rFonts w:hint="eastAsia" w:asciiTheme="minorEastAsia" w:hAnsiTheme="minorEastAsia" w:eastAsiaTheme="minorEastAsia" w:cstheme="minorEastAsia"/>
          <w:color w:val="auto"/>
          <w:highlight w:val="none"/>
        </w:rPr>
        <w:t>7.9 提前竣工的奖励</w:t>
      </w:r>
      <w:bookmarkEnd w:id="325"/>
    </w:p>
    <w:p w14:paraId="6B21D955">
      <w:pPr>
        <w:ind w:firstLine="420" w:firstLineChars="200"/>
        <w:jc w:val="left"/>
        <w:rPr>
          <w:rFonts w:hint="eastAsia" w:asciiTheme="minorEastAsia" w:hAnsiTheme="minorEastAsia" w:eastAsiaTheme="minorEastAsia" w:cstheme="minorEastAsia"/>
          <w:color w:val="auto"/>
          <w:highlight w:val="none"/>
        </w:rPr>
      </w:pPr>
      <w:bookmarkStart w:id="326" w:name="_Toc504472864"/>
      <w:r>
        <w:rPr>
          <w:rFonts w:hint="eastAsia" w:asciiTheme="minorEastAsia" w:hAnsiTheme="minorEastAsia" w:eastAsiaTheme="minorEastAsia" w:cstheme="minorEastAsia"/>
          <w:color w:val="auto"/>
          <w:highlight w:val="none"/>
        </w:rPr>
        <w:t>7.9.2提前竣工的奖励：</w:t>
      </w:r>
      <w:r>
        <w:rPr>
          <w:rFonts w:hint="eastAsia" w:asciiTheme="minorEastAsia" w:hAnsiTheme="minorEastAsia" w:eastAsiaTheme="minorEastAsia" w:cstheme="minorEastAsia"/>
          <w:b/>
          <w:bCs/>
          <w:color w:val="auto"/>
          <w:highlight w:val="none"/>
          <w:u w:val="single"/>
        </w:rPr>
        <w:t xml:space="preserve">   /</w:t>
      </w:r>
      <w:bookmarkEnd w:id="326"/>
      <w:r>
        <w:rPr>
          <w:rFonts w:hint="eastAsia"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5620C3BB">
      <w:pPr>
        <w:ind w:firstLine="422" w:firstLineChars="200"/>
        <w:jc w:val="left"/>
        <w:rPr>
          <w:rFonts w:hint="eastAsia" w:asciiTheme="minorEastAsia" w:hAnsiTheme="minorEastAsia" w:eastAsiaTheme="minorEastAsia" w:cstheme="minorEastAsia"/>
          <w:b/>
          <w:color w:val="auto"/>
          <w:highlight w:val="none"/>
        </w:rPr>
      </w:pPr>
      <w:bookmarkStart w:id="327" w:name="_Toc504472865"/>
      <w:r>
        <w:rPr>
          <w:rFonts w:hint="eastAsia" w:asciiTheme="minorEastAsia" w:hAnsiTheme="minorEastAsia" w:eastAsiaTheme="minorEastAsia" w:cstheme="minorEastAsia"/>
          <w:b/>
          <w:color w:val="auto"/>
          <w:highlight w:val="none"/>
        </w:rPr>
        <w:t>8. 材料与设备</w:t>
      </w:r>
      <w:bookmarkEnd w:id="327"/>
    </w:p>
    <w:p w14:paraId="1B41AFD7">
      <w:pPr>
        <w:ind w:firstLine="420" w:firstLineChars="200"/>
        <w:jc w:val="left"/>
        <w:rPr>
          <w:rFonts w:hint="eastAsia" w:asciiTheme="minorEastAsia" w:hAnsiTheme="minorEastAsia" w:eastAsiaTheme="minorEastAsia" w:cstheme="minorEastAsia"/>
          <w:color w:val="auto"/>
          <w:highlight w:val="none"/>
        </w:rPr>
      </w:pPr>
      <w:bookmarkStart w:id="328" w:name="_Toc504472866"/>
      <w:r>
        <w:rPr>
          <w:rFonts w:hint="eastAsia" w:asciiTheme="minorEastAsia" w:hAnsiTheme="minorEastAsia" w:eastAsiaTheme="minorEastAsia" w:cstheme="minorEastAsia"/>
          <w:color w:val="auto"/>
          <w:highlight w:val="none"/>
        </w:rPr>
        <w:t>8.4材料与工程设备的保管与使用</w:t>
      </w:r>
      <w:bookmarkEnd w:id="328"/>
    </w:p>
    <w:p w14:paraId="7F9AD669">
      <w:pPr>
        <w:ind w:firstLine="420" w:firstLineChars="200"/>
        <w:jc w:val="left"/>
        <w:rPr>
          <w:rFonts w:hint="eastAsia" w:asciiTheme="minorEastAsia" w:hAnsiTheme="minorEastAsia" w:eastAsiaTheme="minorEastAsia" w:cstheme="minorEastAsia"/>
          <w:color w:val="auto"/>
          <w:highlight w:val="none"/>
        </w:rPr>
      </w:pPr>
      <w:bookmarkStart w:id="329" w:name="_Toc504472867"/>
      <w:r>
        <w:rPr>
          <w:rFonts w:hint="eastAsia" w:asciiTheme="minorEastAsia" w:hAnsiTheme="minorEastAsia" w:eastAsiaTheme="minorEastAsia" w:cstheme="minorEastAsia"/>
          <w:color w:val="auto"/>
          <w:highlight w:val="none"/>
        </w:rPr>
        <w:t>8.4.1发包人供应的材料设备的保管费用的承担：</w:t>
      </w:r>
      <w:r>
        <w:rPr>
          <w:rFonts w:hint="eastAsia" w:asciiTheme="minorEastAsia" w:hAnsiTheme="minorEastAsia" w:eastAsiaTheme="minorEastAsia" w:cstheme="minorEastAsia"/>
          <w:bCs/>
          <w:color w:val="auto"/>
          <w:highlight w:val="none"/>
          <w:u w:val="single"/>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329"/>
      <w:r>
        <w:rPr>
          <w:rFonts w:hint="eastAsia" w:asciiTheme="minorEastAsia" w:hAnsiTheme="minorEastAsia" w:eastAsiaTheme="minorEastAsia" w:cstheme="minorEastAsia"/>
          <w:color w:val="auto"/>
          <w:highlight w:val="none"/>
          <w:u w:val="single"/>
        </w:rPr>
        <w:t xml:space="preserve"> </w:t>
      </w:r>
    </w:p>
    <w:p w14:paraId="7A00AF39">
      <w:pPr>
        <w:ind w:firstLine="420" w:firstLineChars="200"/>
        <w:jc w:val="left"/>
        <w:rPr>
          <w:rFonts w:hint="eastAsia" w:asciiTheme="minorEastAsia" w:hAnsiTheme="minorEastAsia" w:eastAsiaTheme="minorEastAsia" w:cstheme="minorEastAsia"/>
          <w:color w:val="auto"/>
          <w:highlight w:val="none"/>
        </w:rPr>
      </w:pPr>
      <w:bookmarkStart w:id="330" w:name="_Toc504472868"/>
      <w:r>
        <w:rPr>
          <w:rFonts w:hint="eastAsia" w:asciiTheme="minorEastAsia" w:hAnsiTheme="minorEastAsia" w:eastAsiaTheme="minorEastAsia" w:cstheme="minorEastAsia"/>
          <w:color w:val="auto"/>
          <w:highlight w:val="none"/>
        </w:rPr>
        <w:t>8.6 样品</w:t>
      </w:r>
      <w:bookmarkEnd w:id="330"/>
    </w:p>
    <w:p w14:paraId="72E00732">
      <w:pPr>
        <w:ind w:firstLine="420" w:firstLineChars="200"/>
        <w:jc w:val="left"/>
        <w:rPr>
          <w:rFonts w:hint="eastAsia" w:asciiTheme="minorEastAsia" w:hAnsiTheme="minorEastAsia" w:eastAsiaTheme="minorEastAsia" w:cstheme="minorEastAsia"/>
          <w:color w:val="auto"/>
          <w:highlight w:val="none"/>
        </w:rPr>
      </w:pPr>
      <w:bookmarkStart w:id="331" w:name="_Toc504472869"/>
      <w:r>
        <w:rPr>
          <w:rFonts w:hint="eastAsia" w:asciiTheme="minorEastAsia" w:hAnsiTheme="minorEastAsia" w:eastAsiaTheme="minorEastAsia" w:cstheme="minorEastAsia"/>
          <w:color w:val="auto"/>
          <w:highlight w:val="none"/>
        </w:rPr>
        <w:t>8.6.1</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样品的报送与封存</w:t>
      </w:r>
      <w:bookmarkEnd w:id="331"/>
    </w:p>
    <w:p w14:paraId="22011C2D">
      <w:pPr>
        <w:ind w:firstLine="420" w:firstLineChars="200"/>
        <w:jc w:val="left"/>
        <w:rPr>
          <w:rFonts w:hint="eastAsia" w:asciiTheme="minorEastAsia" w:hAnsiTheme="minorEastAsia" w:eastAsiaTheme="minorEastAsia" w:cstheme="minorEastAsia"/>
          <w:color w:val="auto"/>
          <w:highlight w:val="none"/>
          <w:u w:val="single"/>
        </w:rPr>
      </w:pPr>
      <w:bookmarkStart w:id="332" w:name="_Toc504472870"/>
      <w:r>
        <w:rPr>
          <w:rFonts w:hint="eastAsia" w:asciiTheme="minorEastAsia" w:hAnsiTheme="minorEastAsia" w:eastAsiaTheme="minorEastAsia" w:cstheme="minorEastAsia"/>
          <w:color w:val="auto"/>
          <w:highlight w:val="none"/>
        </w:rPr>
        <w:t>需要承包人报送样品的材料或工程设备，样品的种类、名称、规格、数量要求：</w:t>
      </w:r>
      <w:r>
        <w:rPr>
          <w:rFonts w:hint="eastAsia" w:asciiTheme="minorEastAsia" w:hAnsiTheme="minorEastAsia" w:eastAsiaTheme="minorEastAsia" w:cstheme="minorEastAsia"/>
          <w:color w:val="auto"/>
          <w:highlight w:val="none"/>
          <w:u w:val="single"/>
        </w:rPr>
        <w:t>所有材料设备，在进场前7日内，都必须需要承包人报送样品，经发包人、监理人确认后，方可使用。</w:t>
      </w:r>
      <w:bookmarkEnd w:id="332"/>
    </w:p>
    <w:p w14:paraId="0B530C5D">
      <w:pPr>
        <w:ind w:firstLine="420" w:firstLineChars="200"/>
        <w:jc w:val="left"/>
        <w:rPr>
          <w:rFonts w:hint="eastAsia" w:asciiTheme="minorEastAsia" w:hAnsiTheme="minorEastAsia" w:eastAsiaTheme="minorEastAsia" w:cstheme="minorEastAsia"/>
          <w:color w:val="auto"/>
          <w:highlight w:val="none"/>
        </w:rPr>
      </w:pPr>
      <w:bookmarkStart w:id="333" w:name="_Toc504472871"/>
      <w:r>
        <w:rPr>
          <w:rFonts w:hint="eastAsia" w:asciiTheme="minorEastAsia" w:hAnsiTheme="minorEastAsia" w:eastAsiaTheme="minorEastAsia" w:cstheme="minorEastAsia"/>
          <w:color w:val="auto"/>
          <w:highlight w:val="none"/>
        </w:rPr>
        <w:t>8.8 施工设备和临时设施</w:t>
      </w:r>
      <w:bookmarkEnd w:id="333"/>
    </w:p>
    <w:p w14:paraId="5A2EB1B2">
      <w:pPr>
        <w:ind w:firstLine="420" w:firstLineChars="200"/>
        <w:jc w:val="left"/>
        <w:rPr>
          <w:rFonts w:hint="eastAsia" w:asciiTheme="minorEastAsia" w:hAnsiTheme="minorEastAsia" w:eastAsiaTheme="minorEastAsia" w:cstheme="minorEastAsia"/>
          <w:color w:val="auto"/>
          <w:highlight w:val="none"/>
        </w:rPr>
      </w:pPr>
      <w:bookmarkStart w:id="334" w:name="_Toc504472872"/>
      <w:r>
        <w:rPr>
          <w:rFonts w:hint="eastAsia" w:asciiTheme="minorEastAsia" w:hAnsiTheme="minorEastAsia" w:eastAsiaTheme="minorEastAsia" w:cstheme="minorEastAsia"/>
          <w:color w:val="auto"/>
          <w:highlight w:val="none"/>
        </w:rPr>
        <w:t>8.8.1 承包人提供的施工设备和临时设施</w:t>
      </w:r>
      <w:bookmarkEnd w:id="334"/>
    </w:p>
    <w:p w14:paraId="64C2BE4B">
      <w:pPr>
        <w:ind w:firstLine="420" w:firstLineChars="200"/>
        <w:jc w:val="left"/>
        <w:rPr>
          <w:rFonts w:hint="eastAsia" w:asciiTheme="minorEastAsia" w:hAnsiTheme="minorEastAsia" w:eastAsiaTheme="minorEastAsia" w:cstheme="minorEastAsia"/>
          <w:color w:val="auto"/>
          <w:highlight w:val="none"/>
          <w:u w:val="single"/>
        </w:rPr>
      </w:pPr>
      <w:bookmarkStart w:id="335" w:name="_Toc504472873"/>
      <w:r>
        <w:rPr>
          <w:rFonts w:hint="eastAsia" w:asciiTheme="minorEastAsia" w:hAnsiTheme="minorEastAsia" w:eastAsiaTheme="minorEastAsia" w:cstheme="minorEastAsia"/>
          <w:color w:val="auto"/>
          <w:highlight w:val="none"/>
        </w:rPr>
        <w:t>关于修建临时设施费用承担的约定：</w:t>
      </w:r>
      <w:r>
        <w:rPr>
          <w:rFonts w:hint="eastAsia" w:asciiTheme="minorEastAsia" w:hAnsiTheme="minorEastAsia" w:eastAsiaTheme="minorEastAsia" w:cstheme="minorEastAsia"/>
          <w:color w:val="auto"/>
          <w:highlight w:val="none"/>
          <w:u w:val="single"/>
        </w:rPr>
        <w:t xml:space="preserve">  由承包人承担。</w:t>
      </w:r>
      <w:bookmarkEnd w:id="335"/>
      <w:r>
        <w:rPr>
          <w:rFonts w:hint="eastAsia" w:asciiTheme="minorEastAsia" w:hAnsiTheme="minorEastAsia" w:eastAsiaTheme="minorEastAsia" w:cstheme="minorEastAsia"/>
          <w:color w:val="auto"/>
          <w:highlight w:val="none"/>
          <w:u w:val="single"/>
        </w:rPr>
        <w:t xml:space="preserve">  </w:t>
      </w:r>
    </w:p>
    <w:p w14:paraId="6959FB5F">
      <w:pPr>
        <w:ind w:firstLine="422" w:firstLineChars="200"/>
        <w:jc w:val="left"/>
        <w:rPr>
          <w:rFonts w:hint="eastAsia" w:asciiTheme="minorEastAsia" w:hAnsiTheme="minorEastAsia" w:eastAsiaTheme="minorEastAsia" w:cstheme="minorEastAsia"/>
          <w:b/>
          <w:bCs/>
          <w:color w:val="auto"/>
          <w:highlight w:val="none"/>
        </w:rPr>
      </w:pPr>
      <w:bookmarkStart w:id="336" w:name="_Toc504472874"/>
      <w:r>
        <w:rPr>
          <w:rFonts w:hint="eastAsia" w:asciiTheme="minorEastAsia" w:hAnsiTheme="minorEastAsia" w:eastAsiaTheme="minorEastAsia" w:cstheme="minorEastAsia"/>
          <w:b/>
          <w:bCs/>
          <w:color w:val="auto"/>
          <w:highlight w:val="none"/>
        </w:rPr>
        <w:t>9. 试验与检验</w:t>
      </w:r>
      <w:bookmarkEnd w:id="336"/>
    </w:p>
    <w:p w14:paraId="16170F98">
      <w:pPr>
        <w:ind w:firstLine="420" w:firstLineChars="200"/>
        <w:jc w:val="left"/>
        <w:rPr>
          <w:rFonts w:hint="eastAsia" w:asciiTheme="minorEastAsia" w:hAnsiTheme="minorEastAsia" w:eastAsiaTheme="minorEastAsia" w:cstheme="minorEastAsia"/>
          <w:color w:val="auto"/>
          <w:highlight w:val="none"/>
        </w:rPr>
      </w:pPr>
      <w:bookmarkStart w:id="337" w:name="_Toc504472875"/>
      <w:r>
        <w:rPr>
          <w:rFonts w:hint="eastAsia" w:asciiTheme="minorEastAsia" w:hAnsiTheme="minorEastAsia" w:eastAsiaTheme="minorEastAsia" w:cstheme="minorEastAsia"/>
          <w:color w:val="auto"/>
          <w:highlight w:val="none"/>
        </w:rPr>
        <w:t>9.1试验设备与试验人员</w:t>
      </w:r>
      <w:bookmarkEnd w:id="337"/>
    </w:p>
    <w:p w14:paraId="62F09754">
      <w:pPr>
        <w:ind w:firstLine="420" w:firstLineChars="200"/>
        <w:jc w:val="left"/>
        <w:rPr>
          <w:rFonts w:hint="eastAsia" w:asciiTheme="minorEastAsia" w:hAnsiTheme="minorEastAsia" w:eastAsiaTheme="minorEastAsia" w:cstheme="minorEastAsia"/>
          <w:color w:val="auto"/>
          <w:highlight w:val="none"/>
        </w:rPr>
      </w:pPr>
      <w:bookmarkStart w:id="338" w:name="_Toc504472876"/>
      <w:r>
        <w:rPr>
          <w:rFonts w:hint="eastAsia" w:asciiTheme="minorEastAsia" w:hAnsiTheme="minorEastAsia" w:eastAsiaTheme="minorEastAsia" w:cstheme="minorEastAsia"/>
          <w:color w:val="auto"/>
          <w:highlight w:val="none"/>
        </w:rPr>
        <w:t>9.1.2 试验设备</w:t>
      </w:r>
      <w:bookmarkEnd w:id="338"/>
    </w:p>
    <w:p w14:paraId="026812CA">
      <w:pPr>
        <w:ind w:firstLine="420" w:firstLineChars="200"/>
        <w:jc w:val="left"/>
        <w:rPr>
          <w:rFonts w:hint="eastAsia" w:asciiTheme="minorEastAsia" w:hAnsiTheme="minorEastAsia" w:eastAsiaTheme="minorEastAsia" w:cstheme="minorEastAsia"/>
          <w:color w:val="auto"/>
          <w:highlight w:val="none"/>
        </w:rPr>
      </w:pPr>
      <w:bookmarkStart w:id="339" w:name="_Toc504472877"/>
      <w:r>
        <w:rPr>
          <w:rFonts w:hint="eastAsia" w:asciiTheme="minorEastAsia" w:hAnsiTheme="minorEastAsia" w:eastAsiaTheme="minorEastAsia" w:cstheme="minorEastAsia"/>
          <w:color w:val="auto"/>
          <w:highlight w:val="none"/>
        </w:rPr>
        <w:t>施工现场需要配置的试验场所：</w:t>
      </w:r>
      <w:r>
        <w:rPr>
          <w:rFonts w:hint="eastAsia" w:asciiTheme="minorEastAsia" w:hAnsiTheme="minorEastAsia" w:eastAsiaTheme="minorEastAsia" w:cstheme="minorEastAsia"/>
          <w:color w:val="auto"/>
          <w:highlight w:val="none"/>
          <w:u w:val="single"/>
        </w:rPr>
        <w:t xml:space="preserve"> 按有关规定执行。</w:t>
      </w:r>
      <w:bookmarkEnd w:id="339"/>
      <w:r>
        <w:rPr>
          <w:rFonts w:hint="eastAsia" w:asciiTheme="minorEastAsia" w:hAnsiTheme="minorEastAsia" w:eastAsiaTheme="minorEastAsia" w:cstheme="minorEastAsia"/>
          <w:color w:val="auto"/>
          <w:highlight w:val="none"/>
          <w:u w:val="single"/>
        </w:rPr>
        <w:t xml:space="preserve">  </w:t>
      </w:r>
    </w:p>
    <w:p w14:paraId="53A27102">
      <w:pPr>
        <w:ind w:firstLine="420" w:firstLineChars="200"/>
        <w:jc w:val="left"/>
        <w:rPr>
          <w:rFonts w:hint="eastAsia" w:asciiTheme="minorEastAsia" w:hAnsiTheme="minorEastAsia" w:eastAsiaTheme="minorEastAsia" w:cstheme="minorEastAsia"/>
          <w:color w:val="auto"/>
          <w:highlight w:val="none"/>
        </w:rPr>
      </w:pPr>
      <w:bookmarkStart w:id="340" w:name="_Toc504472878"/>
      <w:r>
        <w:rPr>
          <w:rFonts w:hint="eastAsia" w:asciiTheme="minorEastAsia" w:hAnsiTheme="minorEastAsia" w:eastAsiaTheme="minorEastAsia" w:cstheme="minorEastAsia"/>
          <w:color w:val="auto"/>
          <w:highlight w:val="none"/>
        </w:rPr>
        <w:t>施工现场需要配备的试验设备：</w:t>
      </w:r>
      <w:r>
        <w:rPr>
          <w:rFonts w:hint="eastAsia" w:asciiTheme="minorEastAsia" w:hAnsiTheme="minorEastAsia" w:eastAsiaTheme="minorEastAsia" w:cstheme="minorEastAsia"/>
          <w:color w:val="auto"/>
          <w:highlight w:val="none"/>
          <w:u w:val="single"/>
        </w:rPr>
        <w:t xml:space="preserve">  按有关规定执行。</w:t>
      </w:r>
      <w:bookmarkEnd w:id="340"/>
    </w:p>
    <w:p w14:paraId="57F47745">
      <w:pPr>
        <w:ind w:firstLine="420" w:firstLineChars="200"/>
        <w:jc w:val="left"/>
        <w:rPr>
          <w:rFonts w:hint="eastAsia" w:asciiTheme="minorEastAsia" w:hAnsiTheme="minorEastAsia" w:eastAsiaTheme="minorEastAsia" w:cstheme="minorEastAsia"/>
          <w:color w:val="auto"/>
          <w:highlight w:val="none"/>
        </w:rPr>
      </w:pPr>
      <w:bookmarkStart w:id="341" w:name="_Toc504472879"/>
      <w:r>
        <w:rPr>
          <w:rFonts w:hint="eastAsia" w:asciiTheme="minorEastAsia" w:hAnsiTheme="minorEastAsia" w:eastAsiaTheme="minorEastAsia" w:cstheme="minorEastAsia"/>
          <w:color w:val="auto"/>
          <w:highlight w:val="none"/>
        </w:rPr>
        <w:t>施工现场需要具备的其他试验条件：</w:t>
      </w:r>
      <w:r>
        <w:rPr>
          <w:rFonts w:hint="eastAsia" w:asciiTheme="minorEastAsia" w:hAnsiTheme="minorEastAsia" w:eastAsiaTheme="minorEastAsia" w:cstheme="minorEastAsia"/>
          <w:color w:val="auto"/>
          <w:highlight w:val="none"/>
          <w:u w:val="single"/>
        </w:rPr>
        <w:t xml:space="preserve">  按有关规定执行。</w:t>
      </w:r>
      <w:bookmarkEnd w:id="341"/>
    </w:p>
    <w:p w14:paraId="1C59FC7E">
      <w:pPr>
        <w:ind w:firstLine="420" w:firstLineChars="200"/>
        <w:jc w:val="left"/>
        <w:rPr>
          <w:rFonts w:hint="eastAsia" w:asciiTheme="minorEastAsia" w:hAnsiTheme="minorEastAsia" w:eastAsiaTheme="minorEastAsia" w:cstheme="minorEastAsia"/>
          <w:color w:val="auto"/>
          <w:highlight w:val="none"/>
        </w:rPr>
      </w:pPr>
      <w:bookmarkStart w:id="342" w:name="_Toc504472880"/>
      <w:r>
        <w:rPr>
          <w:rFonts w:hint="eastAsia" w:asciiTheme="minorEastAsia" w:hAnsiTheme="minorEastAsia" w:eastAsiaTheme="minorEastAsia" w:cstheme="minorEastAsia"/>
          <w:color w:val="auto"/>
          <w:highlight w:val="none"/>
        </w:rPr>
        <w:t>9.4 现场工艺试验</w:t>
      </w:r>
      <w:bookmarkEnd w:id="342"/>
      <w:r>
        <w:rPr>
          <w:rFonts w:hint="eastAsia" w:asciiTheme="minorEastAsia" w:hAnsiTheme="minorEastAsia" w:eastAsiaTheme="minorEastAsia" w:cstheme="minorEastAsia"/>
          <w:color w:val="auto"/>
          <w:highlight w:val="none"/>
        </w:rPr>
        <w:t xml:space="preserve"> </w:t>
      </w:r>
    </w:p>
    <w:p w14:paraId="31B21FDD">
      <w:pPr>
        <w:ind w:firstLine="420" w:firstLineChars="200"/>
        <w:jc w:val="left"/>
        <w:rPr>
          <w:rFonts w:hint="eastAsia" w:asciiTheme="minorEastAsia" w:hAnsiTheme="minorEastAsia" w:eastAsiaTheme="minorEastAsia" w:cstheme="minorEastAsia"/>
          <w:color w:val="auto"/>
          <w:highlight w:val="none"/>
        </w:rPr>
      </w:pPr>
      <w:bookmarkStart w:id="343" w:name="_Toc504472881"/>
      <w:r>
        <w:rPr>
          <w:rFonts w:hint="eastAsia" w:asciiTheme="minorEastAsia" w:hAnsiTheme="minorEastAsia" w:eastAsiaTheme="minorEastAsia" w:cstheme="minorEastAsia"/>
          <w:color w:val="auto"/>
          <w:highlight w:val="none"/>
        </w:rPr>
        <w:t>现场工艺试验的有关约定：</w:t>
      </w:r>
      <w:r>
        <w:rPr>
          <w:rFonts w:hint="eastAsia" w:asciiTheme="minorEastAsia" w:hAnsiTheme="minorEastAsia" w:eastAsiaTheme="minorEastAsia" w:cstheme="minorEastAsia"/>
          <w:color w:val="auto"/>
          <w:highlight w:val="none"/>
          <w:u w:val="single"/>
        </w:rPr>
        <w:t xml:space="preserve">      /</w:t>
      </w:r>
      <w:bookmarkEnd w:id="343"/>
      <w:r>
        <w:rPr>
          <w:rFonts w:hint="eastAsia" w:asciiTheme="minorEastAsia" w:hAnsiTheme="minorEastAsia" w:eastAsiaTheme="minorEastAsia" w:cstheme="minorEastAsia"/>
          <w:color w:val="auto"/>
          <w:highlight w:val="none"/>
          <w:u w:val="single"/>
        </w:rPr>
        <w:t xml:space="preserve">                   </w:t>
      </w:r>
    </w:p>
    <w:p w14:paraId="3FDD5AF7">
      <w:pPr>
        <w:ind w:firstLine="422" w:firstLineChars="200"/>
        <w:jc w:val="left"/>
        <w:rPr>
          <w:rFonts w:hint="eastAsia" w:asciiTheme="minorEastAsia" w:hAnsiTheme="minorEastAsia" w:eastAsiaTheme="minorEastAsia" w:cstheme="minorEastAsia"/>
          <w:b/>
          <w:bCs/>
          <w:color w:val="auto"/>
          <w:highlight w:val="none"/>
        </w:rPr>
      </w:pPr>
      <w:bookmarkStart w:id="344" w:name="_Toc504472882"/>
      <w:r>
        <w:rPr>
          <w:rFonts w:hint="eastAsia" w:asciiTheme="minorEastAsia" w:hAnsiTheme="minorEastAsia" w:eastAsiaTheme="minorEastAsia" w:cstheme="minorEastAsia"/>
          <w:b/>
          <w:bCs/>
          <w:color w:val="auto"/>
          <w:highlight w:val="none"/>
        </w:rPr>
        <w:t>10. 变更</w:t>
      </w:r>
      <w:bookmarkEnd w:id="344"/>
    </w:p>
    <w:p w14:paraId="4B75F4F9">
      <w:pPr>
        <w:ind w:firstLine="420" w:firstLineChars="200"/>
        <w:jc w:val="left"/>
        <w:rPr>
          <w:rFonts w:hint="eastAsia" w:asciiTheme="minorEastAsia" w:hAnsiTheme="minorEastAsia" w:eastAsiaTheme="minorEastAsia" w:cstheme="minorEastAsia"/>
          <w:color w:val="auto"/>
          <w:highlight w:val="none"/>
        </w:rPr>
      </w:pPr>
      <w:bookmarkStart w:id="345" w:name="_Toc504472883"/>
      <w:r>
        <w:rPr>
          <w:rFonts w:hint="eastAsia" w:asciiTheme="minorEastAsia" w:hAnsiTheme="minorEastAsia" w:eastAsiaTheme="minorEastAsia" w:cstheme="minorEastAsia"/>
          <w:color w:val="auto"/>
          <w:highlight w:val="none"/>
        </w:rPr>
        <w:t>10.1变更的范围</w:t>
      </w:r>
      <w:bookmarkEnd w:id="345"/>
    </w:p>
    <w:p w14:paraId="16549CA4">
      <w:pPr>
        <w:ind w:firstLine="420" w:firstLineChars="200"/>
        <w:jc w:val="left"/>
        <w:rPr>
          <w:rFonts w:hint="eastAsia" w:asciiTheme="minorEastAsia" w:hAnsiTheme="minorEastAsia" w:eastAsiaTheme="minorEastAsia" w:cstheme="minorEastAsia"/>
          <w:color w:val="auto"/>
          <w:highlight w:val="none"/>
        </w:rPr>
      </w:pPr>
      <w:bookmarkStart w:id="346" w:name="_Toc504472884"/>
      <w:r>
        <w:rPr>
          <w:rFonts w:hint="eastAsia" w:asciiTheme="minorEastAsia" w:hAnsiTheme="minorEastAsia" w:eastAsiaTheme="minorEastAsia" w:cstheme="minorEastAsia"/>
          <w:color w:val="auto"/>
          <w:highlight w:val="none"/>
        </w:rPr>
        <w:t>关于变更的范围的约定：</w:t>
      </w:r>
      <w:r>
        <w:rPr>
          <w:rFonts w:hint="eastAsia" w:asciiTheme="minorEastAsia" w:hAnsiTheme="minorEastAsia" w:eastAsiaTheme="minorEastAsia" w:cstheme="minorEastAsia"/>
          <w:color w:val="auto"/>
          <w:highlight w:val="none"/>
          <w:u w:val="single"/>
        </w:rPr>
        <w:t xml:space="preserve">  执行通用条款并依据《清单计价规范》9.3条规定  </w:t>
      </w:r>
      <w:r>
        <w:rPr>
          <w:rFonts w:hint="eastAsia" w:asciiTheme="minorEastAsia" w:hAnsiTheme="minorEastAsia" w:eastAsiaTheme="minorEastAsia" w:cstheme="minorEastAsia"/>
          <w:color w:val="auto"/>
          <w:highlight w:val="none"/>
        </w:rPr>
        <w:t>。</w:t>
      </w:r>
      <w:bookmarkEnd w:id="346"/>
    </w:p>
    <w:p w14:paraId="1D8B7772">
      <w:pPr>
        <w:ind w:firstLine="420" w:firstLineChars="200"/>
        <w:jc w:val="left"/>
        <w:rPr>
          <w:rFonts w:hint="eastAsia" w:asciiTheme="minorEastAsia" w:hAnsiTheme="minorEastAsia" w:eastAsiaTheme="minorEastAsia" w:cstheme="minorEastAsia"/>
          <w:color w:val="auto"/>
          <w:highlight w:val="none"/>
        </w:rPr>
      </w:pPr>
      <w:bookmarkStart w:id="347" w:name="_Toc504472885"/>
      <w:r>
        <w:rPr>
          <w:rFonts w:hint="eastAsia" w:asciiTheme="minorEastAsia" w:hAnsiTheme="minorEastAsia" w:eastAsiaTheme="minorEastAsia" w:cstheme="minorEastAsia"/>
          <w:color w:val="auto"/>
          <w:highlight w:val="none"/>
        </w:rPr>
        <w:t>10.4 变更估价</w:t>
      </w:r>
      <w:bookmarkEnd w:id="347"/>
    </w:p>
    <w:p w14:paraId="783AF53C">
      <w:pPr>
        <w:ind w:firstLine="420" w:firstLineChars="200"/>
        <w:jc w:val="left"/>
        <w:rPr>
          <w:rFonts w:hint="eastAsia" w:asciiTheme="minorEastAsia" w:hAnsiTheme="minorEastAsia" w:eastAsiaTheme="minorEastAsia" w:cstheme="minorEastAsia"/>
          <w:color w:val="auto"/>
          <w:highlight w:val="none"/>
        </w:rPr>
      </w:pPr>
      <w:bookmarkStart w:id="348" w:name="_Toc504472886"/>
      <w:r>
        <w:rPr>
          <w:rFonts w:hint="eastAsia" w:asciiTheme="minorEastAsia" w:hAnsiTheme="minorEastAsia" w:eastAsiaTheme="minorEastAsia" w:cstheme="minorEastAsia"/>
          <w:color w:val="auto"/>
          <w:highlight w:val="none"/>
        </w:rPr>
        <w:t>10.4.1 变更估价原则</w:t>
      </w:r>
      <w:bookmarkEnd w:id="348"/>
    </w:p>
    <w:p w14:paraId="22A23E27">
      <w:pPr>
        <w:ind w:firstLine="420" w:firstLineChars="200"/>
        <w:jc w:val="left"/>
        <w:rPr>
          <w:rFonts w:hint="eastAsia" w:asciiTheme="minorEastAsia" w:hAnsiTheme="minorEastAsia" w:eastAsiaTheme="minorEastAsia" w:cstheme="minorEastAsia"/>
          <w:bCs/>
          <w:color w:val="auto"/>
          <w:highlight w:val="none"/>
          <w:u w:val="single"/>
        </w:rPr>
      </w:pPr>
      <w:bookmarkStart w:id="349" w:name="_Toc504472887"/>
      <w:r>
        <w:rPr>
          <w:rFonts w:hint="eastAsia" w:asciiTheme="minorEastAsia" w:hAnsiTheme="minorEastAsia" w:eastAsiaTheme="minorEastAsia" w:cstheme="minorEastAsia"/>
          <w:color w:val="auto"/>
          <w:highlight w:val="none"/>
        </w:rPr>
        <w:t xml:space="preserve">关于变更估价的约定: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①合同中有相同或类似工程项目单价的，可以参照合同中相同或类似项目的综合单价计算确定。</w:t>
      </w:r>
      <w:bookmarkEnd w:id="349"/>
    </w:p>
    <w:p w14:paraId="65A6C45B">
      <w:pPr>
        <w:ind w:firstLine="420" w:firstLineChars="200"/>
        <w:jc w:val="left"/>
        <w:rPr>
          <w:rFonts w:hint="eastAsia" w:asciiTheme="minorEastAsia" w:hAnsiTheme="minorEastAsia" w:eastAsiaTheme="minorEastAsia" w:cstheme="minorEastAsia"/>
          <w:bCs/>
          <w:color w:val="auto"/>
          <w:highlight w:val="none"/>
          <w:u w:val="single"/>
        </w:rPr>
      </w:pPr>
      <w:bookmarkStart w:id="350" w:name="_Toc504472888"/>
      <w:r>
        <w:rPr>
          <w:rFonts w:hint="eastAsia" w:asciiTheme="minorEastAsia" w:hAnsiTheme="minorEastAsia" w:eastAsiaTheme="minorEastAsia" w:cstheme="minorEastAsia"/>
          <w:bCs/>
          <w:color w:val="auto"/>
          <w:highlight w:val="none"/>
          <w:u w:val="single"/>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350"/>
    </w:p>
    <w:p w14:paraId="7DFFFA2F">
      <w:pPr>
        <w:ind w:firstLine="420" w:firstLineChars="200"/>
        <w:jc w:val="left"/>
        <w:rPr>
          <w:rFonts w:hint="eastAsia" w:asciiTheme="minorEastAsia" w:hAnsiTheme="minorEastAsia" w:eastAsiaTheme="minorEastAsia" w:cstheme="minorEastAsia"/>
          <w:bCs/>
          <w:color w:val="auto"/>
          <w:highlight w:val="none"/>
          <w:u w:val="single"/>
        </w:rPr>
      </w:pPr>
      <w:bookmarkStart w:id="351" w:name="_Toc504472889"/>
      <w:r>
        <w:rPr>
          <w:rFonts w:hint="eastAsia" w:asciiTheme="minorEastAsia" w:hAnsiTheme="minorEastAsia" w:eastAsiaTheme="minorEastAsia" w:cstheme="minorEastAsia"/>
          <w:bCs/>
          <w:color w:val="auto"/>
          <w:highlight w:val="none"/>
          <w:u w:val="single"/>
        </w:rPr>
        <w:t>③由于清单项目中项目特征或工程内容发生部分变更的，应以原综合单价为基础，仅就变更部分相应定额子目调整综合单价。</w:t>
      </w:r>
      <w:bookmarkEnd w:id="351"/>
    </w:p>
    <w:p w14:paraId="7420A2BC">
      <w:pPr>
        <w:ind w:firstLine="420" w:firstLineChars="200"/>
        <w:jc w:val="left"/>
        <w:rPr>
          <w:rFonts w:hint="eastAsia" w:asciiTheme="minorEastAsia" w:hAnsiTheme="minorEastAsia" w:eastAsiaTheme="minorEastAsia" w:cstheme="minorEastAsia"/>
          <w:bCs/>
          <w:color w:val="auto"/>
          <w:highlight w:val="none"/>
          <w:u w:val="single"/>
        </w:rPr>
      </w:pPr>
      <w:bookmarkStart w:id="352" w:name="_Toc504472890"/>
      <w:r>
        <w:rPr>
          <w:rFonts w:hint="eastAsia" w:asciiTheme="minorEastAsia" w:hAnsiTheme="minorEastAsia" w:eastAsiaTheme="minorEastAsia" w:cstheme="minorEastAsia"/>
          <w:bCs/>
          <w:color w:val="auto"/>
          <w:highlight w:val="none"/>
          <w:u w:val="single"/>
        </w:rPr>
        <w:t>以上重新组价的综合单价不能高于现行工程造价计价规则和计价依据规定计算的价格，并按中标时审定预算价和中标价间的下浮幅度下浮。</w:t>
      </w:r>
      <w:bookmarkEnd w:id="352"/>
    </w:p>
    <w:p w14:paraId="472D52FA">
      <w:pPr>
        <w:ind w:firstLine="420" w:firstLineChars="200"/>
        <w:jc w:val="left"/>
        <w:rPr>
          <w:rFonts w:hint="eastAsia" w:asciiTheme="minorEastAsia" w:hAnsiTheme="minorEastAsia" w:eastAsiaTheme="minorEastAsia" w:cstheme="minorEastAsia"/>
          <w:bCs/>
          <w:color w:val="auto"/>
          <w:highlight w:val="none"/>
          <w:u w:val="single"/>
        </w:rPr>
      </w:pPr>
      <w:bookmarkStart w:id="353" w:name="_Toc504472891"/>
      <w:r>
        <w:rPr>
          <w:rFonts w:hint="eastAsia" w:asciiTheme="minorEastAsia" w:hAnsiTheme="minorEastAsia" w:eastAsiaTheme="minorEastAsia" w:cstheme="minorEastAsia"/>
          <w:bCs/>
          <w:color w:val="auto"/>
          <w:highlight w:val="none"/>
          <w:u w:val="single"/>
        </w:rPr>
        <w:t>因设计变更、现场签证导致变更后的预算超过总预算或者分项预算的百分之五且金额超过五十万元的，承包人必须通知发包人，发包人应当书面通知学校领导和审计机关派员现场见证。</w:t>
      </w:r>
      <w:bookmarkEnd w:id="353"/>
    </w:p>
    <w:p w14:paraId="0CBBC730">
      <w:pPr>
        <w:ind w:firstLine="420" w:firstLineChars="200"/>
        <w:jc w:val="left"/>
        <w:rPr>
          <w:rFonts w:hint="eastAsia" w:asciiTheme="minorEastAsia" w:hAnsiTheme="minorEastAsia" w:eastAsiaTheme="minorEastAsia" w:cstheme="minorEastAsia"/>
          <w:color w:val="auto"/>
          <w:highlight w:val="none"/>
        </w:rPr>
      </w:pPr>
      <w:bookmarkStart w:id="354" w:name="_Toc504472892"/>
      <w:r>
        <w:rPr>
          <w:rFonts w:hint="eastAsia" w:asciiTheme="minorEastAsia" w:hAnsiTheme="minorEastAsia" w:eastAsiaTheme="minorEastAsia" w:cstheme="minorEastAsia"/>
          <w:color w:val="auto"/>
          <w:highlight w:val="none"/>
        </w:rPr>
        <w:t>10.5承包人的合理化建议</w:t>
      </w:r>
      <w:bookmarkEnd w:id="354"/>
    </w:p>
    <w:p w14:paraId="4F91C448">
      <w:pPr>
        <w:ind w:firstLine="420" w:firstLineChars="200"/>
        <w:jc w:val="left"/>
        <w:rPr>
          <w:rFonts w:hint="eastAsia" w:asciiTheme="minorEastAsia" w:hAnsiTheme="minorEastAsia" w:eastAsiaTheme="minorEastAsia" w:cstheme="minorEastAsia"/>
          <w:color w:val="auto"/>
          <w:highlight w:val="none"/>
        </w:rPr>
      </w:pPr>
      <w:bookmarkStart w:id="355" w:name="_Toc504472893"/>
      <w:r>
        <w:rPr>
          <w:rFonts w:hint="eastAsia" w:asciiTheme="minorEastAsia" w:hAnsiTheme="minorEastAsia" w:eastAsiaTheme="minorEastAsia" w:cstheme="minorEastAsia"/>
          <w:color w:val="auto"/>
          <w:highlight w:val="none"/>
        </w:rPr>
        <w:t>监理人审查承包人合理化建议的期限：</w:t>
      </w:r>
      <w:r>
        <w:rPr>
          <w:rFonts w:hint="eastAsia" w:asciiTheme="minorEastAsia" w:hAnsiTheme="minorEastAsia" w:eastAsiaTheme="minorEastAsia" w:cstheme="minorEastAsia"/>
          <w:color w:val="auto"/>
          <w:highlight w:val="none"/>
          <w:u w:val="single"/>
        </w:rPr>
        <w:t xml:space="preserve">  合理化建议提出后3日内 </w:t>
      </w:r>
      <w:r>
        <w:rPr>
          <w:rFonts w:hint="eastAsia" w:asciiTheme="minorEastAsia" w:hAnsiTheme="minorEastAsia" w:eastAsiaTheme="minorEastAsia" w:cstheme="minorEastAsia"/>
          <w:color w:val="auto"/>
          <w:highlight w:val="none"/>
        </w:rPr>
        <w:t>。</w:t>
      </w:r>
      <w:bookmarkEnd w:id="355"/>
    </w:p>
    <w:p w14:paraId="78D42CFE">
      <w:pPr>
        <w:ind w:firstLine="420" w:firstLineChars="200"/>
        <w:jc w:val="left"/>
        <w:rPr>
          <w:rFonts w:hint="eastAsia" w:asciiTheme="minorEastAsia" w:hAnsiTheme="minorEastAsia" w:eastAsiaTheme="minorEastAsia" w:cstheme="minorEastAsia"/>
          <w:color w:val="auto"/>
          <w:highlight w:val="none"/>
        </w:rPr>
      </w:pPr>
      <w:bookmarkStart w:id="356" w:name="_Toc504472894"/>
      <w:r>
        <w:rPr>
          <w:rFonts w:hint="eastAsia" w:asciiTheme="minorEastAsia" w:hAnsiTheme="minorEastAsia" w:eastAsiaTheme="minorEastAsia" w:cstheme="minorEastAsia"/>
          <w:color w:val="auto"/>
          <w:highlight w:val="none"/>
        </w:rPr>
        <w:t>发包人审批承包人合理化建议的期限：</w:t>
      </w:r>
      <w:r>
        <w:rPr>
          <w:rFonts w:hint="eastAsia" w:asciiTheme="minorEastAsia" w:hAnsiTheme="minorEastAsia" w:eastAsiaTheme="minorEastAsia" w:cstheme="minorEastAsia"/>
          <w:color w:val="auto"/>
          <w:highlight w:val="none"/>
          <w:u w:val="single"/>
        </w:rPr>
        <w:t xml:space="preserve">  合理化建议提出后3日内 </w:t>
      </w:r>
      <w:r>
        <w:rPr>
          <w:rFonts w:hint="eastAsia" w:asciiTheme="minorEastAsia" w:hAnsiTheme="minorEastAsia" w:eastAsiaTheme="minorEastAsia" w:cstheme="minorEastAsia"/>
          <w:color w:val="auto"/>
          <w:highlight w:val="none"/>
        </w:rPr>
        <w:t>。</w:t>
      </w:r>
      <w:bookmarkEnd w:id="356"/>
    </w:p>
    <w:p w14:paraId="1027489A">
      <w:pPr>
        <w:ind w:firstLine="420" w:firstLineChars="200"/>
        <w:jc w:val="left"/>
        <w:rPr>
          <w:rFonts w:hint="eastAsia" w:asciiTheme="minorEastAsia" w:hAnsiTheme="minorEastAsia" w:eastAsiaTheme="minorEastAsia" w:cstheme="minorEastAsia"/>
          <w:color w:val="auto"/>
          <w:highlight w:val="none"/>
          <w:u w:val="single"/>
        </w:rPr>
      </w:pPr>
      <w:bookmarkStart w:id="357" w:name="_Toc504472895"/>
      <w:r>
        <w:rPr>
          <w:rFonts w:hint="eastAsia" w:asciiTheme="minorEastAsia" w:hAnsiTheme="minorEastAsia" w:eastAsiaTheme="minorEastAsia" w:cstheme="minorEastAsia"/>
          <w:color w:val="auto"/>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357"/>
    </w:p>
    <w:p w14:paraId="66436EEC">
      <w:pPr>
        <w:ind w:firstLine="420" w:firstLineChars="200"/>
        <w:jc w:val="left"/>
        <w:rPr>
          <w:rFonts w:hint="eastAsia" w:asciiTheme="minorEastAsia" w:hAnsiTheme="minorEastAsia" w:eastAsiaTheme="minorEastAsia" w:cstheme="minorEastAsia"/>
          <w:color w:val="auto"/>
          <w:highlight w:val="none"/>
        </w:rPr>
      </w:pPr>
      <w:bookmarkStart w:id="358" w:name="_Toc504472896"/>
      <w:r>
        <w:rPr>
          <w:rFonts w:hint="eastAsia" w:asciiTheme="minorEastAsia" w:hAnsiTheme="minorEastAsia" w:eastAsiaTheme="minorEastAsia" w:cstheme="minorEastAsia"/>
          <w:color w:val="auto"/>
          <w:highlight w:val="none"/>
        </w:rPr>
        <w:t>10.7 暂估价</w:t>
      </w:r>
      <w:bookmarkEnd w:id="358"/>
    </w:p>
    <w:p w14:paraId="58D57A30">
      <w:pPr>
        <w:ind w:firstLine="420" w:firstLineChars="200"/>
        <w:jc w:val="left"/>
        <w:rPr>
          <w:rFonts w:hint="eastAsia" w:asciiTheme="minorEastAsia" w:hAnsiTheme="minorEastAsia" w:eastAsiaTheme="minorEastAsia" w:cstheme="minorEastAsia"/>
          <w:color w:val="auto"/>
          <w:highlight w:val="none"/>
        </w:rPr>
      </w:pPr>
      <w:bookmarkStart w:id="359" w:name="_Toc504472897"/>
      <w:r>
        <w:rPr>
          <w:rFonts w:hint="eastAsia" w:asciiTheme="minorEastAsia" w:hAnsiTheme="minorEastAsia" w:eastAsiaTheme="minorEastAsia" w:cstheme="minorEastAsia"/>
          <w:color w:val="auto"/>
          <w:highlight w:val="none"/>
        </w:rPr>
        <w:t>暂估价材料和工程设备的明细详见附件11：《暂估价一览表》。</w:t>
      </w:r>
      <w:bookmarkEnd w:id="359"/>
    </w:p>
    <w:p w14:paraId="3E53D75C">
      <w:pPr>
        <w:ind w:firstLine="420" w:firstLineChars="200"/>
        <w:jc w:val="left"/>
        <w:rPr>
          <w:rFonts w:hint="eastAsia" w:asciiTheme="minorEastAsia" w:hAnsiTheme="minorEastAsia" w:eastAsiaTheme="minorEastAsia" w:cstheme="minorEastAsia"/>
          <w:color w:val="auto"/>
          <w:highlight w:val="none"/>
        </w:rPr>
      </w:pPr>
      <w:bookmarkStart w:id="360" w:name="_Toc504472898"/>
      <w:r>
        <w:rPr>
          <w:rFonts w:hint="eastAsia" w:asciiTheme="minorEastAsia" w:hAnsiTheme="minorEastAsia" w:eastAsiaTheme="minorEastAsia" w:cstheme="minorEastAsia"/>
          <w:color w:val="auto"/>
          <w:highlight w:val="none"/>
        </w:rPr>
        <w:t>10.7.1 依法必须招标的暂估价项目</w:t>
      </w:r>
      <w:bookmarkEnd w:id="360"/>
    </w:p>
    <w:p w14:paraId="37462127">
      <w:pPr>
        <w:ind w:firstLine="420" w:firstLineChars="200"/>
        <w:jc w:val="left"/>
        <w:rPr>
          <w:rFonts w:hint="eastAsia" w:asciiTheme="minorEastAsia" w:hAnsiTheme="minorEastAsia" w:eastAsiaTheme="minorEastAsia" w:cstheme="minorEastAsia"/>
          <w:color w:val="auto"/>
          <w:highlight w:val="none"/>
        </w:rPr>
      </w:pPr>
      <w:bookmarkStart w:id="361" w:name="_Toc504472899"/>
      <w:r>
        <w:rPr>
          <w:rFonts w:hint="eastAsia" w:asciiTheme="minorEastAsia" w:hAnsiTheme="minorEastAsia" w:eastAsiaTheme="minorEastAsia" w:cstheme="minorEastAsia"/>
          <w:color w:val="auto"/>
          <w:highlight w:val="none"/>
        </w:rPr>
        <w:t>对于依法必须招标的暂估价项目的确认和批准采取第</w:t>
      </w:r>
      <w:r>
        <w:rPr>
          <w:rFonts w:hint="eastAsia" w:asciiTheme="minorEastAsia" w:hAnsiTheme="minorEastAsia" w:eastAsiaTheme="minorEastAsia" w:cstheme="minorEastAsia"/>
          <w:color w:val="auto"/>
          <w:highlight w:val="none"/>
          <w:u w:val="single"/>
        </w:rPr>
        <w:t xml:space="preserve">  （1）  </w:t>
      </w:r>
      <w:r>
        <w:rPr>
          <w:rFonts w:hint="eastAsia" w:asciiTheme="minorEastAsia" w:hAnsiTheme="minorEastAsia" w:eastAsiaTheme="minorEastAsia" w:cstheme="minorEastAsia"/>
          <w:color w:val="auto"/>
          <w:highlight w:val="none"/>
        </w:rPr>
        <w:t>种方式确定。</w:t>
      </w:r>
      <w:bookmarkEnd w:id="361"/>
    </w:p>
    <w:p w14:paraId="2D3B04FD">
      <w:pPr>
        <w:ind w:firstLine="420" w:firstLineChars="200"/>
        <w:jc w:val="left"/>
        <w:rPr>
          <w:rFonts w:hint="eastAsia" w:asciiTheme="minorEastAsia" w:hAnsiTheme="minorEastAsia" w:eastAsiaTheme="minorEastAsia" w:cstheme="minorEastAsia"/>
          <w:color w:val="auto"/>
          <w:highlight w:val="none"/>
        </w:rPr>
      </w:pPr>
      <w:bookmarkStart w:id="362" w:name="_Toc504472900"/>
      <w:r>
        <w:rPr>
          <w:rFonts w:hint="eastAsia" w:asciiTheme="minorEastAsia" w:hAnsiTheme="minorEastAsia" w:eastAsiaTheme="minorEastAsia" w:cstheme="minorEastAsia"/>
          <w:color w:val="auto"/>
          <w:highlight w:val="none"/>
        </w:rPr>
        <w:t>10.7.2 不属于依法必须招标的暂估价项目</w:t>
      </w:r>
      <w:bookmarkEnd w:id="362"/>
    </w:p>
    <w:p w14:paraId="14D95052">
      <w:pPr>
        <w:ind w:firstLine="420" w:firstLineChars="200"/>
        <w:jc w:val="left"/>
        <w:rPr>
          <w:rFonts w:hint="eastAsia" w:asciiTheme="minorEastAsia" w:hAnsiTheme="minorEastAsia" w:eastAsiaTheme="minorEastAsia" w:cstheme="minorEastAsia"/>
          <w:color w:val="auto"/>
          <w:highlight w:val="none"/>
        </w:rPr>
      </w:pPr>
      <w:bookmarkStart w:id="363" w:name="_Toc504472901"/>
      <w:r>
        <w:rPr>
          <w:rFonts w:hint="eastAsia" w:asciiTheme="minorEastAsia" w:hAnsiTheme="minorEastAsia" w:eastAsiaTheme="minorEastAsia" w:cstheme="minorEastAsia"/>
          <w:color w:val="auto"/>
          <w:highlight w:val="none"/>
        </w:rPr>
        <w:t>对于不属于依法必须招标的暂估价项目的确认和批准采取第</w:t>
      </w:r>
      <w:r>
        <w:rPr>
          <w:rFonts w:hint="eastAsia" w:asciiTheme="minorEastAsia" w:hAnsiTheme="minorEastAsia" w:eastAsiaTheme="minorEastAsia" w:cstheme="minorEastAsia"/>
          <w:color w:val="auto"/>
          <w:highlight w:val="none"/>
          <w:u w:val="single"/>
        </w:rPr>
        <w:t xml:space="preserve">  （1） </w:t>
      </w:r>
      <w:r>
        <w:rPr>
          <w:rFonts w:hint="eastAsia" w:asciiTheme="minorEastAsia" w:hAnsiTheme="minorEastAsia" w:eastAsiaTheme="minorEastAsia" w:cstheme="minorEastAsia"/>
          <w:color w:val="auto"/>
          <w:highlight w:val="none"/>
        </w:rPr>
        <w:t xml:space="preserve"> 种方式确定。</w:t>
      </w:r>
      <w:bookmarkEnd w:id="363"/>
    </w:p>
    <w:p w14:paraId="11AE7B23">
      <w:pPr>
        <w:ind w:firstLine="420" w:firstLineChars="200"/>
        <w:jc w:val="left"/>
        <w:rPr>
          <w:rFonts w:hint="eastAsia" w:asciiTheme="minorEastAsia" w:hAnsiTheme="minorEastAsia" w:eastAsiaTheme="minorEastAsia" w:cstheme="minorEastAsia"/>
          <w:color w:val="auto"/>
          <w:highlight w:val="none"/>
        </w:rPr>
      </w:pPr>
      <w:bookmarkStart w:id="364" w:name="_Toc504472902"/>
      <w:r>
        <w:rPr>
          <w:rFonts w:hint="eastAsia" w:asciiTheme="minorEastAsia" w:hAnsiTheme="minorEastAsia" w:eastAsiaTheme="minorEastAsia" w:cstheme="minorEastAsia"/>
          <w:color w:val="auto"/>
          <w:highlight w:val="none"/>
        </w:rPr>
        <w:t>第3种方式：承包人直接实施的暂估价项目</w:t>
      </w:r>
      <w:bookmarkEnd w:id="364"/>
    </w:p>
    <w:p w14:paraId="1F2565BD">
      <w:pPr>
        <w:ind w:firstLine="420" w:firstLineChars="200"/>
        <w:jc w:val="left"/>
        <w:rPr>
          <w:rFonts w:hint="eastAsia" w:asciiTheme="minorEastAsia" w:hAnsiTheme="minorEastAsia" w:eastAsiaTheme="minorEastAsia" w:cstheme="minorEastAsia"/>
          <w:color w:val="auto"/>
          <w:highlight w:val="none"/>
        </w:rPr>
      </w:pPr>
      <w:bookmarkStart w:id="365" w:name="_Toc504472903"/>
      <w:r>
        <w:rPr>
          <w:rFonts w:hint="eastAsia" w:asciiTheme="minorEastAsia" w:hAnsiTheme="minorEastAsia" w:eastAsiaTheme="minorEastAsia" w:cstheme="minorEastAsia"/>
          <w:color w:val="auto"/>
          <w:highlight w:val="none"/>
        </w:rPr>
        <w:t xml:space="preserve">承包人直接实施的暂估价项目的约定： </w:t>
      </w:r>
      <w:r>
        <w:rPr>
          <w:rFonts w:hint="eastAsia" w:asciiTheme="minorEastAsia" w:hAnsiTheme="minorEastAsia" w:eastAsiaTheme="minorEastAsia" w:cstheme="minorEastAsia"/>
          <w:color w:val="auto"/>
          <w:highlight w:val="none"/>
          <w:u w:val="single"/>
        </w:rPr>
        <w:t>在工程施工时，即可由发、承包双方对暂估价项目的综合单价进行确认；若不使用暂估价项目原报价的，应由承包人提出新的综合单价及计价依据，经监理核实后，再由发包人确认后予以调整。其余执行通用条款。</w:t>
      </w:r>
      <w:bookmarkEnd w:id="365"/>
      <w:r>
        <w:rPr>
          <w:rFonts w:hint="eastAsia" w:asciiTheme="minorEastAsia" w:hAnsiTheme="minorEastAsia" w:eastAsiaTheme="minorEastAsia" w:cstheme="minorEastAsia"/>
          <w:color w:val="auto"/>
          <w:highlight w:val="none"/>
          <w:u w:val="single"/>
        </w:rPr>
        <w:t xml:space="preserve">  </w:t>
      </w:r>
    </w:p>
    <w:p w14:paraId="2B634DDB">
      <w:pPr>
        <w:ind w:firstLine="420" w:firstLineChars="200"/>
        <w:jc w:val="left"/>
        <w:rPr>
          <w:rFonts w:hint="eastAsia" w:asciiTheme="minorEastAsia" w:hAnsiTheme="minorEastAsia" w:eastAsiaTheme="minorEastAsia" w:cstheme="minorEastAsia"/>
          <w:color w:val="auto"/>
          <w:highlight w:val="none"/>
        </w:rPr>
      </w:pPr>
      <w:bookmarkStart w:id="366" w:name="_Toc504472904"/>
      <w:r>
        <w:rPr>
          <w:rFonts w:hint="eastAsia" w:asciiTheme="minorEastAsia" w:hAnsiTheme="minorEastAsia" w:eastAsiaTheme="minorEastAsia" w:cstheme="minorEastAsia"/>
          <w:color w:val="auto"/>
          <w:highlight w:val="none"/>
        </w:rPr>
        <w:t>10.8 暂列金额</w:t>
      </w:r>
      <w:bookmarkEnd w:id="366"/>
    </w:p>
    <w:p w14:paraId="1E013DA4">
      <w:pPr>
        <w:ind w:firstLine="420" w:firstLineChars="200"/>
        <w:jc w:val="left"/>
        <w:rPr>
          <w:rFonts w:hint="eastAsia" w:asciiTheme="minorEastAsia" w:hAnsiTheme="minorEastAsia" w:eastAsiaTheme="minorEastAsia" w:cstheme="minorEastAsia"/>
          <w:color w:val="auto"/>
          <w:highlight w:val="none"/>
        </w:rPr>
      </w:pPr>
      <w:bookmarkStart w:id="367" w:name="_Toc504472905"/>
      <w:r>
        <w:rPr>
          <w:rFonts w:hint="eastAsia" w:asciiTheme="minorEastAsia" w:hAnsiTheme="minorEastAsia" w:eastAsiaTheme="minorEastAsia" w:cstheme="minorEastAsia"/>
          <w:color w:val="auto"/>
          <w:highlight w:val="none"/>
        </w:rPr>
        <w:t>合同当事人关于暂列金额使用的约定：</w:t>
      </w:r>
      <w:r>
        <w:rPr>
          <w:rFonts w:hint="eastAsia" w:asciiTheme="minorEastAsia" w:hAnsiTheme="minorEastAsia" w:eastAsiaTheme="minorEastAsia" w:cstheme="minorEastAsia"/>
          <w:color w:val="auto"/>
          <w:highlight w:val="none"/>
          <w:u w:val="single"/>
        </w:rPr>
        <w:t xml:space="preserve">  详见本项目工程量清单。</w:t>
      </w:r>
      <w:r>
        <w:rPr>
          <w:rFonts w:hint="eastAsia" w:asciiTheme="minorEastAsia" w:hAnsiTheme="minorEastAsia" w:eastAsiaTheme="minorEastAsia" w:cstheme="minorEastAsia"/>
          <w:bCs/>
          <w:color w:val="auto"/>
          <w:highlight w:val="none"/>
          <w:u w:val="single"/>
        </w:rPr>
        <w:t>发生按实计取，不发生不计取任何费用；预付款支付扣除暂列金额。</w:t>
      </w:r>
      <w:bookmarkEnd w:id="367"/>
    </w:p>
    <w:p w14:paraId="47D11EF2">
      <w:pPr>
        <w:ind w:firstLine="422" w:firstLineChars="200"/>
        <w:jc w:val="left"/>
        <w:rPr>
          <w:rFonts w:hint="eastAsia" w:asciiTheme="minorEastAsia" w:hAnsiTheme="minorEastAsia" w:eastAsiaTheme="minorEastAsia" w:cstheme="minorEastAsia"/>
          <w:b/>
          <w:bCs/>
          <w:color w:val="auto"/>
          <w:highlight w:val="none"/>
        </w:rPr>
      </w:pPr>
      <w:bookmarkStart w:id="368" w:name="_Toc504472906"/>
      <w:bookmarkStart w:id="369" w:name="_Toc386132736"/>
      <w:r>
        <w:rPr>
          <w:rFonts w:hint="eastAsia" w:asciiTheme="minorEastAsia" w:hAnsiTheme="minorEastAsia" w:eastAsiaTheme="minorEastAsia" w:cstheme="minorEastAsia"/>
          <w:b/>
          <w:bCs/>
          <w:color w:val="auto"/>
          <w:highlight w:val="none"/>
        </w:rPr>
        <w:t>11. 价格调整</w:t>
      </w:r>
      <w:bookmarkEnd w:id="368"/>
    </w:p>
    <w:p w14:paraId="1BA914F8">
      <w:pPr>
        <w:ind w:firstLine="420" w:firstLineChars="200"/>
        <w:jc w:val="left"/>
        <w:rPr>
          <w:rFonts w:hint="eastAsia" w:asciiTheme="minorEastAsia" w:hAnsiTheme="minorEastAsia" w:eastAsiaTheme="minorEastAsia" w:cstheme="minorEastAsia"/>
          <w:color w:val="auto"/>
          <w:highlight w:val="none"/>
        </w:rPr>
      </w:pPr>
      <w:bookmarkStart w:id="370" w:name="_Toc504472907"/>
      <w:r>
        <w:rPr>
          <w:rFonts w:hint="eastAsia" w:asciiTheme="minorEastAsia" w:hAnsiTheme="minorEastAsia" w:eastAsiaTheme="minorEastAsia" w:cstheme="minorEastAsia"/>
          <w:color w:val="auto"/>
          <w:highlight w:val="none"/>
        </w:rPr>
        <w:t>11.1 市场价格波动引起的调整</w:t>
      </w:r>
      <w:bookmarkEnd w:id="370"/>
    </w:p>
    <w:p w14:paraId="68DB47A7">
      <w:pPr>
        <w:ind w:firstLine="420" w:firstLineChars="200"/>
        <w:jc w:val="left"/>
        <w:rPr>
          <w:rFonts w:hint="eastAsia" w:asciiTheme="minorEastAsia" w:hAnsiTheme="minorEastAsia" w:eastAsiaTheme="minorEastAsia" w:cstheme="minorEastAsia"/>
          <w:color w:val="auto"/>
          <w:highlight w:val="none"/>
        </w:rPr>
      </w:pPr>
      <w:bookmarkStart w:id="371" w:name="_Toc504472908"/>
      <w:r>
        <w:rPr>
          <w:rFonts w:hint="eastAsia" w:asciiTheme="minorEastAsia" w:hAnsiTheme="minorEastAsia" w:eastAsiaTheme="minorEastAsia" w:cstheme="minorEastAsia"/>
          <w:color w:val="auto"/>
          <w:highlight w:val="none"/>
        </w:rPr>
        <w:t>市场价格波动是否调整合同价格的约定：</w:t>
      </w:r>
      <w:r>
        <w:rPr>
          <w:rFonts w:hint="eastAsia" w:asciiTheme="minorEastAsia" w:hAnsiTheme="minorEastAsia" w:eastAsiaTheme="minorEastAsia" w:cstheme="minorEastAsia"/>
          <w:color w:val="auto"/>
          <w:highlight w:val="none"/>
          <w:u w:val="single"/>
        </w:rPr>
        <w:t xml:space="preserve">  不调整</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371"/>
    </w:p>
    <w:p w14:paraId="02F98FF0">
      <w:pPr>
        <w:ind w:firstLine="420" w:firstLineChars="200"/>
        <w:jc w:val="left"/>
        <w:rPr>
          <w:rFonts w:hint="eastAsia" w:asciiTheme="minorEastAsia" w:hAnsiTheme="minorEastAsia" w:eastAsiaTheme="minorEastAsia" w:cstheme="minorEastAsia"/>
          <w:color w:val="auto"/>
          <w:highlight w:val="none"/>
        </w:rPr>
      </w:pPr>
      <w:bookmarkStart w:id="372" w:name="_Toc504472909"/>
      <w:r>
        <w:rPr>
          <w:rFonts w:hint="eastAsia" w:asciiTheme="minorEastAsia" w:hAnsiTheme="minorEastAsia" w:eastAsiaTheme="minorEastAsia" w:cstheme="minorEastAsia"/>
          <w:color w:val="auto"/>
          <w:highlight w:val="none"/>
        </w:rPr>
        <w:t>因市场价格波动调整合同价格，采用以下第</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种方式对合同价格进行调整：</w:t>
      </w:r>
      <w:bookmarkEnd w:id="372"/>
    </w:p>
    <w:p w14:paraId="134B7339">
      <w:pPr>
        <w:ind w:firstLine="420" w:firstLineChars="200"/>
        <w:jc w:val="left"/>
        <w:rPr>
          <w:rFonts w:hint="eastAsia" w:asciiTheme="minorEastAsia" w:hAnsiTheme="minorEastAsia" w:eastAsiaTheme="minorEastAsia" w:cstheme="minorEastAsia"/>
          <w:color w:val="auto"/>
          <w:highlight w:val="none"/>
        </w:rPr>
      </w:pPr>
      <w:bookmarkStart w:id="373" w:name="_Toc504472910"/>
      <w:r>
        <w:rPr>
          <w:rFonts w:hint="eastAsia" w:asciiTheme="minorEastAsia" w:hAnsiTheme="minorEastAsia" w:eastAsiaTheme="minorEastAsia" w:cstheme="minorEastAsia"/>
          <w:color w:val="auto"/>
          <w:highlight w:val="none"/>
        </w:rPr>
        <w:t>第1种方式：采用价格指数进行价格调整。</w:t>
      </w:r>
      <w:bookmarkEnd w:id="373"/>
    </w:p>
    <w:p w14:paraId="73800C1B">
      <w:pPr>
        <w:ind w:firstLine="420" w:firstLineChars="200"/>
        <w:jc w:val="left"/>
        <w:rPr>
          <w:rFonts w:hint="eastAsia" w:asciiTheme="minorEastAsia" w:hAnsiTheme="minorEastAsia" w:eastAsiaTheme="minorEastAsia" w:cstheme="minorEastAsia"/>
          <w:color w:val="auto"/>
          <w:highlight w:val="none"/>
          <w:u w:val="single"/>
        </w:rPr>
      </w:pPr>
      <w:bookmarkStart w:id="374" w:name="_Toc504472911"/>
      <w:r>
        <w:rPr>
          <w:rFonts w:hint="eastAsia" w:asciiTheme="minorEastAsia" w:hAnsiTheme="minorEastAsia" w:eastAsiaTheme="minorEastAsia" w:cstheme="minorEastAsia"/>
          <w:color w:val="auto"/>
          <w:highlight w:val="none"/>
        </w:rPr>
        <w:t>关于各可调因子、定值和变值权重，以及基本价格指数及其来源的约定：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374"/>
      <w:r>
        <w:rPr>
          <w:rFonts w:hint="eastAsia" w:asciiTheme="minorEastAsia" w:hAnsiTheme="minorEastAsia" w:eastAsiaTheme="minorEastAsia" w:cstheme="minorEastAsia"/>
          <w:color w:val="auto"/>
          <w:highlight w:val="none"/>
        </w:rPr>
        <w:t xml:space="preserve">  </w:t>
      </w:r>
    </w:p>
    <w:p w14:paraId="72C7E1E8">
      <w:pPr>
        <w:ind w:firstLine="420" w:firstLineChars="200"/>
        <w:jc w:val="left"/>
        <w:rPr>
          <w:rFonts w:hint="eastAsia" w:asciiTheme="minorEastAsia" w:hAnsiTheme="minorEastAsia" w:eastAsiaTheme="minorEastAsia" w:cstheme="minorEastAsia"/>
          <w:color w:val="auto"/>
          <w:highlight w:val="none"/>
          <w:u w:val="single"/>
        </w:rPr>
      </w:pPr>
      <w:bookmarkStart w:id="375" w:name="_Toc504472912"/>
      <w:r>
        <w:rPr>
          <w:rFonts w:hint="eastAsia" w:asciiTheme="minorEastAsia" w:hAnsiTheme="minorEastAsia" w:eastAsiaTheme="minorEastAsia" w:cstheme="minorEastAsia"/>
          <w:color w:val="auto"/>
          <w:highlight w:val="none"/>
        </w:rPr>
        <w:t>第2种方式：</w:t>
      </w:r>
      <w:r>
        <w:rPr>
          <w:rFonts w:hint="eastAsia" w:asciiTheme="minorEastAsia" w:hAnsiTheme="minorEastAsia" w:eastAsiaTheme="minorEastAsia" w:cstheme="minorEastAsia"/>
          <w:color w:val="auto"/>
          <w:highlight w:val="none"/>
          <w:u w:val="single"/>
        </w:rPr>
        <w:t>采用造价信息进行价格调整。</w:t>
      </w:r>
      <w:bookmarkEnd w:id="375"/>
    </w:p>
    <w:p w14:paraId="5AE51998">
      <w:pPr>
        <w:ind w:firstLine="420" w:firstLineChars="200"/>
        <w:jc w:val="left"/>
        <w:rPr>
          <w:rFonts w:hint="eastAsia" w:asciiTheme="minorEastAsia" w:hAnsiTheme="minorEastAsia" w:eastAsiaTheme="minorEastAsia" w:cstheme="minorEastAsia"/>
          <w:color w:val="auto"/>
          <w:highlight w:val="none"/>
          <w:u w:val="single"/>
        </w:rPr>
      </w:pPr>
      <w:bookmarkStart w:id="376" w:name="_Toc504472913"/>
      <w:r>
        <w:rPr>
          <w:rFonts w:hint="eastAsia" w:asciiTheme="minorEastAsia" w:hAnsiTheme="minorEastAsia" w:eastAsiaTheme="minorEastAsia" w:cstheme="minorEastAsia"/>
          <w:color w:val="auto"/>
          <w:highlight w:val="none"/>
          <w:u w:val="singl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bookmarkEnd w:id="376"/>
    </w:p>
    <w:p w14:paraId="01DF3210">
      <w:pPr>
        <w:ind w:firstLine="420" w:firstLineChars="200"/>
        <w:jc w:val="left"/>
        <w:rPr>
          <w:rFonts w:hint="eastAsia" w:asciiTheme="minorEastAsia" w:hAnsiTheme="minorEastAsia" w:eastAsiaTheme="minorEastAsia" w:cstheme="minorEastAsia"/>
          <w:color w:val="auto"/>
          <w:highlight w:val="none"/>
          <w:u w:val="single"/>
        </w:rPr>
      </w:pPr>
      <w:bookmarkStart w:id="377" w:name="_Toc504472914"/>
      <w:r>
        <w:rPr>
          <w:rFonts w:hint="eastAsia" w:asciiTheme="minorEastAsia" w:hAnsiTheme="minorEastAsia" w:eastAsiaTheme="minorEastAsia" w:cstheme="minorEastAsia"/>
          <w:color w:val="auto"/>
          <w:highlight w:val="none"/>
          <w:u w:val="single"/>
        </w:rPr>
        <w:t>（2）关于基准价格的约定：签约合同价编制时的材料价格信息；招标控制价编制时依据的造价站公布的信息价  。</w:t>
      </w:r>
      <w:bookmarkEnd w:id="377"/>
    </w:p>
    <w:p w14:paraId="7288BFA2">
      <w:pPr>
        <w:ind w:firstLine="420" w:firstLineChars="200"/>
        <w:jc w:val="left"/>
        <w:rPr>
          <w:rFonts w:hint="eastAsia" w:asciiTheme="minorEastAsia" w:hAnsiTheme="minorEastAsia" w:eastAsiaTheme="minorEastAsia" w:cstheme="minorEastAsia"/>
          <w:color w:val="auto"/>
          <w:highlight w:val="none"/>
          <w:u w:val="single"/>
        </w:rPr>
      </w:pPr>
      <w:bookmarkStart w:id="378" w:name="_Toc504472915"/>
      <w:r>
        <w:rPr>
          <w:rFonts w:hint="eastAsia" w:asciiTheme="minorEastAsia" w:hAnsiTheme="minorEastAsia" w:eastAsiaTheme="minorEastAsia" w:cstheme="minorEastAsia"/>
          <w:color w:val="auto"/>
          <w:highlight w:val="none"/>
          <w:u w:val="single"/>
        </w:rPr>
        <w:t>专用合同条款</w:t>
      </w:r>
      <w:bookmarkEnd w:id="378"/>
    </w:p>
    <w:p w14:paraId="034F91A6">
      <w:pPr>
        <w:pStyle w:val="185"/>
        <w:numPr>
          <w:ilvl w:val="0"/>
          <w:numId w:val="3"/>
        </w:numPr>
        <w:ind w:firstLineChars="0"/>
        <w:rPr>
          <w:rFonts w:hint="eastAsia" w:asciiTheme="minorEastAsia" w:hAnsiTheme="minorEastAsia" w:eastAsiaTheme="minorEastAsia" w:cstheme="minorEastAsia"/>
          <w:color w:val="auto"/>
          <w:highlight w:val="none"/>
          <w:u w:val="single"/>
        </w:rPr>
      </w:pPr>
      <w:bookmarkStart w:id="379" w:name="_Toc504472916"/>
      <w:r>
        <w:rPr>
          <w:rFonts w:hint="eastAsia" w:asciiTheme="minorEastAsia" w:hAnsiTheme="minorEastAsia" w:eastAsiaTheme="minorEastAsia" w:cstheme="minorEastAsia"/>
          <w:color w:val="auto"/>
          <w:highlight w:val="none"/>
          <w:u w:val="single"/>
        </w:rPr>
        <w:t>承包人在已标价工程量清单或预算书中载明的材料单价低于基准价格的：专用合同条款合同履行期间材料单价涨幅以基准价格为基础超过 5  %时，或材料单价跌幅以已标价工程量清单或预算书中载明材料单价为基础超过5 %时，其超过部分据实调整。</w:t>
      </w:r>
      <w:bookmarkEnd w:id="379"/>
    </w:p>
    <w:p w14:paraId="57D545A2">
      <w:pPr>
        <w:pStyle w:val="185"/>
        <w:numPr>
          <w:ilvl w:val="1"/>
          <w:numId w:val="3"/>
        </w:numPr>
        <w:ind w:firstLineChars="0"/>
        <w:rPr>
          <w:rFonts w:hint="eastAsia" w:asciiTheme="minorEastAsia" w:hAnsiTheme="minorEastAsia" w:eastAsiaTheme="minorEastAsia" w:cstheme="minorEastAsia"/>
          <w:color w:val="auto"/>
          <w:highlight w:val="none"/>
          <w:u w:val="single"/>
        </w:rPr>
      </w:pPr>
      <w:bookmarkStart w:id="380" w:name="_Toc504472917"/>
      <w:r>
        <w:rPr>
          <w:rFonts w:hint="eastAsia" w:asciiTheme="minorEastAsia" w:hAnsiTheme="minorEastAsia" w:eastAsiaTheme="minorEastAsia" w:cstheme="minorEastAsia"/>
          <w:color w:val="auto"/>
          <w:highlight w:val="none"/>
          <w:u w:val="single"/>
        </w:rPr>
        <w:t>承包人在已标价工程量清单或预算书中载明的材料单价高于基准价格的：专用合同条款合同履行期间材料单价跌幅以基准价格为基础超过 5 %时，材料单价涨幅以已标价工程量清单或预算书中载明材料单价为基础超过 5 %时，其超过部分据实调整。</w:t>
      </w:r>
      <w:bookmarkEnd w:id="380"/>
    </w:p>
    <w:p w14:paraId="535F0333">
      <w:pPr>
        <w:pStyle w:val="185"/>
        <w:numPr>
          <w:ilvl w:val="1"/>
          <w:numId w:val="3"/>
        </w:numPr>
        <w:ind w:firstLineChars="0"/>
        <w:rPr>
          <w:rFonts w:hint="eastAsia" w:asciiTheme="minorEastAsia" w:hAnsiTheme="minorEastAsia" w:eastAsiaTheme="minorEastAsia" w:cstheme="minorEastAsia"/>
          <w:color w:val="auto"/>
          <w:highlight w:val="none"/>
          <w:u w:val="single"/>
        </w:rPr>
      </w:pPr>
      <w:bookmarkStart w:id="381" w:name="_Toc504472918"/>
      <w:r>
        <w:rPr>
          <w:rFonts w:hint="eastAsia" w:asciiTheme="minorEastAsia" w:hAnsiTheme="minorEastAsia" w:eastAsiaTheme="minorEastAsia" w:cstheme="minorEastAsia"/>
          <w:color w:val="auto"/>
          <w:highlight w:val="none"/>
          <w:u w:val="single"/>
        </w:rPr>
        <w:t>承包人在已标价工程量清单或预算书中载明的材料单价等于基准单价的：专用合同条款合同履行期间材料单价涨跌幅以基准单价为基础超过±  5 %时，其超过部分据实调整。</w:t>
      </w:r>
      <w:bookmarkEnd w:id="381"/>
    </w:p>
    <w:p w14:paraId="730D35D7">
      <w:pPr>
        <w:pStyle w:val="185"/>
        <w:numPr>
          <w:ilvl w:val="1"/>
          <w:numId w:val="3"/>
        </w:numPr>
        <w:ind w:firstLineChars="0"/>
        <w:rPr>
          <w:rFonts w:hint="eastAsia" w:asciiTheme="minorEastAsia" w:hAnsiTheme="minorEastAsia" w:eastAsiaTheme="minorEastAsia" w:cstheme="minorEastAsia"/>
          <w:color w:val="auto"/>
          <w:highlight w:val="none"/>
          <w:u w:val="single"/>
        </w:rPr>
      </w:pPr>
      <w:bookmarkStart w:id="382" w:name="_Toc504472919"/>
      <w:r>
        <w:rPr>
          <w:rFonts w:hint="eastAsia" w:asciiTheme="minorEastAsia" w:hAnsiTheme="minorEastAsia" w:eastAsiaTheme="minorEastAsia" w:cstheme="minorEastAsia"/>
          <w:color w:val="auto"/>
          <w:highlight w:val="none"/>
          <w:u w:val="single"/>
        </w:rPr>
        <w:t>施工机械台班单价或施工机械使用费发生变化超过省级或行业建设主管部门或其授权的工程造价管理机构规定的范围时，按规定调整合同价格。</w:t>
      </w:r>
      <w:bookmarkEnd w:id="382"/>
    </w:p>
    <w:p w14:paraId="70D7FF29">
      <w:pPr>
        <w:ind w:firstLine="420" w:firstLineChars="200"/>
        <w:jc w:val="left"/>
        <w:rPr>
          <w:rFonts w:hint="eastAsia" w:asciiTheme="minorEastAsia" w:hAnsiTheme="minorEastAsia" w:eastAsiaTheme="minorEastAsia" w:cstheme="minorEastAsia"/>
          <w:color w:val="auto"/>
          <w:highlight w:val="none"/>
        </w:rPr>
      </w:pPr>
      <w:bookmarkStart w:id="383" w:name="_Toc504472920"/>
      <w:r>
        <w:rPr>
          <w:rFonts w:hint="eastAsia" w:asciiTheme="minorEastAsia" w:hAnsiTheme="minorEastAsia" w:eastAsiaTheme="minorEastAsia" w:cstheme="minorEastAsia"/>
          <w:color w:val="auto"/>
          <w:highlight w:val="none"/>
        </w:rPr>
        <w:t>第3种方式：其他价格调整方式：</w:t>
      </w:r>
      <w:r>
        <w:rPr>
          <w:rFonts w:hint="eastAsia" w:asciiTheme="minorEastAsia" w:hAnsiTheme="minorEastAsia" w:eastAsiaTheme="minorEastAsia" w:cstheme="minorEastAsia"/>
          <w:color w:val="auto"/>
          <w:highlight w:val="none"/>
          <w:u w:val="single"/>
        </w:rPr>
        <w:t xml:space="preserve">    不调整    </w:t>
      </w:r>
      <w:r>
        <w:rPr>
          <w:rFonts w:hint="eastAsia" w:asciiTheme="minorEastAsia" w:hAnsiTheme="minorEastAsia" w:eastAsiaTheme="minorEastAsia" w:cstheme="minorEastAsia"/>
          <w:color w:val="auto"/>
          <w:highlight w:val="none"/>
        </w:rPr>
        <w:t>。</w:t>
      </w:r>
      <w:bookmarkEnd w:id="383"/>
    </w:p>
    <w:p w14:paraId="3E31E4F5">
      <w:pPr>
        <w:ind w:firstLine="422" w:firstLineChars="200"/>
        <w:jc w:val="left"/>
        <w:rPr>
          <w:rFonts w:hint="eastAsia" w:asciiTheme="minorEastAsia" w:hAnsiTheme="minorEastAsia" w:eastAsiaTheme="minorEastAsia" w:cstheme="minorEastAsia"/>
          <w:b/>
          <w:bCs/>
          <w:color w:val="auto"/>
          <w:highlight w:val="none"/>
        </w:rPr>
      </w:pPr>
      <w:bookmarkStart w:id="384" w:name="_Toc504472921"/>
      <w:r>
        <w:rPr>
          <w:rFonts w:hint="eastAsia" w:asciiTheme="minorEastAsia" w:hAnsiTheme="minorEastAsia" w:eastAsiaTheme="minorEastAsia" w:cstheme="minorEastAsia"/>
          <w:b/>
          <w:bCs/>
          <w:color w:val="auto"/>
          <w:highlight w:val="none"/>
        </w:rPr>
        <w:t>12. 合同价格、计量与支付</w:t>
      </w:r>
      <w:bookmarkEnd w:id="369"/>
      <w:bookmarkEnd w:id="384"/>
    </w:p>
    <w:p w14:paraId="49E679D0">
      <w:pPr>
        <w:ind w:firstLine="420" w:firstLineChars="200"/>
        <w:jc w:val="left"/>
        <w:rPr>
          <w:rFonts w:hint="eastAsia" w:asciiTheme="minorEastAsia" w:hAnsiTheme="minorEastAsia" w:eastAsiaTheme="minorEastAsia" w:cstheme="minorEastAsia"/>
          <w:color w:val="auto"/>
          <w:highlight w:val="none"/>
        </w:rPr>
      </w:pPr>
      <w:bookmarkStart w:id="385" w:name="_Toc504472922"/>
      <w:r>
        <w:rPr>
          <w:rFonts w:hint="eastAsia" w:asciiTheme="minorEastAsia" w:hAnsiTheme="minorEastAsia" w:eastAsiaTheme="minorEastAsia" w:cstheme="minorEastAsia"/>
          <w:color w:val="auto"/>
          <w:highlight w:val="none"/>
        </w:rPr>
        <w:t>12.1 合同价格形式</w:t>
      </w:r>
      <w:bookmarkEnd w:id="385"/>
    </w:p>
    <w:p w14:paraId="0CB97684">
      <w:pPr>
        <w:ind w:firstLine="420" w:firstLineChars="200"/>
        <w:jc w:val="left"/>
        <w:rPr>
          <w:rFonts w:hint="eastAsia" w:asciiTheme="minorEastAsia" w:hAnsiTheme="minorEastAsia" w:eastAsiaTheme="minorEastAsia" w:cstheme="minorEastAsia"/>
          <w:color w:val="auto"/>
          <w:highlight w:val="none"/>
          <w:u w:val="single"/>
        </w:rPr>
      </w:pPr>
      <w:bookmarkStart w:id="386" w:name="_Toc504472923"/>
      <w:r>
        <w:rPr>
          <w:rFonts w:hint="eastAsia" w:asciiTheme="minorEastAsia" w:hAnsiTheme="minorEastAsia" w:eastAsiaTheme="minorEastAsia" w:cstheme="minorEastAsia"/>
          <w:color w:val="auto"/>
          <w:highlight w:val="none"/>
        </w:rPr>
        <w:t>发包人和承包人应在合同协议书中选择下列一种合同价格形式：</w:t>
      </w:r>
      <w:r>
        <w:rPr>
          <w:rFonts w:hint="eastAsia" w:asciiTheme="minorEastAsia" w:hAnsiTheme="minorEastAsia" w:eastAsiaTheme="minorEastAsia" w:cstheme="minorEastAsia"/>
          <w:color w:val="auto"/>
          <w:highlight w:val="none"/>
          <w:u w:val="single"/>
        </w:rPr>
        <w:t>单价合同</w:t>
      </w:r>
      <w:bookmarkEnd w:id="386"/>
      <w:r>
        <w:rPr>
          <w:rFonts w:hint="eastAsia" w:asciiTheme="minorEastAsia" w:hAnsiTheme="minorEastAsia" w:eastAsiaTheme="minorEastAsia" w:cstheme="minorEastAsia"/>
          <w:color w:val="auto"/>
          <w:highlight w:val="none"/>
          <w:u w:val="single"/>
        </w:rPr>
        <w:t xml:space="preserve">   </w:t>
      </w:r>
    </w:p>
    <w:p w14:paraId="25E78DC3">
      <w:pPr>
        <w:ind w:firstLine="420" w:firstLineChars="200"/>
        <w:jc w:val="left"/>
        <w:rPr>
          <w:rFonts w:hint="eastAsia" w:asciiTheme="minorEastAsia" w:hAnsiTheme="minorEastAsia" w:eastAsiaTheme="minorEastAsia" w:cstheme="minorEastAsia"/>
          <w:color w:val="auto"/>
          <w:highlight w:val="none"/>
        </w:rPr>
      </w:pPr>
      <w:bookmarkStart w:id="387" w:name="_Toc504472924"/>
      <w:r>
        <w:rPr>
          <w:rFonts w:hint="eastAsia" w:asciiTheme="minorEastAsia" w:hAnsiTheme="minorEastAsia" w:eastAsiaTheme="minorEastAsia" w:cstheme="minorEastAsia"/>
          <w:color w:val="auto"/>
          <w:highlight w:val="none"/>
        </w:rPr>
        <w:t>1、单价合同。</w:t>
      </w:r>
      <w:bookmarkEnd w:id="387"/>
    </w:p>
    <w:p w14:paraId="641BE6DA">
      <w:pPr>
        <w:ind w:firstLine="420" w:firstLineChars="200"/>
        <w:jc w:val="left"/>
        <w:rPr>
          <w:rFonts w:hint="eastAsia" w:asciiTheme="minorEastAsia" w:hAnsiTheme="minorEastAsia" w:eastAsiaTheme="minorEastAsia" w:cstheme="minorEastAsia"/>
          <w:color w:val="auto"/>
          <w:highlight w:val="none"/>
        </w:rPr>
      </w:pPr>
      <w:bookmarkStart w:id="388" w:name="_Toc504472925"/>
      <w:r>
        <w:rPr>
          <w:rFonts w:hint="eastAsia" w:asciiTheme="minorEastAsia" w:hAnsiTheme="minorEastAsia" w:eastAsiaTheme="minorEastAsia" w:cstheme="minorEastAsia"/>
          <w:color w:val="auto"/>
          <w:highlight w:val="none"/>
        </w:rPr>
        <w:t>1、单价合同。</w:t>
      </w:r>
      <w:bookmarkEnd w:id="388"/>
    </w:p>
    <w:p w14:paraId="051CAA04">
      <w:pPr>
        <w:ind w:firstLine="420" w:firstLineChars="200"/>
        <w:jc w:val="left"/>
        <w:rPr>
          <w:rFonts w:hint="eastAsia" w:asciiTheme="minorEastAsia" w:hAnsiTheme="minorEastAsia" w:eastAsiaTheme="minorEastAsia" w:cstheme="minorEastAsia"/>
          <w:color w:val="auto"/>
          <w:highlight w:val="none"/>
          <w:u w:val="single"/>
        </w:rPr>
      </w:pPr>
      <w:bookmarkStart w:id="389" w:name="_Toc504472926"/>
      <w:r>
        <w:rPr>
          <w:rFonts w:hint="eastAsia" w:asciiTheme="minorEastAsia" w:hAnsiTheme="minorEastAsia" w:eastAsiaTheme="minorEastAsia" w:cstheme="minorEastAsia"/>
          <w:color w:val="auto"/>
          <w:highlight w:val="none"/>
        </w:rPr>
        <w:t>综合单价包含的风险范围：</w:t>
      </w:r>
      <w:r>
        <w:rPr>
          <w:rFonts w:hint="eastAsia" w:asciiTheme="minorEastAsia" w:hAnsiTheme="minorEastAsia" w:eastAsiaTheme="minorEastAsia" w:cstheme="minorEastAsia"/>
          <w:color w:val="auto"/>
          <w:highlight w:val="none"/>
          <w:u w:val="single"/>
        </w:rPr>
        <w:t>1、对于主要由市场价格波动导致的价格风险以及人工、材料、机械费用变化风险；2、对于</w:t>
      </w:r>
      <w:r>
        <w:rPr>
          <w:rFonts w:hint="eastAsia" w:asciiTheme="minorEastAsia" w:hAnsiTheme="minorEastAsia" w:cstheme="minorEastAsia"/>
          <w:color w:val="auto"/>
          <w:highlight w:val="none"/>
          <w:u w:val="single"/>
          <w:lang w:eastAsia="zh-CN"/>
        </w:rPr>
        <w:t>法律法规</w:t>
      </w:r>
      <w:r>
        <w:rPr>
          <w:rFonts w:hint="eastAsia" w:asciiTheme="minorEastAsia" w:hAnsiTheme="minorEastAsia" w:eastAsiaTheme="minorEastAsia" w:cstheme="minorEastAsia"/>
          <w:color w:val="auto"/>
          <w:highlight w:val="none"/>
          <w:u w:val="single"/>
        </w:rPr>
        <w:t>、规章或有关政策出台导致工程税金、规费、人工发生变化，并由省级、行业建设行政主管部门或其授权的工程造价管理机构根据上述变化发布的强制政策性调整；3、对于承包人根据自身技术水平、管理、经营状况能够自主控制的风险。</w:t>
      </w:r>
      <w:bookmarkEnd w:id="389"/>
    </w:p>
    <w:p w14:paraId="3EE4BEE7">
      <w:pPr>
        <w:ind w:firstLine="420" w:firstLineChars="200"/>
        <w:jc w:val="left"/>
        <w:rPr>
          <w:rFonts w:hint="eastAsia" w:asciiTheme="minorEastAsia" w:hAnsiTheme="minorEastAsia" w:eastAsiaTheme="minorEastAsia" w:cstheme="minorEastAsia"/>
          <w:color w:val="auto"/>
          <w:highlight w:val="none"/>
          <w:u w:val="single"/>
        </w:rPr>
      </w:pPr>
      <w:bookmarkStart w:id="390" w:name="_Toc504472927"/>
      <w:r>
        <w:rPr>
          <w:rFonts w:hint="eastAsia" w:asciiTheme="minorEastAsia" w:hAnsiTheme="minorEastAsia" w:eastAsiaTheme="minorEastAsia" w:cstheme="minorEastAsia"/>
          <w:color w:val="auto"/>
          <w:highlight w:val="none"/>
        </w:rPr>
        <w:t>风险费用的计算方法：</w:t>
      </w:r>
      <w:r>
        <w:rPr>
          <w:rFonts w:hint="eastAsia" w:asciiTheme="minorEastAsia" w:hAnsiTheme="minorEastAsia" w:eastAsiaTheme="minorEastAsia" w:cstheme="minorEastAsia"/>
          <w:color w:val="auto"/>
          <w:highlight w:val="none"/>
          <w:u w:val="single"/>
        </w:rPr>
        <w:t>1、对于主要由市场价格波动导致的价格风险及人工、材料、机械费用上涨风险，如工程造价中的建筑材料、燃料等价格风险，承包人可承担5%以内的材料价格风险，10%施工机械使用费的风险。2、对于</w:t>
      </w:r>
      <w:r>
        <w:rPr>
          <w:rFonts w:hint="eastAsia" w:asciiTheme="minorEastAsia" w:hAnsiTheme="minorEastAsia" w:cstheme="minorEastAsia"/>
          <w:color w:val="auto"/>
          <w:highlight w:val="none"/>
          <w:u w:val="single"/>
          <w:lang w:eastAsia="zh-CN"/>
        </w:rPr>
        <w:t>法律法规</w:t>
      </w:r>
      <w:r>
        <w:rPr>
          <w:rFonts w:hint="eastAsia" w:asciiTheme="minorEastAsia" w:hAnsiTheme="minorEastAsia" w:eastAsiaTheme="minorEastAsia" w:cstheme="minorEastAsia"/>
          <w:color w:val="auto"/>
          <w:highlight w:val="none"/>
          <w:u w:val="single"/>
        </w:rPr>
        <w:t>、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承包人应结合市场情况，根据企业自身实际合理确定、自主报价，该部分风险由承包人全部承担。</w:t>
      </w:r>
      <w:bookmarkEnd w:id="390"/>
    </w:p>
    <w:p w14:paraId="1AE9A505">
      <w:pPr>
        <w:ind w:firstLine="420" w:firstLineChars="200"/>
        <w:jc w:val="left"/>
        <w:rPr>
          <w:rFonts w:hint="eastAsia" w:asciiTheme="minorEastAsia" w:hAnsiTheme="minorEastAsia" w:eastAsiaTheme="minorEastAsia" w:cstheme="minorEastAsia"/>
          <w:color w:val="auto"/>
          <w:highlight w:val="none"/>
          <w:u w:val="single"/>
        </w:rPr>
      </w:pPr>
      <w:bookmarkStart w:id="391" w:name="_Toc504472928"/>
      <w:r>
        <w:rPr>
          <w:rFonts w:hint="eastAsia" w:asciiTheme="minorEastAsia" w:hAnsiTheme="minorEastAsia" w:eastAsiaTheme="minorEastAsia" w:cstheme="minorEastAsia"/>
          <w:color w:val="auto"/>
          <w:highlight w:val="none"/>
        </w:rPr>
        <w:t>风险范围以外合同价格的调整方法：</w:t>
      </w:r>
      <w:r>
        <w:rPr>
          <w:rFonts w:hint="eastAsia" w:asciiTheme="minorEastAsia" w:hAnsiTheme="minorEastAsia" w:eastAsiaTheme="minorEastAsia" w:cstheme="minorEastAsia"/>
          <w:color w:val="auto"/>
          <w:highlight w:val="none"/>
          <w:u w:val="single"/>
        </w:rPr>
        <w:t xml:space="preserve"> 1、材料暂估价以发包人提供的工程量清单单价为准，结算时，若发生变动按发包人签字确认的单价给予找差，差价部分只计取税金；2、发包人控制承包人提供的暂估材料必须经发包人确认后方可进入结算。3、如施工期间政府部门新出台的需发包人代为承包人缴纳的税、费，此类税、费执行通用条款。4、暂列金额结算时按实际发生的计取，发生多少计取多少，不发生不计取，结算时扣回。5、计日工是按完成图纸</w:t>
      </w:r>
      <w:r>
        <w:rPr>
          <w:rFonts w:hint="eastAsia" w:asciiTheme="minorEastAsia" w:hAnsiTheme="minorEastAsia" w:cstheme="minorEastAsia"/>
          <w:color w:val="auto"/>
          <w:highlight w:val="none"/>
          <w:u w:val="single"/>
          <w:lang w:eastAsia="zh-CN"/>
        </w:rPr>
        <w:t>（如有）</w:t>
      </w:r>
      <w:r>
        <w:rPr>
          <w:rFonts w:hint="eastAsia" w:asciiTheme="minorEastAsia" w:hAnsiTheme="minorEastAsia" w:eastAsiaTheme="minorEastAsia" w:cstheme="minorEastAsia"/>
          <w:color w:val="auto"/>
          <w:highlight w:val="none"/>
          <w:u w:val="single"/>
        </w:rPr>
        <w:t>以外的零星项目或工作，按合同约定的综合单位执行，发生多少计取多少，没发生不计取，结算时扣回。6、清单中列示的清单项，但实际施工过程中没有发生该项目清单，结算时将其清单项扣除。</w:t>
      </w:r>
      <w:bookmarkEnd w:id="391"/>
      <w:r>
        <w:rPr>
          <w:rFonts w:hint="eastAsia" w:asciiTheme="minorEastAsia" w:hAnsiTheme="minorEastAsia" w:eastAsiaTheme="minorEastAsia" w:cstheme="minorEastAsia"/>
          <w:color w:val="auto"/>
          <w:highlight w:val="none"/>
        </w:rPr>
        <w:t xml:space="preserve">         </w:t>
      </w:r>
    </w:p>
    <w:p w14:paraId="03EB0AF6">
      <w:pPr>
        <w:ind w:firstLine="420" w:firstLineChars="200"/>
        <w:jc w:val="left"/>
        <w:rPr>
          <w:rFonts w:hint="eastAsia" w:asciiTheme="minorEastAsia" w:hAnsiTheme="minorEastAsia" w:eastAsiaTheme="minorEastAsia" w:cstheme="minorEastAsia"/>
          <w:color w:val="auto"/>
          <w:highlight w:val="none"/>
        </w:rPr>
      </w:pPr>
      <w:bookmarkStart w:id="392" w:name="_Toc504472929"/>
      <w:r>
        <w:rPr>
          <w:rFonts w:hint="eastAsia" w:asciiTheme="minorEastAsia" w:hAnsiTheme="minorEastAsia" w:eastAsiaTheme="minorEastAsia" w:cstheme="minorEastAsia"/>
          <w:color w:val="auto"/>
          <w:highlight w:val="none"/>
        </w:rPr>
        <w:t>2、总价合同。</w:t>
      </w:r>
      <w:bookmarkEnd w:id="392"/>
    </w:p>
    <w:p w14:paraId="2EDD1564">
      <w:pPr>
        <w:ind w:firstLine="420" w:firstLineChars="200"/>
        <w:jc w:val="left"/>
        <w:rPr>
          <w:rFonts w:hint="eastAsia" w:asciiTheme="minorEastAsia" w:hAnsiTheme="minorEastAsia" w:eastAsiaTheme="minorEastAsia" w:cstheme="minorEastAsia"/>
          <w:color w:val="auto"/>
          <w:highlight w:val="none"/>
        </w:rPr>
      </w:pPr>
      <w:bookmarkStart w:id="393" w:name="_Toc504472930"/>
      <w:r>
        <w:rPr>
          <w:rFonts w:hint="eastAsia" w:asciiTheme="minorEastAsia" w:hAnsiTheme="minorEastAsia" w:eastAsiaTheme="minorEastAsia" w:cstheme="minorEastAsia"/>
          <w:color w:val="auto"/>
          <w:highlight w:val="none"/>
        </w:rPr>
        <w:t>总价包含的风险范围：</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393"/>
    </w:p>
    <w:p w14:paraId="66AAA860">
      <w:pPr>
        <w:ind w:firstLine="420" w:firstLineChars="200"/>
        <w:jc w:val="left"/>
        <w:rPr>
          <w:rFonts w:hint="eastAsia" w:asciiTheme="minorEastAsia" w:hAnsiTheme="minorEastAsia" w:eastAsiaTheme="minorEastAsia" w:cstheme="minorEastAsia"/>
          <w:color w:val="auto"/>
          <w:highlight w:val="none"/>
        </w:rPr>
      </w:pPr>
      <w:bookmarkStart w:id="394" w:name="_Toc504472931"/>
      <w:r>
        <w:rPr>
          <w:rFonts w:hint="eastAsia" w:asciiTheme="minorEastAsia" w:hAnsiTheme="minorEastAsia" w:eastAsiaTheme="minorEastAsia" w:cstheme="minorEastAsia"/>
          <w:color w:val="auto"/>
          <w:highlight w:val="none"/>
        </w:rPr>
        <w:t>风险费用的计算方法：</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394"/>
    </w:p>
    <w:p w14:paraId="5358C369">
      <w:pPr>
        <w:ind w:firstLine="420" w:firstLineChars="200"/>
        <w:jc w:val="left"/>
        <w:rPr>
          <w:rFonts w:hint="eastAsia" w:asciiTheme="minorEastAsia" w:hAnsiTheme="minorEastAsia" w:eastAsiaTheme="minorEastAsia" w:cstheme="minorEastAsia"/>
          <w:color w:val="auto"/>
          <w:highlight w:val="none"/>
        </w:rPr>
      </w:pPr>
      <w:bookmarkStart w:id="395" w:name="_Toc504472932"/>
      <w:r>
        <w:rPr>
          <w:rFonts w:hint="eastAsia" w:asciiTheme="minorEastAsia" w:hAnsiTheme="minorEastAsia" w:eastAsiaTheme="minorEastAsia" w:cstheme="minorEastAsia"/>
          <w:color w:val="auto"/>
          <w:highlight w:val="none"/>
        </w:rPr>
        <w:t>风险范围以外合同价格的调整方法：</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395"/>
    </w:p>
    <w:p w14:paraId="2C15F191">
      <w:pPr>
        <w:ind w:firstLine="420" w:firstLineChars="200"/>
        <w:jc w:val="left"/>
        <w:rPr>
          <w:rFonts w:hint="eastAsia" w:asciiTheme="minorEastAsia" w:hAnsiTheme="minorEastAsia" w:eastAsiaTheme="minorEastAsia" w:cstheme="minorEastAsia"/>
          <w:color w:val="auto"/>
          <w:highlight w:val="none"/>
        </w:rPr>
      </w:pPr>
      <w:bookmarkStart w:id="396" w:name="_Toc504472933"/>
      <w:r>
        <w:rPr>
          <w:rFonts w:hint="eastAsia" w:asciiTheme="minorEastAsia" w:hAnsiTheme="minorEastAsia" w:eastAsiaTheme="minorEastAsia" w:cstheme="minorEastAsia"/>
          <w:color w:val="auto"/>
          <w:highlight w:val="none"/>
        </w:rPr>
        <w:t>3、其他价格方式：</w:t>
      </w:r>
      <w:r>
        <w:rPr>
          <w:rFonts w:hint="eastAsia" w:asciiTheme="minorEastAsia" w:hAnsiTheme="minorEastAsia" w:eastAsiaTheme="minorEastAsia" w:cstheme="minorEastAsia"/>
          <w:color w:val="auto"/>
          <w:highlight w:val="none"/>
          <w:u w:val="single"/>
        </w:rPr>
        <w:t xml:space="preserve">      无</w:t>
      </w:r>
      <w:bookmarkEnd w:id="396"/>
      <w:r>
        <w:rPr>
          <w:rFonts w:hint="eastAsia" w:asciiTheme="minorEastAsia" w:hAnsiTheme="minorEastAsia" w:eastAsiaTheme="minorEastAsia" w:cstheme="minorEastAsia"/>
          <w:color w:val="auto"/>
          <w:highlight w:val="none"/>
          <w:u w:val="single"/>
        </w:rPr>
        <w:t xml:space="preserve">                                </w:t>
      </w:r>
    </w:p>
    <w:p w14:paraId="1AB2C5D7">
      <w:pPr>
        <w:ind w:firstLine="420" w:firstLineChars="200"/>
        <w:jc w:val="left"/>
        <w:rPr>
          <w:rFonts w:hint="eastAsia" w:asciiTheme="minorEastAsia" w:hAnsiTheme="minorEastAsia" w:eastAsiaTheme="minorEastAsia" w:cstheme="minorEastAsia"/>
          <w:color w:val="auto"/>
          <w:highlight w:val="none"/>
        </w:rPr>
      </w:pPr>
      <w:bookmarkStart w:id="397" w:name="_Toc504472934"/>
      <w:r>
        <w:rPr>
          <w:rFonts w:hint="eastAsia" w:asciiTheme="minorEastAsia" w:hAnsiTheme="minorEastAsia" w:eastAsiaTheme="minorEastAsia" w:cstheme="minorEastAsia"/>
          <w:color w:val="auto"/>
          <w:highlight w:val="none"/>
        </w:rPr>
        <w:t>12.2 预付款</w:t>
      </w:r>
      <w:bookmarkEnd w:id="397"/>
    </w:p>
    <w:p w14:paraId="4FA9D2DC">
      <w:pPr>
        <w:ind w:firstLine="420" w:firstLineChars="200"/>
        <w:jc w:val="left"/>
        <w:rPr>
          <w:rFonts w:hint="eastAsia" w:asciiTheme="minorEastAsia" w:hAnsiTheme="minorEastAsia" w:eastAsiaTheme="minorEastAsia" w:cstheme="minorEastAsia"/>
          <w:color w:val="auto"/>
          <w:highlight w:val="none"/>
        </w:rPr>
      </w:pPr>
      <w:bookmarkStart w:id="398" w:name="_Toc504472935"/>
      <w:r>
        <w:rPr>
          <w:rFonts w:hint="eastAsia" w:asciiTheme="minorEastAsia" w:hAnsiTheme="minorEastAsia" w:eastAsiaTheme="minorEastAsia" w:cstheme="minorEastAsia"/>
          <w:color w:val="auto"/>
          <w:highlight w:val="none"/>
        </w:rPr>
        <w:t>12.2.1 预付款的支付</w:t>
      </w:r>
      <w:bookmarkEnd w:id="398"/>
    </w:p>
    <w:p w14:paraId="372DCBA1">
      <w:pPr>
        <w:ind w:firstLine="422" w:firstLineChars="200"/>
        <w:jc w:val="left"/>
        <w:rPr>
          <w:rFonts w:hint="eastAsia" w:asciiTheme="minorEastAsia" w:hAnsiTheme="minorEastAsia" w:eastAsiaTheme="minorEastAsia" w:cstheme="minorEastAsia"/>
          <w:b/>
          <w:color w:val="auto"/>
          <w:highlight w:val="none"/>
          <w:lang w:val="en-US" w:eastAsia="zh-CN"/>
        </w:rPr>
      </w:pPr>
      <w:bookmarkStart w:id="399" w:name="_Toc504472936"/>
      <w:r>
        <w:rPr>
          <w:rFonts w:hint="eastAsia" w:asciiTheme="minorEastAsia" w:hAnsiTheme="minorEastAsia" w:eastAsiaTheme="minorEastAsia" w:cstheme="minorEastAsia"/>
          <w:b/>
          <w:color w:val="auto"/>
          <w:highlight w:val="none"/>
        </w:rPr>
        <w:t>预付款支付比例或金额：</w:t>
      </w:r>
      <w:r>
        <w:rPr>
          <w:rFonts w:hint="eastAsia" w:asciiTheme="minorEastAsia" w:hAnsiTheme="minorEastAsia" w:eastAsiaTheme="minorEastAsia" w:cstheme="minorEastAsia"/>
          <w:color w:val="auto"/>
          <w:highlight w:val="none"/>
          <w:u w:val="single"/>
          <w:lang w:val="en-US" w:eastAsia="zh-CN"/>
        </w:rPr>
        <w:t xml:space="preserve">                       </w:t>
      </w:r>
    </w:p>
    <w:p w14:paraId="2567FA00">
      <w:pPr>
        <w:ind w:firstLine="422" w:firstLineChars="200"/>
        <w:jc w:val="left"/>
        <w:rPr>
          <w:rFonts w:hint="eastAsia" w:asciiTheme="minorEastAsia" w:hAnsiTheme="minorEastAsia" w:eastAsiaTheme="minorEastAsia" w:cstheme="minorEastAsia"/>
          <w:color w:val="auto"/>
          <w:highlight w:val="none"/>
          <w:u w:val="single"/>
          <w:lang w:val="en-US" w:eastAsia="zh-CN"/>
        </w:rPr>
      </w:pPr>
      <w:bookmarkStart w:id="400" w:name="_Toc504472937"/>
      <w:r>
        <w:rPr>
          <w:rFonts w:hint="eastAsia" w:asciiTheme="minorEastAsia" w:hAnsiTheme="minorEastAsia" w:eastAsiaTheme="minorEastAsia" w:cstheme="minorEastAsia"/>
          <w:b/>
          <w:color w:val="auto"/>
          <w:highlight w:val="none"/>
        </w:rPr>
        <w:t>预付款支付期限：</w:t>
      </w:r>
      <w:bookmarkEnd w:id="400"/>
      <w:r>
        <w:rPr>
          <w:rFonts w:hint="eastAsia" w:asciiTheme="minorEastAsia" w:hAnsiTheme="minorEastAsia" w:eastAsiaTheme="minorEastAsia" w:cstheme="minorEastAsia"/>
          <w:color w:val="auto"/>
          <w:highlight w:val="none"/>
          <w:u w:val="single"/>
          <w:lang w:val="en-US" w:eastAsia="zh-CN"/>
        </w:rPr>
        <w:t xml:space="preserve">                        </w:t>
      </w:r>
    </w:p>
    <w:p w14:paraId="37477902">
      <w:pPr>
        <w:ind w:firstLine="422" w:firstLineChars="200"/>
        <w:jc w:val="both"/>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预付款扣回的方式：</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（质量保证金执行建质</w:t>
      </w:r>
      <w:r>
        <w:rPr>
          <w:rFonts w:hint="eastAsia" w:asciiTheme="minorEastAsia" w:hAnsiTheme="minorEastAsia" w:cstheme="minorEastAsia"/>
          <w:color w:val="auto"/>
          <w:highlight w:val="none"/>
          <w:u w:val="single"/>
          <w:lang w:eastAsia="zh-CN"/>
        </w:rPr>
        <w:t>〔2017〕138号</w:t>
      </w:r>
      <w:r>
        <w:rPr>
          <w:rFonts w:hint="eastAsia" w:asciiTheme="minorEastAsia" w:hAnsiTheme="minorEastAsia" w:eastAsiaTheme="minorEastAsia" w:cstheme="minorEastAsia"/>
          <w:color w:val="auto"/>
          <w:highlight w:val="none"/>
          <w:u w:val="single"/>
        </w:rPr>
        <w:t>文件规定）。</w:t>
      </w:r>
    </w:p>
    <w:bookmarkEnd w:id="399"/>
    <w:p w14:paraId="6D38D5C2">
      <w:pPr>
        <w:ind w:firstLine="420" w:firstLineChars="200"/>
        <w:jc w:val="left"/>
        <w:rPr>
          <w:rFonts w:hint="eastAsia" w:asciiTheme="minorEastAsia" w:hAnsiTheme="minorEastAsia" w:eastAsiaTheme="minorEastAsia" w:cstheme="minorEastAsia"/>
          <w:color w:val="auto"/>
          <w:highlight w:val="none"/>
        </w:rPr>
      </w:pPr>
      <w:bookmarkStart w:id="401" w:name="_Toc504472939"/>
      <w:r>
        <w:rPr>
          <w:rFonts w:hint="eastAsia" w:asciiTheme="minorEastAsia" w:hAnsiTheme="minorEastAsia" w:eastAsiaTheme="minorEastAsia" w:cstheme="minorEastAsia"/>
          <w:color w:val="auto"/>
          <w:highlight w:val="none"/>
        </w:rPr>
        <w:t>12.2.2 预付款担保：</w:t>
      </w:r>
      <w:r>
        <w:rPr>
          <w:rFonts w:hint="eastAsia" w:asciiTheme="minorEastAsia" w:hAnsiTheme="minorEastAsia" w:eastAsiaTheme="minorEastAsia" w:cstheme="minorEastAsia"/>
          <w:color w:val="auto"/>
          <w:highlight w:val="none"/>
          <w:u w:val="single"/>
        </w:rPr>
        <w:t xml:space="preserve">     提供银行保函 （预付款金额）       </w:t>
      </w:r>
      <w:r>
        <w:rPr>
          <w:rFonts w:hint="eastAsia" w:asciiTheme="minorEastAsia" w:hAnsiTheme="minorEastAsia" w:eastAsiaTheme="minorEastAsia" w:cstheme="minorEastAsia"/>
          <w:color w:val="auto"/>
          <w:highlight w:val="none"/>
        </w:rPr>
        <w:t>。</w:t>
      </w:r>
      <w:bookmarkEnd w:id="401"/>
    </w:p>
    <w:p w14:paraId="1FBE7A1D">
      <w:pPr>
        <w:ind w:firstLine="420" w:firstLineChars="200"/>
        <w:jc w:val="left"/>
        <w:rPr>
          <w:rFonts w:hint="eastAsia" w:asciiTheme="minorEastAsia" w:hAnsiTheme="minorEastAsia" w:eastAsiaTheme="minorEastAsia" w:cstheme="minorEastAsia"/>
          <w:b/>
          <w:color w:val="auto"/>
          <w:highlight w:val="none"/>
          <w:u w:val="single"/>
        </w:rPr>
      </w:pPr>
      <w:bookmarkStart w:id="402" w:name="_Toc504472940"/>
      <w:r>
        <w:rPr>
          <w:rFonts w:hint="eastAsia" w:asciiTheme="minorEastAsia" w:hAnsiTheme="minorEastAsia" w:eastAsiaTheme="minorEastAsia" w:cstheme="minorEastAsia"/>
          <w:color w:val="auto"/>
          <w:highlight w:val="none"/>
        </w:rPr>
        <w:t>预付款担保的形式为：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color w:val="auto"/>
          <w:highlight w:val="none"/>
          <w:u w:val="single"/>
        </w:rPr>
        <w:t>/。</w:t>
      </w:r>
      <w:bookmarkEnd w:id="402"/>
    </w:p>
    <w:p w14:paraId="36622636">
      <w:pPr>
        <w:ind w:firstLine="420" w:firstLineChars="200"/>
        <w:jc w:val="left"/>
        <w:rPr>
          <w:rFonts w:hint="eastAsia" w:asciiTheme="minorEastAsia" w:hAnsiTheme="minorEastAsia" w:eastAsiaTheme="minorEastAsia" w:cstheme="minorEastAsia"/>
          <w:color w:val="auto"/>
          <w:highlight w:val="none"/>
        </w:rPr>
      </w:pPr>
      <w:bookmarkStart w:id="403" w:name="_Toc504472941"/>
      <w:r>
        <w:rPr>
          <w:rFonts w:hint="eastAsia" w:asciiTheme="minorEastAsia" w:hAnsiTheme="minorEastAsia" w:eastAsiaTheme="minorEastAsia" w:cstheme="minorEastAsia"/>
          <w:color w:val="auto"/>
          <w:highlight w:val="none"/>
        </w:rPr>
        <w:t>12.3 计量</w:t>
      </w:r>
      <w:bookmarkEnd w:id="403"/>
    </w:p>
    <w:p w14:paraId="1C5C4EEC">
      <w:pPr>
        <w:ind w:firstLine="420" w:firstLineChars="200"/>
        <w:jc w:val="left"/>
        <w:rPr>
          <w:rFonts w:hint="eastAsia" w:asciiTheme="minorEastAsia" w:hAnsiTheme="minorEastAsia" w:eastAsiaTheme="minorEastAsia" w:cstheme="minorEastAsia"/>
          <w:color w:val="auto"/>
          <w:highlight w:val="none"/>
        </w:rPr>
      </w:pPr>
      <w:bookmarkStart w:id="404" w:name="_Toc504472942"/>
      <w:r>
        <w:rPr>
          <w:rFonts w:hint="eastAsia" w:asciiTheme="minorEastAsia" w:hAnsiTheme="minorEastAsia" w:eastAsiaTheme="minorEastAsia" w:cstheme="minorEastAsia"/>
          <w:color w:val="auto"/>
          <w:highlight w:val="none"/>
        </w:rPr>
        <w:t>12.3.1 计量原则</w:t>
      </w:r>
      <w:bookmarkEnd w:id="404"/>
    </w:p>
    <w:p w14:paraId="7C049B5E">
      <w:pPr>
        <w:ind w:firstLine="420" w:firstLineChars="200"/>
        <w:jc w:val="left"/>
        <w:rPr>
          <w:rFonts w:hint="eastAsia" w:asciiTheme="minorEastAsia" w:hAnsiTheme="minorEastAsia" w:eastAsiaTheme="minorEastAsia" w:cstheme="minorEastAsia"/>
          <w:color w:val="auto"/>
          <w:highlight w:val="none"/>
        </w:rPr>
      </w:pPr>
      <w:bookmarkStart w:id="405" w:name="_Toc504472943"/>
      <w:r>
        <w:rPr>
          <w:rFonts w:hint="eastAsia" w:asciiTheme="minorEastAsia" w:hAnsiTheme="minorEastAsia" w:eastAsiaTheme="minorEastAsia" w:cstheme="minorEastAsia"/>
          <w:color w:val="auto"/>
          <w:highlight w:val="none"/>
        </w:rPr>
        <w:t>工程量计算规则：</w:t>
      </w:r>
      <w:r>
        <w:rPr>
          <w:rFonts w:hint="eastAsia" w:asciiTheme="minorEastAsia" w:hAnsiTheme="minorEastAsia" w:eastAsiaTheme="minorEastAsia" w:cstheme="minorEastAsia"/>
          <w:color w:val="auto"/>
          <w:highlight w:val="none"/>
          <w:u w:val="single"/>
        </w:rPr>
        <w:t xml:space="preserve"> 按国家有关规定执行                  </w:t>
      </w:r>
      <w:r>
        <w:rPr>
          <w:rFonts w:hint="eastAsia" w:asciiTheme="minorEastAsia" w:hAnsiTheme="minorEastAsia" w:eastAsiaTheme="minorEastAsia" w:cstheme="minorEastAsia"/>
          <w:color w:val="auto"/>
          <w:highlight w:val="none"/>
        </w:rPr>
        <w:t>。</w:t>
      </w:r>
      <w:bookmarkEnd w:id="405"/>
    </w:p>
    <w:p w14:paraId="46E882C4">
      <w:pPr>
        <w:ind w:firstLine="420" w:firstLineChars="200"/>
        <w:jc w:val="left"/>
        <w:rPr>
          <w:rFonts w:hint="eastAsia" w:asciiTheme="minorEastAsia" w:hAnsiTheme="minorEastAsia" w:eastAsiaTheme="minorEastAsia" w:cstheme="minorEastAsia"/>
          <w:color w:val="auto"/>
          <w:highlight w:val="none"/>
        </w:rPr>
      </w:pPr>
      <w:bookmarkStart w:id="406" w:name="_Toc504472944"/>
      <w:r>
        <w:rPr>
          <w:rFonts w:hint="eastAsia" w:asciiTheme="minorEastAsia" w:hAnsiTheme="minorEastAsia" w:eastAsiaTheme="minorEastAsia" w:cstheme="minorEastAsia"/>
          <w:color w:val="auto"/>
          <w:highlight w:val="none"/>
        </w:rPr>
        <w:t>12.3.2 计量周期</w:t>
      </w:r>
      <w:bookmarkEnd w:id="406"/>
    </w:p>
    <w:p w14:paraId="0A862F1C">
      <w:pPr>
        <w:ind w:firstLine="420" w:firstLineChars="200"/>
        <w:jc w:val="left"/>
        <w:rPr>
          <w:rFonts w:hint="eastAsia" w:asciiTheme="minorEastAsia" w:hAnsiTheme="minorEastAsia" w:eastAsiaTheme="minorEastAsia" w:cstheme="minorEastAsia"/>
          <w:color w:val="auto"/>
          <w:highlight w:val="none"/>
        </w:rPr>
      </w:pPr>
      <w:bookmarkStart w:id="407" w:name="_Toc504472945"/>
      <w:r>
        <w:rPr>
          <w:rFonts w:hint="eastAsia" w:asciiTheme="minorEastAsia" w:hAnsiTheme="minorEastAsia" w:eastAsiaTheme="minorEastAsia" w:cstheme="minorEastAsia"/>
          <w:color w:val="auto"/>
          <w:highlight w:val="none"/>
        </w:rPr>
        <w:t>关于计量周期的约定：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07"/>
    </w:p>
    <w:p w14:paraId="5D9A1FB1">
      <w:pPr>
        <w:ind w:firstLine="420" w:firstLineChars="200"/>
        <w:jc w:val="left"/>
        <w:rPr>
          <w:rFonts w:hint="eastAsia" w:asciiTheme="minorEastAsia" w:hAnsiTheme="minorEastAsia" w:eastAsiaTheme="minorEastAsia" w:cstheme="minorEastAsia"/>
          <w:color w:val="auto"/>
          <w:highlight w:val="none"/>
        </w:rPr>
      </w:pPr>
      <w:bookmarkStart w:id="408" w:name="_Toc504472946"/>
      <w:r>
        <w:rPr>
          <w:rFonts w:hint="eastAsia" w:asciiTheme="minorEastAsia" w:hAnsiTheme="minorEastAsia" w:eastAsiaTheme="minorEastAsia" w:cstheme="minorEastAsia"/>
          <w:color w:val="auto"/>
          <w:highlight w:val="none"/>
        </w:rPr>
        <w:t>12.3.3 单价合同的计量</w:t>
      </w:r>
      <w:bookmarkEnd w:id="408"/>
    </w:p>
    <w:p w14:paraId="4D638329">
      <w:pPr>
        <w:ind w:firstLine="420" w:firstLineChars="200"/>
        <w:jc w:val="left"/>
        <w:rPr>
          <w:rFonts w:hint="eastAsia" w:asciiTheme="minorEastAsia" w:hAnsiTheme="minorEastAsia" w:eastAsiaTheme="minorEastAsia" w:cstheme="minorEastAsia"/>
          <w:color w:val="auto"/>
          <w:highlight w:val="none"/>
        </w:rPr>
      </w:pPr>
      <w:bookmarkStart w:id="409" w:name="_Toc504472947"/>
      <w:r>
        <w:rPr>
          <w:rFonts w:hint="eastAsia" w:asciiTheme="minorEastAsia" w:hAnsiTheme="minorEastAsia" w:eastAsiaTheme="minorEastAsia" w:cstheme="minorEastAsia"/>
          <w:color w:val="auto"/>
          <w:highlight w:val="none"/>
        </w:rPr>
        <w:t>关于单价合同计量的约定：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09"/>
    </w:p>
    <w:p w14:paraId="5560DFB6">
      <w:pPr>
        <w:ind w:firstLine="420" w:firstLineChars="200"/>
        <w:jc w:val="left"/>
        <w:rPr>
          <w:rFonts w:hint="eastAsia" w:asciiTheme="minorEastAsia" w:hAnsiTheme="minorEastAsia" w:eastAsiaTheme="minorEastAsia" w:cstheme="minorEastAsia"/>
          <w:color w:val="auto"/>
          <w:highlight w:val="none"/>
        </w:rPr>
      </w:pPr>
      <w:bookmarkStart w:id="410" w:name="_Toc504472948"/>
      <w:r>
        <w:rPr>
          <w:rFonts w:hint="eastAsia" w:asciiTheme="minorEastAsia" w:hAnsiTheme="minorEastAsia" w:eastAsiaTheme="minorEastAsia" w:cstheme="minorEastAsia"/>
          <w:color w:val="auto"/>
          <w:highlight w:val="none"/>
        </w:rPr>
        <w:t>12.3.4 总价合同的计量</w:t>
      </w:r>
      <w:bookmarkEnd w:id="410"/>
    </w:p>
    <w:p w14:paraId="21A4B016">
      <w:pPr>
        <w:ind w:firstLine="420" w:firstLineChars="200"/>
        <w:jc w:val="left"/>
        <w:rPr>
          <w:rFonts w:hint="eastAsia" w:asciiTheme="minorEastAsia" w:hAnsiTheme="minorEastAsia" w:eastAsiaTheme="minorEastAsia" w:cstheme="minorEastAsia"/>
          <w:color w:val="auto"/>
          <w:highlight w:val="none"/>
        </w:rPr>
      </w:pPr>
      <w:bookmarkStart w:id="411" w:name="_Toc504472949"/>
      <w:r>
        <w:rPr>
          <w:rFonts w:hint="eastAsia" w:asciiTheme="minorEastAsia" w:hAnsiTheme="minorEastAsia" w:eastAsiaTheme="minorEastAsia" w:cstheme="minorEastAsia"/>
          <w:color w:val="auto"/>
          <w:highlight w:val="none"/>
        </w:rPr>
        <w:t>关于总价合同计量的约定：</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11"/>
    </w:p>
    <w:p w14:paraId="356FC3AF">
      <w:pPr>
        <w:ind w:firstLine="420" w:firstLineChars="200"/>
        <w:jc w:val="left"/>
        <w:rPr>
          <w:rFonts w:hint="eastAsia" w:asciiTheme="minorEastAsia" w:hAnsiTheme="minorEastAsia" w:eastAsiaTheme="minorEastAsia" w:cstheme="minorEastAsia"/>
          <w:color w:val="auto"/>
          <w:highlight w:val="none"/>
        </w:rPr>
      </w:pPr>
      <w:bookmarkStart w:id="412" w:name="_Toc504472950"/>
      <w:r>
        <w:rPr>
          <w:rFonts w:hint="eastAsia" w:asciiTheme="minorEastAsia" w:hAnsiTheme="minorEastAsia" w:eastAsiaTheme="minorEastAsia" w:cstheme="minorEastAsia"/>
          <w:color w:val="auto"/>
          <w:highlight w:val="none"/>
        </w:rPr>
        <w:t>12.3.5总价合同采用支付分解表计量支付的，是否适用第12.3.4 项〔总价合同的计量〕约定进行计量：</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12"/>
    </w:p>
    <w:p w14:paraId="6360D0B3">
      <w:pPr>
        <w:ind w:firstLine="420" w:firstLineChars="200"/>
        <w:jc w:val="left"/>
        <w:rPr>
          <w:rFonts w:hint="eastAsia" w:asciiTheme="minorEastAsia" w:hAnsiTheme="minorEastAsia" w:eastAsiaTheme="minorEastAsia" w:cstheme="minorEastAsia"/>
          <w:color w:val="auto"/>
          <w:highlight w:val="none"/>
        </w:rPr>
      </w:pPr>
      <w:bookmarkStart w:id="413" w:name="_Toc504472951"/>
      <w:r>
        <w:rPr>
          <w:rFonts w:hint="eastAsia" w:asciiTheme="minorEastAsia" w:hAnsiTheme="minorEastAsia" w:eastAsiaTheme="minorEastAsia" w:cstheme="minorEastAsia"/>
          <w:color w:val="auto"/>
          <w:highlight w:val="none"/>
        </w:rPr>
        <w:t>12.3.6 其他价格形式合同的计量</w:t>
      </w:r>
      <w:bookmarkEnd w:id="413"/>
    </w:p>
    <w:p w14:paraId="6040480C">
      <w:pPr>
        <w:ind w:firstLine="420" w:firstLineChars="200"/>
        <w:jc w:val="left"/>
        <w:rPr>
          <w:rFonts w:hint="eastAsia" w:asciiTheme="minorEastAsia" w:hAnsiTheme="minorEastAsia" w:eastAsiaTheme="minorEastAsia" w:cstheme="minorEastAsia"/>
          <w:color w:val="auto"/>
          <w:highlight w:val="none"/>
          <w:u w:val="single"/>
        </w:rPr>
      </w:pPr>
      <w:bookmarkStart w:id="414" w:name="_Toc504472952"/>
      <w:r>
        <w:rPr>
          <w:rFonts w:hint="eastAsia" w:asciiTheme="minorEastAsia" w:hAnsiTheme="minorEastAsia" w:eastAsiaTheme="minorEastAsia" w:cstheme="minorEastAsia"/>
          <w:color w:val="auto"/>
          <w:highlight w:val="none"/>
        </w:rPr>
        <w:t>其他价格形式的计量方式和程序：</w:t>
      </w:r>
      <w:r>
        <w:rPr>
          <w:rFonts w:hint="eastAsia" w:asciiTheme="minorEastAsia" w:hAnsiTheme="minorEastAsia" w:eastAsiaTheme="minorEastAsia" w:cstheme="minorEastAsia"/>
          <w:color w:val="auto"/>
          <w:highlight w:val="none"/>
          <w:u w:val="single"/>
        </w:rPr>
        <w:t xml:space="preserve">          无</w:t>
      </w:r>
      <w:bookmarkEnd w:id="414"/>
      <w:r>
        <w:rPr>
          <w:rFonts w:hint="eastAsia" w:asciiTheme="minorEastAsia" w:hAnsiTheme="minorEastAsia" w:eastAsiaTheme="minorEastAsia" w:cstheme="minorEastAsia"/>
          <w:color w:val="auto"/>
          <w:highlight w:val="none"/>
          <w:u w:val="single"/>
        </w:rPr>
        <w:t xml:space="preserve">             </w:t>
      </w:r>
    </w:p>
    <w:p w14:paraId="1E589287">
      <w:pPr>
        <w:ind w:firstLine="420" w:firstLineChars="200"/>
        <w:jc w:val="left"/>
        <w:rPr>
          <w:rFonts w:hint="eastAsia" w:asciiTheme="minorEastAsia" w:hAnsiTheme="minorEastAsia" w:eastAsiaTheme="minorEastAsia" w:cstheme="minorEastAsia"/>
          <w:color w:val="auto"/>
          <w:highlight w:val="none"/>
        </w:rPr>
      </w:pPr>
      <w:bookmarkStart w:id="415" w:name="_Toc504472953"/>
      <w:r>
        <w:rPr>
          <w:rFonts w:hint="eastAsia" w:asciiTheme="minorEastAsia" w:hAnsiTheme="minorEastAsia" w:eastAsiaTheme="minorEastAsia" w:cstheme="minorEastAsia"/>
          <w:color w:val="auto"/>
          <w:highlight w:val="none"/>
        </w:rPr>
        <w:t>12.4 工程进度款支付</w:t>
      </w:r>
      <w:bookmarkEnd w:id="415"/>
    </w:p>
    <w:p w14:paraId="27AE343A">
      <w:pPr>
        <w:ind w:firstLine="420" w:firstLineChars="200"/>
        <w:jc w:val="left"/>
        <w:rPr>
          <w:rFonts w:hint="eastAsia" w:asciiTheme="minorEastAsia" w:hAnsiTheme="minorEastAsia" w:eastAsiaTheme="minorEastAsia" w:cstheme="minorEastAsia"/>
          <w:color w:val="auto"/>
          <w:highlight w:val="none"/>
        </w:rPr>
      </w:pPr>
      <w:bookmarkStart w:id="416" w:name="_Toc504472954"/>
      <w:r>
        <w:rPr>
          <w:rFonts w:hint="eastAsia" w:asciiTheme="minorEastAsia" w:hAnsiTheme="minorEastAsia" w:eastAsiaTheme="minorEastAsia" w:cstheme="minorEastAsia"/>
          <w:color w:val="auto"/>
          <w:highlight w:val="none"/>
        </w:rPr>
        <w:t>12.4.1 付款周期</w:t>
      </w:r>
      <w:bookmarkEnd w:id="416"/>
    </w:p>
    <w:p w14:paraId="75CDC639">
      <w:pPr>
        <w:ind w:firstLine="420" w:firstLineChars="200"/>
        <w:jc w:val="left"/>
        <w:rPr>
          <w:rFonts w:hint="eastAsia" w:asciiTheme="minorEastAsia" w:hAnsiTheme="minorEastAsia" w:eastAsiaTheme="minorEastAsia" w:cstheme="minorEastAsia"/>
          <w:color w:val="auto"/>
          <w:highlight w:val="none"/>
        </w:rPr>
      </w:pPr>
      <w:bookmarkStart w:id="417" w:name="_Toc504472955"/>
      <w:r>
        <w:rPr>
          <w:rFonts w:hint="eastAsia" w:asciiTheme="minorEastAsia" w:hAnsiTheme="minorEastAsia" w:eastAsiaTheme="minorEastAsia" w:cstheme="minorEastAsia"/>
          <w:color w:val="auto"/>
          <w:highlight w:val="none"/>
        </w:rPr>
        <w:t>关于付款周期的约定：</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w:t>
      </w:r>
      <w:bookmarkEnd w:id="417"/>
    </w:p>
    <w:p w14:paraId="55D8A7F3">
      <w:pPr>
        <w:ind w:firstLine="420" w:firstLineChars="200"/>
        <w:jc w:val="left"/>
        <w:rPr>
          <w:rFonts w:hint="eastAsia" w:asciiTheme="minorEastAsia" w:hAnsiTheme="minorEastAsia" w:eastAsiaTheme="minorEastAsia" w:cstheme="minorEastAsia"/>
          <w:color w:val="auto"/>
          <w:highlight w:val="none"/>
        </w:rPr>
      </w:pPr>
      <w:bookmarkStart w:id="418" w:name="_Toc504472956"/>
      <w:r>
        <w:rPr>
          <w:rFonts w:hint="eastAsia" w:asciiTheme="minorEastAsia" w:hAnsiTheme="minorEastAsia" w:eastAsiaTheme="minorEastAsia" w:cstheme="minorEastAsia"/>
          <w:color w:val="auto"/>
          <w:highlight w:val="none"/>
        </w:rPr>
        <w:t>12.4.2 进度付款申请单的编制</w:t>
      </w:r>
      <w:bookmarkEnd w:id="418"/>
    </w:p>
    <w:p w14:paraId="55F1C70C">
      <w:pPr>
        <w:ind w:firstLine="420" w:firstLineChars="200"/>
        <w:jc w:val="left"/>
        <w:rPr>
          <w:rFonts w:hint="eastAsia" w:asciiTheme="minorEastAsia" w:hAnsiTheme="minorEastAsia" w:eastAsiaTheme="minorEastAsia" w:cstheme="minorEastAsia"/>
          <w:color w:val="auto"/>
          <w:highlight w:val="none"/>
          <w:u w:val="single"/>
        </w:rPr>
      </w:pPr>
      <w:bookmarkStart w:id="419" w:name="_Toc504472957"/>
      <w:r>
        <w:rPr>
          <w:rFonts w:hint="eastAsia" w:asciiTheme="minorEastAsia" w:hAnsiTheme="minorEastAsia" w:eastAsiaTheme="minorEastAsia" w:cstheme="minorEastAsia"/>
          <w:color w:val="auto"/>
          <w:highlight w:val="none"/>
        </w:rPr>
        <w:t>关于进度付款申请单编制的约定</w:t>
      </w:r>
      <w:bookmarkEnd w:id="419"/>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进度付款申请单一式五份。</w:t>
      </w:r>
    </w:p>
    <w:p w14:paraId="2463B7D2">
      <w:pPr>
        <w:ind w:firstLine="420" w:firstLineChars="200"/>
        <w:jc w:val="left"/>
        <w:rPr>
          <w:rFonts w:hint="eastAsia" w:asciiTheme="minorEastAsia" w:hAnsiTheme="minorEastAsia" w:eastAsiaTheme="minorEastAsia" w:cstheme="minorEastAsia"/>
          <w:color w:val="auto"/>
          <w:highlight w:val="none"/>
        </w:rPr>
      </w:pPr>
      <w:bookmarkStart w:id="420" w:name="_Toc504472958"/>
      <w:r>
        <w:rPr>
          <w:rFonts w:hint="eastAsia" w:asciiTheme="minorEastAsia" w:hAnsiTheme="minorEastAsia" w:eastAsiaTheme="minorEastAsia" w:cstheme="minorEastAsia"/>
          <w:color w:val="auto"/>
          <w:highlight w:val="none"/>
        </w:rPr>
        <w:t>12.4.3 进度付款申请单的提交</w:t>
      </w:r>
      <w:bookmarkEnd w:id="420"/>
    </w:p>
    <w:p w14:paraId="3084323B">
      <w:pPr>
        <w:ind w:firstLine="420" w:firstLineChars="200"/>
        <w:jc w:val="left"/>
        <w:rPr>
          <w:rFonts w:hint="eastAsia" w:asciiTheme="minorEastAsia" w:hAnsiTheme="minorEastAsia" w:eastAsiaTheme="minorEastAsia" w:cstheme="minorEastAsia"/>
          <w:color w:val="auto"/>
          <w:highlight w:val="none"/>
        </w:rPr>
      </w:pPr>
      <w:bookmarkStart w:id="421" w:name="_Toc504472959"/>
      <w:r>
        <w:rPr>
          <w:rFonts w:hint="eastAsia" w:asciiTheme="minorEastAsia" w:hAnsiTheme="minorEastAsia" w:eastAsiaTheme="minorEastAsia" w:cstheme="minorEastAsia"/>
          <w:color w:val="auto"/>
          <w:highlight w:val="none"/>
        </w:rPr>
        <w:t>（1）单价合同进度付款申请单提交的约定：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21"/>
    </w:p>
    <w:p w14:paraId="22522226">
      <w:pPr>
        <w:ind w:firstLine="420" w:firstLineChars="200"/>
        <w:jc w:val="left"/>
        <w:rPr>
          <w:rFonts w:hint="eastAsia" w:asciiTheme="minorEastAsia" w:hAnsiTheme="minorEastAsia" w:eastAsiaTheme="minorEastAsia" w:cstheme="minorEastAsia"/>
          <w:color w:val="auto"/>
          <w:highlight w:val="none"/>
        </w:rPr>
      </w:pPr>
      <w:bookmarkStart w:id="422" w:name="_Toc504472960"/>
      <w:r>
        <w:rPr>
          <w:rFonts w:hint="eastAsia" w:asciiTheme="minorEastAsia" w:hAnsiTheme="minorEastAsia" w:eastAsiaTheme="minorEastAsia" w:cstheme="minorEastAsia"/>
          <w:color w:val="auto"/>
          <w:highlight w:val="none"/>
        </w:rPr>
        <w:t>（2）总价合同进度付款申请单提交的约定：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22"/>
    </w:p>
    <w:p w14:paraId="272C60AE">
      <w:pPr>
        <w:ind w:firstLine="420" w:firstLineChars="200"/>
        <w:jc w:val="left"/>
        <w:rPr>
          <w:rFonts w:hint="eastAsia" w:asciiTheme="minorEastAsia" w:hAnsiTheme="minorEastAsia" w:eastAsiaTheme="minorEastAsia" w:cstheme="minorEastAsia"/>
          <w:color w:val="auto"/>
          <w:highlight w:val="none"/>
          <w:u w:val="single"/>
        </w:rPr>
      </w:pPr>
      <w:bookmarkStart w:id="423" w:name="_Toc504472961"/>
      <w:r>
        <w:rPr>
          <w:rFonts w:hint="eastAsia" w:asciiTheme="minorEastAsia" w:hAnsiTheme="minorEastAsia" w:eastAsiaTheme="minorEastAsia" w:cstheme="minorEastAsia"/>
          <w:color w:val="auto"/>
          <w:highlight w:val="none"/>
        </w:rPr>
        <w:t>（3）其他价格形式合同进度付款申请单提交的约定：</w:t>
      </w:r>
      <w:bookmarkEnd w:id="423"/>
      <w:bookmarkStart w:id="424" w:name="_Toc504472962"/>
      <w:r>
        <w:rPr>
          <w:rFonts w:hint="eastAsia" w:asciiTheme="minorEastAsia" w:hAnsiTheme="minorEastAsia" w:eastAsiaTheme="minorEastAsia" w:cstheme="minorEastAsia"/>
          <w:color w:val="auto"/>
          <w:highlight w:val="none"/>
          <w:u w:val="single"/>
        </w:rPr>
        <w:t>在下述工作（承包方提交履约保证金、签订合同）完成后并在工程验收合格后付至合同价格的85%，工程竣工经审计结算后支付至工程结算价的97%，剩余3%作为质量保修金，保修期满后按相关规定支付。</w:t>
      </w:r>
    </w:p>
    <w:bookmarkEnd w:id="424"/>
    <w:p w14:paraId="15842D06">
      <w:pPr>
        <w:ind w:firstLine="420" w:firstLineChars="200"/>
        <w:jc w:val="left"/>
        <w:rPr>
          <w:rFonts w:hint="eastAsia" w:asciiTheme="minorEastAsia" w:hAnsiTheme="minorEastAsia" w:eastAsiaTheme="minorEastAsia" w:cstheme="minorEastAsia"/>
          <w:color w:val="auto"/>
          <w:highlight w:val="none"/>
        </w:rPr>
      </w:pPr>
      <w:bookmarkStart w:id="425" w:name="_Toc504472965"/>
      <w:r>
        <w:rPr>
          <w:rFonts w:hint="eastAsia" w:asciiTheme="minorEastAsia" w:hAnsiTheme="minorEastAsia" w:eastAsiaTheme="minorEastAsia" w:cstheme="minorEastAsia"/>
          <w:color w:val="auto"/>
          <w:highlight w:val="none"/>
        </w:rPr>
        <w:t>12.4.4 进度款审核和支付</w:t>
      </w:r>
      <w:bookmarkEnd w:id="425"/>
    </w:p>
    <w:p w14:paraId="0F7AC4E8">
      <w:pPr>
        <w:ind w:firstLine="420" w:firstLineChars="200"/>
        <w:jc w:val="left"/>
        <w:rPr>
          <w:rFonts w:hint="eastAsia" w:asciiTheme="minorEastAsia" w:hAnsiTheme="minorEastAsia" w:eastAsiaTheme="minorEastAsia" w:cstheme="minorEastAsia"/>
          <w:color w:val="auto"/>
          <w:highlight w:val="none"/>
          <w:u w:val="single"/>
        </w:rPr>
      </w:pPr>
      <w:bookmarkStart w:id="426" w:name="_Toc504472966"/>
      <w:r>
        <w:rPr>
          <w:rFonts w:hint="eastAsia" w:asciiTheme="minorEastAsia" w:hAnsiTheme="minorEastAsia" w:eastAsiaTheme="minorEastAsia" w:cstheme="minorEastAsia"/>
          <w:color w:val="auto"/>
          <w:highlight w:val="none"/>
        </w:rPr>
        <w:t>（1）监理人审查并报送发包人的期限：</w:t>
      </w:r>
      <w:r>
        <w:rPr>
          <w:rFonts w:hint="eastAsia" w:asciiTheme="minorEastAsia" w:hAnsiTheme="minorEastAsia" w:eastAsiaTheme="minorEastAsia" w:cstheme="minorEastAsia"/>
          <w:color w:val="auto"/>
          <w:highlight w:val="none"/>
          <w:u w:val="single"/>
        </w:rPr>
        <w:t xml:space="preserve">  　   7天       </w:t>
      </w:r>
      <w:r>
        <w:rPr>
          <w:rFonts w:hint="eastAsia" w:asciiTheme="minorEastAsia" w:hAnsiTheme="minorEastAsia" w:eastAsiaTheme="minorEastAsia" w:cstheme="minorEastAsia"/>
          <w:color w:val="auto"/>
          <w:highlight w:val="none"/>
        </w:rPr>
        <w:t>。</w:t>
      </w:r>
      <w:bookmarkEnd w:id="426"/>
    </w:p>
    <w:p w14:paraId="44F1985F">
      <w:pPr>
        <w:ind w:firstLine="420" w:firstLineChars="200"/>
        <w:jc w:val="left"/>
        <w:rPr>
          <w:rFonts w:hint="eastAsia" w:asciiTheme="minorEastAsia" w:hAnsiTheme="minorEastAsia" w:eastAsiaTheme="minorEastAsia" w:cstheme="minorEastAsia"/>
          <w:color w:val="auto"/>
          <w:highlight w:val="none"/>
        </w:rPr>
      </w:pPr>
      <w:bookmarkStart w:id="427" w:name="_Toc504472967"/>
      <w:r>
        <w:rPr>
          <w:rFonts w:hint="eastAsia" w:asciiTheme="minorEastAsia" w:hAnsiTheme="minorEastAsia" w:eastAsiaTheme="minorEastAsia" w:cstheme="minorEastAsia"/>
          <w:color w:val="auto"/>
          <w:highlight w:val="none"/>
        </w:rPr>
        <w:t>发包人完成审批并签发进度款支付证书的期限：</w:t>
      </w:r>
      <w:r>
        <w:rPr>
          <w:rFonts w:hint="eastAsia" w:asciiTheme="minorEastAsia" w:hAnsiTheme="minorEastAsia" w:eastAsiaTheme="minorEastAsia" w:cstheme="minorEastAsia"/>
          <w:color w:val="auto"/>
          <w:highlight w:val="none"/>
          <w:u w:val="single"/>
        </w:rPr>
        <w:t xml:space="preserve">  14天　   </w:t>
      </w:r>
      <w:r>
        <w:rPr>
          <w:rFonts w:hint="eastAsia" w:asciiTheme="minorEastAsia" w:hAnsiTheme="minorEastAsia" w:eastAsiaTheme="minorEastAsia" w:cstheme="minorEastAsia"/>
          <w:color w:val="auto"/>
          <w:highlight w:val="none"/>
        </w:rPr>
        <w:t>。</w:t>
      </w:r>
      <w:bookmarkEnd w:id="427"/>
    </w:p>
    <w:p w14:paraId="2DEA8AC1">
      <w:pPr>
        <w:ind w:firstLine="420" w:firstLineChars="200"/>
        <w:jc w:val="left"/>
        <w:rPr>
          <w:rFonts w:hint="eastAsia" w:asciiTheme="minorEastAsia" w:hAnsiTheme="minorEastAsia" w:eastAsiaTheme="minorEastAsia" w:cstheme="minorEastAsia"/>
          <w:color w:val="auto"/>
          <w:highlight w:val="none"/>
        </w:rPr>
      </w:pPr>
      <w:bookmarkStart w:id="428" w:name="_Toc504472968"/>
      <w:r>
        <w:rPr>
          <w:rFonts w:hint="eastAsia" w:asciiTheme="minorEastAsia" w:hAnsiTheme="minorEastAsia" w:eastAsiaTheme="minorEastAsia" w:cstheme="minorEastAsia"/>
          <w:color w:val="auto"/>
          <w:highlight w:val="none"/>
        </w:rPr>
        <w:t>（2）发包人支付进度款的期限：</w:t>
      </w:r>
      <w:r>
        <w:rPr>
          <w:rFonts w:hint="eastAsia" w:asciiTheme="minorEastAsia" w:hAnsiTheme="minorEastAsia" w:eastAsiaTheme="minorEastAsia" w:cstheme="minorEastAsia"/>
          <w:color w:val="auto"/>
          <w:highlight w:val="none"/>
          <w:u w:val="single"/>
        </w:rPr>
        <w:t xml:space="preserve">  　  7天              </w:t>
      </w:r>
      <w:r>
        <w:rPr>
          <w:rFonts w:hint="eastAsia" w:asciiTheme="minorEastAsia" w:hAnsiTheme="minorEastAsia" w:eastAsiaTheme="minorEastAsia" w:cstheme="minorEastAsia"/>
          <w:color w:val="auto"/>
          <w:highlight w:val="none"/>
        </w:rPr>
        <w:t>。</w:t>
      </w:r>
      <w:bookmarkEnd w:id="428"/>
    </w:p>
    <w:p w14:paraId="1DA16FA5">
      <w:pPr>
        <w:ind w:firstLine="420" w:firstLineChars="200"/>
        <w:jc w:val="left"/>
        <w:rPr>
          <w:rFonts w:hint="eastAsia" w:asciiTheme="minorEastAsia" w:hAnsiTheme="minorEastAsia" w:eastAsiaTheme="minorEastAsia" w:cstheme="minorEastAsia"/>
          <w:color w:val="auto"/>
          <w:highlight w:val="none"/>
        </w:rPr>
      </w:pPr>
      <w:bookmarkStart w:id="429" w:name="_Toc504472969"/>
      <w:r>
        <w:rPr>
          <w:rFonts w:hint="eastAsia" w:asciiTheme="minorEastAsia" w:hAnsiTheme="minorEastAsia" w:eastAsiaTheme="minorEastAsia" w:cstheme="minorEastAsia"/>
          <w:color w:val="auto"/>
          <w:highlight w:val="none"/>
        </w:rPr>
        <w:t>发包人逾期支付进度款的违约金的计算方式：</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429"/>
    </w:p>
    <w:p w14:paraId="0B695010">
      <w:pPr>
        <w:ind w:firstLine="420" w:firstLineChars="200"/>
        <w:jc w:val="left"/>
        <w:rPr>
          <w:rFonts w:hint="eastAsia" w:asciiTheme="minorEastAsia" w:hAnsiTheme="minorEastAsia" w:eastAsiaTheme="minorEastAsia" w:cstheme="minorEastAsia"/>
          <w:color w:val="auto"/>
          <w:highlight w:val="none"/>
        </w:rPr>
      </w:pPr>
      <w:bookmarkStart w:id="430" w:name="_Toc504472970"/>
      <w:r>
        <w:rPr>
          <w:rFonts w:hint="eastAsia" w:asciiTheme="minorEastAsia" w:hAnsiTheme="minorEastAsia" w:eastAsiaTheme="minorEastAsia" w:cstheme="minorEastAsia"/>
          <w:color w:val="auto"/>
          <w:highlight w:val="none"/>
        </w:rPr>
        <w:t>12.4.6 支付分解表的编制</w:t>
      </w:r>
      <w:bookmarkEnd w:id="430"/>
    </w:p>
    <w:p w14:paraId="10EDD4B6">
      <w:pPr>
        <w:ind w:firstLine="420" w:firstLineChars="200"/>
        <w:jc w:val="left"/>
        <w:rPr>
          <w:rFonts w:hint="eastAsia" w:asciiTheme="minorEastAsia" w:hAnsiTheme="minorEastAsia" w:eastAsiaTheme="minorEastAsia" w:cstheme="minorEastAsia"/>
          <w:color w:val="auto"/>
          <w:highlight w:val="none"/>
        </w:rPr>
      </w:pPr>
      <w:bookmarkStart w:id="431" w:name="_Toc504472971"/>
      <w:r>
        <w:rPr>
          <w:rFonts w:hint="eastAsia" w:asciiTheme="minorEastAsia" w:hAnsiTheme="minorEastAsia" w:eastAsiaTheme="minorEastAsia" w:cstheme="minorEastAsia"/>
          <w:color w:val="auto"/>
          <w:highlight w:val="none"/>
        </w:rPr>
        <w:t>2、总价合同支付分解表的编制与审批：</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31"/>
    </w:p>
    <w:p w14:paraId="5F268429">
      <w:pPr>
        <w:ind w:firstLine="420" w:firstLineChars="200"/>
        <w:jc w:val="left"/>
        <w:rPr>
          <w:rFonts w:hint="eastAsia" w:asciiTheme="minorEastAsia" w:hAnsiTheme="minorEastAsia" w:eastAsiaTheme="minorEastAsia" w:cstheme="minorEastAsia"/>
          <w:color w:val="auto"/>
          <w:highlight w:val="none"/>
        </w:rPr>
      </w:pPr>
      <w:bookmarkStart w:id="432" w:name="_Toc504472972"/>
      <w:r>
        <w:rPr>
          <w:rFonts w:hint="eastAsia" w:asciiTheme="minorEastAsia" w:hAnsiTheme="minorEastAsia" w:eastAsiaTheme="minorEastAsia" w:cstheme="minorEastAsia"/>
          <w:color w:val="auto"/>
          <w:highlight w:val="none"/>
        </w:rPr>
        <w:t>3、单价合同的总价项目支付分解表的编制与审批：</w:t>
      </w:r>
      <w:r>
        <w:rPr>
          <w:rFonts w:hint="eastAsia" w:asciiTheme="minorEastAsia" w:hAnsiTheme="minorEastAsia" w:eastAsiaTheme="minorEastAsia" w:cstheme="minorEastAsia"/>
          <w:color w:val="auto"/>
          <w:highlight w:val="none"/>
          <w:u w:val="single"/>
        </w:rPr>
        <w:t>由承包人编制，按月随进度付款申请单一并报送。</w:t>
      </w:r>
      <w:bookmarkEnd w:id="432"/>
    </w:p>
    <w:p w14:paraId="78E6E89E">
      <w:pPr>
        <w:ind w:firstLine="422" w:firstLineChars="200"/>
        <w:jc w:val="left"/>
        <w:rPr>
          <w:rFonts w:hint="eastAsia" w:asciiTheme="minorEastAsia" w:hAnsiTheme="minorEastAsia" w:eastAsiaTheme="minorEastAsia" w:cstheme="minorEastAsia"/>
          <w:b/>
          <w:bCs/>
          <w:color w:val="auto"/>
          <w:highlight w:val="none"/>
        </w:rPr>
      </w:pPr>
      <w:bookmarkStart w:id="433" w:name="_Toc504472973"/>
      <w:r>
        <w:rPr>
          <w:rFonts w:hint="eastAsia" w:asciiTheme="minorEastAsia" w:hAnsiTheme="minorEastAsia" w:eastAsiaTheme="minorEastAsia" w:cstheme="minorEastAsia"/>
          <w:b/>
          <w:bCs/>
          <w:color w:val="auto"/>
          <w:highlight w:val="none"/>
        </w:rPr>
        <w:t>13. 验收和工程试车</w:t>
      </w:r>
      <w:bookmarkEnd w:id="433"/>
    </w:p>
    <w:p w14:paraId="23465C05">
      <w:pPr>
        <w:ind w:firstLine="420" w:firstLineChars="200"/>
        <w:jc w:val="left"/>
        <w:rPr>
          <w:rFonts w:hint="eastAsia" w:asciiTheme="minorEastAsia" w:hAnsiTheme="minorEastAsia" w:eastAsiaTheme="minorEastAsia" w:cstheme="minorEastAsia"/>
          <w:color w:val="auto"/>
          <w:highlight w:val="none"/>
        </w:rPr>
      </w:pPr>
      <w:bookmarkStart w:id="434" w:name="_Toc504472974"/>
      <w:r>
        <w:rPr>
          <w:rFonts w:hint="eastAsia" w:asciiTheme="minorEastAsia" w:hAnsiTheme="minorEastAsia" w:eastAsiaTheme="minorEastAsia" w:cstheme="minorEastAsia"/>
          <w:color w:val="auto"/>
          <w:highlight w:val="none"/>
        </w:rPr>
        <w:t>13.1 分部分项工程验收</w:t>
      </w:r>
      <w:bookmarkEnd w:id="434"/>
    </w:p>
    <w:p w14:paraId="4C12E7C4">
      <w:pPr>
        <w:ind w:firstLine="420" w:firstLineChars="200"/>
        <w:jc w:val="left"/>
        <w:rPr>
          <w:rFonts w:hint="eastAsia" w:asciiTheme="minorEastAsia" w:hAnsiTheme="minorEastAsia" w:eastAsiaTheme="minorEastAsia" w:cstheme="minorEastAsia"/>
          <w:color w:val="auto"/>
          <w:highlight w:val="none"/>
        </w:rPr>
      </w:pPr>
      <w:bookmarkStart w:id="435" w:name="_Toc504472975"/>
      <w:r>
        <w:rPr>
          <w:rFonts w:hint="eastAsia" w:asciiTheme="minorEastAsia" w:hAnsiTheme="minorEastAsia" w:eastAsiaTheme="minorEastAsia" w:cstheme="minorEastAsia"/>
          <w:color w:val="auto"/>
          <w:highlight w:val="none"/>
        </w:rPr>
        <w:t>13.1.2监理人不能按时进行验收时，应提前</w:t>
      </w:r>
      <w:r>
        <w:rPr>
          <w:rFonts w:hint="eastAsia" w:asciiTheme="minorEastAsia" w:hAnsiTheme="minorEastAsia" w:eastAsiaTheme="minorEastAsia" w:cstheme="minorEastAsia"/>
          <w:color w:val="auto"/>
          <w:highlight w:val="none"/>
          <w:u w:val="single"/>
        </w:rPr>
        <w:t xml:space="preserve">  24  </w:t>
      </w:r>
      <w:r>
        <w:rPr>
          <w:rFonts w:hint="eastAsia" w:asciiTheme="minorEastAsia" w:hAnsiTheme="minorEastAsia" w:eastAsiaTheme="minorEastAsia" w:cstheme="minorEastAsia"/>
          <w:color w:val="auto"/>
          <w:highlight w:val="none"/>
        </w:rPr>
        <w:t>小时提交书面延期要求。</w:t>
      </w:r>
      <w:bookmarkEnd w:id="435"/>
    </w:p>
    <w:p w14:paraId="753A9797">
      <w:pPr>
        <w:ind w:firstLine="420" w:firstLineChars="200"/>
        <w:jc w:val="left"/>
        <w:rPr>
          <w:rFonts w:hint="eastAsia" w:asciiTheme="minorEastAsia" w:hAnsiTheme="minorEastAsia" w:eastAsiaTheme="minorEastAsia" w:cstheme="minorEastAsia"/>
          <w:b/>
          <w:bCs/>
          <w:color w:val="auto"/>
          <w:highlight w:val="none"/>
        </w:rPr>
      </w:pPr>
      <w:bookmarkStart w:id="436" w:name="_Toc504472976"/>
      <w:r>
        <w:rPr>
          <w:rFonts w:hint="eastAsia" w:asciiTheme="minorEastAsia" w:hAnsiTheme="minorEastAsia" w:eastAsiaTheme="minorEastAsia" w:cstheme="minorEastAsia"/>
          <w:color w:val="auto"/>
          <w:highlight w:val="none"/>
        </w:rPr>
        <w:t>关于延期最长不得超过：</w:t>
      </w:r>
      <w:r>
        <w:rPr>
          <w:rFonts w:hint="eastAsia" w:asciiTheme="minorEastAsia" w:hAnsiTheme="minorEastAsia" w:eastAsiaTheme="minorEastAsia" w:cstheme="minorEastAsia"/>
          <w:color w:val="auto"/>
          <w:highlight w:val="none"/>
          <w:u w:val="single"/>
        </w:rPr>
        <w:t xml:space="preserve">  48   </w:t>
      </w:r>
      <w:r>
        <w:rPr>
          <w:rFonts w:hint="eastAsia" w:asciiTheme="minorEastAsia" w:hAnsiTheme="minorEastAsia" w:eastAsiaTheme="minorEastAsia" w:cstheme="minorEastAsia"/>
          <w:color w:val="auto"/>
          <w:highlight w:val="none"/>
        </w:rPr>
        <w:t>小时。</w:t>
      </w:r>
      <w:bookmarkEnd w:id="436"/>
    </w:p>
    <w:p w14:paraId="304563E3">
      <w:pPr>
        <w:ind w:firstLine="420" w:firstLineChars="200"/>
        <w:jc w:val="left"/>
        <w:rPr>
          <w:rFonts w:hint="eastAsia" w:asciiTheme="minorEastAsia" w:hAnsiTheme="minorEastAsia" w:eastAsiaTheme="minorEastAsia" w:cstheme="minorEastAsia"/>
          <w:color w:val="auto"/>
          <w:highlight w:val="none"/>
        </w:rPr>
      </w:pPr>
      <w:bookmarkStart w:id="437" w:name="_Toc504472977"/>
      <w:r>
        <w:rPr>
          <w:rFonts w:hint="eastAsia" w:asciiTheme="minorEastAsia" w:hAnsiTheme="minorEastAsia" w:eastAsiaTheme="minorEastAsia" w:cstheme="minorEastAsia"/>
          <w:color w:val="auto"/>
          <w:highlight w:val="none"/>
        </w:rPr>
        <w:t>13.2 竣工验收</w:t>
      </w:r>
      <w:bookmarkEnd w:id="437"/>
    </w:p>
    <w:p w14:paraId="3D06358B">
      <w:pPr>
        <w:ind w:firstLine="420" w:firstLineChars="200"/>
        <w:jc w:val="left"/>
        <w:rPr>
          <w:rFonts w:hint="eastAsia" w:asciiTheme="minorEastAsia" w:hAnsiTheme="minorEastAsia" w:eastAsiaTheme="minorEastAsia" w:cstheme="minorEastAsia"/>
          <w:color w:val="auto"/>
          <w:highlight w:val="none"/>
        </w:rPr>
      </w:pPr>
      <w:bookmarkStart w:id="438" w:name="_Toc504472978"/>
      <w:r>
        <w:rPr>
          <w:rFonts w:hint="eastAsia" w:asciiTheme="minorEastAsia" w:hAnsiTheme="minorEastAsia" w:eastAsiaTheme="minorEastAsia" w:cstheme="minorEastAsia"/>
          <w:color w:val="auto"/>
          <w:highlight w:val="none"/>
        </w:rPr>
        <w:t>13.2.2竣工验收程序</w:t>
      </w:r>
      <w:bookmarkEnd w:id="438"/>
    </w:p>
    <w:p w14:paraId="1EA1BE79">
      <w:pPr>
        <w:ind w:firstLine="420" w:firstLineChars="200"/>
        <w:jc w:val="left"/>
        <w:rPr>
          <w:rFonts w:hint="eastAsia" w:asciiTheme="minorEastAsia" w:hAnsiTheme="minorEastAsia" w:eastAsiaTheme="minorEastAsia" w:cstheme="minorEastAsia"/>
          <w:color w:val="auto"/>
          <w:highlight w:val="none"/>
        </w:rPr>
      </w:pPr>
      <w:bookmarkStart w:id="439" w:name="_Toc504472979"/>
      <w:r>
        <w:rPr>
          <w:rFonts w:hint="eastAsia" w:asciiTheme="minorEastAsia" w:hAnsiTheme="minorEastAsia" w:eastAsiaTheme="minorEastAsia" w:cstheme="minorEastAsia"/>
          <w:color w:val="auto"/>
          <w:highlight w:val="none"/>
        </w:rPr>
        <w:t>关于竣工验收程序的约定：</w:t>
      </w:r>
      <w:r>
        <w:rPr>
          <w:rFonts w:hint="eastAsia" w:asciiTheme="minorEastAsia" w:hAnsiTheme="minorEastAsia" w:eastAsiaTheme="minorEastAsia" w:cstheme="minorEastAsia"/>
          <w:bCs/>
          <w:color w:val="auto"/>
          <w:highlight w:val="none"/>
          <w:u w:val="single"/>
        </w:rPr>
        <w:t>（1）竣工验收按有关程序执行。（2）竣工验收合格后28天内，由承包人提供完整的竣工结算报告。</w:t>
      </w:r>
      <w:bookmarkEnd w:id="439"/>
    </w:p>
    <w:p w14:paraId="4C622C33">
      <w:pPr>
        <w:ind w:firstLine="420" w:firstLineChars="200"/>
        <w:jc w:val="left"/>
        <w:rPr>
          <w:rFonts w:hint="eastAsia" w:asciiTheme="minorEastAsia" w:hAnsiTheme="minorEastAsia" w:eastAsiaTheme="minorEastAsia" w:cstheme="minorEastAsia"/>
          <w:color w:val="auto"/>
          <w:highlight w:val="none"/>
        </w:rPr>
      </w:pPr>
      <w:bookmarkStart w:id="440" w:name="_Toc504472980"/>
      <w:r>
        <w:rPr>
          <w:rFonts w:hint="eastAsia" w:asciiTheme="minorEastAsia" w:hAnsiTheme="minorEastAsia" w:eastAsiaTheme="minorEastAsia" w:cstheme="minorEastAsia"/>
          <w:color w:val="auto"/>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highlight w:val="none"/>
          <w:u w:val="single"/>
        </w:rPr>
        <w:t>协商解决</w:t>
      </w:r>
      <w:r>
        <w:rPr>
          <w:rFonts w:hint="eastAsia" w:asciiTheme="minorEastAsia" w:hAnsiTheme="minorEastAsia" w:eastAsiaTheme="minorEastAsia" w:cstheme="minorEastAsia"/>
          <w:color w:val="auto"/>
          <w:highlight w:val="none"/>
        </w:rPr>
        <w:t>。</w:t>
      </w:r>
      <w:bookmarkEnd w:id="440"/>
    </w:p>
    <w:p w14:paraId="3B8FFEBE">
      <w:pPr>
        <w:ind w:firstLine="420" w:firstLineChars="200"/>
        <w:jc w:val="left"/>
        <w:rPr>
          <w:rFonts w:hint="eastAsia" w:asciiTheme="minorEastAsia" w:hAnsiTheme="minorEastAsia" w:eastAsiaTheme="minorEastAsia" w:cstheme="minorEastAsia"/>
          <w:color w:val="auto"/>
          <w:highlight w:val="none"/>
        </w:rPr>
      </w:pPr>
      <w:bookmarkStart w:id="441" w:name="_Toc504472981"/>
      <w:r>
        <w:rPr>
          <w:rFonts w:hint="eastAsia" w:asciiTheme="minorEastAsia" w:hAnsiTheme="minorEastAsia" w:eastAsiaTheme="minorEastAsia" w:cstheme="minorEastAsia"/>
          <w:color w:val="auto"/>
          <w:highlight w:val="none"/>
        </w:rPr>
        <w:t>13.2.5移交、接收全部与部分工程</w:t>
      </w:r>
      <w:bookmarkEnd w:id="441"/>
    </w:p>
    <w:p w14:paraId="0582942C">
      <w:pPr>
        <w:ind w:firstLine="420" w:firstLineChars="200"/>
        <w:jc w:val="left"/>
        <w:rPr>
          <w:rFonts w:hint="eastAsia" w:asciiTheme="minorEastAsia" w:hAnsiTheme="minorEastAsia" w:eastAsiaTheme="minorEastAsia" w:cstheme="minorEastAsia"/>
          <w:color w:val="auto"/>
          <w:highlight w:val="none"/>
        </w:rPr>
      </w:pPr>
      <w:bookmarkStart w:id="442" w:name="_Toc504472982"/>
      <w:r>
        <w:rPr>
          <w:rFonts w:hint="eastAsia" w:asciiTheme="minorEastAsia" w:hAnsiTheme="minorEastAsia" w:eastAsiaTheme="minorEastAsia" w:cstheme="minorEastAsia"/>
          <w:color w:val="auto"/>
          <w:highlight w:val="none"/>
        </w:rPr>
        <w:t>承包人向发包人移交工程的期限：</w:t>
      </w:r>
      <w:r>
        <w:rPr>
          <w:rFonts w:hint="eastAsia" w:asciiTheme="minorEastAsia" w:hAnsiTheme="minorEastAsia" w:eastAsiaTheme="minorEastAsia" w:cstheme="minorEastAsia"/>
          <w:color w:val="auto"/>
          <w:highlight w:val="none"/>
          <w:u w:val="single"/>
        </w:rPr>
        <w:t xml:space="preserve">  按工程竣工日期填写   </w:t>
      </w:r>
      <w:r>
        <w:rPr>
          <w:rFonts w:hint="eastAsia" w:asciiTheme="minorEastAsia" w:hAnsiTheme="minorEastAsia" w:eastAsiaTheme="minorEastAsia" w:cstheme="minorEastAsia"/>
          <w:color w:val="auto"/>
          <w:highlight w:val="none"/>
        </w:rPr>
        <w:t>。</w:t>
      </w:r>
      <w:bookmarkEnd w:id="442"/>
    </w:p>
    <w:p w14:paraId="489E8240">
      <w:pPr>
        <w:ind w:firstLine="420" w:firstLineChars="200"/>
        <w:jc w:val="left"/>
        <w:rPr>
          <w:rFonts w:hint="eastAsia" w:asciiTheme="minorEastAsia" w:hAnsiTheme="minorEastAsia" w:eastAsiaTheme="minorEastAsia" w:cstheme="minorEastAsia"/>
          <w:color w:val="auto"/>
          <w:highlight w:val="none"/>
          <w:u w:val="single"/>
        </w:rPr>
      </w:pPr>
      <w:bookmarkStart w:id="443" w:name="_Toc504472983"/>
      <w:r>
        <w:rPr>
          <w:rFonts w:hint="eastAsia" w:asciiTheme="minorEastAsia" w:hAnsiTheme="minorEastAsia" w:eastAsiaTheme="minorEastAsia" w:cstheme="minorEastAsia"/>
          <w:color w:val="auto"/>
          <w:highlight w:val="none"/>
        </w:rPr>
        <w:t>发包人未按本合同约定接收全部或部分工程的，违约金的计算方法为：</w:t>
      </w:r>
      <w:r>
        <w:rPr>
          <w:rFonts w:hint="eastAsia" w:asciiTheme="minorEastAsia" w:hAnsiTheme="minorEastAsia" w:eastAsiaTheme="minorEastAsia" w:cstheme="minorEastAsia"/>
          <w:color w:val="auto"/>
          <w:highlight w:val="none"/>
          <w:u w:val="single"/>
        </w:rPr>
        <w:t>协商解决</w:t>
      </w:r>
      <w:r>
        <w:rPr>
          <w:rFonts w:hint="eastAsia" w:asciiTheme="minorEastAsia" w:hAnsiTheme="minorEastAsia" w:eastAsiaTheme="minorEastAsia" w:cstheme="minorEastAsia"/>
          <w:color w:val="auto"/>
          <w:highlight w:val="none"/>
        </w:rPr>
        <w:t>。</w:t>
      </w:r>
      <w:bookmarkEnd w:id="443"/>
    </w:p>
    <w:p w14:paraId="7AE57DC1">
      <w:pPr>
        <w:ind w:firstLine="420" w:firstLineChars="200"/>
        <w:jc w:val="left"/>
        <w:rPr>
          <w:rFonts w:hint="eastAsia" w:asciiTheme="minorEastAsia" w:hAnsiTheme="minorEastAsia" w:eastAsiaTheme="minorEastAsia" w:cstheme="minorEastAsia"/>
          <w:color w:val="auto"/>
          <w:highlight w:val="none"/>
          <w:u w:val="single"/>
        </w:rPr>
      </w:pPr>
      <w:bookmarkStart w:id="444" w:name="_Toc504472984"/>
      <w:r>
        <w:rPr>
          <w:rFonts w:hint="eastAsia" w:asciiTheme="minorEastAsia" w:hAnsiTheme="minorEastAsia" w:eastAsiaTheme="minorEastAsia" w:cstheme="minorEastAsia"/>
          <w:color w:val="auto"/>
          <w:highlight w:val="none"/>
        </w:rPr>
        <w:t>承包人未按时移交工程的，违约金的计算方法为：</w:t>
      </w:r>
      <w:r>
        <w:rPr>
          <w:rFonts w:hint="eastAsia" w:asciiTheme="minorEastAsia" w:hAnsiTheme="minorEastAsia" w:eastAsiaTheme="minorEastAsia" w:cstheme="minorEastAsia"/>
          <w:color w:val="auto"/>
          <w:highlight w:val="none"/>
          <w:u w:val="single"/>
        </w:rPr>
        <w:t xml:space="preserve"> 每逾期一天按合同价的1%</w:t>
      </w:r>
      <w:bookmarkEnd w:id="444"/>
      <w:bookmarkStart w:id="445" w:name="_Toc504472985"/>
      <w:r>
        <w:rPr>
          <w:rFonts w:hint="eastAsia" w:asciiTheme="minorEastAsia" w:hAnsiTheme="minorEastAsia" w:eastAsiaTheme="minorEastAsia" w:cstheme="minorEastAsia"/>
          <w:color w:val="auto"/>
          <w:highlight w:val="none"/>
          <w:u w:val="single"/>
        </w:rPr>
        <w:t>。</w:t>
      </w:r>
    </w:p>
    <w:p w14:paraId="3585B2A8">
      <w:pPr>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13.3 工程试车</w:t>
      </w:r>
      <w:bookmarkEnd w:id="445"/>
    </w:p>
    <w:p w14:paraId="12C89CB2">
      <w:pPr>
        <w:ind w:firstLine="420" w:firstLineChars="200"/>
        <w:jc w:val="left"/>
        <w:rPr>
          <w:rFonts w:hint="eastAsia" w:asciiTheme="minorEastAsia" w:hAnsiTheme="minorEastAsia" w:eastAsiaTheme="minorEastAsia" w:cstheme="minorEastAsia"/>
          <w:color w:val="auto"/>
          <w:highlight w:val="none"/>
        </w:rPr>
      </w:pPr>
      <w:bookmarkStart w:id="446" w:name="_Toc504472986"/>
      <w:r>
        <w:rPr>
          <w:rFonts w:hint="eastAsia" w:asciiTheme="minorEastAsia" w:hAnsiTheme="minorEastAsia" w:eastAsiaTheme="minorEastAsia" w:cstheme="minorEastAsia"/>
          <w:color w:val="auto"/>
          <w:highlight w:val="none"/>
        </w:rPr>
        <w:t>13.3.1 试车程序</w:t>
      </w:r>
      <w:bookmarkEnd w:id="446"/>
    </w:p>
    <w:p w14:paraId="4D85F98C">
      <w:pPr>
        <w:ind w:firstLine="420" w:firstLineChars="200"/>
        <w:jc w:val="left"/>
        <w:rPr>
          <w:rFonts w:hint="eastAsia" w:asciiTheme="minorEastAsia" w:hAnsiTheme="minorEastAsia" w:eastAsiaTheme="minorEastAsia" w:cstheme="minorEastAsia"/>
          <w:color w:val="auto"/>
          <w:highlight w:val="none"/>
          <w:u w:val="single"/>
        </w:rPr>
      </w:pPr>
      <w:bookmarkStart w:id="447" w:name="_Toc504472987"/>
      <w:r>
        <w:rPr>
          <w:rFonts w:hint="eastAsia" w:asciiTheme="minorEastAsia" w:hAnsiTheme="minorEastAsia" w:eastAsiaTheme="minorEastAsia" w:cstheme="minorEastAsia"/>
          <w:color w:val="auto"/>
          <w:highlight w:val="none"/>
        </w:rPr>
        <w:t>工程试车内容：</w:t>
      </w:r>
      <w:r>
        <w:rPr>
          <w:rFonts w:hint="eastAsia" w:asciiTheme="minorEastAsia" w:hAnsiTheme="minorEastAsia" w:eastAsiaTheme="minorEastAsia" w:cstheme="minorEastAsia"/>
          <w:color w:val="auto"/>
          <w:highlight w:val="none"/>
          <w:u w:val="single"/>
        </w:rPr>
        <w:t xml:space="preserve">                        /</w:t>
      </w:r>
      <w:bookmarkEnd w:id="447"/>
      <w:r>
        <w:rPr>
          <w:rFonts w:hint="eastAsia" w:asciiTheme="minorEastAsia" w:hAnsiTheme="minorEastAsia" w:eastAsiaTheme="minorEastAsia" w:cstheme="minorEastAsia"/>
          <w:color w:val="auto"/>
          <w:highlight w:val="none"/>
          <w:u w:val="single"/>
        </w:rPr>
        <w:t xml:space="preserve">                </w:t>
      </w:r>
    </w:p>
    <w:p w14:paraId="10329697">
      <w:pPr>
        <w:ind w:firstLine="420" w:firstLineChars="200"/>
        <w:jc w:val="left"/>
        <w:rPr>
          <w:rFonts w:hint="eastAsia" w:asciiTheme="minorEastAsia" w:hAnsiTheme="minorEastAsia" w:eastAsiaTheme="minorEastAsia" w:cstheme="minorEastAsia"/>
          <w:color w:val="auto"/>
          <w:highlight w:val="none"/>
        </w:rPr>
      </w:pPr>
      <w:bookmarkStart w:id="448" w:name="_Toc504472988"/>
      <w:r>
        <w:rPr>
          <w:rFonts w:hint="eastAsia" w:asciiTheme="minorEastAsia" w:hAnsiTheme="minorEastAsia" w:eastAsiaTheme="minorEastAsia" w:cstheme="minorEastAsia"/>
          <w:color w:val="auto"/>
          <w:highlight w:val="none"/>
        </w:rPr>
        <w:t>（1）单机无负荷试车费用由</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承担；</w:t>
      </w:r>
      <w:bookmarkEnd w:id="448"/>
    </w:p>
    <w:p w14:paraId="175CC9EC">
      <w:pPr>
        <w:ind w:firstLine="420" w:firstLineChars="200"/>
        <w:jc w:val="left"/>
        <w:rPr>
          <w:rFonts w:hint="eastAsia" w:asciiTheme="minorEastAsia" w:hAnsiTheme="minorEastAsia" w:eastAsiaTheme="minorEastAsia" w:cstheme="minorEastAsia"/>
          <w:color w:val="auto"/>
          <w:highlight w:val="none"/>
        </w:rPr>
      </w:pPr>
      <w:bookmarkStart w:id="449" w:name="_Toc504472989"/>
      <w:r>
        <w:rPr>
          <w:rFonts w:hint="eastAsia" w:asciiTheme="minorEastAsia" w:hAnsiTheme="minorEastAsia" w:eastAsiaTheme="minorEastAsia" w:cstheme="minorEastAsia"/>
          <w:color w:val="auto"/>
          <w:highlight w:val="none"/>
        </w:rPr>
        <w:t>（2）无负荷联动试车费用由</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承担。</w:t>
      </w:r>
      <w:bookmarkEnd w:id="449"/>
    </w:p>
    <w:p w14:paraId="6E86CE24">
      <w:pPr>
        <w:ind w:firstLine="420" w:firstLineChars="200"/>
        <w:jc w:val="left"/>
        <w:rPr>
          <w:rFonts w:hint="eastAsia" w:asciiTheme="minorEastAsia" w:hAnsiTheme="minorEastAsia" w:eastAsiaTheme="minorEastAsia" w:cstheme="minorEastAsia"/>
          <w:color w:val="auto"/>
          <w:highlight w:val="none"/>
        </w:rPr>
      </w:pPr>
      <w:bookmarkStart w:id="450" w:name="_Toc504472990"/>
      <w:r>
        <w:rPr>
          <w:rFonts w:hint="eastAsia" w:asciiTheme="minorEastAsia" w:hAnsiTheme="minorEastAsia" w:eastAsiaTheme="minorEastAsia" w:cstheme="minorEastAsia"/>
          <w:color w:val="auto"/>
          <w:highlight w:val="none"/>
        </w:rPr>
        <w:t>13.3.3 投料试车</w:t>
      </w:r>
      <w:bookmarkEnd w:id="450"/>
    </w:p>
    <w:p w14:paraId="63C03C0E">
      <w:pPr>
        <w:ind w:firstLine="420" w:firstLineChars="200"/>
        <w:jc w:val="left"/>
        <w:rPr>
          <w:rFonts w:hint="eastAsia" w:asciiTheme="minorEastAsia" w:hAnsiTheme="minorEastAsia" w:eastAsiaTheme="minorEastAsia" w:cstheme="minorEastAsia"/>
          <w:color w:val="auto"/>
          <w:highlight w:val="none"/>
          <w:u w:val="single"/>
        </w:rPr>
      </w:pPr>
      <w:bookmarkStart w:id="451" w:name="_Toc504472991"/>
      <w:r>
        <w:rPr>
          <w:rFonts w:hint="eastAsia" w:asciiTheme="minorEastAsia" w:hAnsiTheme="minorEastAsia" w:eastAsiaTheme="minorEastAsia" w:cstheme="minorEastAsia"/>
          <w:color w:val="auto"/>
          <w:highlight w:val="none"/>
        </w:rPr>
        <w:t>关于投料试车相关事项的约定：</w:t>
      </w:r>
      <w:r>
        <w:rPr>
          <w:rFonts w:hint="eastAsia" w:asciiTheme="minorEastAsia" w:hAnsiTheme="minorEastAsia" w:eastAsiaTheme="minorEastAsia" w:cstheme="minorEastAsia"/>
          <w:color w:val="auto"/>
          <w:highlight w:val="none"/>
          <w:u w:val="single"/>
        </w:rPr>
        <w:t xml:space="preserve">              /</w:t>
      </w:r>
      <w:bookmarkEnd w:id="451"/>
      <w:r>
        <w:rPr>
          <w:rFonts w:hint="eastAsia" w:asciiTheme="minorEastAsia" w:hAnsiTheme="minorEastAsia" w:eastAsiaTheme="minorEastAsia" w:cstheme="minorEastAsia"/>
          <w:color w:val="auto"/>
          <w:highlight w:val="none"/>
          <w:u w:val="single"/>
        </w:rPr>
        <w:t xml:space="preserve">             </w:t>
      </w:r>
    </w:p>
    <w:p w14:paraId="40AA5A66">
      <w:pPr>
        <w:ind w:firstLine="420" w:firstLineChars="200"/>
        <w:jc w:val="left"/>
        <w:rPr>
          <w:rFonts w:hint="eastAsia" w:asciiTheme="minorEastAsia" w:hAnsiTheme="minorEastAsia" w:eastAsiaTheme="minorEastAsia" w:cstheme="minorEastAsia"/>
          <w:color w:val="auto"/>
          <w:highlight w:val="none"/>
        </w:rPr>
      </w:pPr>
      <w:bookmarkStart w:id="452" w:name="_Toc504472992"/>
      <w:r>
        <w:rPr>
          <w:rFonts w:hint="eastAsia" w:asciiTheme="minorEastAsia" w:hAnsiTheme="minorEastAsia" w:eastAsiaTheme="minorEastAsia" w:cstheme="minorEastAsia"/>
          <w:color w:val="auto"/>
          <w:highlight w:val="none"/>
        </w:rPr>
        <w:t>13.6 竣工退场</w:t>
      </w:r>
      <w:bookmarkEnd w:id="452"/>
    </w:p>
    <w:p w14:paraId="4BEED603">
      <w:pPr>
        <w:ind w:firstLine="420" w:firstLineChars="200"/>
        <w:jc w:val="left"/>
        <w:rPr>
          <w:rFonts w:hint="eastAsia" w:asciiTheme="minorEastAsia" w:hAnsiTheme="minorEastAsia" w:eastAsiaTheme="minorEastAsia" w:cstheme="minorEastAsia"/>
          <w:color w:val="auto"/>
          <w:highlight w:val="none"/>
        </w:rPr>
      </w:pPr>
      <w:bookmarkStart w:id="453" w:name="_Toc504472993"/>
      <w:r>
        <w:rPr>
          <w:rFonts w:hint="eastAsia" w:asciiTheme="minorEastAsia" w:hAnsiTheme="minorEastAsia" w:eastAsiaTheme="minorEastAsia" w:cstheme="minorEastAsia"/>
          <w:color w:val="auto"/>
          <w:highlight w:val="none"/>
        </w:rPr>
        <w:t>13.6.1 竣工退场</w:t>
      </w:r>
      <w:bookmarkEnd w:id="453"/>
    </w:p>
    <w:p w14:paraId="75F30F9E">
      <w:pPr>
        <w:ind w:firstLine="420" w:firstLineChars="200"/>
        <w:jc w:val="left"/>
        <w:rPr>
          <w:rFonts w:hint="eastAsia" w:asciiTheme="minorEastAsia" w:hAnsiTheme="minorEastAsia" w:eastAsiaTheme="minorEastAsia" w:cstheme="minorEastAsia"/>
          <w:color w:val="auto"/>
          <w:highlight w:val="none"/>
        </w:rPr>
      </w:pPr>
      <w:bookmarkStart w:id="454" w:name="_Toc504472994"/>
      <w:r>
        <w:rPr>
          <w:rFonts w:hint="eastAsia" w:asciiTheme="minorEastAsia" w:hAnsiTheme="minorEastAsia" w:eastAsiaTheme="minorEastAsia" w:cstheme="minorEastAsia"/>
          <w:color w:val="auto"/>
          <w:highlight w:val="none"/>
        </w:rPr>
        <w:t>承包人完成竣工退场的期限：</w:t>
      </w:r>
      <w:r>
        <w:rPr>
          <w:rFonts w:hint="eastAsia" w:asciiTheme="minorEastAsia" w:hAnsiTheme="minorEastAsia" w:eastAsiaTheme="minorEastAsia" w:cstheme="minorEastAsia"/>
          <w:color w:val="auto"/>
          <w:highlight w:val="none"/>
          <w:u w:val="single"/>
        </w:rPr>
        <w:t xml:space="preserve">  承包人收到工程接受证书后3日内完成退场工作  </w:t>
      </w:r>
      <w:r>
        <w:rPr>
          <w:rFonts w:hint="eastAsia" w:asciiTheme="minorEastAsia" w:hAnsiTheme="minorEastAsia" w:eastAsiaTheme="minorEastAsia" w:cstheme="minorEastAsia"/>
          <w:color w:val="auto"/>
          <w:highlight w:val="none"/>
        </w:rPr>
        <w:t>。</w:t>
      </w:r>
      <w:bookmarkEnd w:id="454"/>
    </w:p>
    <w:p w14:paraId="2B7519CD">
      <w:pPr>
        <w:ind w:firstLine="422" w:firstLineChars="200"/>
        <w:jc w:val="left"/>
        <w:rPr>
          <w:rFonts w:hint="eastAsia" w:asciiTheme="minorEastAsia" w:hAnsiTheme="minorEastAsia" w:eastAsiaTheme="minorEastAsia" w:cstheme="minorEastAsia"/>
          <w:b/>
          <w:bCs/>
          <w:color w:val="auto"/>
          <w:highlight w:val="none"/>
        </w:rPr>
      </w:pPr>
      <w:bookmarkStart w:id="455" w:name="_Toc504472995"/>
      <w:r>
        <w:rPr>
          <w:rFonts w:hint="eastAsia" w:asciiTheme="minorEastAsia" w:hAnsiTheme="minorEastAsia" w:eastAsiaTheme="minorEastAsia" w:cstheme="minorEastAsia"/>
          <w:b/>
          <w:bCs/>
          <w:color w:val="auto"/>
          <w:highlight w:val="none"/>
        </w:rPr>
        <w:t>14. 竣工结算</w:t>
      </w:r>
      <w:bookmarkEnd w:id="455"/>
    </w:p>
    <w:p w14:paraId="7559EAD9">
      <w:pPr>
        <w:ind w:firstLine="420" w:firstLineChars="200"/>
        <w:jc w:val="left"/>
        <w:rPr>
          <w:rFonts w:hint="eastAsia" w:asciiTheme="minorEastAsia" w:hAnsiTheme="minorEastAsia" w:eastAsiaTheme="minorEastAsia" w:cstheme="minorEastAsia"/>
          <w:color w:val="auto"/>
          <w:highlight w:val="none"/>
        </w:rPr>
      </w:pPr>
      <w:bookmarkStart w:id="456" w:name="_Toc504472996"/>
      <w:r>
        <w:rPr>
          <w:rFonts w:hint="eastAsia" w:asciiTheme="minorEastAsia" w:hAnsiTheme="minorEastAsia" w:eastAsiaTheme="minorEastAsia" w:cstheme="minorEastAsia"/>
          <w:color w:val="auto"/>
          <w:highlight w:val="none"/>
        </w:rPr>
        <w:t>14.1 竣工付款申请</w:t>
      </w:r>
      <w:bookmarkEnd w:id="456"/>
    </w:p>
    <w:p w14:paraId="33011C4E">
      <w:pPr>
        <w:ind w:firstLine="420" w:firstLineChars="200"/>
        <w:jc w:val="left"/>
        <w:rPr>
          <w:rFonts w:hint="eastAsia" w:asciiTheme="minorEastAsia" w:hAnsiTheme="minorEastAsia" w:eastAsiaTheme="minorEastAsia" w:cstheme="minorEastAsia"/>
          <w:color w:val="auto"/>
          <w:highlight w:val="none"/>
        </w:rPr>
      </w:pPr>
      <w:bookmarkStart w:id="457" w:name="_Toc504472997"/>
      <w:r>
        <w:rPr>
          <w:rFonts w:hint="eastAsia" w:asciiTheme="minorEastAsia" w:hAnsiTheme="minorEastAsia" w:eastAsiaTheme="minorEastAsia" w:cstheme="minorEastAsia"/>
          <w:color w:val="auto"/>
          <w:highlight w:val="none"/>
        </w:rPr>
        <w:t>承包人提交竣工付款申请单的期限：</w:t>
      </w:r>
      <w:r>
        <w:rPr>
          <w:rFonts w:hint="eastAsia" w:asciiTheme="minorEastAsia" w:hAnsiTheme="minorEastAsia" w:eastAsiaTheme="minorEastAsia" w:cstheme="minorEastAsia"/>
          <w:color w:val="auto"/>
          <w:highlight w:val="none"/>
          <w:u w:val="single"/>
        </w:rPr>
        <w:t xml:space="preserve">  工程竣工验收合格后28天内   </w:t>
      </w:r>
      <w:r>
        <w:rPr>
          <w:rFonts w:hint="eastAsia" w:asciiTheme="minorEastAsia" w:hAnsiTheme="minorEastAsia" w:eastAsiaTheme="minorEastAsia" w:cstheme="minorEastAsia"/>
          <w:color w:val="auto"/>
          <w:highlight w:val="none"/>
        </w:rPr>
        <w:t>。</w:t>
      </w:r>
      <w:bookmarkEnd w:id="457"/>
    </w:p>
    <w:p w14:paraId="797AB954">
      <w:pPr>
        <w:ind w:firstLine="420" w:firstLineChars="200"/>
        <w:jc w:val="left"/>
        <w:rPr>
          <w:rFonts w:hint="eastAsia" w:asciiTheme="minorEastAsia" w:hAnsiTheme="minorEastAsia" w:eastAsiaTheme="minorEastAsia" w:cstheme="minorEastAsia"/>
          <w:color w:val="auto"/>
          <w:highlight w:val="none"/>
        </w:rPr>
      </w:pPr>
      <w:bookmarkStart w:id="458" w:name="_Toc504472998"/>
      <w:r>
        <w:rPr>
          <w:rFonts w:hint="eastAsia" w:asciiTheme="minorEastAsia" w:hAnsiTheme="minorEastAsia" w:eastAsiaTheme="minorEastAsia" w:cstheme="minorEastAsia"/>
          <w:color w:val="auto"/>
          <w:highlight w:val="none"/>
        </w:rPr>
        <w:t>竣工付款申请单应包括的内容：</w:t>
      </w:r>
      <w:r>
        <w:rPr>
          <w:rFonts w:hint="eastAsia" w:asciiTheme="minorEastAsia" w:hAnsiTheme="minorEastAsia" w:eastAsiaTheme="minorEastAsia" w:cstheme="minorEastAsia"/>
          <w:color w:val="auto"/>
          <w:highlight w:val="none"/>
          <w:u w:val="single"/>
        </w:rPr>
        <w:t xml:space="preserve">  执行通用条款</w:t>
      </w:r>
      <w:bookmarkEnd w:id="458"/>
      <w:r>
        <w:rPr>
          <w:rFonts w:hint="eastAsia" w:asciiTheme="minorEastAsia" w:hAnsiTheme="minorEastAsia" w:eastAsiaTheme="minorEastAsia" w:cstheme="minorEastAsia"/>
          <w:color w:val="auto"/>
          <w:highlight w:val="none"/>
          <w:u w:val="single"/>
        </w:rPr>
        <w:t xml:space="preserve">                    </w:t>
      </w:r>
    </w:p>
    <w:p w14:paraId="1A6B24E7">
      <w:pPr>
        <w:ind w:firstLine="420" w:firstLineChars="200"/>
        <w:jc w:val="left"/>
        <w:rPr>
          <w:rFonts w:hint="eastAsia" w:asciiTheme="minorEastAsia" w:hAnsiTheme="minorEastAsia" w:eastAsiaTheme="minorEastAsia" w:cstheme="minorEastAsia"/>
          <w:color w:val="auto"/>
          <w:highlight w:val="none"/>
        </w:rPr>
      </w:pPr>
      <w:bookmarkStart w:id="459" w:name="_Toc504472999"/>
      <w:r>
        <w:rPr>
          <w:rFonts w:hint="eastAsia" w:asciiTheme="minorEastAsia" w:hAnsiTheme="minorEastAsia" w:eastAsiaTheme="minorEastAsia" w:cstheme="minorEastAsia"/>
          <w:color w:val="auto"/>
          <w:highlight w:val="none"/>
        </w:rPr>
        <w:t>14.2 竣工结算审核</w:t>
      </w:r>
      <w:bookmarkEnd w:id="459"/>
    </w:p>
    <w:p w14:paraId="13CA59B1">
      <w:pPr>
        <w:ind w:firstLine="420" w:firstLineChars="200"/>
        <w:jc w:val="left"/>
        <w:rPr>
          <w:rFonts w:hint="eastAsia" w:asciiTheme="minorEastAsia" w:hAnsiTheme="minorEastAsia" w:eastAsiaTheme="minorEastAsia" w:cstheme="minorEastAsia"/>
          <w:color w:val="auto"/>
          <w:highlight w:val="none"/>
        </w:rPr>
      </w:pPr>
      <w:bookmarkStart w:id="460" w:name="_Toc504473000"/>
      <w:r>
        <w:rPr>
          <w:rFonts w:hint="eastAsia" w:asciiTheme="minorEastAsia" w:hAnsiTheme="minorEastAsia" w:eastAsiaTheme="minorEastAsia" w:cstheme="minorEastAsia"/>
          <w:color w:val="auto"/>
          <w:highlight w:val="none"/>
        </w:rPr>
        <w:t>发包人审批竣工付款申请单的期限：</w:t>
      </w:r>
      <w:r>
        <w:rPr>
          <w:rFonts w:hint="eastAsia" w:asciiTheme="minorEastAsia" w:hAnsiTheme="minorEastAsia" w:eastAsiaTheme="minorEastAsia" w:cstheme="minorEastAsia"/>
          <w:color w:val="auto"/>
          <w:highlight w:val="none"/>
          <w:u w:val="single"/>
        </w:rPr>
        <w:t xml:space="preserve">收到竣工付款申请单14天内     </w:t>
      </w:r>
      <w:r>
        <w:rPr>
          <w:rFonts w:hint="eastAsia" w:asciiTheme="minorEastAsia" w:hAnsiTheme="minorEastAsia" w:eastAsiaTheme="minorEastAsia" w:cstheme="minorEastAsia"/>
          <w:color w:val="auto"/>
          <w:highlight w:val="none"/>
        </w:rPr>
        <w:t>。</w:t>
      </w:r>
      <w:bookmarkEnd w:id="460"/>
    </w:p>
    <w:p w14:paraId="09CC4353">
      <w:pPr>
        <w:ind w:firstLine="420" w:firstLineChars="200"/>
        <w:jc w:val="left"/>
        <w:rPr>
          <w:rFonts w:hint="eastAsia" w:asciiTheme="minorEastAsia" w:hAnsiTheme="minorEastAsia" w:eastAsiaTheme="minorEastAsia" w:cstheme="minorEastAsia"/>
          <w:color w:val="auto"/>
          <w:highlight w:val="none"/>
        </w:rPr>
      </w:pPr>
      <w:bookmarkStart w:id="461" w:name="_Toc504473001"/>
      <w:r>
        <w:rPr>
          <w:rFonts w:hint="eastAsia" w:asciiTheme="minorEastAsia" w:hAnsiTheme="minorEastAsia" w:eastAsiaTheme="minorEastAsia" w:cstheme="minorEastAsia"/>
          <w:color w:val="auto"/>
          <w:highlight w:val="none"/>
        </w:rPr>
        <w:t>发包人完成竣工付款的期限：</w:t>
      </w:r>
      <w:r>
        <w:rPr>
          <w:rFonts w:hint="eastAsia" w:asciiTheme="minorEastAsia" w:hAnsiTheme="minorEastAsia" w:eastAsiaTheme="minorEastAsia" w:cstheme="minorEastAsia"/>
          <w:color w:val="auto"/>
          <w:highlight w:val="none"/>
          <w:u w:val="single"/>
        </w:rPr>
        <w:t xml:space="preserve">签发竣工付款申请单28天内  </w:t>
      </w:r>
      <w:r>
        <w:rPr>
          <w:rFonts w:hint="eastAsia" w:asciiTheme="minorEastAsia" w:hAnsiTheme="minorEastAsia" w:eastAsiaTheme="minorEastAsia" w:cstheme="minorEastAsia"/>
          <w:color w:val="auto"/>
          <w:highlight w:val="none"/>
        </w:rPr>
        <w:t>。</w:t>
      </w:r>
      <w:bookmarkEnd w:id="461"/>
    </w:p>
    <w:p w14:paraId="6A39F183">
      <w:pPr>
        <w:ind w:firstLine="420" w:firstLineChars="200"/>
        <w:jc w:val="left"/>
        <w:rPr>
          <w:rFonts w:hint="eastAsia" w:asciiTheme="minorEastAsia" w:hAnsiTheme="minorEastAsia" w:eastAsiaTheme="minorEastAsia" w:cstheme="minorEastAsia"/>
          <w:color w:val="auto"/>
          <w:highlight w:val="none"/>
        </w:rPr>
      </w:pPr>
      <w:bookmarkStart w:id="462" w:name="_Toc504473002"/>
      <w:r>
        <w:rPr>
          <w:rFonts w:hint="eastAsia" w:asciiTheme="minorEastAsia" w:hAnsiTheme="minorEastAsia" w:eastAsiaTheme="minorEastAsia" w:cstheme="minorEastAsia"/>
          <w:color w:val="auto"/>
          <w:highlight w:val="none"/>
        </w:rPr>
        <w:t>关于竣工付款证书异议部分复核的方式和程序：</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462"/>
    </w:p>
    <w:p w14:paraId="104B747C">
      <w:pPr>
        <w:ind w:firstLine="420" w:firstLineChars="200"/>
        <w:jc w:val="left"/>
        <w:rPr>
          <w:rFonts w:hint="eastAsia" w:asciiTheme="minorEastAsia" w:hAnsiTheme="minorEastAsia" w:eastAsiaTheme="minorEastAsia" w:cstheme="minorEastAsia"/>
          <w:color w:val="auto"/>
          <w:highlight w:val="none"/>
        </w:rPr>
      </w:pPr>
      <w:bookmarkStart w:id="463" w:name="_Toc504473003"/>
      <w:r>
        <w:rPr>
          <w:rFonts w:hint="eastAsia" w:asciiTheme="minorEastAsia" w:hAnsiTheme="minorEastAsia" w:eastAsiaTheme="minorEastAsia" w:cstheme="minorEastAsia"/>
          <w:color w:val="auto"/>
          <w:highlight w:val="none"/>
        </w:rPr>
        <w:t>14.4 最终结清</w:t>
      </w:r>
      <w:bookmarkEnd w:id="463"/>
    </w:p>
    <w:p w14:paraId="2ABA6D87">
      <w:pPr>
        <w:ind w:firstLine="420" w:firstLineChars="200"/>
        <w:jc w:val="left"/>
        <w:rPr>
          <w:rFonts w:hint="eastAsia" w:asciiTheme="minorEastAsia" w:hAnsiTheme="minorEastAsia" w:eastAsiaTheme="minorEastAsia" w:cstheme="minorEastAsia"/>
          <w:color w:val="auto"/>
          <w:highlight w:val="none"/>
        </w:rPr>
      </w:pPr>
      <w:bookmarkStart w:id="464" w:name="_Toc504473004"/>
      <w:r>
        <w:rPr>
          <w:rFonts w:hint="eastAsia" w:asciiTheme="minorEastAsia" w:hAnsiTheme="minorEastAsia" w:eastAsiaTheme="minorEastAsia" w:cstheme="minorEastAsia"/>
          <w:color w:val="auto"/>
          <w:highlight w:val="none"/>
        </w:rPr>
        <w:t>14.4.1 最终结清申请单</w:t>
      </w:r>
      <w:bookmarkEnd w:id="464"/>
    </w:p>
    <w:p w14:paraId="377C177B">
      <w:pPr>
        <w:ind w:firstLine="420" w:firstLineChars="200"/>
        <w:jc w:val="left"/>
        <w:rPr>
          <w:rFonts w:hint="eastAsia" w:asciiTheme="minorEastAsia" w:hAnsiTheme="minorEastAsia" w:eastAsiaTheme="minorEastAsia" w:cstheme="minorEastAsia"/>
          <w:color w:val="auto"/>
          <w:highlight w:val="none"/>
        </w:rPr>
      </w:pPr>
      <w:bookmarkStart w:id="465" w:name="_Toc504473005"/>
      <w:r>
        <w:rPr>
          <w:rFonts w:hint="eastAsia" w:asciiTheme="minorEastAsia" w:hAnsiTheme="minorEastAsia" w:eastAsiaTheme="minorEastAsia" w:cstheme="minorEastAsia"/>
          <w:color w:val="auto"/>
          <w:highlight w:val="none"/>
        </w:rPr>
        <w:t>承包人提交最终结清申请单的份数：</w:t>
      </w:r>
      <w:r>
        <w:rPr>
          <w:rFonts w:hint="eastAsia" w:asciiTheme="minorEastAsia" w:hAnsiTheme="minorEastAsia" w:eastAsiaTheme="minorEastAsia" w:cstheme="minorEastAsia"/>
          <w:color w:val="auto"/>
          <w:highlight w:val="none"/>
          <w:u w:val="single"/>
        </w:rPr>
        <w:t xml:space="preserve"> 一式五份                   </w:t>
      </w:r>
      <w:r>
        <w:rPr>
          <w:rFonts w:hint="eastAsia" w:asciiTheme="minorEastAsia" w:hAnsiTheme="minorEastAsia" w:eastAsiaTheme="minorEastAsia" w:cstheme="minorEastAsia"/>
          <w:color w:val="auto"/>
          <w:highlight w:val="none"/>
        </w:rPr>
        <w:t>。</w:t>
      </w:r>
      <w:bookmarkEnd w:id="465"/>
    </w:p>
    <w:p w14:paraId="394E4FC6">
      <w:pPr>
        <w:ind w:firstLine="420" w:firstLineChars="200"/>
        <w:jc w:val="left"/>
        <w:rPr>
          <w:rFonts w:hint="eastAsia" w:asciiTheme="minorEastAsia" w:hAnsiTheme="minorEastAsia" w:eastAsiaTheme="minorEastAsia" w:cstheme="minorEastAsia"/>
          <w:color w:val="auto"/>
          <w:highlight w:val="none"/>
        </w:rPr>
      </w:pPr>
      <w:bookmarkStart w:id="466" w:name="_Toc504473006"/>
      <w:r>
        <w:rPr>
          <w:rFonts w:hint="eastAsia" w:asciiTheme="minorEastAsia" w:hAnsiTheme="minorEastAsia" w:eastAsiaTheme="minorEastAsia" w:cstheme="minorEastAsia"/>
          <w:color w:val="auto"/>
          <w:highlight w:val="none"/>
        </w:rPr>
        <w:t>承包人提交最终结算申请单的期限：</w:t>
      </w:r>
      <w:r>
        <w:rPr>
          <w:rFonts w:hint="eastAsia" w:asciiTheme="minorEastAsia" w:hAnsiTheme="minorEastAsia" w:eastAsiaTheme="minorEastAsia" w:cstheme="minorEastAsia"/>
          <w:color w:val="auto"/>
          <w:highlight w:val="none"/>
          <w:u w:val="single"/>
        </w:rPr>
        <w:t xml:space="preserve"> 质保期满7日            </w:t>
      </w:r>
      <w:r>
        <w:rPr>
          <w:rFonts w:hint="eastAsia" w:asciiTheme="minorEastAsia" w:hAnsiTheme="minorEastAsia" w:eastAsiaTheme="minorEastAsia" w:cstheme="minorEastAsia"/>
          <w:color w:val="auto"/>
          <w:highlight w:val="none"/>
        </w:rPr>
        <w:t>。</w:t>
      </w:r>
      <w:bookmarkEnd w:id="466"/>
      <w:r>
        <w:rPr>
          <w:rFonts w:hint="eastAsia" w:asciiTheme="minorEastAsia" w:hAnsiTheme="minorEastAsia" w:eastAsiaTheme="minorEastAsia" w:cstheme="minorEastAsia"/>
          <w:color w:val="auto"/>
          <w:highlight w:val="none"/>
        </w:rPr>
        <w:t xml:space="preserve"> </w:t>
      </w:r>
    </w:p>
    <w:p w14:paraId="025A3BCD">
      <w:pPr>
        <w:ind w:firstLine="420" w:firstLineChars="200"/>
        <w:jc w:val="left"/>
        <w:rPr>
          <w:rFonts w:hint="eastAsia" w:asciiTheme="minorEastAsia" w:hAnsiTheme="minorEastAsia" w:eastAsiaTheme="minorEastAsia" w:cstheme="minorEastAsia"/>
          <w:color w:val="auto"/>
          <w:highlight w:val="none"/>
        </w:rPr>
      </w:pPr>
      <w:bookmarkStart w:id="467" w:name="_Toc504473007"/>
      <w:r>
        <w:rPr>
          <w:rFonts w:hint="eastAsia" w:asciiTheme="minorEastAsia" w:hAnsiTheme="minorEastAsia" w:eastAsiaTheme="minorEastAsia" w:cstheme="minorEastAsia"/>
          <w:color w:val="auto"/>
          <w:highlight w:val="none"/>
        </w:rPr>
        <w:t>14.4.2 最终结清证书和支付</w:t>
      </w:r>
      <w:bookmarkEnd w:id="467"/>
    </w:p>
    <w:p w14:paraId="64A2DA85">
      <w:pPr>
        <w:ind w:firstLine="420" w:firstLineChars="200"/>
        <w:jc w:val="left"/>
        <w:rPr>
          <w:rFonts w:hint="eastAsia" w:asciiTheme="minorEastAsia" w:hAnsiTheme="minorEastAsia" w:eastAsiaTheme="minorEastAsia" w:cstheme="minorEastAsia"/>
          <w:color w:val="auto"/>
          <w:highlight w:val="none"/>
        </w:rPr>
      </w:pPr>
      <w:bookmarkStart w:id="468" w:name="_Toc504473008"/>
      <w:r>
        <w:rPr>
          <w:rFonts w:hint="eastAsia" w:asciiTheme="minorEastAsia" w:hAnsiTheme="minorEastAsia" w:eastAsiaTheme="minorEastAsia" w:cstheme="minorEastAsia"/>
          <w:color w:val="auto"/>
          <w:highlight w:val="none"/>
        </w:rPr>
        <w:t>（1）发包人完成最终结清申请单的审批并颁发最终结清证书的期限：</w:t>
      </w:r>
      <w:r>
        <w:rPr>
          <w:rFonts w:hint="eastAsia" w:asciiTheme="minorEastAsia" w:hAnsiTheme="minorEastAsia" w:eastAsiaTheme="minorEastAsia" w:cstheme="minorEastAsia"/>
          <w:color w:val="auto"/>
          <w:highlight w:val="none"/>
          <w:u w:val="single"/>
        </w:rPr>
        <w:t xml:space="preserve">  收到申请14天内 </w:t>
      </w:r>
      <w:r>
        <w:rPr>
          <w:rFonts w:hint="eastAsia" w:asciiTheme="minorEastAsia" w:hAnsiTheme="minorEastAsia" w:eastAsiaTheme="minorEastAsia" w:cstheme="minorEastAsia"/>
          <w:color w:val="auto"/>
          <w:highlight w:val="none"/>
        </w:rPr>
        <w:t>。</w:t>
      </w:r>
      <w:bookmarkEnd w:id="468"/>
    </w:p>
    <w:p w14:paraId="3DD0EDC7">
      <w:pPr>
        <w:ind w:firstLine="420" w:firstLineChars="200"/>
        <w:jc w:val="left"/>
        <w:rPr>
          <w:rFonts w:hint="eastAsia" w:asciiTheme="minorEastAsia" w:hAnsiTheme="minorEastAsia" w:eastAsiaTheme="minorEastAsia" w:cstheme="minorEastAsia"/>
          <w:color w:val="auto"/>
          <w:highlight w:val="none"/>
        </w:rPr>
      </w:pPr>
      <w:bookmarkStart w:id="469" w:name="_Toc504473009"/>
      <w:r>
        <w:rPr>
          <w:rFonts w:hint="eastAsia" w:asciiTheme="minorEastAsia" w:hAnsiTheme="minorEastAsia" w:eastAsiaTheme="minorEastAsia" w:cstheme="minorEastAsia"/>
          <w:color w:val="auto"/>
          <w:highlight w:val="none"/>
        </w:rPr>
        <w:t>（2）发包人完成支付的期限：</w:t>
      </w:r>
      <w:r>
        <w:rPr>
          <w:rFonts w:hint="eastAsia" w:asciiTheme="minorEastAsia" w:hAnsiTheme="minorEastAsia" w:eastAsiaTheme="minorEastAsia" w:cstheme="minorEastAsia"/>
          <w:color w:val="auto"/>
          <w:highlight w:val="none"/>
          <w:u w:val="single"/>
        </w:rPr>
        <w:t xml:space="preserve">  申请签发后14日内   </w:t>
      </w:r>
      <w:r>
        <w:rPr>
          <w:rFonts w:hint="eastAsia" w:asciiTheme="minorEastAsia" w:hAnsiTheme="minorEastAsia" w:eastAsiaTheme="minorEastAsia" w:cstheme="minorEastAsia"/>
          <w:color w:val="auto"/>
          <w:highlight w:val="none"/>
        </w:rPr>
        <w:t>。</w:t>
      </w:r>
      <w:bookmarkEnd w:id="469"/>
    </w:p>
    <w:p w14:paraId="18AE8C52">
      <w:pPr>
        <w:ind w:firstLine="422" w:firstLineChars="200"/>
        <w:jc w:val="left"/>
        <w:rPr>
          <w:rFonts w:hint="eastAsia" w:asciiTheme="minorEastAsia" w:hAnsiTheme="minorEastAsia" w:eastAsiaTheme="minorEastAsia" w:cstheme="minorEastAsia"/>
          <w:b/>
          <w:bCs/>
          <w:color w:val="auto"/>
          <w:highlight w:val="none"/>
        </w:rPr>
      </w:pPr>
      <w:bookmarkStart w:id="470" w:name="_Toc504473010"/>
      <w:r>
        <w:rPr>
          <w:rFonts w:hint="eastAsia" w:asciiTheme="minorEastAsia" w:hAnsiTheme="minorEastAsia" w:eastAsiaTheme="minorEastAsia" w:cstheme="minorEastAsia"/>
          <w:b/>
          <w:bCs/>
          <w:color w:val="auto"/>
          <w:highlight w:val="none"/>
        </w:rPr>
        <w:t>15. 缺陷责任期与保修</w:t>
      </w:r>
      <w:bookmarkEnd w:id="470"/>
    </w:p>
    <w:p w14:paraId="16D17C00">
      <w:pPr>
        <w:ind w:firstLine="420" w:firstLineChars="200"/>
        <w:jc w:val="left"/>
        <w:rPr>
          <w:rFonts w:hint="eastAsia" w:asciiTheme="minorEastAsia" w:hAnsiTheme="minorEastAsia" w:eastAsiaTheme="minorEastAsia" w:cstheme="minorEastAsia"/>
          <w:color w:val="auto"/>
          <w:highlight w:val="none"/>
        </w:rPr>
      </w:pPr>
      <w:bookmarkStart w:id="471" w:name="_Toc504473011"/>
      <w:r>
        <w:rPr>
          <w:rFonts w:hint="eastAsia" w:asciiTheme="minorEastAsia" w:hAnsiTheme="minorEastAsia" w:eastAsiaTheme="minorEastAsia" w:cstheme="minorEastAsia"/>
          <w:color w:val="auto"/>
          <w:highlight w:val="none"/>
        </w:rPr>
        <w:t>15.2缺陷责任期</w:t>
      </w:r>
      <w:bookmarkEnd w:id="471"/>
    </w:p>
    <w:p w14:paraId="464A4E61">
      <w:pPr>
        <w:ind w:firstLine="420" w:firstLineChars="200"/>
        <w:jc w:val="left"/>
        <w:rPr>
          <w:rFonts w:hint="eastAsia" w:asciiTheme="minorEastAsia" w:hAnsiTheme="minorEastAsia" w:eastAsiaTheme="minorEastAsia" w:cstheme="minorEastAsia"/>
          <w:color w:val="auto"/>
          <w:highlight w:val="none"/>
        </w:rPr>
      </w:pPr>
      <w:bookmarkStart w:id="472" w:name="_Toc504473012"/>
      <w:r>
        <w:rPr>
          <w:rFonts w:hint="eastAsia" w:asciiTheme="minorEastAsia" w:hAnsiTheme="minorEastAsia" w:eastAsiaTheme="minorEastAsia" w:cstheme="minorEastAsia"/>
          <w:color w:val="auto"/>
          <w:highlight w:val="none"/>
        </w:rPr>
        <w:t>缺陷责任期的具体期限：</w:t>
      </w:r>
      <w:r>
        <w:rPr>
          <w:rFonts w:hint="eastAsia" w:asciiTheme="minorEastAsia" w:hAnsiTheme="minorEastAsia" w:eastAsiaTheme="minorEastAsia" w:cstheme="minorEastAsia"/>
          <w:color w:val="auto"/>
          <w:highlight w:val="none"/>
          <w:u w:val="single"/>
        </w:rPr>
        <w:t xml:space="preserve">  24个月    </w:t>
      </w:r>
      <w:r>
        <w:rPr>
          <w:rFonts w:hint="eastAsia" w:asciiTheme="minorEastAsia" w:hAnsiTheme="minorEastAsia" w:eastAsiaTheme="minorEastAsia" w:cstheme="minorEastAsia"/>
          <w:color w:val="auto"/>
          <w:highlight w:val="none"/>
        </w:rPr>
        <w:t>。</w:t>
      </w:r>
      <w:bookmarkEnd w:id="472"/>
    </w:p>
    <w:p w14:paraId="69D77CDC">
      <w:pPr>
        <w:ind w:firstLine="420" w:firstLineChars="200"/>
        <w:jc w:val="left"/>
        <w:rPr>
          <w:rFonts w:hint="eastAsia" w:asciiTheme="minorEastAsia" w:hAnsiTheme="minorEastAsia" w:eastAsiaTheme="minorEastAsia" w:cstheme="minorEastAsia"/>
          <w:color w:val="auto"/>
          <w:highlight w:val="none"/>
        </w:rPr>
      </w:pPr>
      <w:bookmarkStart w:id="473" w:name="_Toc504473013"/>
      <w:r>
        <w:rPr>
          <w:rFonts w:hint="eastAsia" w:asciiTheme="minorEastAsia" w:hAnsiTheme="minorEastAsia" w:eastAsiaTheme="minorEastAsia" w:cstheme="minorEastAsia"/>
          <w:color w:val="auto"/>
          <w:highlight w:val="none"/>
        </w:rPr>
        <w:t>15.3 质量保证金</w:t>
      </w:r>
      <w:bookmarkEnd w:id="473"/>
    </w:p>
    <w:p w14:paraId="24BBEB8C">
      <w:pPr>
        <w:ind w:firstLine="420" w:firstLineChars="200"/>
        <w:jc w:val="left"/>
        <w:rPr>
          <w:rFonts w:hint="eastAsia" w:asciiTheme="minorEastAsia" w:hAnsiTheme="minorEastAsia" w:eastAsiaTheme="minorEastAsia" w:cstheme="minorEastAsia"/>
          <w:color w:val="auto"/>
          <w:highlight w:val="none"/>
        </w:rPr>
      </w:pPr>
      <w:bookmarkStart w:id="474" w:name="_Toc504473014"/>
      <w:r>
        <w:rPr>
          <w:rFonts w:hint="eastAsia" w:asciiTheme="minorEastAsia" w:hAnsiTheme="minorEastAsia" w:eastAsiaTheme="minorEastAsia" w:cstheme="minorEastAsia"/>
          <w:color w:val="auto"/>
          <w:highlight w:val="none"/>
        </w:rPr>
        <w:t>关于是否扣留质量保证金的约定：</w:t>
      </w:r>
      <w:r>
        <w:rPr>
          <w:rFonts w:hint="eastAsia" w:asciiTheme="minorEastAsia" w:hAnsiTheme="minorEastAsia" w:eastAsiaTheme="minorEastAsia" w:cstheme="minorEastAsia"/>
          <w:color w:val="auto"/>
          <w:highlight w:val="none"/>
          <w:u w:val="single"/>
        </w:rPr>
        <w:t xml:space="preserve">  扣留质保金。</w:t>
      </w:r>
      <w:bookmarkEnd w:id="474"/>
    </w:p>
    <w:p w14:paraId="3CE2F2C9">
      <w:pPr>
        <w:ind w:firstLine="420" w:firstLineChars="200"/>
        <w:jc w:val="left"/>
        <w:rPr>
          <w:rFonts w:hint="eastAsia" w:asciiTheme="minorEastAsia" w:hAnsiTheme="minorEastAsia" w:eastAsiaTheme="minorEastAsia" w:cstheme="minorEastAsia"/>
          <w:color w:val="auto"/>
          <w:highlight w:val="none"/>
        </w:rPr>
      </w:pPr>
      <w:bookmarkStart w:id="475" w:name="_Toc504473015"/>
      <w:r>
        <w:rPr>
          <w:rFonts w:hint="eastAsia" w:asciiTheme="minorEastAsia" w:hAnsiTheme="minorEastAsia" w:eastAsiaTheme="minorEastAsia" w:cstheme="minorEastAsia"/>
          <w:color w:val="auto"/>
          <w:highlight w:val="none"/>
        </w:rPr>
        <w:t>15.3.1 承包人提供质量保证金的方式</w:t>
      </w:r>
      <w:bookmarkEnd w:id="475"/>
    </w:p>
    <w:p w14:paraId="5B0BA4E0">
      <w:pPr>
        <w:ind w:firstLine="420" w:firstLineChars="200"/>
        <w:jc w:val="left"/>
        <w:rPr>
          <w:rFonts w:hint="eastAsia" w:asciiTheme="minorEastAsia" w:hAnsiTheme="minorEastAsia" w:eastAsiaTheme="minorEastAsia" w:cstheme="minorEastAsia"/>
          <w:color w:val="auto"/>
          <w:highlight w:val="none"/>
        </w:rPr>
      </w:pPr>
      <w:bookmarkStart w:id="476" w:name="_Toc504473016"/>
      <w:r>
        <w:rPr>
          <w:rFonts w:hint="eastAsia" w:asciiTheme="minorEastAsia" w:hAnsiTheme="minorEastAsia" w:eastAsiaTheme="minorEastAsia" w:cstheme="minorEastAsia"/>
          <w:color w:val="auto"/>
          <w:highlight w:val="none"/>
        </w:rPr>
        <w:t>质量保证金采用以下第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w:t>
      </w:r>
      <w:bookmarkEnd w:id="476"/>
    </w:p>
    <w:p w14:paraId="3925C2CF">
      <w:pPr>
        <w:ind w:firstLine="420" w:firstLineChars="200"/>
        <w:jc w:val="left"/>
        <w:rPr>
          <w:rFonts w:hint="eastAsia" w:asciiTheme="minorEastAsia" w:hAnsiTheme="minorEastAsia" w:eastAsiaTheme="minorEastAsia" w:cstheme="minorEastAsia"/>
          <w:color w:val="auto"/>
          <w:highlight w:val="none"/>
        </w:rPr>
      </w:pPr>
      <w:bookmarkStart w:id="477" w:name="_Toc504473017"/>
      <w:r>
        <w:rPr>
          <w:rFonts w:hint="eastAsia" w:asciiTheme="minorEastAsia" w:hAnsiTheme="minorEastAsia" w:eastAsiaTheme="minorEastAsia" w:cstheme="minorEastAsia"/>
          <w:color w:val="auto"/>
          <w:highlight w:val="none"/>
        </w:rPr>
        <w:t>（1）质量保证金保函，保证金额为：</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77"/>
      <w:r>
        <w:rPr>
          <w:rFonts w:hint="eastAsia" w:asciiTheme="minorEastAsia" w:hAnsiTheme="minorEastAsia" w:eastAsiaTheme="minorEastAsia" w:cstheme="minorEastAsia"/>
          <w:color w:val="auto"/>
          <w:highlight w:val="none"/>
        </w:rPr>
        <w:t xml:space="preserve"> </w:t>
      </w:r>
    </w:p>
    <w:p w14:paraId="00364852">
      <w:pPr>
        <w:ind w:firstLine="420" w:firstLineChars="200"/>
        <w:jc w:val="left"/>
        <w:rPr>
          <w:rFonts w:hint="eastAsia" w:asciiTheme="minorEastAsia" w:hAnsiTheme="minorEastAsia" w:eastAsiaTheme="minorEastAsia" w:cstheme="minorEastAsia"/>
          <w:color w:val="auto"/>
          <w:highlight w:val="none"/>
        </w:rPr>
      </w:pPr>
      <w:bookmarkStart w:id="478" w:name="_Toc504473018"/>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3  </w:t>
      </w:r>
      <w:r>
        <w:rPr>
          <w:rFonts w:hint="eastAsia" w:asciiTheme="minorEastAsia" w:hAnsiTheme="minorEastAsia" w:eastAsiaTheme="minorEastAsia" w:cstheme="minorEastAsia"/>
          <w:color w:val="auto"/>
          <w:highlight w:val="none"/>
        </w:rPr>
        <w:t>%的工程款；</w:t>
      </w:r>
      <w:bookmarkEnd w:id="478"/>
    </w:p>
    <w:p w14:paraId="68CE30C5">
      <w:pPr>
        <w:ind w:firstLine="420" w:firstLineChars="200"/>
        <w:jc w:val="left"/>
        <w:rPr>
          <w:rFonts w:hint="eastAsia" w:asciiTheme="minorEastAsia" w:hAnsiTheme="minorEastAsia" w:eastAsiaTheme="minorEastAsia" w:cstheme="minorEastAsia"/>
          <w:color w:val="auto"/>
          <w:highlight w:val="none"/>
        </w:rPr>
      </w:pPr>
      <w:bookmarkStart w:id="479" w:name="_Toc504473019"/>
      <w:r>
        <w:rPr>
          <w:rFonts w:hint="eastAsia" w:asciiTheme="minorEastAsia" w:hAnsiTheme="minorEastAsia" w:eastAsiaTheme="minorEastAsia" w:cstheme="minorEastAsia"/>
          <w:color w:val="auto"/>
          <w:highlight w:val="none"/>
        </w:rPr>
        <w:t>（3）其他方式:</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79"/>
    </w:p>
    <w:p w14:paraId="64D75F1F">
      <w:pPr>
        <w:ind w:firstLine="420" w:firstLineChars="200"/>
        <w:jc w:val="left"/>
        <w:rPr>
          <w:rFonts w:hint="eastAsia" w:asciiTheme="minorEastAsia" w:hAnsiTheme="minorEastAsia" w:eastAsiaTheme="minorEastAsia" w:cstheme="minorEastAsia"/>
          <w:color w:val="auto"/>
          <w:highlight w:val="none"/>
        </w:rPr>
      </w:pPr>
      <w:bookmarkStart w:id="480" w:name="_Toc504473020"/>
      <w:r>
        <w:rPr>
          <w:rFonts w:hint="eastAsia" w:asciiTheme="minorEastAsia" w:hAnsiTheme="minorEastAsia" w:eastAsiaTheme="minorEastAsia" w:cstheme="minorEastAsia"/>
          <w:color w:val="auto"/>
          <w:highlight w:val="none"/>
        </w:rPr>
        <w:t>15.3.2 质量保证金的扣留</w:t>
      </w:r>
      <w:bookmarkEnd w:id="480"/>
      <w:r>
        <w:rPr>
          <w:rFonts w:hint="eastAsia" w:asciiTheme="minorEastAsia" w:hAnsiTheme="minorEastAsia" w:eastAsiaTheme="minorEastAsia" w:cstheme="minorEastAsia"/>
          <w:color w:val="auto"/>
          <w:highlight w:val="none"/>
        </w:rPr>
        <w:t xml:space="preserve"> </w:t>
      </w:r>
    </w:p>
    <w:p w14:paraId="2076A7FD">
      <w:pPr>
        <w:ind w:firstLine="420" w:firstLineChars="200"/>
        <w:jc w:val="left"/>
        <w:rPr>
          <w:rFonts w:hint="eastAsia" w:asciiTheme="minorEastAsia" w:hAnsiTheme="minorEastAsia" w:eastAsiaTheme="minorEastAsia" w:cstheme="minorEastAsia"/>
          <w:color w:val="auto"/>
          <w:highlight w:val="none"/>
        </w:rPr>
      </w:pPr>
      <w:bookmarkStart w:id="481" w:name="_Toc504473021"/>
      <w:r>
        <w:rPr>
          <w:rFonts w:hint="eastAsia" w:asciiTheme="minorEastAsia" w:hAnsiTheme="minorEastAsia" w:eastAsiaTheme="minorEastAsia" w:cstheme="minorEastAsia"/>
          <w:color w:val="auto"/>
          <w:highlight w:val="none"/>
        </w:rPr>
        <w:t>质量保证金的扣留采取以下第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w:t>
      </w:r>
      <w:bookmarkEnd w:id="481"/>
    </w:p>
    <w:p w14:paraId="22D64CF2">
      <w:pPr>
        <w:ind w:firstLine="420" w:firstLineChars="200"/>
        <w:jc w:val="left"/>
        <w:rPr>
          <w:rFonts w:hint="eastAsia" w:asciiTheme="minorEastAsia" w:hAnsiTheme="minorEastAsia" w:eastAsiaTheme="minorEastAsia" w:cstheme="minorEastAsia"/>
          <w:color w:val="auto"/>
          <w:highlight w:val="none"/>
        </w:rPr>
      </w:pPr>
      <w:bookmarkStart w:id="482" w:name="_Toc504473022"/>
      <w:r>
        <w:rPr>
          <w:rFonts w:hint="eastAsia" w:asciiTheme="minorEastAsia" w:hAnsiTheme="minorEastAsia" w:eastAsiaTheme="minorEastAsia" w:cstheme="minorEastAsia"/>
          <w:color w:val="auto"/>
          <w:highlight w:val="none"/>
        </w:rPr>
        <w:t>（1）在支付工程进度款时逐次扣留，在此情形下，质量保证金的计算基数不包括预付款的支付、扣回以及价格调整的金额；</w:t>
      </w:r>
      <w:bookmarkEnd w:id="482"/>
    </w:p>
    <w:p w14:paraId="4DA59F1D">
      <w:pPr>
        <w:ind w:firstLine="420" w:firstLineChars="200"/>
        <w:jc w:val="left"/>
        <w:rPr>
          <w:rFonts w:hint="eastAsia" w:asciiTheme="minorEastAsia" w:hAnsiTheme="minorEastAsia" w:eastAsiaTheme="minorEastAsia" w:cstheme="minorEastAsia"/>
          <w:color w:val="auto"/>
          <w:highlight w:val="none"/>
        </w:rPr>
      </w:pPr>
      <w:bookmarkStart w:id="483" w:name="_Toc504473023"/>
      <w:r>
        <w:rPr>
          <w:rFonts w:hint="eastAsia" w:asciiTheme="minorEastAsia" w:hAnsiTheme="minorEastAsia" w:eastAsiaTheme="minorEastAsia" w:cstheme="minorEastAsia"/>
          <w:color w:val="auto"/>
          <w:highlight w:val="none"/>
        </w:rPr>
        <w:t>（2）工程竣工验收、决算审核完毕后一次性扣留质量保证金；</w:t>
      </w:r>
      <w:bookmarkEnd w:id="483"/>
    </w:p>
    <w:p w14:paraId="604FDF76">
      <w:pPr>
        <w:ind w:firstLine="420" w:firstLineChars="200"/>
        <w:jc w:val="left"/>
        <w:rPr>
          <w:rFonts w:hint="eastAsia" w:asciiTheme="minorEastAsia" w:hAnsiTheme="minorEastAsia" w:eastAsiaTheme="minorEastAsia" w:cstheme="minorEastAsia"/>
          <w:color w:val="auto"/>
          <w:highlight w:val="none"/>
        </w:rPr>
      </w:pPr>
      <w:bookmarkStart w:id="484" w:name="_Toc504473024"/>
      <w:r>
        <w:rPr>
          <w:rFonts w:hint="eastAsia" w:asciiTheme="minorEastAsia" w:hAnsiTheme="minorEastAsia" w:eastAsiaTheme="minorEastAsia" w:cstheme="minorEastAsia"/>
          <w:color w:val="auto"/>
          <w:highlight w:val="none"/>
        </w:rPr>
        <w:t>（3）其他扣留方式:</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84"/>
    </w:p>
    <w:p w14:paraId="01807C8F">
      <w:pPr>
        <w:ind w:firstLine="420" w:firstLineChars="200"/>
        <w:jc w:val="left"/>
        <w:rPr>
          <w:rFonts w:hint="eastAsia" w:asciiTheme="minorEastAsia" w:hAnsiTheme="minorEastAsia" w:eastAsiaTheme="minorEastAsia" w:cstheme="minorEastAsia"/>
          <w:color w:val="auto"/>
          <w:highlight w:val="none"/>
        </w:rPr>
      </w:pPr>
      <w:bookmarkStart w:id="485" w:name="_Toc504473025"/>
      <w:r>
        <w:rPr>
          <w:rFonts w:hint="eastAsia" w:asciiTheme="minorEastAsia" w:hAnsiTheme="minorEastAsia" w:eastAsiaTheme="minorEastAsia" w:cstheme="minorEastAsia"/>
          <w:color w:val="auto"/>
          <w:highlight w:val="none"/>
        </w:rPr>
        <w:t>关于质量保证金的补充约定：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485"/>
    </w:p>
    <w:p w14:paraId="245CE0D7">
      <w:pPr>
        <w:ind w:firstLine="420" w:firstLineChars="200"/>
        <w:jc w:val="left"/>
        <w:rPr>
          <w:rFonts w:hint="eastAsia" w:asciiTheme="minorEastAsia" w:hAnsiTheme="minorEastAsia" w:eastAsiaTheme="minorEastAsia" w:cstheme="minorEastAsia"/>
          <w:color w:val="auto"/>
          <w:highlight w:val="none"/>
        </w:rPr>
      </w:pPr>
      <w:bookmarkStart w:id="486" w:name="_Toc504473026"/>
      <w:r>
        <w:rPr>
          <w:rFonts w:hint="eastAsia" w:asciiTheme="minorEastAsia" w:hAnsiTheme="minorEastAsia" w:eastAsiaTheme="minorEastAsia" w:cstheme="minorEastAsia"/>
          <w:color w:val="auto"/>
          <w:highlight w:val="none"/>
        </w:rPr>
        <w:t>15.4保修</w:t>
      </w:r>
      <w:bookmarkEnd w:id="486"/>
    </w:p>
    <w:p w14:paraId="3B01CD61">
      <w:pPr>
        <w:ind w:firstLine="420" w:firstLineChars="200"/>
        <w:jc w:val="left"/>
        <w:rPr>
          <w:rFonts w:hint="eastAsia" w:asciiTheme="minorEastAsia" w:hAnsiTheme="minorEastAsia" w:eastAsiaTheme="minorEastAsia" w:cstheme="minorEastAsia"/>
          <w:color w:val="auto"/>
          <w:highlight w:val="none"/>
        </w:rPr>
      </w:pPr>
      <w:bookmarkStart w:id="487" w:name="_Toc504473027"/>
      <w:r>
        <w:rPr>
          <w:rFonts w:hint="eastAsia" w:asciiTheme="minorEastAsia" w:hAnsiTheme="minorEastAsia" w:eastAsiaTheme="minorEastAsia" w:cstheme="minorEastAsia"/>
          <w:color w:val="auto"/>
          <w:highlight w:val="none"/>
        </w:rPr>
        <w:t>15.4.1 保修责任</w:t>
      </w:r>
      <w:bookmarkEnd w:id="487"/>
    </w:p>
    <w:p w14:paraId="594A5052">
      <w:pPr>
        <w:ind w:firstLine="420" w:firstLineChars="200"/>
        <w:jc w:val="left"/>
        <w:rPr>
          <w:rFonts w:hint="eastAsia" w:asciiTheme="minorEastAsia" w:hAnsiTheme="minorEastAsia" w:eastAsiaTheme="minorEastAsia" w:cstheme="minorEastAsia"/>
          <w:color w:val="auto"/>
          <w:highlight w:val="none"/>
        </w:rPr>
      </w:pPr>
      <w:bookmarkStart w:id="488" w:name="_Toc504473028"/>
      <w:r>
        <w:rPr>
          <w:rFonts w:hint="eastAsia" w:asciiTheme="minorEastAsia" w:hAnsiTheme="minorEastAsia" w:eastAsiaTheme="minorEastAsia" w:cstheme="minorEastAsia"/>
          <w:color w:val="auto"/>
          <w:highlight w:val="none"/>
        </w:rPr>
        <w:t>工程保修期为：2年（</w:t>
      </w:r>
      <w:r>
        <w:rPr>
          <w:rFonts w:hint="eastAsia" w:asciiTheme="minorEastAsia" w:hAnsiTheme="minorEastAsia" w:eastAsiaTheme="minorEastAsia" w:cstheme="minorEastAsia"/>
          <w:color w:val="auto"/>
          <w:highlight w:val="none"/>
          <w:u w:val="single"/>
        </w:rPr>
        <w:t>具体按国家有关规定执行</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488"/>
    </w:p>
    <w:p w14:paraId="2499E684">
      <w:pPr>
        <w:ind w:firstLine="420" w:firstLineChars="200"/>
        <w:jc w:val="left"/>
        <w:rPr>
          <w:rFonts w:hint="eastAsia" w:asciiTheme="minorEastAsia" w:hAnsiTheme="minorEastAsia" w:eastAsiaTheme="minorEastAsia" w:cstheme="minorEastAsia"/>
          <w:color w:val="auto"/>
          <w:highlight w:val="none"/>
        </w:rPr>
      </w:pPr>
      <w:bookmarkStart w:id="489" w:name="_Toc504473029"/>
      <w:r>
        <w:rPr>
          <w:rFonts w:hint="eastAsia" w:asciiTheme="minorEastAsia" w:hAnsiTheme="minorEastAsia" w:eastAsiaTheme="minorEastAsia" w:cstheme="minorEastAsia"/>
          <w:color w:val="auto"/>
          <w:highlight w:val="none"/>
        </w:rPr>
        <w:t>15.4.3 修复通知</w:t>
      </w:r>
      <w:bookmarkEnd w:id="489"/>
    </w:p>
    <w:p w14:paraId="3B7F45CA">
      <w:pPr>
        <w:ind w:firstLine="420" w:firstLineChars="200"/>
        <w:jc w:val="left"/>
        <w:rPr>
          <w:rFonts w:hint="eastAsia" w:asciiTheme="minorEastAsia" w:hAnsiTheme="minorEastAsia" w:eastAsiaTheme="minorEastAsia" w:cstheme="minorEastAsia"/>
          <w:bCs/>
          <w:color w:val="auto"/>
          <w:highlight w:val="none"/>
          <w:u w:val="single"/>
        </w:rPr>
      </w:pPr>
      <w:bookmarkStart w:id="490" w:name="_Toc504473030"/>
      <w:r>
        <w:rPr>
          <w:rFonts w:hint="eastAsia" w:asciiTheme="minorEastAsia" w:hAnsiTheme="minorEastAsia" w:eastAsiaTheme="minorEastAsia" w:cstheme="minorEastAsia"/>
          <w:color w:val="auto"/>
          <w:highlight w:val="none"/>
        </w:rPr>
        <w:t>承包人收到保修通知并到达工程现场的合理时间：</w:t>
      </w:r>
      <w:r>
        <w:rPr>
          <w:rFonts w:hint="eastAsia" w:asciiTheme="minorEastAsia" w:hAnsiTheme="minorEastAsia" w:eastAsiaTheme="minorEastAsia" w:cstheme="minorEastAsia"/>
          <w:bCs/>
          <w:color w:val="auto"/>
          <w:highlight w:val="none"/>
          <w:u w:val="single"/>
        </w:rPr>
        <w:t>收到通知后24小时内到达工程现场。</w:t>
      </w:r>
      <w:bookmarkEnd w:id="490"/>
    </w:p>
    <w:p w14:paraId="43B595A5">
      <w:pPr>
        <w:ind w:firstLine="420" w:firstLineChars="200"/>
        <w:jc w:val="left"/>
        <w:rPr>
          <w:rFonts w:hint="eastAsia" w:asciiTheme="minorEastAsia" w:hAnsiTheme="minorEastAsia" w:eastAsiaTheme="minorEastAsia" w:cstheme="minorEastAsia"/>
          <w:bCs/>
          <w:color w:val="auto"/>
          <w:highlight w:val="none"/>
          <w:u w:val="single"/>
        </w:rPr>
      </w:pPr>
      <w:bookmarkStart w:id="491" w:name="_Toc504473031"/>
      <w:r>
        <w:rPr>
          <w:rFonts w:hint="eastAsia" w:asciiTheme="minorEastAsia" w:hAnsiTheme="minorEastAsia" w:eastAsiaTheme="minorEastAsia" w:cstheme="minorEastAsia"/>
          <w:bCs/>
          <w:color w:val="auto"/>
          <w:highlight w:val="none"/>
          <w:u w:val="single"/>
        </w:rPr>
        <w:t>１．属于保修范围和内容的项目，承包人应在接到修理通知之日后７天内派人修理完毕。承包人不在约定期限内派人修理，发包人可委托其他人员修理，保修费用从质量保修金内扣除。</w:t>
      </w:r>
      <w:bookmarkEnd w:id="491"/>
    </w:p>
    <w:p w14:paraId="48FE843E">
      <w:pPr>
        <w:ind w:firstLine="420" w:firstLineChars="200"/>
        <w:jc w:val="left"/>
        <w:rPr>
          <w:rFonts w:hint="eastAsia" w:asciiTheme="minorEastAsia" w:hAnsiTheme="minorEastAsia" w:eastAsiaTheme="minorEastAsia" w:cstheme="minorEastAsia"/>
          <w:bCs/>
          <w:color w:val="auto"/>
          <w:highlight w:val="none"/>
          <w:u w:val="single"/>
        </w:rPr>
      </w:pPr>
      <w:bookmarkStart w:id="492" w:name="_Toc504473032"/>
      <w:r>
        <w:rPr>
          <w:rFonts w:hint="eastAsia" w:asciiTheme="minorEastAsia" w:hAnsiTheme="minorEastAsia" w:eastAsiaTheme="minorEastAsia" w:cstheme="minorEastAsia"/>
          <w:bCs/>
          <w:color w:val="auto"/>
          <w:highlight w:val="none"/>
          <w:u w:val="single"/>
        </w:rPr>
        <w:t>２．发生须紧急抢修事故（如上水跑水、暖气漏水漏气、燃气漏气等），承包人接到事故通知后，应立即到达事故现场抢修。</w:t>
      </w:r>
      <w:bookmarkEnd w:id="492"/>
    </w:p>
    <w:p w14:paraId="69FB5156">
      <w:pPr>
        <w:ind w:firstLine="420" w:firstLineChars="200"/>
        <w:jc w:val="left"/>
        <w:rPr>
          <w:rFonts w:hint="eastAsia" w:asciiTheme="minorEastAsia" w:hAnsiTheme="minorEastAsia" w:eastAsiaTheme="minorEastAsia" w:cstheme="minorEastAsia"/>
          <w:bCs/>
          <w:color w:val="auto"/>
          <w:highlight w:val="none"/>
          <w:u w:val="single"/>
        </w:rPr>
      </w:pPr>
      <w:bookmarkStart w:id="493" w:name="_Toc504473033"/>
      <w:r>
        <w:rPr>
          <w:rFonts w:hint="eastAsia" w:asciiTheme="minorEastAsia" w:hAnsiTheme="minorEastAsia" w:eastAsiaTheme="minorEastAsia" w:cstheme="minorEastAsia"/>
          <w:bCs/>
          <w:color w:val="auto"/>
          <w:highlight w:val="none"/>
          <w:u w:val="single"/>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493"/>
    </w:p>
    <w:p w14:paraId="20A15AFD">
      <w:pPr>
        <w:ind w:firstLine="420" w:firstLineChars="200"/>
        <w:jc w:val="left"/>
        <w:rPr>
          <w:rFonts w:hint="eastAsia" w:asciiTheme="minorEastAsia" w:hAnsiTheme="minorEastAsia" w:eastAsiaTheme="minorEastAsia" w:cstheme="minorEastAsia"/>
          <w:color w:val="auto"/>
          <w:highlight w:val="none"/>
        </w:rPr>
      </w:pPr>
      <w:bookmarkStart w:id="494" w:name="_Toc504473034"/>
      <w:r>
        <w:rPr>
          <w:rFonts w:hint="eastAsia" w:asciiTheme="minorEastAsia" w:hAnsiTheme="minorEastAsia" w:eastAsiaTheme="minorEastAsia" w:cstheme="minorEastAsia"/>
          <w:bCs/>
          <w:color w:val="auto"/>
          <w:highlight w:val="none"/>
          <w:u w:val="single"/>
        </w:rPr>
        <w:t>4．质量保修完成后，由发包人和使用单位组织验收。</w:t>
      </w:r>
      <w:bookmarkEnd w:id="494"/>
    </w:p>
    <w:p w14:paraId="1AF26DC0">
      <w:pPr>
        <w:ind w:firstLine="422" w:firstLineChars="200"/>
        <w:jc w:val="left"/>
        <w:rPr>
          <w:rFonts w:hint="eastAsia" w:asciiTheme="minorEastAsia" w:hAnsiTheme="minorEastAsia" w:eastAsiaTheme="minorEastAsia" w:cstheme="minorEastAsia"/>
          <w:b/>
          <w:bCs/>
          <w:color w:val="auto"/>
          <w:highlight w:val="none"/>
        </w:rPr>
      </w:pPr>
      <w:bookmarkStart w:id="495" w:name="_Toc504473035"/>
      <w:r>
        <w:rPr>
          <w:rFonts w:hint="eastAsia" w:asciiTheme="minorEastAsia" w:hAnsiTheme="minorEastAsia" w:eastAsiaTheme="minorEastAsia" w:cstheme="minorEastAsia"/>
          <w:b/>
          <w:bCs/>
          <w:color w:val="auto"/>
          <w:highlight w:val="none"/>
        </w:rPr>
        <w:t>16. 违约</w:t>
      </w:r>
      <w:bookmarkEnd w:id="495"/>
    </w:p>
    <w:p w14:paraId="7AFFBCC4">
      <w:pPr>
        <w:ind w:firstLine="420" w:firstLineChars="200"/>
        <w:jc w:val="left"/>
        <w:rPr>
          <w:rFonts w:hint="eastAsia" w:asciiTheme="minorEastAsia" w:hAnsiTheme="minorEastAsia" w:eastAsiaTheme="minorEastAsia" w:cstheme="minorEastAsia"/>
          <w:color w:val="auto"/>
          <w:highlight w:val="none"/>
        </w:rPr>
      </w:pPr>
      <w:bookmarkStart w:id="496" w:name="_Toc504473036"/>
      <w:r>
        <w:rPr>
          <w:rFonts w:hint="eastAsia" w:asciiTheme="minorEastAsia" w:hAnsiTheme="minorEastAsia" w:eastAsiaTheme="minorEastAsia" w:cstheme="minorEastAsia"/>
          <w:color w:val="auto"/>
          <w:highlight w:val="none"/>
        </w:rPr>
        <w:t>16.1 发包人违约</w:t>
      </w:r>
      <w:bookmarkEnd w:id="496"/>
    </w:p>
    <w:p w14:paraId="085644FA">
      <w:pPr>
        <w:ind w:firstLine="420" w:firstLineChars="200"/>
        <w:jc w:val="left"/>
        <w:rPr>
          <w:rFonts w:hint="eastAsia" w:asciiTheme="minorEastAsia" w:hAnsiTheme="minorEastAsia" w:eastAsiaTheme="minorEastAsia" w:cstheme="minorEastAsia"/>
          <w:color w:val="auto"/>
          <w:highlight w:val="none"/>
        </w:rPr>
      </w:pPr>
      <w:bookmarkStart w:id="497" w:name="_Toc504473037"/>
      <w:r>
        <w:rPr>
          <w:rFonts w:hint="eastAsia" w:asciiTheme="minorEastAsia" w:hAnsiTheme="minorEastAsia" w:eastAsiaTheme="minorEastAsia" w:cstheme="minorEastAsia"/>
          <w:color w:val="auto"/>
          <w:highlight w:val="none"/>
        </w:rPr>
        <w:t>16.1.1发包人违约的情形</w:t>
      </w:r>
      <w:bookmarkEnd w:id="497"/>
    </w:p>
    <w:p w14:paraId="3D8C9722">
      <w:pPr>
        <w:ind w:firstLine="420" w:firstLineChars="200"/>
        <w:jc w:val="left"/>
        <w:rPr>
          <w:rFonts w:hint="eastAsia" w:asciiTheme="minorEastAsia" w:hAnsiTheme="minorEastAsia" w:eastAsiaTheme="minorEastAsia" w:cstheme="minorEastAsia"/>
          <w:color w:val="auto"/>
          <w:highlight w:val="none"/>
        </w:rPr>
      </w:pPr>
      <w:bookmarkStart w:id="498" w:name="_Toc504473038"/>
      <w:r>
        <w:rPr>
          <w:rFonts w:hint="eastAsia" w:asciiTheme="minorEastAsia" w:hAnsiTheme="minorEastAsia" w:eastAsiaTheme="minorEastAsia" w:cstheme="minorEastAsia"/>
          <w:color w:val="auto"/>
          <w:highlight w:val="none"/>
        </w:rPr>
        <w:t>发包人违约的其他情形：</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498"/>
    </w:p>
    <w:p w14:paraId="0610C91E">
      <w:pPr>
        <w:ind w:firstLine="420" w:firstLineChars="200"/>
        <w:jc w:val="left"/>
        <w:rPr>
          <w:rFonts w:hint="eastAsia" w:asciiTheme="minorEastAsia" w:hAnsiTheme="minorEastAsia" w:eastAsiaTheme="minorEastAsia" w:cstheme="minorEastAsia"/>
          <w:color w:val="auto"/>
          <w:highlight w:val="none"/>
        </w:rPr>
      </w:pPr>
      <w:bookmarkStart w:id="499" w:name="_Toc504473039"/>
      <w:r>
        <w:rPr>
          <w:rFonts w:hint="eastAsia" w:asciiTheme="minorEastAsia" w:hAnsiTheme="minorEastAsia" w:eastAsiaTheme="minorEastAsia" w:cstheme="minorEastAsia"/>
          <w:color w:val="auto"/>
          <w:highlight w:val="none"/>
        </w:rPr>
        <w:t>16.1.2 发包人违约的责任</w:t>
      </w:r>
      <w:bookmarkEnd w:id="499"/>
    </w:p>
    <w:p w14:paraId="6ACB2CEB">
      <w:pPr>
        <w:ind w:firstLine="420" w:firstLineChars="200"/>
        <w:jc w:val="left"/>
        <w:rPr>
          <w:rFonts w:hint="eastAsia" w:asciiTheme="minorEastAsia" w:hAnsiTheme="minorEastAsia" w:eastAsiaTheme="minorEastAsia" w:cstheme="minorEastAsia"/>
          <w:color w:val="auto"/>
          <w:highlight w:val="none"/>
        </w:rPr>
      </w:pPr>
      <w:bookmarkStart w:id="500" w:name="_Toc504473040"/>
      <w:r>
        <w:rPr>
          <w:rFonts w:hint="eastAsia" w:asciiTheme="minorEastAsia" w:hAnsiTheme="minorEastAsia" w:eastAsiaTheme="minorEastAsia" w:cstheme="minorEastAsia"/>
          <w:color w:val="auto"/>
          <w:highlight w:val="none"/>
        </w:rPr>
        <w:t>发包人违约责任的承担方式和计算方法：</w:t>
      </w:r>
      <w:bookmarkEnd w:id="500"/>
    </w:p>
    <w:p w14:paraId="4BEF64D2">
      <w:pPr>
        <w:ind w:firstLine="420" w:firstLineChars="200"/>
        <w:jc w:val="left"/>
        <w:rPr>
          <w:rFonts w:hint="eastAsia" w:asciiTheme="minorEastAsia" w:hAnsiTheme="minorEastAsia" w:eastAsiaTheme="minorEastAsia" w:cstheme="minorEastAsia"/>
          <w:color w:val="auto"/>
          <w:highlight w:val="none"/>
          <w:u w:val="single"/>
        </w:rPr>
      </w:pPr>
      <w:bookmarkStart w:id="501" w:name="_Toc504473041"/>
      <w:r>
        <w:rPr>
          <w:rFonts w:hint="eastAsia" w:asciiTheme="minorEastAsia" w:hAnsiTheme="minorEastAsia" w:eastAsiaTheme="minorEastAsia" w:cstheme="minorEastAsia"/>
          <w:color w:val="auto"/>
          <w:highlight w:val="none"/>
        </w:rPr>
        <w:t>（1）因发包人原因未能在计划开工日期前7天内下达开工通知的违约责任：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1"/>
    </w:p>
    <w:p w14:paraId="3618EEA9">
      <w:pPr>
        <w:ind w:firstLine="420" w:firstLineChars="200"/>
        <w:jc w:val="left"/>
        <w:rPr>
          <w:rFonts w:hint="eastAsia" w:asciiTheme="minorEastAsia" w:hAnsiTheme="minorEastAsia" w:eastAsiaTheme="minorEastAsia" w:cstheme="minorEastAsia"/>
          <w:color w:val="auto"/>
          <w:highlight w:val="none"/>
        </w:rPr>
      </w:pPr>
      <w:bookmarkStart w:id="502" w:name="_Toc504473042"/>
      <w:r>
        <w:rPr>
          <w:rFonts w:hint="eastAsia" w:asciiTheme="minorEastAsia" w:hAnsiTheme="minorEastAsia" w:eastAsiaTheme="minorEastAsia" w:cstheme="minorEastAsia"/>
          <w:color w:val="auto"/>
          <w:highlight w:val="none"/>
        </w:rPr>
        <w:t>（2）因发包人原因未能按合同约定支付合同价款的违约责任：</w:t>
      </w:r>
      <w:r>
        <w:rPr>
          <w:rFonts w:hint="eastAsia" w:asciiTheme="minorEastAsia" w:hAnsiTheme="minorEastAsia" w:eastAsiaTheme="minorEastAsia" w:cstheme="minorEastAsia"/>
          <w:color w:val="auto"/>
          <w:highlight w:val="none"/>
          <w:u w:val="single"/>
        </w:rPr>
        <w:t xml:space="preserve">协商解决  </w:t>
      </w:r>
      <w:r>
        <w:rPr>
          <w:rFonts w:hint="eastAsia" w:asciiTheme="minorEastAsia" w:hAnsiTheme="minorEastAsia" w:eastAsiaTheme="minorEastAsia" w:cstheme="minorEastAsia"/>
          <w:color w:val="auto"/>
          <w:highlight w:val="none"/>
        </w:rPr>
        <w:t>。</w:t>
      </w:r>
      <w:bookmarkEnd w:id="502"/>
    </w:p>
    <w:p w14:paraId="6C30492C">
      <w:pPr>
        <w:ind w:firstLine="420" w:firstLineChars="200"/>
        <w:jc w:val="left"/>
        <w:rPr>
          <w:rFonts w:hint="eastAsia" w:asciiTheme="minorEastAsia" w:hAnsiTheme="minorEastAsia" w:eastAsiaTheme="minorEastAsia" w:cstheme="minorEastAsia"/>
          <w:color w:val="auto"/>
          <w:highlight w:val="none"/>
        </w:rPr>
      </w:pPr>
      <w:bookmarkStart w:id="503" w:name="_Toc504473043"/>
      <w:r>
        <w:rPr>
          <w:rFonts w:hint="eastAsia" w:asciiTheme="minorEastAsia" w:hAnsiTheme="minorEastAsia" w:eastAsiaTheme="minorEastAsia" w:cstheme="minorEastAsia"/>
          <w:color w:val="auto"/>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3"/>
    </w:p>
    <w:p w14:paraId="756AACAD">
      <w:pPr>
        <w:ind w:firstLine="420" w:firstLineChars="200"/>
        <w:jc w:val="left"/>
        <w:rPr>
          <w:rFonts w:hint="eastAsia" w:asciiTheme="minorEastAsia" w:hAnsiTheme="minorEastAsia" w:eastAsiaTheme="minorEastAsia" w:cstheme="minorEastAsia"/>
          <w:color w:val="auto"/>
          <w:highlight w:val="none"/>
        </w:rPr>
      </w:pPr>
      <w:bookmarkStart w:id="504" w:name="_Toc504473044"/>
      <w:r>
        <w:rPr>
          <w:rFonts w:hint="eastAsia" w:asciiTheme="minorEastAsia" w:hAnsiTheme="minorEastAsia" w:eastAsiaTheme="minorEastAsia" w:cstheme="minorEastAsia"/>
          <w:color w:val="auto"/>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highlight w:val="none"/>
          <w:u w:val="single"/>
        </w:rPr>
        <w:t>无内容</w:t>
      </w:r>
      <w:r>
        <w:rPr>
          <w:rFonts w:hint="eastAsia" w:asciiTheme="minorEastAsia" w:hAnsiTheme="minorEastAsia" w:eastAsiaTheme="minorEastAsia" w:cstheme="minorEastAsia"/>
          <w:color w:val="auto"/>
          <w:highlight w:val="none"/>
        </w:rPr>
        <w:t>。</w:t>
      </w:r>
      <w:bookmarkEnd w:id="504"/>
    </w:p>
    <w:p w14:paraId="32D93A73">
      <w:pPr>
        <w:ind w:firstLine="420" w:firstLineChars="200"/>
        <w:jc w:val="left"/>
        <w:rPr>
          <w:rFonts w:hint="eastAsia" w:asciiTheme="minorEastAsia" w:hAnsiTheme="minorEastAsia" w:eastAsiaTheme="minorEastAsia" w:cstheme="minorEastAsia"/>
          <w:color w:val="auto"/>
          <w:highlight w:val="none"/>
        </w:rPr>
      </w:pPr>
      <w:bookmarkStart w:id="505" w:name="_Toc504473045"/>
      <w:r>
        <w:rPr>
          <w:rFonts w:hint="eastAsia" w:asciiTheme="minorEastAsia" w:hAnsiTheme="minorEastAsia" w:eastAsiaTheme="minorEastAsia" w:cstheme="minorEastAsia"/>
          <w:color w:val="auto"/>
          <w:highlight w:val="none"/>
        </w:rPr>
        <w:t>（5）因发包人违反合同约定造成暂停施工的违约责任：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5"/>
    </w:p>
    <w:p w14:paraId="31DF28F2">
      <w:pPr>
        <w:ind w:firstLine="420" w:firstLineChars="200"/>
        <w:jc w:val="left"/>
        <w:rPr>
          <w:rFonts w:hint="eastAsia" w:asciiTheme="minorEastAsia" w:hAnsiTheme="minorEastAsia" w:eastAsiaTheme="minorEastAsia" w:cstheme="minorEastAsia"/>
          <w:color w:val="auto"/>
          <w:highlight w:val="none"/>
        </w:rPr>
      </w:pPr>
      <w:bookmarkStart w:id="506" w:name="_Toc504473046"/>
      <w:r>
        <w:rPr>
          <w:rFonts w:hint="eastAsia" w:asciiTheme="minorEastAsia" w:hAnsiTheme="minorEastAsia" w:eastAsiaTheme="minorEastAsia" w:cstheme="minorEastAsia"/>
          <w:color w:val="auto"/>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highlight w:val="none"/>
          <w:u w:val="single"/>
        </w:rPr>
        <w:t xml:space="preserve">  协商解决         </w:t>
      </w:r>
      <w:r>
        <w:rPr>
          <w:rFonts w:hint="eastAsia" w:asciiTheme="minorEastAsia" w:hAnsiTheme="minorEastAsia" w:eastAsiaTheme="minorEastAsia" w:cstheme="minorEastAsia"/>
          <w:color w:val="auto"/>
          <w:highlight w:val="none"/>
        </w:rPr>
        <w:t>。</w:t>
      </w:r>
      <w:bookmarkEnd w:id="506"/>
    </w:p>
    <w:p w14:paraId="7D9A0E76">
      <w:pPr>
        <w:ind w:firstLine="420" w:firstLineChars="200"/>
        <w:jc w:val="left"/>
        <w:rPr>
          <w:rFonts w:hint="eastAsia" w:asciiTheme="minorEastAsia" w:hAnsiTheme="minorEastAsia" w:eastAsiaTheme="minorEastAsia" w:cstheme="minorEastAsia"/>
          <w:color w:val="auto"/>
          <w:highlight w:val="none"/>
        </w:rPr>
      </w:pPr>
      <w:bookmarkStart w:id="507" w:name="_Toc504473047"/>
      <w:r>
        <w:rPr>
          <w:rFonts w:hint="eastAsia" w:asciiTheme="minorEastAsia" w:hAnsiTheme="minorEastAsia" w:eastAsiaTheme="minorEastAsia" w:cstheme="minorEastAsia"/>
          <w:color w:val="auto"/>
          <w:highlight w:val="none"/>
        </w:rPr>
        <w:t>（7）其他：</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507"/>
    </w:p>
    <w:p w14:paraId="1938A469">
      <w:pPr>
        <w:ind w:firstLine="420" w:firstLineChars="200"/>
        <w:jc w:val="left"/>
        <w:rPr>
          <w:rFonts w:hint="eastAsia" w:asciiTheme="minorEastAsia" w:hAnsiTheme="minorEastAsia" w:eastAsiaTheme="minorEastAsia" w:cstheme="minorEastAsia"/>
          <w:color w:val="auto"/>
          <w:highlight w:val="none"/>
        </w:rPr>
      </w:pPr>
      <w:bookmarkStart w:id="508" w:name="_Toc504473048"/>
      <w:r>
        <w:rPr>
          <w:rFonts w:hint="eastAsia" w:asciiTheme="minorEastAsia" w:hAnsiTheme="minorEastAsia" w:eastAsiaTheme="minorEastAsia" w:cstheme="minorEastAsia"/>
          <w:color w:val="auto"/>
          <w:highlight w:val="none"/>
        </w:rPr>
        <w:t>16.1.3 因发包人违约解除合同</w:t>
      </w:r>
      <w:bookmarkEnd w:id="508"/>
    </w:p>
    <w:p w14:paraId="3029FF6D">
      <w:pPr>
        <w:ind w:firstLine="420" w:firstLineChars="200"/>
        <w:jc w:val="left"/>
        <w:rPr>
          <w:rFonts w:hint="eastAsia" w:asciiTheme="minorEastAsia" w:hAnsiTheme="minorEastAsia" w:eastAsiaTheme="minorEastAsia" w:cstheme="minorEastAsia"/>
          <w:color w:val="auto"/>
          <w:highlight w:val="none"/>
        </w:rPr>
      </w:pPr>
      <w:bookmarkStart w:id="509" w:name="_Toc504473049"/>
      <w:r>
        <w:rPr>
          <w:rFonts w:hint="eastAsia" w:asciiTheme="minorEastAsia" w:hAnsiTheme="minorEastAsia" w:eastAsiaTheme="minorEastAsia" w:cstheme="minorEastAsia"/>
          <w:color w:val="auto"/>
          <w:highlight w:val="none"/>
        </w:rPr>
        <w:t>承包人按16.1.1项〔发包人违约的情形〕约定暂停施工满</w:t>
      </w:r>
      <w:r>
        <w:rPr>
          <w:rFonts w:hint="eastAsia" w:asciiTheme="minorEastAsia" w:hAnsiTheme="minorEastAsia" w:eastAsiaTheme="minorEastAsia" w:cstheme="minorEastAsia"/>
          <w:color w:val="auto"/>
          <w:highlight w:val="none"/>
          <w:u w:val="single"/>
        </w:rPr>
        <w:t xml:space="preserve"> 60 </w:t>
      </w:r>
      <w:r>
        <w:rPr>
          <w:rFonts w:hint="eastAsia" w:asciiTheme="minorEastAsia" w:hAnsiTheme="minorEastAsia" w:eastAsiaTheme="minorEastAsia" w:cstheme="minorEastAsia"/>
          <w:color w:val="auto"/>
          <w:highlight w:val="none"/>
        </w:rPr>
        <w:t>天后发包人仍不纠正其违约行为并致使合同目的不能实现的，承包人有权解除合同。</w:t>
      </w:r>
      <w:bookmarkEnd w:id="509"/>
    </w:p>
    <w:p w14:paraId="3F6537A0">
      <w:pPr>
        <w:ind w:firstLine="420" w:firstLineChars="200"/>
        <w:jc w:val="left"/>
        <w:rPr>
          <w:rFonts w:hint="eastAsia" w:asciiTheme="minorEastAsia" w:hAnsiTheme="minorEastAsia" w:eastAsiaTheme="minorEastAsia" w:cstheme="minorEastAsia"/>
          <w:color w:val="auto"/>
          <w:highlight w:val="none"/>
        </w:rPr>
      </w:pPr>
      <w:bookmarkStart w:id="510" w:name="_Toc504473050"/>
      <w:r>
        <w:rPr>
          <w:rFonts w:hint="eastAsia" w:asciiTheme="minorEastAsia" w:hAnsiTheme="minorEastAsia" w:eastAsiaTheme="minorEastAsia" w:cstheme="minorEastAsia"/>
          <w:color w:val="auto"/>
          <w:highlight w:val="none"/>
        </w:rPr>
        <w:t>16.2 承包人违约</w:t>
      </w:r>
      <w:bookmarkEnd w:id="510"/>
    </w:p>
    <w:p w14:paraId="32568130">
      <w:pPr>
        <w:ind w:firstLine="420" w:firstLineChars="200"/>
        <w:jc w:val="left"/>
        <w:rPr>
          <w:rFonts w:hint="eastAsia" w:asciiTheme="minorEastAsia" w:hAnsiTheme="minorEastAsia" w:eastAsiaTheme="minorEastAsia" w:cstheme="minorEastAsia"/>
          <w:color w:val="auto"/>
          <w:highlight w:val="none"/>
        </w:rPr>
      </w:pPr>
      <w:bookmarkStart w:id="511" w:name="_Toc504473051"/>
      <w:r>
        <w:rPr>
          <w:rFonts w:hint="eastAsia" w:asciiTheme="minorEastAsia" w:hAnsiTheme="minorEastAsia" w:eastAsiaTheme="minorEastAsia" w:cstheme="minorEastAsia"/>
          <w:color w:val="auto"/>
          <w:highlight w:val="none"/>
        </w:rPr>
        <w:t>16.2.1 承包人违约的情形</w:t>
      </w:r>
      <w:bookmarkEnd w:id="511"/>
    </w:p>
    <w:p w14:paraId="6707FD34">
      <w:pPr>
        <w:ind w:firstLine="420" w:firstLineChars="200"/>
        <w:jc w:val="left"/>
        <w:rPr>
          <w:rFonts w:hint="eastAsia" w:asciiTheme="minorEastAsia" w:hAnsiTheme="minorEastAsia" w:eastAsiaTheme="minorEastAsia" w:cstheme="minorEastAsia"/>
          <w:color w:val="auto"/>
          <w:highlight w:val="none"/>
          <w:u w:val="single"/>
        </w:rPr>
      </w:pPr>
      <w:bookmarkStart w:id="512" w:name="_Toc504473052"/>
      <w:r>
        <w:rPr>
          <w:rFonts w:hint="eastAsia" w:asciiTheme="minorEastAsia" w:hAnsiTheme="minorEastAsia" w:eastAsiaTheme="minorEastAsia" w:cstheme="minorEastAsia"/>
          <w:color w:val="auto"/>
          <w:highlight w:val="none"/>
        </w:rPr>
        <w:t>承包人违约的其他情形：</w:t>
      </w:r>
      <w:r>
        <w:rPr>
          <w:rFonts w:hint="eastAsia" w:asciiTheme="minorEastAsia" w:hAnsiTheme="minorEastAsia" w:eastAsiaTheme="minorEastAsia" w:cstheme="minorEastAsia"/>
          <w:color w:val="auto"/>
          <w:highlight w:val="none"/>
          <w:u w:val="single"/>
        </w:rPr>
        <w:t>（1）发包人在给承包人合格工程计量支付工程款后，承包人无故拖欠劳务工工资、材料投标人的材料款、机械设备租赁以及分包商的工程款，引起合同纠纷，造成不良影响。（2）承包人未能按响应文件承诺书中约定的履行义务及承包人不按合同约定履行义务的其他情况。（3）未按时提交工程竣工结算资料的。</w:t>
      </w:r>
      <w:bookmarkEnd w:id="512"/>
    </w:p>
    <w:p w14:paraId="1D1B8B79">
      <w:pPr>
        <w:ind w:firstLine="420" w:firstLineChars="200"/>
        <w:jc w:val="left"/>
        <w:rPr>
          <w:rFonts w:hint="eastAsia" w:asciiTheme="minorEastAsia" w:hAnsiTheme="minorEastAsia" w:eastAsiaTheme="minorEastAsia" w:cstheme="minorEastAsia"/>
          <w:color w:val="auto"/>
          <w:highlight w:val="none"/>
        </w:rPr>
      </w:pPr>
      <w:bookmarkStart w:id="513" w:name="_Toc504473053"/>
      <w:r>
        <w:rPr>
          <w:rFonts w:hint="eastAsia" w:asciiTheme="minorEastAsia" w:hAnsiTheme="minorEastAsia" w:eastAsiaTheme="minorEastAsia" w:cstheme="minorEastAsia"/>
          <w:color w:val="auto"/>
          <w:highlight w:val="none"/>
        </w:rPr>
        <w:t>16.2.2承包人违约的责任</w:t>
      </w:r>
      <w:bookmarkEnd w:id="513"/>
    </w:p>
    <w:p w14:paraId="3BB9AE84">
      <w:pPr>
        <w:ind w:firstLine="420" w:firstLineChars="200"/>
        <w:jc w:val="left"/>
        <w:rPr>
          <w:rFonts w:hint="eastAsia" w:asciiTheme="minorEastAsia" w:hAnsiTheme="minorEastAsia" w:eastAsiaTheme="minorEastAsia" w:cstheme="minorEastAsia"/>
          <w:color w:val="auto"/>
          <w:highlight w:val="none"/>
          <w:u w:val="single"/>
        </w:rPr>
      </w:pPr>
      <w:bookmarkStart w:id="514" w:name="_Toc504473054"/>
      <w:r>
        <w:rPr>
          <w:rFonts w:hint="eastAsia" w:asciiTheme="minorEastAsia" w:hAnsiTheme="minorEastAsia" w:eastAsiaTheme="minorEastAsia" w:cstheme="minorEastAsia"/>
          <w:color w:val="auto"/>
          <w:highlight w:val="none"/>
        </w:rPr>
        <w:t>承包人违约责任的承担方式和计算方法：</w:t>
      </w:r>
      <w:r>
        <w:rPr>
          <w:rFonts w:hint="eastAsia" w:asciiTheme="minorEastAsia" w:hAnsiTheme="minorEastAsia" w:eastAsiaTheme="minorEastAsia" w:cstheme="minorEastAsia"/>
          <w:color w:val="auto"/>
          <w:highlight w:val="none"/>
          <w:u w:val="single"/>
        </w:rPr>
        <w:t>依照专用合同条款7.5.2条款执行</w:t>
      </w:r>
      <w:r>
        <w:rPr>
          <w:rFonts w:hint="eastAsia" w:asciiTheme="minorEastAsia" w:hAnsiTheme="minorEastAsia" w:eastAsiaTheme="minorEastAsia" w:cstheme="minorEastAsia"/>
          <w:color w:val="auto"/>
          <w:highlight w:val="none"/>
        </w:rPr>
        <w:t>。</w:t>
      </w:r>
      <w:bookmarkEnd w:id="514"/>
      <w:r>
        <w:rPr>
          <w:rFonts w:hint="eastAsia" w:asciiTheme="minorEastAsia" w:hAnsiTheme="minorEastAsia" w:eastAsiaTheme="minorEastAsia" w:cstheme="minorEastAsia"/>
          <w:color w:val="auto"/>
          <w:highlight w:val="none"/>
        </w:rPr>
        <w:t xml:space="preserve">    </w:t>
      </w:r>
    </w:p>
    <w:p w14:paraId="0132D7D1">
      <w:pPr>
        <w:ind w:firstLine="420" w:firstLineChars="200"/>
        <w:jc w:val="left"/>
        <w:rPr>
          <w:rFonts w:hint="eastAsia" w:asciiTheme="minorEastAsia" w:hAnsiTheme="minorEastAsia" w:eastAsiaTheme="minorEastAsia" w:cstheme="minorEastAsia"/>
          <w:color w:val="auto"/>
          <w:highlight w:val="none"/>
        </w:rPr>
      </w:pPr>
      <w:bookmarkStart w:id="515" w:name="_Toc504473055"/>
      <w:r>
        <w:rPr>
          <w:rFonts w:hint="eastAsia" w:asciiTheme="minorEastAsia" w:hAnsiTheme="minorEastAsia" w:eastAsiaTheme="minorEastAsia" w:cstheme="minorEastAsia"/>
          <w:color w:val="auto"/>
          <w:highlight w:val="none"/>
        </w:rPr>
        <w:t>16.2.3 因承包人违约解除合同</w:t>
      </w:r>
      <w:bookmarkEnd w:id="515"/>
    </w:p>
    <w:p w14:paraId="16695470">
      <w:pPr>
        <w:ind w:firstLine="420" w:firstLineChars="200"/>
        <w:jc w:val="left"/>
        <w:rPr>
          <w:rFonts w:hint="eastAsia" w:asciiTheme="minorEastAsia" w:hAnsiTheme="minorEastAsia" w:eastAsiaTheme="minorEastAsia" w:cstheme="minorEastAsia"/>
          <w:color w:val="auto"/>
          <w:highlight w:val="none"/>
          <w:u w:val="single"/>
        </w:rPr>
      </w:pPr>
      <w:bookmarkStart w:id="516" w:name="_Toc504473056"/>
      <w:r>
        <w:rPr>
          <w:rFonts w:hint="eastAsia" w:asciiTheme="minorEastAsia" w:hAnsiTheme="minorEastAsia" w:eastAsiaTheme="minorEastAsia" w:cstheme="minorEastAsia"/>
          <w:color w:val="auto"/>
          <w:highlight w:val="none"/>
        </w:rPr>
        <w:t>关于承包人违约解除合同的特别约定：</w:t>
      </w:r>
      <w:r>
        <w:rPr>
          <w:rFonts w:hint="eastAsia" w:asciiTheme="minorEastAsia" w:hAnsiTheme="minorEastAsia" w:eastAsiaTheme="minorEastAsia" w:cstheme="minorEastAsia"/>
          <w:color w:val="auto"/>
          <w:highlight w:val="none"/>
          <w:u w:val="single"/>
        </w:rPr>
        <w:t xml:space="preserve">  执行通用条款</w:t>
      </w:r>
      <w:bookmarkEnd w:id="516"/>
      <w:r>
        <w:rPr>
          <w:rFonts w:hint="eastAsia" w:asciiTheme="minorEastAsia" w:hAnsiTheme="minorEastAsia" w:eastAsiaTheme="minorEastAsia" w:cstheme="minorEastAsia"/>
          <w:color w:val="auto"/>
          <w:highlight w:val="none"/>
          <w:u w:val="single"/>
        </w:rPr>
        <w:t xml:space="preserve">   </w:t>
      </w:r>
    </w:p>
    <w:p w14:paraId="0AB10A44">
      <w:pPr>
        <w:ind w:firstLine="420" w:firstLineChars="200"/>
        <w:jc w:val="left"/>
        <w:rPr>
          <w:rFonts w:hint="eastAsia" w:asciiTheme="minorEastAsia" w:hAnsiTheme="minorEastAsia" w:eastAsiaTheme="minorEastAsia" w:cstheme="minorEastAsia"/>
          <w:color w:val="auto"/>
          <w:highlight w:val="none"/>
        </w:rPr>
      </w:pPr>
      <w:bookmarkStart w:id="517" w:name="_Toc504473057"/>
      <w:r>
        <w:rPr>
          <w:rFonts w:hint="eastAsia" w:asciiTheme="minorEastAsia" w:hAnsiTheme="minorEastAsia" w:eastAsiaTheme="minorEastAsia" w:cstheme="minorEastAsia"/>
          <w:color w:val="auto"/>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highlight w:val="none"/>
          <w:u w:val="single"/>
        </w:rPr>
        <w:t xml:space="preserve">  无   </w:t>
      </w:r>
      <w:r>
        <w:rPr>
          <w:rFonts w:hint="eastAsia" w:asciiTheme="minorEastAsia" w:hAnsiTheme="minorEastAsia" w:eastAsiaTheme="minorEastAsia" w:cstheme="minorEastAsia"/>
          <w:color w:val="auto"/>
          <w:highlight w:val="none"/>
        </w:rPr>
        <w:t>。</w:t>
      </w:r>
      <w:bookmarkEnd w:id="517"/>
    </w:p>
    <w:p w14:paraId="2E89CA25">
      <w:pPr>
        <w:ind w:firstLine="422" w:firstLineChars="200"/>
        <w:jc w:val="left"/>
        <w:rPr>
          <w:rFonts w:hint="eastAsia" w:asciiTheme="minorEastAsia" w:hAnsiTheme="minorEastAsia" w:eastAsiaTheme="minorEastAsia" w:cstheme="minorEastAsia"/>
          <w:b/>
          <w:bCs/>
          <w:color w:val="auto"/>
          <w:highlight w:val="none"/>
        </w:rPr>
      </w:pPr>
      <w:bookmarkStart w:id="518" w:name="_Toc504473058"/>
      <w:r>
        <w:rPr>
          <w:rFonts w:hint="eastAsia" w:asciiTheme="minorEastAsia" w:hAnsiTheme="minorEastAsia" w:eastAsiaTheme="minorEastAsia" w:cstheme="minorEastAsia"/>
          <w:b/>
          <w:bCs/>
          <w:color w:val="auto"/>
          <w:highlight w:val="none"/>
        </w:rPr>
        <w:t>17. 不可抗力</w:t>
      </w:r>
      <w:bookmarkEnd w:id="518"/>
      <w:r>
        <w:rPr>
          <w:rFonts w:hint="eastAsia" w:asciiTheme="minorEastAsia" w:hAnsiTheme="minorEastAsia" w:eastAsiaTheme="minorEastAsia" w:cstheme="minorEastAsia"/>
          <w:b/>
          <w:bCs/>
          <w:color w:val="auto"/>
          <w:highlight w:val="none"/>
        </w:rPr>
        <w:t xml:space="preserve"> </w:t>
      </w:r>
    </w:p>
    <w:p w14:paraId="12B02A1B">
      <w:pPr>
        <w:ind w:firstLine="420" w:firstLineChars="200"/>
        <w:jc w:val="left"/>
        <w:rPr>
          <w:rFonts w:hint="eastAsia" w:asciiTheme="minorEastAsia" w:hAnsiTheme="minorEastAsia" w:eastAsiaTheme="minorEastAsia" w:cstheme="minorEastAsia"/>
          <w:color w:val="auto"/>
          <w:highlight w:val="none"/>
        </w:rPr>
      </w:pPr>
      <w:bookmarkStart w:id="519" w:name="_Toc504473059"/>
      <w:r>
        <w:rPr>
          <w:rFonts w:hint="eastAsia" w:asciiTheme="minorEastAsia" w:hAnsiTheme="minorEastAsia" w:eastAsiaTheme="minorEastAsia" w:cstheme="minorEastAsia"/>
          <w:color w:val="auto"/>
          <w:highlight w:val="none"/>
        </w:rPr>
        <w:t>17.1 不可抗力的确认</w:t>
      </w:r>
      <w:bookmarkEnd w:id="519"/>
    </w:p>
    <w:p w14:paraId="5793169D">
      <w:pPr>
        <w:ind w:firstLine="420" w:firstLineChars="200"/>
        <w:jc w:val="left"/>
        <w:rPr>
          <w:rFonts w:hint="eastAsia" w:asciiTheme="minorEastAsia" w:hAnsiTheme="minorEastAsia" w:eastAsiaTheme="minorEastAsia" w:cstheme="minorEastAsia"/>
          <w:color w:val="auto"/>
          <w:highlight w:val="none"/>
          <w:u w:val="single"/>
        </w:rPr>
      </w:pPr>
      <w:bookmarkStart w:id="520" w:name="_Toc504473060"/>
      <w:r>
        <w:rPr>
          <w:rFonts w:hint="eastAsia" w:asciiTheme="minorEastAsia" w:hAnsiTheme="minorEastAsia" w:eastAsiaTheme="minorEastAsia" w:cstheme="minorEastAsia"/>
          <w:color w:val="auto"/>
          <w:highlight w:val="none"/>
        </w:rPr>
        <w:t xml:space="preserve">除通用合同条款约定的不可抗力事件之外，视为不可抗力的其他情形：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520"/>
    </w:p>
    <w:p w14:paraId="66B36C0D">
      <w:pPr>
        <w:ind w:firstLine="420" w:firstLineChars="200"/>
        <w:jc w:val="left"/>
        <w:rPr>
          <w:rFonts w:hint="eastAsia" w:asciiTheme="minorEastAsia" w:hAnsiTheme="minorEastAsia" w:eastAsiaTheme="minorEastAsia" w:cstheme="minorEastAsia"/>
          <w:color w:val="auto"/>
          <w:highlight w:val="none"/>
        </w:rPr>
      </w:pPr>
      <w:bookmarkStart w:id="521" w:name="_Toc504473061"/>
      <w:r>
        <w:rPr>
          <w:rFonts w:hint="eastAsia" w:asciiTheme="minorEastAsia" w:hAnsiTheme="minorEastAsia" w:eastAsiaTheme="minorEastAsia" w:cstheme="minorEastAsia"/>
          <w:color w:val="auto"/>
          <w:highlight w:val="none"/>
        </w:rPr>
        <w:t>17.4 因不可抗力解除合同</w:t>
      </w:r>
      <w:bookmarkEnd w:id="521"/>
    </w:p>
    <w:p w14:paraId="627CDECA">
      <w:pPr>
        <w:ind w:firstLine="420" w:firstLineChars="200"/>
        <w:jc w:val="left"/>
        <w:rPr>
          <w:rFonts w:hint="eastAsia" w:asciiTheme="minorEastAsia" w:hAnsiTheme="minorEastAsia" w:eastAsiaTheme="minorEastAsia" w:cstheme="minorEastAsia"/>
          <w:color w:val="auto"/>
          <w:highlight w:val="none"/>
        </w:rPr>
      </w:pPr>
      <w:bookmarkStart w:id="522" w:name="_Toc504473062"/>
      <w:r>
        <w:rPr>
          <w:rFonts w:hint="eastAsia" w:asciiTheme="minorEastAsia" w:hAnsiTheme="minorEastAsia" w:eastAsiaTheme="minorEastAsia" w:cstheme="minorEastAsia"/>
          <w:color w:val="auto"/>
          <w:highlight w:val="none"/>
        </w:rPr>
        <w:t>合同解除后，发包人应在商定或确定发包人应支付款项后</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天内完成款项的支付。</w:t>
      </w:r>
      <w:bookmarkEnd w:id="522"/>
    </w:p>
    <w:p w14:paraId="3ED303BD">
      <w:pPr>
        <w:ind w:firstLine="422" w:firstLineChars="200"/>
        <w:jc w:val="left"/>
        <w:rPr>
          <w:rFonts w:hint="eastAsia" w:asciiTheme="minorEastAsia" w:hAnsiTheme="minorEastAsia" w:eastAsiaTheme="minorEastAsia" w:cstheme="minorEastAsia"/>
          <w:b/>
          <w:bCs/>
          <w:color w:val="auto"/>
          <w:highlight w:val="none"/>
        </w:rPr>
      </w:pPr>
      <w:bookmarkStart w:id="523" w:name="_Toc504473063"/>
      <w:r>
        <w:rPr>
          <w:rFonts w:hint="eastAsia" w:asciiTheme="minorEastAsia" w:hAnsiTheme="minorEastAsia" w:eastAsiaTheme="minorEastAsia" w:cstheme="minorEastAsia"/>
          <w:b/>
          <w:bCs/>
          <w:color w:val="auto"/>
          <w:highlight w:val="none"/>
        </w:rPr>
        <w:t>18. 保险</w:t>
      </w:r>
      <w:bookmarkEnd w:id="523"/>
    </w:p>
    <w:p w14:paraId="72CBA970">
      <w:pPr>
        <w:ind w:firstLine="420" w:firstLineChars="200"/>
        <w:jc w:val="left"/>
        <w:rPr>
          <w:rFonts w:hint="eastAsia" w:asciiTheme="minorEastAsia" w:hAnsiTheme="minorEastAsia" w:eastAsiaTheme="minorEastAsia" w:cstheme="minorEastAsia"/>
          <w:color w:val="auto"/>
          <w:highlight w:val="none"/>
        </w:rPr>
      </w:pPr>
      <w:bookmarkStart w:id="524" w:name="_Toc504473064"/>
      <w:r>
        <w:rPr>
          <w:rFonts w:hint="eastAsia" w:asciiTheme="minorEastAsia" w:hAnsiTheme="minorEastAsia" w:eastAsiaTheme="minorEastAsia" w:cstheme="minorEastAsia"/>
          <w:color w:val="auto"/>
          <w:highlight w:val="none"/>
        </w:rPr>
        <w:t>18.1 工程保险</w:t>
      </w:r>
      <w:bookmarkEnd w:id="524"/>
    </w:p>
    <w:p w14:paraId="1685001A">
      <w:pPr>
        <w:ind w:firstLine="420" w:firstLineChars="200"/>
        <w:jc w:val="left"/>
        <w:rPr>
          <w:rFonts w:hint="eastAsia" w:asciiTheme="minorEastAsia" w:hAnsiTheme="minorEastAsia" w:eastAsiaTheme="minorEastAsia" w:cstheme="minorEastAsia"/>
          <w:color w:val="auto"/>
          <w:highlight w:val="none"/>
        </w:rPr>
      </w:pPr>
      <w:bookmarkStart w:id="525" w:name="_Toc504473065"/>
      <w:r>
        <w:rPr>
          <w:rFonts w:hint="eastAsia" w:asciiTheme="minorEastAsia" w:hAnsiTheme="minorEastAsia" w:eastAsiaTheme="minorEastAsia" w:cstheme="minorEastAsia"/>
          <w:color w:val="auto"/>
          <w:highlight w:val="none"/>
        </w:rPr>
        <w:t>关于工程保险的特别约定：</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525"/>
    </w:p>
    <w:p w14:paraId="7D9A07E2">
      <w:pPr>
        <w:ind w:firstLine="420" w:firstLineChars="200"/>
        <w:jc w:val="left"/>
        <w:rPr>
          <w:rFonts w:hint="eastAsia" w:asciiTheme="minorEastAsia" w:hAnsiTheme="minorEastAsia" w:eastAsiaTheme="minorEastAsia" w:cstheme="minorEastAsia"/>
          <w:color w:val="auto"/>
          <w:highlight w:val="none"/>
        </w:rPr>
      </w:pPr>
      <w:bookmarkStart w:id="526" w:name="_Toc504473066"/>
      <w:r>
        <w:rPr>
          <w:rFonts w:hint="eastAsia" w:asciiTheme="minorEastAsia" w:hAnsiTheme="minorEastAsia" w:eastAsiaTheme="minorEastAsia" w:cstheme="minorEastAsia"/>
          <w:color w:val="auto"/>
          <w:highlight w:val="none"/>
        </w:rPr>
        <w:t>18.3 其他保险</w:t>
      </w:r>
      <w:bookmarkEnd w:id="526"/>
    </w:p>
    <w:p w14:paraId="188913C5">
      <w:pPr>
        <w:ind w:firstLine="420" w:firstLineChars="200"/>
        <w:jc w:val="left"/>
        <w:rPr>
          <w:rFonts w:hint="eastAsia" w:asciiTheme="minorEastAsia" w:hAnsiTheme="minorEastAsia" w:eastAsiaTheme="minorEastAsia" w:cstheme="minorEastAsia"/>
          <w:color w:val="auto"/>
          <w:highlight w:val="none"/>
        </w:rPr>
      </w:pPr>
      <w:bookmarkStart w:id="527" w:name="_Toc504473067"/>
      <w:r>
        <w:rPr>
          <w:rFonts w:hint="eastAsia" w:asciiTheme="minorEastAsia" w:hAnsiTheme="minorEastAsia" w:eastAsiaTheme="minorEastAsia" w:cstheme="minorEastAsia"/>
          <w:color w:val="auto"/>
          <w:highlight w:val="none"/>
        </w:rPr>
        <w:t>关于其他保险的约定：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527"/>
    </w:p>
    <w:p w14:paraId="45DF03C9">
      <w:pPr>
        <w:ind w:firstLine="420" w:firstLineChars="200"/>
        <w:jc w:val="left"/>
        <w:rPr>
          <w:rFonts w:hint="eastAsia" w:asciiTheme="minorEastAsia" w:hAnsiTheme="minorEastAsia" w:eastAsiaTheme="minorEastAsia" w:cstheme="minorEastAsia"/>
          <w:color w:val="auto"/>
          <w:highlight w:val="none"/>
        </w:rPr>
      </w:pPr>
      <w:bookmarkStart w:id="528" w:name="_Toc504473068"/>
      <w:r>
        <w:rPr>
          <w:rFonts w:hint="eastAsia" w:asciiTheme="minorEastAsia" w:hAnsiTheme="minorEastAsia" w:eastAsiaTheme="minorEastAsia" w:cstheme="minorEastAsia"/>
          <w:color w:val="auto"/>
          <w:highlight w:val="none"/>
        </w:rPr>
        <w:t>承包人是否应为其施工设备等办理财产保险：</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528"/>
    </w:p>
    <w:p w14:paraId="12332953">
      <w:pPr>
        <w:ind w:firstLine="420" w:firstLineChars="200"/>
        <w:jc w:val="left"/>
        <w:rPr>
          <w:rFonts w:hint="eastAsia" w:asciiTheme="minorEastAsia" w:hAnsiTheme="minorEastAsia" w:eastAsiaTheme="minorEastAsia" w:cstheme="minorEastAsia"/>
          <w:color w:val="auto"/>
          <w:highlight w:val="none"/>
        </w:rPr>
      </w:pPr>
      <w:bookmarkStart w:id="529" w:name="_Toc504473069"/>
      <w:r>
        <w:rPr>
          <w:rFonts w:hint="eastAsia" w:asciiTheme="minorEastAsia" w:hAnsiTheme="minorEastAsia" w:eastAsiaTheme="minorEastAsia" w:cstheme="minorEastAsia"/>
          <w:color w:val="auto"/>
          <w:highlight w:val="none"/>
        </w:rPr>
        <w:t>18.7 通知义务</w:t>
      </w:r>
      <w:bookmarkEnd w:id="529"/>
    </w:p>
    <w:p w14:paraId="202932D4">
      <w:pPr>
        <w:ind w:firstLine="420" w:firstLineChars="200"/>
        <w:jc w:val="left"/>
        <w:rPr>
          <w:rFonts w:hint="eastAsia" w:asciiTheme="minorEastAsia" w:hAnsiTheme="minorEastAsia" w:eastAsiaTheme="minorEastAsia" w:cstheme="minorEastAsia"/>
          <w:color w:val="auto"/>
          <w:highlight w:val="none"/>
        </w:rPr>
      </w:pPr>
      <w:bookmarkStart w:id="530" w:name="_Toc504473070"/>
      <w:r>
        <w:rPr>
          <w:rFonts w:hint="eastAsia" w:asciiTheme="minorEastAsia" w:hAnsiTheme="minorEastAsia" w:eastAsiaTheme="minorEastAsia" w:cstheme="minorEastAsia"/>
          <w:color w:val="auto"/>
          <w:highlight w:val="none"/>
        </w:rPr>
        <w:t>关于变更保险合同时的通知义务的约定：</w:t>
      </w:r>
      <w:r>
        <w:rPr>
          <w:rFonts w:hint="eastAsia" w:asciiTheme="minorEastAsia" w:hAnsiTheme="minorEastAsia" w:eastAsiaTheme="minorEastAsia" w:cstheme="minorEastAsia"/>
          <w:color w:val="auto"/>
          <w:highlight w:val="none"/>
          <w:u w:val="single"/>
        </w:rPr>
        <w:t xml:space="preserve"> 执行通用条款           </w:t>
      </w:r>
      <w:r>
        <w:rPr>
          <w:rFonts w:hint="eastAsia" w:asciiTheme="minorEastAsia" w:hAnsiTheme="minorEastAsia" w:eastAsiaTheme="minorEastAsia" w:cstheme="minorEastAsia"/>
          <w:color w:val="auto"/>
          <w:highlight w:val="none"/>
        </w:rPr>
        <w:t>。</w:t>
      </w:r>
      <w:bookmarkEnd w:id="530"/>
    </w:p>
    <w:p w14:paraId="5C5FB58F">
      <w:pPr>
        <w:ind w:firstLine="422" w:firstLineChars="200"/>
        <w:jc w:val="left"/>
        <w:rPr>
          <w:rFonts w:hint="eastAsia" w:asciiTheme="minorEastAsia" w:hAnsiTheme="minorEastAsia" w:eastAsiaTheme="minorEastAsia" w:cstheme="minorEastAsia"/>
          <w:b/>
          <w:bCs/>
          <w:color w:val="auto"/>
          <w:highlight w:val="none"/>
        </w:rPr>
      </w:pPr>
      <w:bookmarkStart w:id="531" w:name="_Toc504473071"/>
      <w:r>
        <w:rPr>
          <w:rFonts w:hint="eastAsia" w:asciiTheme="minorEastAsia" w:hAnsiTheme="minorEastAsia" w:eastAsiaTheme="minorEastAsia" w:cstheme="minorEastAsia"/>
          <w:b/>
          <w:bCs/>
          <w:color w:val="auto"/>
          <w:highlight w:val="none"/>
        </w:rPr>
        <w:t>20. 争议解决</w:t>
      </w:r>
      <w:bookmarkEnd w:id="531"/>
    </w:p>
    <w:p w14:paraId="4AA09075">
      <w:pPr>
        <w:ind w:firstLine="420" w:firstLineChars="200"/>
        <w:jc w:val="left"/>
        <w:rPr>
          <w:rFonts w:hint="eastAsia" w:asciiTheme="minorEastAsia" w:hAnsiTheme="minorEastAsia" w:eastAsiaTheme="minorEastAsia" w:cstheme="minorEastAsia"/>
          <w:color w:val="auto"/>
          <w:highlight w:val="none"/>
        </w:rPr>
      </w:pPr>
      <w:bookmarkStart w:id="532" w:name="_Toc504473072"/>
      <w:r>
        <w:rPr>
          <w:rFonts w:hint="eastAsia" w:asciiTheme="minorEastAsia" w:hAnsiTheme="minorEastAsia" w:eastAsiaTheme="minorEastAsia" w:cstheme="minorEastAsia"/>
          <w:color w:val="auto"/>
          <w:highlight w:val="none"/>
        </w:rPr>
        <w:t>20.3 争议评审</w:t>
      </w:r>
      <w:bookmarkEnd w:id="532"/>
    </w:p>
    <w:p w14:paraId="0943030F">
      <w:pPr>
        <w:ind w:firstLine="420" w:firstLineChars="200"/>
        <w:jc w:val="left"/>
        <w:rPr>
          <w:rFonts w:hint="eastAsia" w:asciiTheme="minorEastAsia" w:hAnsiTheme="minorEastAsia" w:eastAsiaTheme="minorEastAsia" w:cstheme="minorEastAsia"/>
          <w:color w:val="auto"/>
          <w:highlight w:val="none"/>
        </w:rPr>
      </w:pPr>
      <w:bookmarkStart w:id="533" w:name="_Toc504473073"/>
      <w:r>
        <w:rPr>
          <w:rFonts w:hint="eastAsia" w:asciiTheme="minorEastAsia" w:hAnsiTheme="minorEastAsia" w:eastAsiaTheme="minorEastAsia" w:cstheme="minorEastAsia"/>
          <w:color w:val="auto"/>
          <w:highlight w:val="none"/>
        </w:rPr>
        <w:t>合同当事人是否同意将工程争议提交争议评审小组决定：</w:t>
      </w:r>
      <w:r>
        <w:rPr>
          <w:rFonts w:hint="eastAsia" w:asciiTheme="minorEastAsia" w:hAnsiTheme="minorEastAsia" w:eastAsiaTheme="minorEastAsia" w:cstheme="minorEastAsia"/>
          <w:color w:val="auto"/>
          <w:highlight w:val="none"/>
          <w:u w:val="single"/>
        </w:rPr>
        <w:t xml:space="preserve">  不同意  。</w:t>
      </w:r>
      <w:bookmarkEnd w:id="533"/>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4C627BC5">
      <w:pPr>
        <w:ind w:firstLine="420" w:firstLineChars="200"/>
        <w:jc w:val="left"/>
        <w:rPr>
          <w:rFonts w:hint="eastAsia" w:asciiTheme="minorEastAsia" w:hAnsiTheme="minorEastAsia" w:eastAsiaTheme="minorEastAsia" w:cstheme="minorEastAsia"/>
          <w:color w:val="auto"/>
          <w:highlight w:val="none"/>
        </w:rPr>
      </w:pPr>
      <w:bookmarkStart w:id="534" w:name="_Toc504473074"/>
      <w:r>
        <w:rPr>
          <w:rFonts w:hint="eastAsia" w:asciiTheme="minorEastAsia" w:hAnsiTheme="minorEastAsia" w:eastAsiaTheme="minorEastAsia" w:cstheme="minorEastAsia"/>
          <w:color w:val="auto"/>
          <w:highlight w:val="none"/>
        </w:rPr>
        <w:t>20.3.1 争议评审小组的确定</w:t>
      </w:r>
      <w:bookmarkEnd w:id="534"/>
    </w:p>
    <w:p w14:paraId="66890441">
      <w:pPr>
        <w:ind w:firstLine="420" w:firstLineChars="200"/>
        <w:jc w:val="left"/>
        <w:rPr>
          <w:rFonts w:hint="eastAsia" w:asciiTheme="minorEastAsia" w:hAnsiTheme="minorEastAsia" w:eastAsiaTheme="minorEastAsia" w:cstheme="minorEastAsia"/>
          <w:color w:val="auto"/>
          <w:highlight w:val="none"/>
          <w:u w:val="single"/>
        </w:rPr>
      </w:pPr>
      <w:bookmarkStart w:id="535" w:name="_Toc504473075"/>
      <w:r>
        <w:rPr>
          <w:rFonts w:hint="eastAsia" w:asciiTheme="minorEastAsia" w:hAnsiTheme="minorEastAsia" w:eastAsiaTheme="minorEastAsia" w:cstheme="minorEastAsia"/>
          <w:color w:val="auto"/>
          <w:highlight w:val="none"/>
        </w:rPr>
        <w:t>争议评审小组成员的确定：</w:t>
      </w:r>
      <w:r>
        <w:rPr>
          <w:rFonts w:hint="eastAsia" w:asciiTheme="minorEastAsia" w:hAnsiTheme="minorEastAsia" w:eastAsiaTheme="minorEastAsia" w:cstheme="minorEastAsia"/>
          <w:color w:val="auto"/>
          <w:highlight w:val="none"/>
          <w:u w:val="single"/>
        </w:rPr>
        <w:t xml:space="preserve"> 监理人、建设行政主管单位、相关行业专家 </w:t>
      </w:r>
      <w:r>
        <w:rPr>
          <w:rFonts w:hint="eastAsia" w:asciiTheme="minorEastAsia" w:hAnsiTheme="minorEastAsia" w:eastAsiaTheme="minorEastAsia" w:cstheme="minorEastAsia"/>
          <w:color w:val="auto"/>
          <w:highlight w:val="none"/>
        </w:rPr>
        <w:t>。</w:t>
      </w:r>
      <w:bookmarkEnd w:id="535"/>
    </w:p>
    <w:p w14:paraId="33F638A6">
      <w:pPr>
        <w:ind w:firstLine="420" w:firstLineChars="200"/>
        <w:jc w:val="left"/>
        <w:rPr>
          <w:rFonts w:hint="eastAsia" w:asciiTheme="minorEastAsia" w:hAnsiTheme="minorEastAsia" w:eastAsiaTheme="minorEastAsia" w:cstheme="minorEastAsia"/>
          <w:color w:val="auto"/>
          <w:highlight w:val="none"/>
        </w:rPr>
      </w:pPr>
      <w:bookmarkStart w:id="536" w:name="_Toc504473076"/>
      <w:r>
        <w:rPr>
          <w:rFonts w:hint="eastAsia" w:asciiTheme="minorEastAsia" w:hAnsiTheme="minorEastAsia" w:eastAsiaTheme="minorEastAsia" w:cstheme="minorEastAsia"/>
          <w:color w:val="auto"/>
          <w:highlight w:val="none"/>
        </w:rPr>
        <w:t>选定争议评审员的期限：</w:t>
      </w:r>
      <w:r>
        <w:rPr>
          <w:rFonts w:hint="eastAsia" w:asciiTheme="minorEastAsia" w:hAnsiTheme="minorEastAsia" w:eastAsiaTheme="minorEastAsia" w:cstheme="minorEastAsia"/>
          <w:color w:val="auto"/>
          <w:highlight w:val="none"/>
          <w:u w:val="single"/>
        </w:rPr>
        <w:t xml:space="preserve">   7个工作日                 </w:t>
      </w:r>
      <w:r>
        <w:rPr>
          <w:rFonts w:hint="eastAsia" w:asciiTheme="minorEastAsia" w:hAnsiTheme="minorEastAsia" w:eastAsiaTheme="minorEastAsia" w:cstheme="minorEastAsia"/>
          <w:color w:val="auto"/>
          <w:highlight w:val="none"/>
        </w:rPr>
        <w:t>。</w:t>
      </w:r>
      <w:bookmarkEnd w:id="536"/>
    </w:p>
    <w:p w14:paraId="4B44304C">
      <w:pPr>
        <w:ind w:firstLine="420" w:firstLineChars="200"/>
        <w:jc w:val="left"/>
        <w:rPr>
          <w:rFonts w:hint="eastAsia" w:asciiTheme="minorEastAsia" w:hAnsiTheme="minorEastAsia" w:eastAsiaTheme="minorEastAsia" w:cstheme="minorEastAsia"/>
          <w:color w:val="auto"/>
          <w:highlight w:val="none"/>
        </w:rPr>
      </w:pPr>
      <w:bookmarkStart w:id="537" w:name="_Toc504473077"/>
      <w:r>
        <w:rPr>
          <w:rFonts w:hint="eastAsia" w:asciiTheme="minorEastAsia" w:hAnsiTheme="minorEastAsia" w:eastAsiaTheme="minorEastAsia" w:cstheme="minorEastAsia"/>
          <w:color w:val="auto"/>
          <w:highlight w:val="none"/>
        </w:rPr>
        <w:t>争议评审小组成员的报酬承担方式：</w:t>
      </w:r>
      <w:r>
        <w:rPr>
          <w:rFonts w:hint="eastAsia" w:asciiTheme="minorEastAsia" w:hAnsiTheme="minorEastAsia" w:eastAsiaTheme="minorEastAsia" w:cstheme="minorEastAsia"/>
          <w:color w:val="auto"/>
          <w:highlight w:val="none"/>
          <w:u w:val="single"/>
        </w:rPr>
        <w:t xml:space="preserve"> 争议双方共同承担            </w:t>
      </w:r>
      <w:r>
        <w:rPr>
          <w:rFonts w:hint="eastAsia" w:asciiTheme="minorEastAsia" w:hAnsiTheme="minorEastAsia" w:eastAsiaTheme="minorEastAsia" w:cstheme="minorEastAsia"/>
          <w:color w:val="auto"/>
          <w:highlight w:val="none"/>
        </w:rPr>
        <w:t>。</w:t>
      </w:r>
      <w:bookmarkEnd w:id="537"/>
    </w:p>
    <w:p w14:paraId="40F3EF44">
      <w:pPr>
        <w:ind w:firstLine="420" w:firstLineChars="200"/>
        <w:jc w:val="left"/>
        <w:rPr>
          <w:rFonts w:hint="eastAsia" w:asciiTheme="minorEastAsia" w:hAnsiTheme="minorEastAsia" w:eastAsiaTheme="minorEastAsia" w:cstheme="minorEastAsia"/>
          <w:color w:val="auto"/>
          <w:highlight w:val="none"/>
        </w:rPr>
      </w:pPr>
      <w:bookmarkStart w:id="538" w:name="_Toc504473078"/>
      <w:r>
        <w:rPr>
          <w:rFonts w:hint="eastAsia" w:asciiTheme="minorEastAsia" w:hAnsiTheme="minorEastAsia" w:eastAsiaTheme="minorEastAsia" w:cstheme="minorEastAsia"/>
          <w:color w:val="auto"/>
          <w:highlight w:val="none"/>
        </w:rPr>
        <w:t>其他事项的约定：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bookmarkEnd w:id="538"/>
    </w:p>
    <w:p w14:paraId="7FC10108">
      <w:pPr>
        <w:ind w:firstLine="420" w:firstLineChars="200"/>
        <w:jc w:val="left"/>
        <w:rPr>
          <w:rFonts w:hint="eastAsia" w:asciiTheme="minorEastAsia" w:hAnsiTheme="minorEastAsia" w:eastAsiaTheme="minorEastAsia" w:cstheme="minorEastAsia"/>
          <w:color w:val="auto"/>
          <w:highlight w:val="none"/>
        </w:rPr>
      </w:pPr>
      <w:bookmarkStart w:id="539" w:name="_Toc504473079"/>
      <w:r>
        <w:rPr>
          <w:rFonts w:hint="eastAsia" w:asciiTheme="minorEastAsia" w:hAnsiTheme="minorEastAsia" w:eastAsiaTheme="minorEastAsia" w:cstheme="minorEastAsia"/>
          <w:color w:val="auto"/>
          <w:highlight w:val="none"/>
        </w:rPr>
        <w:t>20.3.2 争议评审小组的决定</w:t>
      </w:r>
      <w:bookmarkEnd w:id="539"/>
    </w:p>
    <w:p w14:paraId="43A9C1DF">
      <w:pPr>
        <w:ind w:firstLine="420" w:firstLineChars="200"/>
        <w:jc w:val="left"/>
        <w:rPr>
          <w:rFonts w:hint="eastAsia" w:asciiTheme="minorEastAsia" w:hAnsiTheme="minorEastAsia" w:eastAsiaTheme="minorEastAsia" w:cstheme="minorEastAsia"/>
          <w:color w:val="auto"/>
          <w:highlight w:val="none"/>
        </w:rPr>
      </w:pPr>
      <w:bookmarkStart w:id="540" w:name="_Toc504473080"/>
      <w:r>
        <w:rPr>
          <w:rFonts w:hint="eastAsia" w:asciiTheme="minorEastAsia" w:hAnsiTheme="minorEastAsia" w:eastAsiaTheme="minorEastAsia" w:cstheme="minorEastAsia"/>
          <w:color w:val="auto"/>
          <w:highlight w:val="none"/>
        </w:rPr>
        <w:t>合同当事人关于本项的约定：</w:t>
      </w:r>
      <w:r>
        <w:rPr>
          <w:rFonts w:hint="eastAsia" w:asciiTheme="minorEastAsia" w:hAnsiTheme="minorEastAsia" w:eastAsiaTheme="minorEastAsia" w:cstheme="minorEastAsia"/>
          <w:color w:val="auto"/>
          <w:highlight w:val="none"/>
          <w:u w:val="single"/>
        </w:rPr>
        <w:t xml:space="preserve">     遵守争议评审小组的意见        </w:t>
      </w:r>
      <w:r>
        <w:rPr>
          <w:rFonts w:hint="eastAsia" w:asciiTheme="minorEastAsia" w:hAnsiTheme="minorEastAsia" w:eastAsiaTheme="minorEastAsia" w:cstheme="minorEastAsia"/>
          <w:color w:val="auto"/>
          <w:highlight w:val="none"/>
        </w:rPr>
        <w:t>。</w:t>
      </w:r>
      <w:bookmarkEnd w:id="540"/>
    </w:p>
    <w:p w14:paraId="5B3F04D6">
      <w:pPr>
        <w:ind w:firstLine="420" w:firstLineChars="200"/>
        <w:jc w:val="left"/>
        <w:rPr>
          <w:rFonts w:hint="eastAsia" w:asciiTheme="minorEastAsia" w:hAnsiTheme="minorEastAsia" w:eastAsiaTheme="minorEastAsia" w:cstheme="minorEastAsia"/>
          <w:color w:val="auto"/>
          <w:highlight w:val="none"/>
        </w:rPr>
      </w:pPr>
      <w:bookmarkStart w:id="541" w:name="_Toc504473081"/>
      <w:r>
        <w:rPr>
          <w:rFonts w:hint="eastAsia" w:asciiTheme="minorEastAsia" w:hAnsiTheme="minorEastAsia" w:eastAsiaTheme="minorEastAsia" w:cstheme="minorEastAsia"/>
          <w:color w:val="auto"/>
          <w:highlight w:val="none"/>
        </w:rPr>
        <w:t>20.4仲裁或诉讼</w:t>
      </w:r>
      <w:bookmarkEnd w:id="541"/>
    </w:p>
    <w:p w14:paraId="7ECD7BC1">
      <w:pPr>
        <w:ind w:firstLine="420" w:firstLineChars="200"/>
        <w:jc w:val="left"/>
        <w:rPr>
          <w:rFonts w:hint="eastAsia" w:asciiTheme="minorEastAsia" w:hAnsiTheme="minorEastAsia" w:eastAsiaTheme="minorEastAsia" w:cstheme="minorEastAsia"/>
          <w:color w:val="auto"/>
          <w:highlight w:val="none"/>
        </w:rPr>
      </w:pPr>
      <w:bookmarkStart w:id="542" w:name="_Toc504473082"/>
      <w:r>
        <w:rPr>
          <w:rFonts w:hint="eastAsia" w:asciiTheme="minorEastAsia" w:hAnsiTheme="minorEastAsia" w:eastAsiaTheme="minorEastAsia" w:cstheme="minorEastAsia"/>
          <w:color w:val="auto"/>
          <w:highlight w:val="none"/>
        </w:rPr>
        <w:t>因合同及合同有关事项发生的争议，按下列第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种方式解决：</w:t>
      </w:r>
      <w:bookmarkEnd w:id="542"/>
    </w:p>
    <w:p w14:paraId="5232FEE8">
      <w:pPr>
        <w:ind w:firstLine="420" w:firstLineChars="200"/>
        <w:jc w:val="left"/>
        <w:rPr>
          <w:rFonts w:hint="eastAsia" w:asciiTheme="minorEastAsia" w:hAnsiTheme="minorEastAsia" w:eastAsiaTheme="minorEastAsia" w:cstheme="minorEastAsia"/>
          <w:color w:val="auto"/>
          <w:highlight w:val="none"/>
        </w:rPr>
      </w:pPr>
      <w:bookmarkStart w:id="543" w:name="_Toc504473083"/>
      <w:r>
        <w:rPr>
          <w:rFonts w:hint="eastAsia" w:asciiTheme="minorEastAsia" w:hAnsiTheme="minorEastAsia" w:eastAsiaTheme="minorEastAsia" w:cstheme="minorEastAsia"/>
          <w:color w:val="auto"/>
          <w:highlight w:val="none"/>
        </w:rPr>
        <w:t>（1）向</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仲裁委员会申请仲裁；</w:t>
      </w:r>
      <w:bookmarkEnd w:id="543"/>
    </w:p>
    <w:p w14:paraId="7F688011">
      <w:pPr>
        <w:ind w:firstLine="420" w:firstLineChars="200"/>
        <w:jc w:val="left"/>
        <w:rPr>
          <w:rFonts w:hint="eastAsia" w:asciiTheme="minorEastAsia" w:hAnsiTheme="minorEastAsia" w:eastAsiaTheme="minorEastAsia" w:cstheme="minorEastAsia"/>
          <w:color w:val="auto"/>
          <w:highlight w:val="none"/>
        </w:rPr>
      </w:pPr>
      <w:bookmarkStart w:id="544" w:name="_Toc504473084"/>
      <w:r>
        <w:rPr>
          <w:rFonts w:hint="eastAsia" w:asciiTheme="minorEastAsia" w:hAnsiTheme="minorEastAsia" w:eastAsiaTheme="minorEastAsia" w:cstheme="minorEastAsia"/>
          <w:color w:val="auto"/>
          <w:highlight w:val="none"/>
        </w:rPr>
        <w:t>（2）向</w:t>
      </w:r>
      <w:r>
        <w:rPr>
          <w:rFonts w:hint="eastAsia" w:asciiTheme="minorEastAsia" w:hAnsiTheme="minorEastAsia" w:eastAsiaTheme="minorEastAsia" w:cstheme="minorEastAsia"/>
          <w:color w:val="auto"/>
          <w:highlight w:val="none"/>
          <w:u w:val="single"/>
        </w:rPr>
        <w:t xml:space="preserve"> 项目所在地  </w:t>
      </w:r>
      <w:r>
        <w:rPr>
          <w:rFonts w:hint="eastAsia" w:asciiTheme="minorEastAsia" w:hAnsiTheme="minorEastAsia" w:eastAsiaTheme="minorEastAsia" w:cstheme="minorEastAsia"/>
          <w:color w:val="auto"/>
          <w:highlight w:val="none"/>
        </w:rPr>
        <w:t>人民法院起诉。</w:t>
      </w:r>
      <w:bookmarkEnd w:id="544"/>
    </w:p>
    <w:p w14:paraId="7ADEA358">
      <w:pPr>
        <w:widowControl/>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备注：本项目合同内容如需变更需甲乙双方同意，且不得损害第三方及国家利益。</w:t>
      </w:r>
      <w:r>
        <w:rPr>
          <w:rFonts w:hint="eastAsia" w:asciiTheme="minorEastAsia" w:hAnsiTheme="minorEastAsia" w:eastAsiaTheme="minorEastAsia" w:cstheme="minorEastAsia"/>
          <w:b/>
          <w:color w:val="auto"/>
          <w:szCs w:val="21"/>
          <w:highlight w:val="none"/>
        </w:rPr>
        <w:br w:type="page"/>
      </w:r>
    </w:p>
    <w:p w14:paraId="7DCF8720">
      <w:pPr>
        <w:spacing w:line="360" w:lineRule="auto"/>
        <w:jc w:val="left"/>
        <w:rPr>
          <w:rFonts w:hint="eastAsia" w:asciiTheme="minorEastAsia" w:hAnsiTheme="minorEastAsia" w:eastAsiaTheme="minorEastAsia" w:cstheme="minorEastAsia"/>
          <w:b/>
          <w:color w:val="auto"/>
          <w:szCs w:val="21"/>
          <w:highlight w:val="none"/>
        </w:rPr>
      </w:pPr>
      <w:bookmarkStart w:id="545" w:name="_Toc351203652"/>
    </w:p>
    <w:p w14:paraId="76B9AE78">
      <w:pPr>
        <w:widowControl/>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附件</w:t>
      </w:r>
      <w:bookmarkEnd w:id="545"/>
    </w:p>
    <w:p w14:paraId="05774F5B">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协议书附件：</w:t>
      </w:r>
    </w:p>
    <w:p w14:paraId="1166D62A">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附件1：承包人承揽工程项目一览表</w:t>
      </w:r>
    </w:p>
    <w:p w14:paraId="29303A10">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专用合同条款附件：</w:t>
      </w:r>
    </w:p>
    <w:p w14:paraId="485D4A59">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附件2：发包人供应材料设备一览表</w:t>
      </w:r>
    </w:p>
    <w:p w14:paraId="4C8EE266">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附件3：工程质量保修书</w:t>
      </w:r>
    </w:p>
    <w:p w14:paraId="05741A35">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附件4：主要建设工程文件目录</w:t>
      </w:r>
    </w:p>
    <w:p w14:paraId="125620DB">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附件5：承包人用于本工程施工的机械设备表</w:t>
      </w:r>
    </w:p>
    <w:p w14:paraId="3A94B4B9">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附件6：承包人主要施工管理人员表</w:t>
      </w:r>
    </w:p>
    <w:p w14:paraId="1AB5CF1E">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附件7：分包人主要施工管理人员表</w:t>
      </w:r>
    </w:p>
    <w:p w14:paraId="0EE95978">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附件8：履约担保格式</w:t>
      </w:r>
    </w:p>
    <w:p w14:paraId="32E89873">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附件9：预付款担保格式</w:t>
      </w:r>
    </w:p>
    <w:p w14:paraId="11CCE5E6">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附件10：支付担保格式</w:t>
      </w:r>
    </w:p>
    <w:p w14:paraId="65C1FEE4">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附件11：暂估价一览表</w:t>
      </w:r>
    </w:p>
    <w:p w14:paraId="71281D23">
      <w:pPr>
        <w:spacing w:line="360" w:lineRule="auto"/>
        <w:jc w:val="left"/>
        <w:rPr>
          <w:rFonts w:hint="eastAsia" w:asciiTheme="minorEastAsia" w:hAnsiTheme="minorEastAsia" w:eastAsiaTheme="minorEastAsia" w:cstheme="minorEastAsia"/>
          <w:color w:val="auto"/>
          <w:szCs w:val="21"/>
          <w:highlight w:val="none"/>
        </w:rPr>
      </w:pPr>
    </w:p>
    <w:p w14:paraId="0F406F71">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14C74DF6">
      <w:pPr>
        <w:spacing w:before="120" w:beforeLines="50" w:after="120" w:after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w:t>
      </w:r>
    </w:p>
    <w:tbl>
      <w:tblPr>
        <w:tblStyle w:val="51"/>
        <w:tblpPr w:leftFromText="180" w:rightFromText="180" w:vertAnchor="text" w:horzAnchor="page" w:tblpXSpec="center" w:tblpY="1057"/>
        <w:tblOverlap w:val="never"/>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9"/>
        <w:gridCol w:w="715"/>
        <w:gridCol w:w="1195"/>
        <w:gridCol w:w="715"/>
        <w:gridCol w:w="498"/>
        <w:gridCol w:w="714"/>
        <w:gridCol w:w="928"/>
        <w:gridCol w:w="1241"/>
        <w:gridCol w:w="714"/>
        <w:gridCol w:w="714"/>
      </w:tblGrid>
      <w:tr w14:paraId="78C2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0" w:hRule="atLeast"/>
          <w:jc w:val="center"/>
        </w:trPr>
        <w:tc>
          <w:tcPr>
            <w:tcW w:w="929" w:type="dxa"/>
            <w:vAlign w:val="center"/>
          </w:tcPr>
          <w:p w14:paraId="26518E7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单位工程名称</w:t>
            </w:r>
          </w:p>
        </w:tc>
        <w:tc>
          <w:tcPr>
            <w:tcW w:w="715" w:type="dxa"/>
            <w:vAlign w:val="center"/>
          </w:tcPr>
          <w:p w14:paraId="3E21E65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建设规模</w:t>
            </w:r>
          </w:p>
        </w:tc>
        <w:tc>
          <w:tcPr>
            <w:tcW w:w="1195" w:type="dxa"/>
            <w:vAlign w:val="center"/>
          </w:tcPr>
          <w:p w14:paraId="5D6A625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建筑面积(平方米)</w:t>
            </w:r>
          </w:p>
        </w:tc>
        <w:tc>
          <w:tcPr>
            <w:tcW w:w="715" w:type="dxa"/>
            <w:vAlign w:val="center"/>
          </w:tcPr>
          <w:p w14:paraId="0500BE8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结构形式</w:t>
            </w:r>
          </w:p>
        </w:tc>
        <w:tc>
          <w:tcPr>
            <w:tcW w:w="498" w:type="dxa"/>
            <w:vAlign w:val="center"/>
          </w:tcPr>
          <w:p w14:paraId="01D7944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层数</w:t>
            </w:r>
          </w:p>
        </w:tc>
        <w:tc>
          <w:tcPr>
            <w:tcW w:w="714" w:type="dxa"/>
            <w:vAlign w:val="center"/>
          </w:tcPr>
          <w:p w14:paraId="3FDCC32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生产能力</w:t>
            </w:r>
          </w:p>
        </w:tc>
        <w:tc>
          <w:tcPr>
            <w:tcW w:w="928" w:type="dxa"/>
            <w:vAlign w:val="center"/>
          </w:tcPr>
          <w:p w14:paraId="7566035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设备安装内容</w:t>
            </w:r>
          </w:p>
        </w:tc>
        <w:tc>
          <w:tcPr>
            <w:tcW w:w="1241" w:type="dxa"/>
            <w:vAlign w:val="center"/>
          </w:tcPr>
          <w:p w14:paraId="3C0F152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合同价格（元）</w:t>
            </w:r>
          </w:p>
        </w:tc>
        <w:tc>
          <w:tcPr>
            <w:tcW w:w="714" w:type="dxa"/>
            <w:vAlign w:val="center"/>
          </w:tcPr>
          <w:p w14:paraId="19FC89D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开工日期</w:t>
            </w:r>
          </w:p>
        </w:tc>
        <w:tc>
          <w:tcPr>
            <w:tcW w:w="714" w:type="dxa"/>
            <w:vAlign w:val="center"/>
          </w:tcPr>
          <w:p w14:paraId="6660E37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竣工日期</w:t>
            </w:r>
          </w:p>
        </w:tc>
      </w:tr>
      <w:tr w14:paraId="76C8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188A6DF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2AAA003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25D8862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3EA8F3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6F74564D">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0C7EB852">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014223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7D89351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7F0B8E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A53BC1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2F4A9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358740B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6846121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205BBFB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BCCB9A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1D55704B">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A4833A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764F85D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7A255A7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A6EC7D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63EB4D2">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1255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218D4E9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4CFC408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174E8FEB">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83AE9FD">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5AFC09D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668813D">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4D66CA6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0EDFE1F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4D1FB099">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02D2D4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6B378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7641469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569E26D9">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7743BE6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50A13FF3">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5BB92FF2">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22F489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69E8C45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77FD4B89">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F2F87D3">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D46C98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7CD40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064B5D7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6E5E907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2D3366D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0C7B5F4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3D132803">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353913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76D990B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491B366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09FFF65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8C6963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3EE67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1C19B91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02CF915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472C76C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18B22EBB">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5F4BC4D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3A3643D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411D278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5679FDC3">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13704D5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C3E1F0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6E25B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4FDE03F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5421A7F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52EFF15B">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4C7A4CD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7C8A34E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41EC36E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24EE5A6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11FEEEC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36B4C9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E494A3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2984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5B6F437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5E6F229">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06BC8973">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530695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10CB40DD">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7E34052">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260CE84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43FBDAF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16F0084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9A7599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6F5F0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7066C3A2">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6306D17D">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6E2ED15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7A7600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238A3AF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0270E382">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3A78A5B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01B90EF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8BD18D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6169B6E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2705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5FA3F39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40FA570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5AE1F1D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FF0755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2BB46D1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5A0B9362">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EC7060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0EF84F4D">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60DC81B">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31BFC6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07EA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9" w:type="dxa"/>
            <w:vAlign w:val="center"/>
          </w:tcPr>
          <w:p w14:paraId="54381C3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303046C9">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95" w:type="dxa"/>
            <w:vAlign w:val="center"/>
          </w:tcPr>
          <w:p w14:paraId="71CCE8B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5" w:type="dxa"/>
            <w:vAlign w:val="center"/>
          </w:tcPr>
          <w:p w14:paraId="709F666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498" w:type="dxa"/>
            <w:vAlign w:val="center"/>
          </w:tcPr>
          <w:p w14:paraId="54B1420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23B85730">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5105B20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241" w:type="dxa"/>
            <w:vAlign w:val="center"/>
          </w:tcPr>
          <w:p w14:paraId="5C2C0F2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4218FF7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714" w:type="dxa"/>
            <w:vAlign w:val="center"/>
          </w:tcPr>
          <w:p w14:paraId="796370C9">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bl>
    <w:p w14:paraId="3B4E5E8E">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承包人承揽工程项目一览表</w:t>
      </w:r>
    </w:p>
    <w:p w14:paraId="5EF9FC4B">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2D1C4235">
      <w:pPr>
        <w:spacing w:before="120" w:beforeLines="50" w:after="120" w:after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41BBC4D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46" w:name="_Toc296347224"/>
      <w:bookmarkStart w:id="547" w:name="_Toc296944564"/>
      <w:bookmarkStart w:id="548" w:name="_Toc296503225"/>
      <w:bookmarkStart w:id="549" w:name="_Toc296346726"/>
      <w:bookmarkStart w:id="550" w:name="_Toc296891265"/>
      <w:bookmarkStart w:id="551" w:name="_Toc267261692"/>
      <w:bookmarkStart w:id="552" w:name="_Toc296891053"/>
      <w:r>
        <w:rPr>
          <w:rFonts w:hint="eastAsia" w:asciiTheme="minorEastAsia" w:hAnsiTheme="minorEastAsia" w:eastAsiaTheme="minorEastAsia" w:cstheme="minorEastAsia"/>
          <w:color w:val="auto"/>
          <w:szCs w:val="21"/>
          <w:highlight w:val="none"/>
        </w:rPr>
        <w:t>件2：</w:t>
      </w:r>
    </w:p>
    <w:bookmarkEnd w:id="546"/>
    <w:bookmarkEnd w:id="547"/>
    <w:bookmarkEnd w:id="548"/>
    <w:bookmarkEnd w:id="549"/>
    <w:bookmarkEnd w:id="550"/>
    <w:bookmarkEnd w:id="551"/>
    <w:bookmarkEnd w:id="552"/>
    <w:p w14:paraId="0B4B0BFC">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发包人供应材料设备一览表</w:t>
      </w:r>
    </w:p>
    <w:tbl>
      <w:tblPr>
        <w:tblStyle w:val="51"/>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983"/>
        <w:gridCol w:w="964"/>
        <w:gridCol w:w="583"/>
        <w:gridCol w:w="583"/>
        <w:gridCol w:w="1193"/>
        <w:gridCol w:w="964"/>
        <w:gridCol w:w="964"/>
        <w:gridCol w:w="964"/>
        <w:gridCol w:w="583"/>
      </w:tblGrid>
      <w:tr w14:paraId="2062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2" w:type="dxa"/>
            <w:vAlign w:val="center"/>
          </w:tcPr>
          <w:p w14:paraId="7FBFAB2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983" w:type="dxa"/>
            <w:vAlign w:val="center"/>
          </w:tcPr>
          <w:p w14:paraId="5364615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材料、</w:t>
            </w:r>
          </w:p>
          <w:p w14:paraId="1732583A">
            <w:pPr>
              <w:keepNext/>
              <w:spacing w:after="120" w:line="240" w:lineRule="auto"/>
              <w:ind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设备品种</w:t>
            </w:r>
          </w:p>
        </w:tc>
        <w:tc>
          <w:tcPr>
            <w:tcW w:w="964" w:type="dxa"/>
            <w:vAlign w:val="center"/>
          </w:tcPr>
          <w:p w14:paraId="404D539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规格型号</w:t>
            </w:r>
          </w:p>
        </w:tc>
        <w:tc>
          <w:tcPr>
            <w:tcW w:w="583" w:type="dxa"/>
            <w:vAlign w:val="center"/>
          </w:tcPr>
          <w:p w14:paraId="37EAD02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583" w:type="dxa"/>
            <w:vAlign w:val="center"/>
          </w:tcPr>
          <w:p w14:paraId="734EBB5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193" w:type="dxa"/>
            <w:vAlign w:val="center"/>
          </w:tcPr>
          <w:p w14:paraId="178B40E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964" w:type="dxa"/>
            <w:vAlign w:val="center"/>
          </w:tcPr>
          <w:p w14:paraId="75D3157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质量等级</w:t>
            </w:r>
          </w:p>
        </w:tc>
        <w:tc>
          <w:tcPr>
            <w:tcW w:w="964" w:type="dxa"/>
            <w:vAlign w:val="center"/>
          </w:tcPr>
          <w:p w14:paraId="09750D8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供应时间</w:t>
            </w:r>
          </w:p>
        </w:tc>
        <w:tc>
          <w:tcPr>
            <w:tcW w:w="964" w:type="dxa"/>
            <w:vAlign w:val="center"/>
          </w:tcPr>
          <w:p w14:paraId="2B66C47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送达地点</w:t>
            </w:r>
          </w:p>
        </w:tc>
        <w:tc>
          <w:tcPr>
            <w:tcW w:w="583" w:type="dxa"/>
            <w:vAlign w:val="center"/>
          </w:tcPr>
          <w:p w14:paraId="47BC053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5139E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51B1B1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6869026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0A98EFE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9EAF7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ADC718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39894D1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1DC9D4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41563B1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8FC17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4096A6A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489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3B5BE2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2E6CBB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061D37C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429B5A0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6E6272E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43E6AD5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831470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750DF29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3EC56F8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D07969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4E93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8E17D1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7EA8A65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E57034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B40AEA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3DC6849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0BF735A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0DD54C1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432F3CE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A0F9C8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2951C6A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3C2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120651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5DAD72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106966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75B93AA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375EEE1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2DCC38B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51EAF0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861CD3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2DF323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4EEBBD4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D9F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399CF09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71DAF77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D1142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64DD48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1D93031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084BE35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7C04E4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36F49C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C37B85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6D8C84C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39F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4234FF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4D7BD45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3BF70E3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251A1C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77CC90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65491E5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F52691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5DEFBC5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04F8438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05E875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545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124372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3" w:type="dxa"/>
            <w:vAlign w:val="center"/>
          </w:tcPr>
          <w:p w14:paraId="425DA0C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6BF0568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63A7CA8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333BAF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193" w:type="dxa"/>
            <w:vAlign w:val="center"/>
          </w:tcPr>
          <w:p w14:paraId="11B9B6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405E8F7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30640F4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64" w:type="dxa"/>
            <w:vAlign w:val="center"/>
          </w:tcPr>
          <w:p w14:paraId="25D2E0C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583" w:type="dxa"/>
            <w:vAlign w:val="center"/>
          </w:tcPr>
          <w:p w14:paraId="2A67AA5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2E7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409668D1">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6A3CCA5A">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0A5FC14">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3670FF30">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16C600E5">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6B28DEFA">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240250A5">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120C07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155C68A8">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0EC8C03">
            <w:pPr>
              <w:spacing w:line="360" w:lineRule="auto"/>
              <w:jc w:val="center"/>
              <w:rPr>
                <w:rFonts w:hint="eastAsia" w:asciiTheme="minorEastAsia" w:hAnsiTheme="minorEastAsia" w:eastAsiaTheme="minorEastAsia" w:cstheme="minorEastAsia"/>
                <w:color w:val="auto"/>
                <w:szCs w:val="21"/>
                <w:highlight w:val="none"/>
              </w:rPr>
            </w:pPr>
          </w:p>
        </w:tc>
      </w:tr>
      <w:tr w14:paraId="56ABD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E378129">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5022DA7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1C07D4E">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0DAD5822">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3C15F800">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0216F436">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65D99AA">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6EBBA2C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92EFA72">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120B08EE">
            <w:pPr>
              <w:spacing w:line="360" w:lineRule="auto"/>
              <w:jc w:val="center"/>
              <w:rPr>
                <w:rFonts w:hint="eastAsia" w:asciiTheme="minorEastAsia" w:hAnsiTheme="minorEastAsia" w:eastAsiaTheme="minorEastAsia" w:cstheme="minorEastAsia"/>
                <w:color w:val="auto"/>
                <w:szCs w:val="21"/>
                <w:highlight w:val="none"/>
              </w:rPr>
            </w:pPr>
          </w:p>
        </w:tc>
      </w:tr>
      <w:tr w14:paraId="4429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4EB4DD4">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13AC436C">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76CA0A6">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2EE96316">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67E42CC3">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11BDE7CC">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B30CDEF">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57ADF7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837D00E">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E0284C9">
            <w:pPr>
              <w:spacing w:line="360" w:lineRule="auto"/>
              <w:jc w:val="center"/>
              <w:rPr>
                <w:rFonts w:hint="eastAsia" w:asciiTheme="minorEastAsia" w:hAnsiTheme="minorEastAsia" w:eastAsiaTheme="minorEastAsia" w:cstheme="minorEastAsia"/>
                <w:color w:val="auto"/>
                <w:szCs w:val="21"/>
                <w:highlight w:val="none"/>
              </w:rPr>
            </w:pPr>
          </w:p>
        </w:tc>
      </w:tr>
      <w:tr w14:paraId="6A3A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1AAFB0EE">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4B8354D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2D9C0E0">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6B14A57">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0552C177">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081DD90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4F00F5B">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0C471621">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6A0E9781">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7B4432A6">
            <w:pPr>
              <w:spacing w:line="360" w:lineRule="auto"/>
              <w:jc w:val="center"/>
              <w:rPr>
                <w:rFonts w:hint="eastAsia" w:asciiTheme="minorEastAsia" w:hAnsiTheme="minorEastAsia" w:eastAsiaTheme="minorEastAsia" w:cstheme="minorEastAsia"/>
                <w:color w:val="auto"/>
                <w:szCs w:val="21"/>
                <w:highlight w:val="none"/>
              </w:rPr>
            </w:pPr>
          </w:p>
        </w:tc>
      </w:tr>
      <w:tr w14:paraId="0515B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E6AF8F5">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46C00877">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4EBA98F">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3341B118">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0FB2B2AB">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0EEF6CCB">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9055C61">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206CA5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84E9B37">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272191B">
            <w:pPr>
              <w:spacing w:line="360" w:lineRule="auto"/>
              <w:jc w:val="center"/>
              <w:rPr>
                <w:rFonts w:hint="eastAsia" w:asciiTheme="minorEastAsia" w:hAnsiTheme="minorEastAsia" w:eastAsiaTheme="minorEastAsia" w:cstheme="minorEastAsia"/>
                <w:color w:val="auto"/>
                <w:szCs w:val="21"/>
                <w:highlight w:val="none"/>
              </w:rPr>
            </w:pPr>
          </w:p>
        </w:tc>
      </w:tr>
      <w:tr w14:paraId="700F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382450F">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22F0CD8B">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0FB334E7">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3F98D446">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85D78BB">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48E2F60D">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718A3914">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6097D0B9">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252FDAF">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3E440CB1">
            <w:pPr>
              <w:spacing w:line="360" w:lineRule="auto"/>
              <w:jc w:val="center"/>
              <w:rPr>
                <w:rFonts w:hint="eastAsia" w:asciiTheme="minorEastAsia" w:hAnsiTheme="minorEastAsia" w:eastAsiaTheme="minorEastAsia" w:cstheme="minorEastAsia"/>
                <w:color w:val="auto"/>
                <w:szCs w:val="21"/>
                <w:highlight w:val="none"/>
              </w:rPr>
            </w:pPr>
          </w:p>
        </w:tc>
      </w:tr>
      <w:tr w14:paraId="245B4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10151F44">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621244D3">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E2A35BE">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2478AA93">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52C8370C">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7BD39CF9">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63AE6620">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357ACA19">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E43320D">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4217E66D">
            <w:pPr>
              <w:spacing w:line="360" w:lineRule="auto"/>
              <w:jc w:val="center"/>
              <w:rPr>
                <w:rFonts w:hint="eastAsia" w:asciiTheme="minorEastAsia" w:hAnsiTheme="minorEastAsia" w:eastAsiaTheme="minorEastAsia" w:cstheme="minorEastAsia"/>
                <w:color w:val="auto"/>
                <w:szCs w:val="21"/>
                <w:highlight w:val="none"/>
              </w:rPr>
            </w:pPr>
          </w:p>
        </w:tc>
      </w:tr>
      <w:tr w14:paraId="40CB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38F67A5D">
            <w:pPr>
              <w:spacing w:line="360" w:lineRule="auto"/>
              <w:jc w:val="center"/>
              <w:rPr>
                <w:rFonts w:hint="eastAsia" w:asciiTheme="minorEastAsia" w:hAnsiTheme="minorEastAsia" w:eastAsiaTheme="minorEastAsia" w:cstheme="minorEastAsia"/>
                <w:color w:val="auto"/>
                <w:szCs w:val="21"/>
                <w:highlight w:val="none"/>
              </w:rPr>
            </w:pPr>
          </w:p>
        </w:tc>
        <w:tc>
          <w:tcPr>
            <w:tcW w:w="983" w:type="dxa"/>
            <w:vAlign w:val="center"/>
          </w:tcPr>
          <w:p w14:paraId="6E3BE912">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42AE9492">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24E4E6F7">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0EE1FCE0">
            <w:pPr>
              <w:spacing w:line="360" w:lineRule="auto"/>
              <w:jc w:val="center"/>
              <w:rPr>
                <w:rFonts w:hint="eastAsia" w:asciiTheme="minorEastAsia" w:hAnsiTheme="minorEastAsia" w:eastAsiaTheme="minorEastAsia" w:cstheme="minorEastAsia"/>
                <w:color w:val="auto"/>
                <w:szCs w:val="21"/>
                <w:highlight w:val="none"/>
              </w:rPr>
            </w:pPr>
          </w:p>
        </w:tc>
        <w:tc>
          <w:tcPr>
            <w:tcW w:w="1193" w:type="dxa"/>
            <w:vAlign w:val="center"/>
          </w:tcPr>
          <w:p w14:paraId="5981F91B">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CE614FC">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51741AEC">
            <w:pPr>
              <w:spacing w:line="360" w:lineRule="auto"/>
              <w:jc w:val="center"/>
              <w:rPr>
                <w:rFonts w:hint="eastAsia" w:asciiTheme="minorEastAsia" w:hAnsiTheme="minorEastAsia" w:eastAsiaTheme="minorEastAsia" w:cstheme="minorEastAsia"/>
                <w:color w:val="auto"/>
                <w:szCs w:val="21"/>
                <w:highlight w:val="none"/>
              </w:rPr>
            </w:pPr>
          </w:p>
        </w:tc>
        <w:tc>
          <w:tcPr>
            <w:tcW w:w="964" w:type="dxa"/>
            <w:vAlign w:val="center"/>
          </w:tcPr>
          <w:p w14:paraId="0FB5724C">
            <w:pPr>
              <w:spacing w:line="360" w:lineRule="auto"/>
              <w:jc w:val="center"/>
              <w:rPr>
                <w:rFonts w:hint="eastAsia" w:asciiTheme="minorEastAsia" w:hAnsiTheme="minorEastAsia" w:eastAsiaTheme="minorEastAsia" w:cstheme="minorEastAsia"/>
                <w:color w:val="auto"/>
                <w:szCs w:val="21"/>
                <w:highlight w:val="none"/>
              </w:rPr>
            </w:pPr>
          </w:p>
        </w:tc>
        <w:tc>
          <w:tcPr>
            <w:tcW w:w="583" w:type="dxa"/>
            <w:vAlign w:val="center"/>
          </w:tcPr>
          <w:p w14:paraId="09088E32">
            <w:pPr>
              <w:spacing w:line="360" w:lineRule="auto"/>
              <w:jc w:val="center"/>
              <w:rPr>
                <w:rFonts w:hint="eastAsia" w:asciiTheme="minorEastAsia" w:hAnsiTheme="minorEastAsia" w:eastAsiaTheme="minorEastAsia" w:cstheme="minorEastAsia"/>
                <w:color w:val="auto"/>
                <w:szCs w:val="21"/>
                <w:highlight w:val="none"/>
              </w:rPr>
            </w:pPr>
          </w:p>
        </w:tc>
      </w:tr>
    </w:tbl>
    <w:p w14:paraId="6CFDF952">
      <w:pPr>
        <w:spacing w:line="360" w:lineRule="auto"/>
        <w:rPr>
          <w:rFonts w:hint="eastAsia" w:asciiTheme="minorEastAsia" w:hAnsiTheme="minorEastAsia" w:eastAsiaTheme="minorEastAsia" w:cstheme="minorEastAsia"/>
          <w:color w:val="auto"/>
          <w:szCs w:val="21"/>
          <w:highlight w:val="none"/>
        </w:rPr>
      </w:pPr>
    </w:p>
    <w:p w14:paraId="51A0F15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7CDFA0F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53" w:name="_Toc296503226"/>
      <w:bookmarkStart w:id="554" w:name="_Toc296891054"/>
      <w:bookmarkStart w:id="555" w:name="_Toc296347225"/>
      <w:bookmarkStart w:id="556" w:name="_Toc267261693"/>
      <w:bookmarkStart w:id="557" w:name="_Toc296346727"/>
      <w:bookmarkStart w:id="558" w:name="_Toc296944565"/>
      <w:bookmarkStart w:id="559" w:name="_Toc296891266"/>
      <w:r>
        <w:rPr>
          <w:rFonts w:hint="eastAsia" w:asciiTheme="minorEastAsia" w:hAnsiTheme="minorEastAsia" w:eastAsiaTheme="minorEastAsia" w:cstheme="minorEastAsia"/>
          <w:color w:val="auto"/>
          <w:szCs w:val="21"/>
          <w:highlight w:val="none"/>
        </w:rPr>
        <w:t>件3：</w:t>
      </w:r>
      <w:bookmarkEnd w:id="553"/>
      <w:bookmarkEnd w:id="554"/>
      <w:bookmarkEnd w:id="555"/>
      <w:bookmarkEnd w:id="556"/>
      <w:bookmarkEnd w:id="557"/>
      <w:bookmarkEnd w:id="558"/>
      <w:bookmarkEnd w:id="559"/>
      <w:r>
        <w:rPr>
          <w:rFonts w:hint="eastAsia" w:asciiTheme="minorEastAsia" w:hAnsiTheme="minorEastAsia" w:eastAsiaTheme="minorEastAsia" w:cstheme="minorEastAsia"/>
          <w:color w:val="auto"/>
          <w:szCs w:val="21"/>
          <w:highlight w:val="none"/>
        </w:rPr>
        <w:t xml:space="preserve">    </w:t>
      </w:r>
    </w:p>
    <w:p w14:paraId="6F67F01A">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工程质量保修书</w:t>
      </w:r>
    </w:p>
    <w:p w14:paraId="6B98197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 xml:space="preserve"> </w:t>
      </w:r>
    </w:p>
    <w:p w14:paraId="70B4A4EA">
      <w:pPr>
        <w:spacing w:line="36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承包人（全称）：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 xml:space="preserve">          </w:t>
      </w:r>
    </w:p>
    <w:p w14:paraId="236B4BB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发包人和承包人根据《中华人民共和国建筑法》和《建设工程质量管理条例》，经协商一致就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（工程全称）签订工程质量保修书。</w:t>
      </w:r>
    </w:p>
    <w:p w14:paraId="2668E8E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一、工程质量保修范围和内容</w:t>
      </w:r>
    </w:p>
    <w:p w14:paraId="74803FA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承包人在质量保修期内，按照有关法律规定和合同约定，承担工程质量保修责任。</w:t>
      </w:r>
    </w:p>
    <w:p w14:paraId="46803DE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质量保修范围包括</w:t>
      </w:r>
      <w:r>
        <w:rPr>
          <w:rFonts w:hint="eastAsia" w:asciiTheme="minorEastAsia" w:hAnsiTheme="minorEastAsia" w:cstheme="minorEastAsia"/>
          <w:color w:val="auto"/>
          <w:szCs w:val="21"/>
          <w:highlight w:val="none"/>
          <w:lang w:eastAsia="zh-CN"/>
        </w:rPr>
        <w:t>新疆农业大学八一教学楼供暖系统改造项目</w:t>
      </w:r>
      <w:r>
        <w:rPr>
          <w:rFonts w:hint="eastAsia" w:asciiTheme="minorEastAsia" w:hAnsiTheme="minorEastAsia" w:eastAsiaTheme="minorEastAsia" w:cstheme="minorEastAsia"/>
          <w:color w:val="auto"/>
          <w:szCs w:val="21"/>
          <w:highlight w:val="none"/>
        </w:rPr>
        <w:t>施工，包括工程量清单，磋商文件及补充文件范围内的所有施工内容 ，以及双方约定的其他项目。具体保修的内容，双方约定如下：</w:t>
      </w:r>
    </w:p>
    <w:p w14:paraId="7BDE3F09">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BC2A2A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w:t>
      </w:r>
      <w:r>
        <w:rPr>
          <w:rFonts w:hint="eastAsia" w:asciiTheme="minorEastAsia" w:hAnsiTheme="minorEastAsia" w:eastAsiaTheme="minorEastAsia" w:cstheme="minorEastAsia"/>
          <w:color w:val="auto"/>
          <w:szCs w:val="21"/>
          <w:highlight w:val="none"/>
        </w:rPr>
        <w:t>二、质量保修期</w:t>
      </w:r>
    </w:p>
    <w:p w14:paraId="67E396E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根据《建设工程质量管理条例》及有关规定，工程的质量保修期如下：</w:t>
      </w:r>
    </w:p>
    <w:p w14:paraId="0BEA96F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cstheme="minorEastAsia"/>
          <w:color w:val="auto"/>
          <w:szCs w:val="21"/>
          <w:highlight w:val="none"/>
          <w:lang w:eastAsia="zh-CN"/>
        </w:rPr>
        <w:t>新疆农业大学八一教学楼供暖系统改造项目</w:t>
      </w:r>
      <w:r>
        <w:rPr>
          <w:rFonts w:hint="eastAsia" w:asciiTheme="minorEastAsia" w:hAnsiTheme="minorEastAsia" w:eastAsiaTheme="minorEastAsia" w:cstheme="minorEastAsia"/>
          <w:color w:val="auto"/>
          <w:szCs w:val="21"/>
          <w:highlight w:val="none"/>
        </w:rPr>
        <w:t>施工，包括工程量清单，磋商文件及补充文件范围内的所有施工内容质保期</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年</w:t>
      </w:r>
    </w:p>
    <w:p w14:paraId="7F3D4D4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7．其他项目保修期限约定如下：</w:t>
      </w:r>
    </w:p>
    <w:p w14:paraId="7D16008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6E5DFD7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质量保修期自工程竣工验收合格之日起计算。</w:t>
      </w:r>
    </w:p>
    <w:p w14:paraId="6923C19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三、缺陷责任期</w:t>
      </w:r>
    </w:p>
    <w:p w14:paraId="2CADCF7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工程缺陷责任期为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24</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个月，缺陷责任期自工程竣工验收合格之日起计算。单位工程先于全部工程进行验收，单位工程缺陷责任期自单位工程验收合格之日起算。</w:t>
      </w:r>
    </w:p>
    <w:p w14:paraId="4F18349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缺陷责任期终止后，发包人应退还剩余的质量保证金。</w:t>
      </w:r>
    </w:p>
    <w:p w14:paraId="3E54802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四、质量保修责任</w:t>
      </w:r>
    </w:p>
    <w:p w14:paraId="0A82D2F2">
      <w:pPr>
        <w:spacing w:line="360" w:lineRule="auto"/>
        <w:ind w:left="105" w:leftChars="50"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1．属于保修范围、内容的项目，承包人应当在接到保修通知之日起7天内派人保修。承包人不在约定期限内派人保修的，发包人可以委托他人修理。</w:t>
      </w:r>
    </w:p>
    <w:p w14:paraId="49201475">
      <w:pPr>
        <w:spacing w:line="360" w:lineRule="auto"/>
        <w:ind w:left="105" w:leftChars="50"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2．发生紧急事故需抢修的，承包人在接到事故通知后，应当立即到达事故现场抢修。</w:t>
      </w:r>
    </w:p>
    <w:p w14:paraId="3B9CDA00">
      <w:pPr>
        <w:spacing w:line="360" w:lineRule="auto"/>
        <w:ind w:left="105" w:leftChars="50"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8FED54">
      <w:pPr>
        <w:spacing w:line="360" w:lineRule="auto"/>
        <w:ind w:left="420" w:leftChars="200"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6C97A7D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五、保修费用</w:t>
      </w:r>
    </w:p>
    <w:p w14:paraId="5ACE358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保修费用由造成质量缺陷的责任方承担。</w:t>
      </w:r>
    </w:p>
    <w:p w14:paraId="2BDD6A48">
      <w:pPr>
        <w:spacing w:line="360" w:lineRule="auto"/>
        <w:ind w:firstLine="42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Cs/>
          <w:color w:val="auto"/>
          <w:szCs w:val="21"/>
          <w:highlight w:val="none"/>
        </w:rPr>
        <w:t>六、</w:t>
      </w:r>
      <w:r>
        <w:rPr>
          <w:rFonts w:hint="eastAsia" w:asciiTheme="minorEastAsia" w:hAnsiTheme="minorEastAsia" w:eastAsiaTheme="minorEastAsia" w:cstheme="minorEastAsia"/>
          <w:color w:val="auto"/>
          <w:szCs w:val="21"/>
          <w:highlight w:val="none"/>
        </w:rPr>
        <w:t>双方约定的其他工程质量保修事项：</w:t>
      </w:r>
    </w:p>
    <w:p w14:paraId="635E6867">
      <w:pPr>
        <w:spacing w:line="360" w:lineRule="auto"/>
        <w:ind w:firstLine="42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5E47464">
      <w:pPr>
        <w:spacing w:line="360" w:lineRule="auto"/>
        <w:ind w:firstLine="399" w:firstLineChars="1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工程质量保修书由发包人、承包人在工程竣工验收前共同签署，作为施工合同附件，其有效期限至保修期满。</w:t>
      </w:r>
    </w:p>
    <w:tbl>
      <w:tblPr>
        <w:tblStyle w:val="51"/>
        <w:tblW w:w="7512" w:type="dxa"/>
        <w:tblInd w:w="534" w:type="dxa"/>
        <w:tblLayout w:type="fixed"/>
        <w:tblCellMar>
          <w:top w:w="0" w:type="dxa"/>
          <w:left w:w="108" w:type="dxa"/>
          <w:bottom w:w="0" w:type="dxa"/>
          <w:right w:w="108" w:type="dxa"/>
        </w:tblCellMar>
      </w:tblPr>
      <w:tblGrid>
        <w:gridCol w:w="3727"/>
        <w:gridCol w:w="3785"/>
      </w:tblGrid>
      <w:tr w14:paraId="0ED50FBF">
        <w:tc>
          <w:tcPr>
            <w:tcW w:w="3727" w:type="dxa"/>
            <w:shd w:val="clear" w:color="auto" w:fill="auto"/>
          </w:tcPr>
          <w:p w14:paraId="297F8E4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发包人(公章)：</w:t>
            </w:r>
          </w:p>
        </w:tc>
        <w:tc>
          <w:tcPr>
            <w:tcW w:w="3785" w:type="dxa"/>
            <w:shd w:val="clear" w:color="auto" w:fill="auto"/>
          </w:tcPr>
          <w:p w14:paraId="32404B5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承包人(公章)：</w:t>
            </w:r>
          </w:p>
        </w:tc>
      </w:tr>
      <w:tr w14:paraId="7D64226F">
        <w:tblPrEx>
          <w:tblCellMar>
            <w:top w:w="0" w:type="dxa"/>
            <w:left w:w="108" w:type="dxa"/>
            <w:bottom w:w="0" w:type="dxa"/>
            <w:right w:w="108" w:type="dxa"/>
          </w:tblCellMar>
        </w:tblPrEx>
        <w:tc>
          <w:tcPr>
            <w:tcW w:w="3727" w:type="dxa"/>
            <w:shd w:val="clear" w:color="auto" w:fill="auto"/>
          </w:tcPr>
          <w:p w14:paraId="49C551A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tc>
        <w:tc>
          <w:tcPr>
            <w:tcW w:w="3785" w:type="dxa"/>
            <w:shd w:val="clear" w:color="auto" w:fill="auto"/>
          </w:tcPr>
          <w:p w14:paraId="12C61CC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p>
        </w:tc>
      </w:tr>
      <w:tr w14:paraId="066835DB">
        <w:tblPrEx>
          <w:tblCellMar>
            <w:top w:w="0" w:type="dxa"/>
            <w:left w:w="108" w:type="dxa"/>
            <w:bottom w:w="0" w:type="dxa"/>
            <w:right w:w="108" w:type="dxa"/>
          </w:tblCellMar>
        </w:tblPrEx>
        <w:tc>
          <w:tcPr>
            <w:tcW w:w="3727" w:type="dxa"/>
            <w:shd w:val="clear" w:color="auto" w:fill="auto"/>
          </w:tcPr>
          <w:p w14:paraId="33DC3EB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w:t>
            </w:r>
          </w:p>
        </w:tc>
        <w:tc>
          <w:tcPr>
            <w:tcW w:w="3785" w:type="dxa"/>
            <w:shd w:val="clear" w:color="auto" w:fill="auto"/>
          </w:tcPr>
          <w:p w14:paraId="213F234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w:t>
            </w:r>
          </w:p>
        </w:tc>
      </w:tr>
      <w:tr w14:paraId="48F122F9">
        <w:tblPrEx>
          <w:tblCellMar>
            <w:top w:w="0" w:type="dxa"/>
            <w:left w:w="108" w:type="dxa"/>
            <w:bottom w:w="0" w:type="dxa"/>
            <w:right w:w="108" w:type="dxa"/>
          </w:tblCellMar>
        </w:tblPrEx>
        <w:tc>
          <w:tcPr>
            <w:tcW w:w="3727" w:type="dxa"/>
            <w:shd w:val="clear" w:color="auto" w:fill="auto"/>
          </w:tcPr>
          <w:p w14:paraId="698BE9F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委托代理人(签字)：</w:t>
            </w:r>
          </w:p>
        </w:tc>
        <w:tc>
          <w:tcPr>
            <w:tcW w:w="3785" w:type="dxa"/>
            <w:shd w:val="clear" w:color="auto" w:fill="auto"/>
          </w:tcPr>
          <w:p w14:paraId="24BC942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委托代理人(签字)：</w:t>
            </w:r>
          </w:p>
        </w:tc>
      </w:tr>
      <w:tr w14:paraId="78223296">
        <w:tblPrEx>
          <w:tblCellMar>
            <w:top w:w="0" w:type="dxa"/>
            <w:left w:w="108" w:type="dxa"/>
            <w:bottom w:w="0" w:type="dxa"/>
            <w:right w:w="108" w:type="dxa"/>
          </w:tblCellMar>
        </w:tblPrEx>
        <w:tc>
          <w:tcPr>
            <w:tcW w:w="3727" w:type="dxa"/>
            <w:shd w:val="clear" w:color="auto" w:fill="auto"/>
          </w:tcPr>
          <w:p w14:paraId="3669096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c>
          <w:tcPr>
            <w:tcW w:w="3785" w:type="dxa"/>
            <w:shd w:val="clear" w:color="auto" w:fill="auto"/>
          </w:tcPr>
          <w:p w14:paraId="584C6A2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r>
      <w:tr w14:paraId="178EF11A">
        <w:tblPrEx>
          <w:tblCellMar>
            <w:top w:w="0" w:type="dxa"/>
            <w:left w:w="108" w:type="dxa"/>
            <w:bottom w:w="0" w:type="dxa"/>
            <w:right w:w="108" w:type="dxa"/>
          </w:tblCellMar>
        </w:tblPrEx>
        <w:tc>
          <w:tcPr>
            <w:tcW w:w="3727" w:type="dxa"/>
            <w:shd w:val="clear" w:color="auto" w:fill="auto"/>
          </w:tcPr>
          <w:p w14:paraId="05D0AD3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p>
        </w:tc>
        <w:tc>
          <w:tcPr>
            <w:tcW w:w="3785" w:type="dxa"/>
            <w:shd w:val="clear" w:color="auto" w:fill="auto"/>
          </w:tcPr>
          <w:p w14:paraId="1E1D92B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p>
        </w:tc>
      </w:tr>
      <w:tr w14:paraId="587EF08F">
        <w:tblPrEx>
          <w:tblCellMar>
            <w:top w:w="0" w:type="dxa"/>
            <w:left w:w="108" w:type="dxa"/>
            <w:bottom w:w="0" w:type="dxa"/>
            <w:right w:w="108" w:type="dxa"/>
          </w:tblCellMar>
        </w:tblPrEx>
        <w:tc>
          <w:tcPr>
            <w:tcW w:w="3727" w:type="dxa"/>
            <w:shd w:val="clear" w:color="auto" w:fill="auto"/>
          </w:tcPr>
          <w:p w14:paraId="1535E3A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3785" w:type="dxa"/>
            <w:shd w:val="clear" w:color="auto" w:fill="auto"/>
          </w:tcPr>
          <w:p w14:paraId="11C7E06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r>
      <w:tr w14:paraId="701F0900">
        <w:tblPrEx>
          <w:tblCellMar>
            <w:top w:w="0" w:type="dxa"/>
            <w:left w:w="108" w:type="dxa"/>
            <w:bottom w:w="0" w:type="dxa"/>
            <w:right w:w="108" w:type="dxa"/>
          </w:tblCellMar>
        </w:tblPrEx>
        <w:tc>
          <w:tcPr>
            <w:tcW w:w="3727" w:type="dxa"/>
            <w:shd w:val="clear" w:color="auto" w:fill="auto"/>
          </w:tcPr>
          <w:p w14:paraId="18BD79E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w:t>
            </w:r>
          </w:p>
        </w:tc>
        <w:tc>
          <w:tcPr>
            <w:tcW w:w="3785" w:type="dxa"/>
            <w:shd w:val="clear" w:color="auto" w:fill="auto"/>
          </w:tcPr>
          <w:p w14:paraId="032394D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w:t>
            </w:r>
          </w:p>
        </w:tc>
      </w:tr>
      <w:tr w14:paraId="46CC2F82">
        <w:tblPrEx>
          <w:tblCellMar>
            <w:top w:w="0" w:type="dxa"/>
            <w:left w:w="108" w:type="dxa"/>
            <w:bottom w:w="0" w:type="dxa"/>
            <w:right w:w="108" w:type="dxa"/>
          </w:tblCellMar>
        </w:tblPrEx>
        <w:tc>
          <w:tcPr>
            <w:tcW w:w="3727" w:type="dxa"/>
            <w:shd w:val="clear" w:color="auto" w:fill="auto"/>
          </w:tcPr>
          <w:p w14:paraId="2C6F44F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3785" w:type="dxa"/>
            <w:shd w:val="clear" w:color="auto" w:fill="auto"/>
          </w:tcPr>
          <w:p w14:paraId="30B9046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r>
    </w:tbl>
    <w:p w14:paraId="63CBD810">
      <w:pPr>
        <w:spacing w:line="360" w:lineRule="auto"/>
        <w:rPr>
          <w:rFonts w:hint="eastAsia" w:asciiTheme="minorEastAsia" w:hAnsiTheme="minorEastAsia" w:eastAsiaTheme="minorEastAsia" w:cstheme="minorEastAsia"/>
          <w:color w:val="auto"/>
          <w:szCs w:val="21"/>
          <w:highlight w:val="none"/>
        </w:rPr>
      </w:pPr>
    </w:p>
    <w:p w14:paraId="52366696">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14:paraId="2308237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附件4：</w:t>
      </w:r>
    </w:p>
    <w:p w14:paraId="3AD2F7CF">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主要建设工程文件目录</w:t>
      </w:r>
    </w:p>
    <w:tbl>
      <w:tblPr>
        <w:tblStyle w:val="51"/>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5"/>
        <w:gridCol w:w="999"/>
        <w:gridCol w:w="2044"/>
        <w:gridCol w:w="999"/>
        <w:gridCol w:w="1487"/>
        <w:gridCol w:w="1139"/>
      </w:tblGrid>
      <w:tr w14:paraId="2A6BB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695" w:type="dxa"/>
            <w:vAlign w:val="center"/>
          </w:tcPr>
          <w:p w14:paraId="2AE64DDA">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文件名称</w:t>
            </w:r>
          </w:p>
        </w:tc>
        <w:tc>
          <w:tcPr>
            <w:tcW w:w="999" w:type="dxa"/>
            <w:vAlign w:val="center"/>
          </w:tcPr>
          <w:p w14:paraId="4DC739E2">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套数</w:t>
            </w:r>
          </w:p>
        </w:tc>
        <w:tc>
          <w:tcPr>
            <w:tcW w:w="2044" w:type="dxa"/>
            <w:vAlign w:val="center"/>
          </w:tcPr>
          <w:p w14:paraId="3CE39EE9">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费用（元）</w:t>
            </w:r>
          </w:p>
        </w:tc>
        <w:tc>
          <w:tcPr>
            <w:tcW w:w="999" w:type="dxa"/>
            <w:vAlign w:val="center"/>
          </w:tcPr>
          <w:p w14:paraId="55D669F9">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w:t>
            </w:r>
          </w:p>
        </w:tc>
        <w:tc>
          <w:tcPr>
            <w:tcW w:w="1487" w:type="dxa"/>
            <w:vAlign w:val="center"/>
          </w:tcPr>
          <w:p w14:paraId="26E93902">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移交时间</w:t>
            </w:r>
          </w:p>
        </w:tc>
        <w:tc>
          <w:tcPr>
            <w:tcW w:w="1139" w:type="dxa"/>
            <w:vAlign w:val="center"/>
          </w:tcPr>
          <w:p w14:paraId="148516E7">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责任人</w:t>
            </w:r>
          </w:p>
        </w:tc>
      </w:tr>
      <w:tr w14:paraId="01EB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38AB7E6C">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54A3A0C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37DD94B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6DA30BE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66FCEF1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018C0B2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2AC2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24636A98">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56A9A69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09ED692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0CF2CE3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6936EC2D">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463BAC95">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1AF59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613F535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02A5218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1209D76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14F8D7C6">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78A4D46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2898D0F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58350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3539507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0D5C8889">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35764E47">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42230B1A">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60EAF65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503FC71F">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327D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012276F8">
            <w:pPr>
              <w:spacing w:line="240" w:lineRule="auto"/>
              <w:rPr>
                <w:rFonts w:hint="eastAsia" w:asciiTheme="minorEastAsia" w:hAnsiTheme="minorEastAsia" w:eastAsiaTheme="minorEastAsia" w:cstheme="minorEastAsia"/>
                <w:color w:val="auto"/>
                <w:szCs w:val="21"/>
                <w:highlight w:val="none"/>
              </w:rPr>
            </w:pPr>
          </w:p>
        </w:tc>
        <w:tc>
          <w:tcPr>
            <w:tcW w:w="999" w:type="dxa"/>
          </w:tcPr>
          <w:p w14:paraId="297414FD">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190CF440">
            <w:pPr>
              <w:spacing w:line="240" w:lineRule="auto"/>
              <w:rPr>
                <w:rFonts w:hint="eastAsia" w:asciiTheme="minorEastAsia" w:hAnsiTheme="minorEastAsia" w:eastAsiaTheme="minorEastAsia" w:cstheme="minorEastAsia"/>
                <w:color w:val="auto"/>
                <w:szCs w:val="21"/>
                <w:highlight w:val="none"/>
              </w:rPr>
            </w:pPr>
          </w:p>
        </w:tc>
        <w:tc>
          <w:tcPr>
            <w:tcW w:w="999" w:type="dxa"/>
          </w:tcPr>
          <w:p w14:paraId="63EFC83A">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3F78B0F1">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11CE0AD1">
            <w:pPr>
              <w:spacing w:line="240" w:lineRule="auto"/>
              <w:rPr>
                <w:rFonts w:hint="eastAsia" w:asciiTheme="minorEastAsia" w:hAnsiTheme="minorEastAsia" w:eastAsiaTheme="minorEastAsia" w:cstheme="minorEastAsia"/>
                <w:color w:val="auto"/>
                <w:szCs w:val="21"/>
                <w:highlight w:val="none"/>
              </w:rPr>
            </w:pPr>
          </w:p>
        </w:tc>
      </w:tr>
      <w:tr w14:paraId="2ADCC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2EFFD394">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636222A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2044" w:type="dxa"/>
            <w:vAlign w:val="center"/>
          </w:tcPr>
          <w:p w14:paraId="7099634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999" w:type="dxa"/>
            <w:vAlign w:val="center"/>
          </w:tcPr>
          <w:p w14:paraId="0E3E7AE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487" w:type="dxa"/>
            <w:vAlign w:val="center"/>
          </w:tcPr>
          <w:p w14:paraId="24015FD1">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c>
          <w:tcPr>
            <w:tcW w:w="1139" w:type="dxa"/>
            <w:vAlign w:val="center"/>
          </w:tcPr>
          <w:p w14:paraId="0206B55E">
            <w:pPr>
              <w:keepNext/>
              <w:spacing w:after="120" w:line="240" w:lineRule="auto"/>
              <w:ind w:left="63" w:right="63"/>
              <w:rPr>
                <w:rFonts w:hint="eastAsia" w:asciiTheme="minorEastAsia" w:hAnsiTheme="minorEastAsia" w:eastAsiaTheme="minorEastAsia" w:cstheme="minorEastAsia"/>
                <w:color w:val="auto"/>
                <w:kern w:val="0"/>
                <w:szCs w:val="21"/>
                <w:highlight w:val="none"/>
              </w:rPr>
            </w:pPr>
          </w:p>
        </w:tc>
      </w:tr>
      <w:tr w14:paraId="0ABD1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37467617">
            <w:pPr>
              <w:spacing w:line="240" w:lineRule="auto"/>
              <w:rPr>
                <w:rFonts w:hint="eastAsia" w:asciiTheme="minorEastAsia" w:hAnsiTheme="minorEastAsia" w:eastAsiaTheme="minorEastAsia" w:cstheme="minorEastAsia"/>
                <w:color w:val="auto"/>
                <w:szCs w:val="21"/>
                <w:highlight w:val="none"/>
              </w:rPr>
            </w:pPr>
          </w:p>
        </w:tc>
        <w:tc>
          <w:tcPr>
            <w:tcW w:w="999" w:type="dxa"/>
          </w:tcPr>
          <w:p w14:paraId="74E97FC0">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58F38BB1">
            <w:pPr>
              <w:spacing w:line="240" w:lineRule="auto"/>
              <w:rPr>
                <w:rFonts w:hint="eastAsia" w:asciiTheme="minorEastAsia" w:hAnsiTheme="minorEastAsia" w:eastAsiaTheme="minorEastAsia" w:cstheme="minorEastAsia"/>
                <w:color w:val="auto"/>
                <w:szCs w:val="21"/>
                <w:highlight w:val="none"/>
              </w:rPr>
            </w:pPr>
          </w:p>
        </w:tc>
        <w:tc>
          <w:tcPr>
            <w:tcW w:w="999" w:type="dxa"/>
          </w:tcPr>
          <w:p w14:paraId="51C66491">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6334BFB4">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6C60C263">
            <w:pPr>
              <w:spacing w:line="240" w:lineRule="auto"/>
              <w:rPr>
                <w:rFonts w:hint="eastAsia" w:asciiTheme="minorEastAsia" w:hAnsiTheme="minorEastAsia" w:eastAsiaTheme="minorEastAsia" w:cstheme="minorEastAsia"/>
                <w:color w:val="auto"/>
                <w:szCs w:val="21"/>
                <w:highlight w:val="none"/>
              </w:rPr>
            </w:pPr>
          </w:p>
        </w:tc>
      </w:tr>
      <w:tr w14:paraId="660E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0696C962">
            <w:pPr>
              <w:spacing w:line="240" w:lineRule="auto"/>
              <w:rPr>
                <w:rFonts w:hint="eastAsia" w:asciiTheme="minorEastAsia" w:hAnsiTheme="minorEastAsia" w:eastAsiaTheme="minorEastAsia" w:cstheme="minorEastAsia"/>
                <w:color w:val="auto"/>
                <w:szCs w:val="21"/>
                <w:highlight w:val="none"/>
              </w:rPr>
            </w:pPr>
          </w:p>
        </w:tc>
        <w:tc>
          <w:tcPr>
            <w:tcW w:w="999" w:type="dxa"/>
          </w:tcPr>
          <w:p w14:paraId="1FDE61BE">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54E69E84">
            <w:pPr>
              <w:spacing w:line="240" w:lineRule="auto"/>
              <w:rPr>
                <w:rFonts w:hint="eastAsia" w:asciiTheme="minorEastAsia" w:hAnsiTheme="minorEastAsia" w:eastAsiaTheme="minorEastAsia" w:cstheme="minorEastAsia"/>
                <w:color w:val="auto"/>
                <w:szCs w:val="21"/>
                <w:highlight w:val="none"/>
              </w:rPr>
            </w:pPr>
          </w:p>
        </w:tc>
        <w:tc>
          <w:tcPr>
            <w:tcW w:w="999" w:type="dxa"/>
          </w:tcPr>
          <w:p w14:paraId="5F8F8049">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2D38161D">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679550E2">
            <w:pPr>
              <w:spacing w:line="240" w:lineRule="auto"/>
              <w:rPr>
                <w:rFonts w:hint="eastAsia" w:asciiTheme="minorEastAsia" w:hAnsiTheme="minorEastAsia" w:eastAsiaTheme="minorEastAsia" w:cstheme="minorEastAsia"/>
                <w:color w:val="auto"/>
                <w:szCs w:val="21"/>
                <w:highlight w:val="none"/>
              </w:rPr>
            </w:pPr>
          </w:p>
        </w:tc>
      </w:tr>
      <w:tr w14:paraId="1017A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46C9ACEA">
            <w:pPr>
              <w:spacing w:line="240" w:lineRule="auto"/>
              <w:rPr>
                <w:rFonts w:hint="eastAsia" w:asciiTheme="minorEastAsia" w:hAnsiTheme="minorEastAsia" w:eastAsiaTheme="minorEastAsia" w:cstheme="minorEastAsia"/>
                <w:color w:val="auto"/>
                <w:szCs w:val="21"/>
                <w:highlight w:val="none"/>
              </w:rPr>
            </w:pPr>
          </w:p>
        </w:tc>
        <w:tc>
          <w:tcPr>
            <w:tcW w:w="999" w:type="dxa"/>
          </w:tcPr>
          <w:p w14:paraId="5A30B5F3">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7E36E375">
            <w:pPr>
              <w:spacing w:line="240" w:lineRule="auto"/>
              <w:rPr>
                <w:rFonts w:hint="eastAsia" w:asciiTheme="minorEastAsia" w:hAnsiTheme="minorEastAsia" w:eastAsiaTheme="minorEastAsia" w:cstheme="minorEastAsia"/>
                <w:color w:val="auto"/>
                <w:szCs w:val="21"/>
                <w:highlight w:val="none"/>
              </w:rPr>
            </w:pPr>
          </w:p>
        </w:tc>
        <w:tc>
          <w:tcPr>
            <w:tcW w:w="999" w:type="dxa"/>
          </w:tcPr>
          <w:p w14:paraId="4CB2361D">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17D53E9D">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662D5CF2">
            <w:pPr>
              <w:spacing w:line="240" w:lineRule="auto"/>
              <w:rPr>
                <w:rFonts w:hint="eastAsia" w:asciiTheme="minorEastAsia" w:hAnsiTheme="minorEastAsia" w:eastAsiaTheme="minorEastAsia" w:cstheme="minorEastAsia"/>
                <w:color w:val="auto"/>
                <w:szCs w:val="21"/>
                <w:highlight w:val="none"/>
              </w:rPr>
            </w:pPr>
          </w:p>
        </w:tc>
      </w:tr>
      <w:tr w14:paraId="1357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3355829F">
            <w:pPr>
              <w:spacing w:line="240" w:lineRule="auto"/>
              <w:rPr>
                <w:rFonts w:hint="eastAsia" w:asciiTheme="minorEastAsia" w:hAnsiTheme="minorEastAsia" w:eastAsiaTheme="minorEastAsia" w:cstheme="minorEastAsia"/>
                <w:color w:val="auto"/>
                <w:szCs w:val="21"/>
                <w:highlight w:val="none"/>
              </w:rPr>
            </w:pPr>
          </w:p>
        </w:tc>
        <w:tc>
          <w:tcPr>
            <w:tcW w:w="999" w:type="dxa"/>
          </w:tcPr>
          <w:p w14:paraId="183618C3">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28D16269">
            <w:pPr>
              <w:spacing w:line="240" w:lineRule="auto"/>
              <w:rPr>
                <w:rFonts w:hint="eastAsia" w:asciiTheme="minorEastAsia" w:hAnsiTheme="minorEastAsia" w:eastAsiaTheme="minorEastAsia" w:cstheme="minorEastAsia"/>
                <w:color w:val="auto"/>
                <w:szCs w:val="21"/>
                <w:highlight w:val="none"/>
              </w:rPr>
            </w:pPr>
          </w:p>
        </w:tc>
        <w:tc>
          <w:tcPr>
            <w:tcW w:w="999" w:type="dxa"/>
          </w:tcPr>
          <w:p w14:paraId="1AAEC18B">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0F9B8B6F">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6D639ED2">
            <w:pPr>
              <w:spacing w:line="240" w:lineRule="auto"/>
              <w:rPr>
                <w:rFonts w:hint="eastAsia" w:asciiTheme="minorEastAsia" w:hAnsiTheme="minorEastAsia" w:eastAsiaTheme="minorEastAsia" w:cstheme="minorEastAsia"/>
                <w:color w:val="auto"/>
                <w:szCs w:val="21"/>
                <w:highlight w:val="none"/>
              </w:rPr>
            </w:pPr>
          </w:p>
        </w:tc>
      </w:tr>
      <w:tr w14:paraId="78A1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2803D405">
            <w:pPr>
              <w:spacing w:line="240" w:lineRule="auto"/>
              <w:rPr>
                <w:rFonts w:hint="eastAsia" w:asciiTheme="minorEastAsia" w:hAnsiTheme="minorEastAsia" w:eastAsiaTheme="minorEastAsia" w:cstheme="minorEastAsia"/>
                <w:color w:val="auto"/>
                <w:szCs w:val="21"/>
                <w:highlight w:val="none"/>
              </w:rPr>
            </w:pPr>
          </w:p>
        </w:tc>
        <w:tc>
          <w:tcPr>
            <w:tcW w:w="999" w:type="dxa"/>
          </w:tcPr>
          <w:p w14:paraId="5E419EB4">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62BB86E7">
            <w:pPr>
              <w:spacing w:line="240" w:lineRule="auto"/>
              <w:rPr>
                <w:rFonts w:hint="eastAsia" w:asciiTheme="minorEastAsia" w:hAnsiTheme="minorEastAsia" w:eastAsiaTheme="minorEastAsia" w:cstheme="minorEastAsia"/>
                <w:color w:val="auto"/>
                <w:szCs w:val="21"/>
                <w:highlight w:val="none"/>
              </w:rPr>
            </w:pPr>
          </w:p>
        </w:tc>
        <w:tc>
          <w:tcPr>
            <w:tcW w:w="999" w:type="dxa"/>
          </w:tcPr>
          <w:p w14:paraId="6517BEF0">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3104BD18">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571FE3A1">
            <w:pPr>
              <w:spacing w:line="240" w:lineRule="auto"/>
              <w:rPr>
                <w:rFonts w:hint="eastAsia" w:asciiTheme="minorEastAsia" w:hAnsiTheme="minorEastAsia" w:eastAsiaTheme="minorEastAsia" w:cstheme="minorEastAsia"/>
                <w:color w:val="auto"/>
                <w:szCs w:val="21"/>
                <w:highlight w:val="none"/>
              </w:rPr>
            </w:pPr>
          </w:p>
        </w:tc>
      </w:tr>
      <w:tr w14:paraId="01030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78761C96">
            <w:pPr>
              <w:spacing w:line="240" w:lineRule="auto"/>
              <w:rPr>
                <w:rFonts w:hint="eastAsia" w:asciiTheme="minorEastAsia" w:hAnsiTheme="minorEastAsia" w:eastAsiaTheme="minorEastAsia" w:cstheme="minorEastAsia"/>
                <w:color w:val="auto"/>
                <w:szCs w:val="21"/>
                <w:highlight w:val="none"/>
              </w:rPr>
            </w:pPr>
          </w:p>
        </w:tc>
        <w:tc>
          <w:tcPr>
            <w:tcW w:w="999" w:type="dxa"/>
          </w:tcPr>
          <w:p w14:paraId="02538C16">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7893B520">
            <w:pPr>
              <w:spacing w:line="240" w:lineRule="auto"/>
              <w:rPr>
                <w:rFonts w:hint="eastAsia" w:asciiTheme="minorEastAsia" w:hAnsiTheme="minorEastAsia" w:eastAsiaTheme="minorEastAsia" w:cstheme="minorEastAsia"/>
                <w:color w:val="auto"/>
                <w:szCs w:val="21"/>
                <w:highlight w:val="none"/>
              </w:rPr>
            </w:pPr>
          </w:p>
        </w:tc>
        <w:tc>
          <w:tcPr>
            <w:tcW w:w="999" w:type="dxa"/>
          </w:tcPr>
          <w:p w14:paraId="5647D284">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1985DA11">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472C3CA9">
            <w:pPr>
              <w:spacing w:line="240" w:lineRule="auto"/>
              <w:rPr>
                <w:rFonts w:hint="eastAsia" w:asciiTheme="minorEastAsia" w:hAnsiTheme="minorEastAsia" w:eastAsiaTheme="minorEastAsia" w:cstheme="minorEastAsia"/>
                <w:color w:val="auto"/>
                <w:szCs w:val="21"/>
                <w:highlight w:val="none"/>
              </w:rPr>
            </w:pPr>
          </w:p>
        </w:tc>
      </w:tr>
      <w:tr w14:paraId="1865C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4784217B">
            <w:pPr>
              <w:spacing w:line="240" w:lineRule="auto"/>
              <w:rPr>
                <w:rFonts w:hint="eastAsia" w:asciiTheme="minorEastAsia" w:hAnsiTheme="minorEastAsia" w:eastAsiaTheme="minorEastAsia" w:cstheme="minorEastAsia"/>
                <w:color w:val="auto"/>
                <w:szCs w:val="21"/>
                <w:highlight w:val="none"/>
              </w:rPr>
            </w:pPr>
          </w:p>
        </w:tc>
        <w:tc>
          <w:tcPr>
            <w:tcW w:w="999" w:type="dxa"/>
          </w:tcPr>
          <w:p w14:paraId="2734A211">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33CF1535">
            <w:pPr>
              <w:spacing w:line="240" w:lineRule="auto"/>
              <w:rPr>
                <w:rFonts w:hint="eastAsia" w:asciiTheme="minorEastAsia" w:hAnsiTheme="minorEastAsia" w:eastAsiaTheme="minorEastAsia" w:cstheme="minorEastAsia"/>
                <w:color w:val="auto"/>
                <w:szCs w:val="21"/>
                <w:highlight w:val="none"/>
              </w:rPr>
            </w:pPr>
          </w:p>
        </w:tc>
        <w:tc>
          <w:tcPr>
            <w:tcW w:w="999" w:type="dxa"/>
          </w:tcPr>
          <w:p w14:paraId="17D3BA43">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35215E6F">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6D4A8007">
            <w:pPr>
              <w:spacing w:line="240" w:lineRule="auto"/>
              <w:rPr>
                <w:rFonts w:hint="eastAsia" w:asciiTheme="minorEastAsia" w:hAnsiTheme="minorEastAsia" w:eastAsiaTheme="minorEastAsia" w:cstheme="minorEastAsia"/>
                <w:color w:val="auto"/>
                <w:szCs w:val="21"/>
                <w:highlight w:val="none"/>
              </w:rPr>
            </w:pPr>
          </w:p>
        </w:tc>
      </w:tr>
      <w:tr w14:paraId="79F6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72957894">
            <w:pPr>
              <w:spacing w:line="240" w:lineRule="auto"/>
              <w:rPr>
                <w:rFonts w:hint="eastAsia" w:asciiTheme="minorEastAsia" w:hAnsiTheme="minorEastAsia" w:eastAsiaTheme="minorEastAsia" w:cstheme="minorEastAsia"/>
                <w:color w:val="auto"/>
                <w:szCs w:val="21"/>
                <w:highlight w:val="none"/>
              </w:rPr>
            </w:pPr>
          </w:p>
        </w:tc>
        <w:tc>
          <w:tcPr>
            <w:tcW w:w="999" w:type="dxa"/>
          </w:tcPr>
          <w:p w14:paraId="54E066FD">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090D1BE5">
            <w:pPr>
              <w:spacing w:line="240" w:lineRule="auto"/>
              <w:rPr>
                <w:rFonts w:hint="eastAsia" w:asciiTheme="minorEastAsia" w:hAnsiTheme="minorEastAsia" w:eastAsiaTheme="minorEastAsia" w:cstheme="minorEastAsia"/>
                <w:color w:val="auto"/>
                <w:szCs w:val="21"/>
                <w:highlight w:val="none"/>
              </w:rPr>
            </w:pPr>
          </w:p>
        </w:tc>
        <w:tc>
          <w:tcPr>
            <w:tcW w:w="999" w:type="dxa"/>
          </w:tcPr>
          <w:p w14:paraId="4FEC09B4">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7C04838A">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52718398">
            <w:pPr>
              <w:spacing w:line="240" w:lineRule="auto"/>
              <w:rPr>
                <w:rFonts w:hint="eastAsia" w:asciiTheme="minorEastAsia" w:hAnsiTheme="minorEastAsia" w:eastAsiaTheme="minorEastAsia" w:cstheme="minorEastAsia"/>
                <w:color w:val="auto"/>
                <w:szCs w:val="21"/>
                <w:highlight w:val="none"/>
              </w:rPr>
            </w:pPr>
          </w:p>
        </w:tc>
      </w:tr>
      <w:tr w14:paraId="1530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1AFCEB8B">
            <w:pPr>
              <w:spacing w:line="240" w:lineRule="auto"/>
              <w:rPr>
                <w:rFonts w:hint="eastAsia" w:asciiTheme="minorEastAsia" w:hAnsiTheme="minorEastAsia" w:eastAsiaTheme="minorEastAsia" w:cstheme="minorEastAsia"/>
                <w:color w:val="auto"/>
                <w:szCs w:val="21"/>
                <w:highlight w:val="none"/>
              </w:rPr>
            </w:pPr>
          </w:p>
        </w:tc>
        <w:tc>
          <w:tcPr>
            <w:tcW w:w="999" w:type="dxa"/>
          </w:tcPr>
          <w:p w14:paraId="3ED38C2E">
            <w:pPr>
              <w:spacing w:line="240" w:lineRule="auto"/>
              <w:rPr>
                <w:rFonts w:hint="eastAsia" w:asciiTheme="minorEastAsia" w:hAnsiTheme="minorEastAsia" w:eastAsiaTheme="minorEastAsia" w:cstheme="minorEastAsia"/>
                <w:color w:val="auto"/>
                <w:szCs w:val="21"/>
                <w:highlight w:val="none"/>
              </w:rPr>
            </w:pPr>
          </w:p>
        </w:tc>
        <w:tc>
          <w:tcPr>
            <w:tcW w:w="2044" w:type="dxa"/>
          </w:tcPr>
          <w:p w14:paraId="0E0DF464">
            <w:pPr>
              <w:spacing w:line="240" w:lineRule="auto"/>
              <w:rPr>
                <w:rFonts w:hint="eastAsia" w:asciiTheme="minorEastAsia" w:hAnsiTheme="minorEastAsia" w:eastAsiaTheme="minorEastAsia" w:cstheme="minorEastAsia"/>
                <w:color w:val="auto"/>
                <w:szCs w:val="21"/>
                <w:highlight w:val="none"/>
              </w:rPr>
            </w:pPr>
          </w:p>
        </w:tc>
        <w:tc>
          <w:tcPr>
            <w:tcW w:w="999" w:type="dxa"/>
          </w:tcPr>
          <w:p w14:paraId="62B51D65">
            <w:pPr>
              <w:spacing w:line="240" w:lineRule="auto"/>
              <w:rPr>
                <w:rFonts w:hint="eastAsia" w:asciiTheme="minorEastAsia" w:hAnsiTheme="minorEastAsia" w:eastAsiaTheme="minorEastAsia" w:cstheme="minorEastAsia"/>
                <w:color w:val="auto"/>
                <w:szCs w:val="21"/>
                <w:highlight w:val="none"/>
              </w:rPr>
            </w:pPr>
          </w:p>
        </w:tc>
        <w:tc>
          <w:tcPr>
            <w:tcW w:w="1487" w:type="dxa"/>
          </w:tcPr>
          <w:p w14:paraId="14EBE9DC">
            <w:pPr>
              <w:spacing w:line="240" w:lineRule="auto"/>
              <w:rPr>
                <w:rFonts w:hint="eastAsia" w:asciiTheme="minorEastAsia" w:hAnsiTheme="minorEastAsia" w:eastAsiaTheme="minorEastAsia" w:cstheme="minorEastAsia"/>
                <w:color w:val="auto"/>
                <w:szCs w:val="21"/>
                <w:highlight w:val="none"/>
              </w:rPr>
            </w:pPr>
          </w:p>
        </w:tc>
        <w:tc>
          <w:tcPr>
            <w:tcW w:w="1139" w:type="dxa"/>
          </w:tcPr>
          <w:p w14:paraId="5F440A38">
            <w:pPr>
              <w:spacing w:line="240" w:lineRule="auto"/>
              <w:rPr>
                <w:rFonts w:hint="eastAsia" w:asciiTheme="minorEastAsia" w:hAnsiTheme="minorEastAsia" w:eastAsiaTheme="minorEastAsia" w:cstheme="minorEastAsia"/>
                <w:color w:val="auto"/>
                <w:szCs w:val="21"/>
                <w:highlight w:val="none"/>
              </w:rPr>
            </w:pPr>
          </w:p>
        </w:tc>
      </w:tr>
    </w:tbl>
    <w:p w14:paraId="01B8DCFD">
      <w:pPr>
        <w:spacing w:line="360" w:lineRule="auto"/>
        <w:rPr>
          <w:rFonts w:hint="eastAsia" w:asciiTheme="minorEastAsia" w:hAnsiTheme="minorEastAsia" w:eastAsiaTheme="minorEastAsia" w:cstheme="minorEastAsia"/>
          <w:color w:val="auto"/>
          <w:szCs w:val="21"/>
          <w:highlight w:val="none"/>
        </w:rPr>
      </w:pPr>
    </w:p>
    <w:p w14:paraId="4517D30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470D7CE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60" w:name="_Toc296944566"/>
      <w:bookmarkStart w:id="561" w:name="_Toc296347226"/>
      <w:bookmarkStart w:id="562" w:name="_Toc296346728"/>
      <w:bookmarkStart w:id="563" w:name="_Toc267261698"/>
      <w:bookmarkStart w:id="564" w:name="_Toc296503227"/>
      <w:bookmarkStart w:id="565" w:name="_Toc296891055"/>
      <w:bookmarkStart w:id="566" w:name="_Toc296891267"/>
      <w:r>
        <w:rPr>
          <w:rFonts w:hint="eastAsia" w:asciiTheme="minorEastAsia" w:hAnsiTheme="minorEastAsia" w:eastAsiaTheme="minorEastAsia" w:cstheme="minorEastAsia"/>
          <w:color w:val="auto"/>
          <w:szCs w:val="21"/>
          <w:highlight w:val="none"/>
        </w:rPr>
        <w:t>件5：</w:t>
      </w:r>
    </w:p>
    <w:bookmarkEnd w:id="560"/>
    <w:bookmarkEnd w:id="561"/>
    <w:bookmarkEnd w:id="562"/>
    <w:bookmarkEnd w:id="563"/>
    <w:bookmarkEnd w:id="564"/>
    <w:bookmarkEnd w:id="565"/>
    <w:bookmarkEnd w:id="566"/>
    <w:p w14:paraId="05853C00">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承包人用于本工程施工的机械设备表</w:t>
      </w:r>
    </w:p>
    <w:tbl>
      <w:tblPr>
        <w:tblStyle w:val="51"/>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3"/>
        <w:gridCol w:w="1429"/>
        <w:gridCol w:w="928"/>
        <w:gridCol w:w="682"/>
        <w:gridCol w:w="661"/>
        <w:gridCol w:w="1075"/>
        <w:gridCol w:w="1261"/>
        <w:gridCol w:w="987"/>
        <w:gridCol w:w="667"/>
      </w:tblGrid>
      <w:tr w14:paraId="25C9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673" w:type="dxa"/>
            <w:vAlign w:val="center"/>
          </w:tcPr>
          <w:p w14:paraId="7935E7B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429" w:type="dxa"/>
            <w:vAlign w:val="center"/>
          </w:tcPr>
          <w:p w14:paraId="65857FA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机械或设备名称</w:t>
            </w:r>
          </w:p>
        </w:tc>
        <w:tc>
          <w:tcPr>
            <w:tcW w:w="928" w:type="dxa"/>
            <w:vAlign w:val="center"/>
          </w:tcPr>
          <w:p w14:paraId="679E704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规格型号</w:t>
            </w:r>
          </w:p>
        </w:tc>
        <w:tc>
          <w:tcPr>
            <w:tcW w:w="682" w:type="dxa"/>
            <w:vAlign w:val="center"/>
          </w:tcPr>
          <w:p w14:paraId="6640BB5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661" w:type="dxa"/>
            <w:vAlign w:val="center"/>
          </w:tcPr>
          <w:p w14:paraId="3EECE44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产地</w:t>
            </w:r>
          </w:p>
        </w:tc>
        <w:tc>
          <w:tcPr>
            <w:tcW w:w="1075" w:type="dxa"/>
            <w:vAlign w:val="center"/>
          </w:tcPr>
          <w:p w14:paraId="7B6A94F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制造年份</w:t>
            </w:r>
          </w:p>
        </w:tc>
        <w:tc>
          <w:tcPr>
            <w:tcW w:w="1261" w:type="dxa"/>
            <w:vAlign w:val="center"/>
          </w:tcPr>
          <w:p w14:paraId="249BFC0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额定功率(kW)</w:t>
            </w:r>
          </w:p>
        </w:tc>
        <w:tc>
          <w:tcPr>
            <w:tcW w:w="987" w:type="dxa"/>
            <w:vAlign w:val="center"/>
          </w:tcPr>
          <w:p w14:paraId="689E46A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生产能力</w:t>
            </w:r>
          </w:p>
        </w:tc>
        <w:tc>
          <w:tcPr>
            <w:tcW w:w="667" w:type="dxa"/>
            <w:vAlign w:val="center"/>
          </w:tcPr>
          <w:p w14:paraId="18889AA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6BDE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4D3C5D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08F79CD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6784D7A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1327ACE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1B5B5CA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36A120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7F02035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79C18B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559416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44D8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6D4C017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6F6121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6A99ED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19F2298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374DF63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478DF6F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09AF755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72060C6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22D308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EE9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4881178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74D18D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1F494D2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637645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4B3FAF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0915B82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1AF6AAD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5EE8AB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539C17B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5FA2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1494CAB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72848DE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02A1B56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1118EA7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7613AEB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782E985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458C474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035736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14DFB24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5CF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44E7207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31F8D36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19F35BA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2234C29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1BAAB53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1B05443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11F76A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475315E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0A4A1CC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ED9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1E446B0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429" w:type="dxa"/>
            <w:vAlign w:val="center"/>
          </w:tcPr>
          <w:p w14:paraId="5F8D5AF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28" w:type="dxa"/>
            <w:vAlign w:val="center"/>
          </w:tcPr>
          <w:p w14:paraId="38D668B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82" w:type="dxa"/>
            <w:vAlign w:val="center"/>
          </w:tcPr>
          <w:p w14:paraId="57691F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1" w:type="dxa"/>
            <w:vAlign w:val="center"/>
          </w:tcPr>
          <w:p w14:paraId="3B671C6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075" w:type="dxa"/>
            <w:vAlign w:val="center"/>
          </w:tcPr>
          <w:p w14:paraId="28C690F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61" w:type="dxa"/>
            <w:vAlign w:val="center"/>
          </w:tcPr>
          <w:p w14:paraId="70574C8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987" w:type="dxa"/>
            <w:vAlign w:val="center"/>
          </w:tcPr>
          <w:p w14:paraId="05F15B2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667" w:type="dxa"/>
            <w:vAlign w:val="center"/>
          </w:tcPr>
          <w:p w14:paraId="00F88CC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B50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2DD4C314">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2E66557B">
            <w:pPr>
              <w:spacing w:line="360" w:lineRule="auto"/>
              <w:rPr>
                <w:rFonts w:hint="eastAsia" w:asciiTheme="minorEastAsia" w:hAnsiTheme="minorEastAsia" w:eastAsiaTheme="minorEastAsia" w:cstheme="minorEastAsia"/>
                <w:color w:val="auto"/>
                <w:szCs w:val="21"/>
                <w:highlight w:val="none"/>
              </w:rPr>
            </w:pPr>
          </w:p>
        </w:tc>
        <w:tc>
          <w:tcPr>
            <w:tcW w:w="928" w:type="dxa"/>
          </w:tcPr>
          <w:p w14:paraId="4E165443">
            <w:pPr>
              <w:spacing w:line="360" w:lineRule="auto"/>
              <w:rPr>
                <w:rFonts w:hint="eastAsia" w:asciiTheme="minorEastAsia" w:hAnsiTheme="minorEastAsia" w:eastAsiaTheme="minorEastAsia" w:cstheme="minorEastAsia"/>
                <w:color w:val="auto"/>
                <w:szCs w:val="21"/>
                <w:highlight w:val="none"/>
              </w:rPr>
            </w:pPr>
          </w:p>
        </w:tc>
        <w:tc>
          <w:tcPr>
            <w:tcW w:w="682" w:type="dxa"/>
          </w:tcPr>
          <w:p w14:paraId="5FDE1E92">
            <w:pPr>
              <w:spacing w:line="360" w:lineRule="auto"/>
              <w:rPr>
                <w:rFonts w:hint="eastAsia" w:asciiTheme="minorEastAsia" w:hAnsiTheme="minorEastAsia" w:eastAsiaTheme="minorEastAsia" w:cstheme="minorEastAsia"/>
                <w:color w:val="auto"/>
                <w:szCs w:val="21"/>
                <w:highlight w:val="none"/>
              </w:rPr>
            </w:pPr>
          </w:p>
        </w:tc>
        <w:tc>
          <w:tcPr>
            <w:tcW w:w="661" w:type="dxa"/>
          </w:tcPr>
          <w:p w14:paraId="3EF26B1B">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1FA151C3">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27374880">
            <w:pPr>
              <w:spacing w:line="360" w:lineRule="auto"/>
              <w:rPr>
                <w:rFonts w:hint="eastAsia" w:asciiTheme="minorEastAsia" w:hAnsiTheme="minorEastAsia" w:eastAsiaTheme="minorEastAsia" w:cstheme="minorEastAsia"/>
                <w:color w:val="auto"/>
                <w:szCs w:val="21"/>
                <w:highlight w:val="none"/>
              </w:rPr>
            </w:pPr>
          </w:p>
        </w:tc>
        <w:tc>
          <w:tcPr>
            <w:tcW w:w="987" w:type="dxa"/>
          </w:tcPr>
          <w:p w14:paraId="461F9D33">
            <w:pPr>
              <w:spacing w:line="360" w:lineRule="auto"/>
              <w:rPr>
                <w:rFonts w:hint="eastAsia" w:asciiTheme="minorEastAsia" w:hAnsiTheme="minorEastAsia" w:eastAsiaTheme="minorEastAsia" w:cstheme="minorEastAsia"/>
                <w:color w:val="auto"/>
                <w:szCs w:val="21"/>
                <w:highlight w:val="none"/>
              </w:rPr>
            </w:pPr>
          </w:p>
        </w:tc>
        <w:tc>
          <w:tcPr>
            <w:tcW w:w="667" w:type="dxa"/>
          </w:tcPr>
          <w:p w14:paraId="4E244D39">
            <w:pPr>
              <w:spacing w:line="360" w:lineRule="auto"/>
              <w:rPr>
                <w:rFonts w:hint="eastAsia" w:asciiTheme="minorEastAsia" w:hAnsiTheme="minorEastAsia" w:eastAsiaTheme="minorEastAsia" w:cstheme="minorEastAsia"/>
                <w:color w:val="auto"/>
                <w:szCs w:val="21"/>
                <w:highlight w:val="none"/>
              </w:rPr>
            </w:pPr>
          </w:p>
        </w:tc>
      </w:tr>
      <w:tr w14:paraId="444CB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59A43346">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41055A5A">
            <w:pPr>
              <w:spacing w:line="360" w:lineRule="auto"/>
              <w:rPr>
                <w:rFonts w:hint="eastAsia" w:asciiTheme="minorEastAsia" w:hAnsiTheme="minorEastAsia" w:eastAsiaTheme="minorEastAsia" w:cstheme="minorEastAsia"/>
                <w:color w:val="auto"/>
                <w:szCs w:val="21"/>
                <w:highlight w:val="none"/>
              </w:rPr>
            </w:pPr>
          </w:p>
        </w:tc>
        <w:tc>
          <w:tcPr>
            <w:tcW w:w="928" w:type="dxa"/>
          </w:tcPr>
          <w:p w14:paraId="3710391D">
            <w:pPr>
              <w:spacing w:line="360" w:lineRule="auto"/>
              <w:rPr>
                <w:rFonts w:hint="eastAsia" w:asciiTheme="minorEastAsia" w:hAnsiTheme="minorEastAsia" w:eastAsiaTheme="minorEastAsia" w:cstheme="minorEastAsia"/>
                <w:color w:val="auto"/>
                <w:szCs w:val="21"/>
                <w:highlight w:val="none"/>
              </w:rPr>
            </w:pPr>
          </w:p>
        </w:tc>
        <w:tc>
          <w:tcPr>
            <w:tcW w:w="682" w:type="dxa"/>
          </w:tcPr>
          <w:p w14:paraId="6193A0AC">
            <w:pPr>
              <w:spacing w:line="360" w:lineRule="auto"/>
              <w:rPr>
                <w:rFonts w:hint="eastAsia" w:asciiTheme="minorEastAsia" w:hAnsiTheme="minorEastAsia" w:eastAsiaTheme="minorEastAsia" w:cstheme="minorEastAsia"/>
                <w:color w:val="auto"/>
                <w:szCs w:val="21"/>
                <w:highlight w:val="none"/>
              </w:rPr>
            </w:pPr>
          </w:p>
        </w:tc>
        <w:tc>
          <w:tcPr>
            <w:tcW w:w="661" w:type="dxa"/>
          </w:tcPr>
          <w:p w14:paraId="411B630E">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0C015A34">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0FE384E4">
            <w:pPr>
              <w:spacing w:line="360" w:lineRule="auto"/>
              <w:rPr>
                <w:rFonts w:hint="eastAsia" w:asciiTheme="minorEastAsia" w:hAnsiTheme="minorEastAsia" w:eastAsiaTheme="minorEastAsia" w:cstheme="minorEastAsia"/>
                <w:color w:val="auto"/>
                <w:szCs w:val="21"/>
                <w:highlight w:val="none"/>
              </w:rPr>
            </w:pPr>
          </w:p>
        </w:tc>
        <w:tc>
          <w:tcPr>
            <w:tcW w:w="987" w:type="dxa"/>
          </w:tcPr>
          <w:p w14:paraId="71D62AE5">
            <w:pPr>
              <w:spacing w:line="360" w:lineRule="auto"/>
              <w:rPr>
                <w:rFonts w:hint="eastAsia" w:asciiTheme="minorEastAsia" w:hAnsiTheme="minorEastAsia" w:eastAsiaTheme="minorEastAsia" w:cstheme="minorEastAsia"/>
                <w:color w:val="auto"/>
                <w:szCs w:val="21"/>
                <w:highlight w:val="none"/>
              </w:rPr>
            </w:pPr>
          </w:p>
        </w:tc>
        <w:tc>
          <w:tcPr>
            <w:tcW w:w="667" w:type="dxa"/>
          </w:tcPr>
          <w:p w14:paraId="6A1468CD">
            <w:pPr>
              <w:spacing w:line="360" w:lineRule="auto"/>
              <w:rPr>
                <w:rFonts w:hint="eastAsia" w:asciiTheme="minorEastAsia" w:hAnsiTheme="minorEastAsia" w:eastAsiaTheme="minorEastAsia" w:cstheme="minorEastAsia"/>
                <w:color w:val="auto"/>
                <w:szCs w:val="21"/>
                <w:highlight w:val="none"/>
              </w:rPr>
            </w:pPr>
          </w:p>
        </w:tc>
      </w:tr>
      <w:tr w14:paraId="6AD4C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0A31951E">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30B3D9B3">
            <w:pPr>
              <w:spacing w:line="360" w:lineRule="auto"/>
              <w:rPr>
                <w:rFonts w:hint="eastAsia" w:asciiTheme="minorEastAsia" w:hAnsiTheme="minorEastAsia" w:eastAsiaTheme="minorEastAsia" w:cstheme="minorEastAsia"/>
                <w:color w:val="auto"/>
                <w:szCs w:val="21"/>
                <w:highlight w:val="none"/>
              </w:rPr>
            </w:pPr>
          </w:p>
        </w:tc>
        <w:tc>
          <w:tcPr>
            <w:tcW w:w="928" w:type="dxa"/>
          </w:tcPr>
          <w:p w14:paraId="33697AD9">
            <w:pPr>
              <w:spacing w:line="360" w:lineRule="auto"/>
              <w:rPr>
                <w:rFonts w:hint="eastAsia" w:asciiTheme="minorEastAsia" w:hAnsiTheme="minorEastAsia" w:eastAsiaTheme="minorEastAsia" w:cstheme="minorEastAsia"/>
                <w:color w:val="auto"/>
                <w:szCs w:val="21"/>
                <w:highlight w:val="none"/>
              </w:rPr>
            </w:pPr>
          </w:p>
        </w:tc>
        <w:tc>
          <w:tcPr>
            <w:tcW w:w="682" w:type="dxa"/>
          </w:tcPr>
          <w:p w14:paraId="40F8FDCA">
            <w:pPr>
              <w:spacing w:line="360" w:lineRule="auto"/>
              <w:rPr>
                <w:rFonts w:hint="eastAsia" w:asciiTheme="minorEastAsia" w:hAnsiTheme="minorEastAsia" w:eastAsiaTheme="minorEastAsia" w:cstheme="minorEastAsia"/>
                <w:color w:val="auto"/>
                <w:szCs w:val="21"/>
                <w:highlight w:val="none"/>
              </w:rPr>
            </w:pPr>
          </w:p>
        </w:tc>
        <w:tc>
          <w:tcPr>
            <w:tcW w:w="661" w:type="dxa"/>
          </w:tcPr>
          <w:p w14:paraId="241C736B">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545833B9">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435F9FB9">
            <w:pPr>
              <w:spacing w:line="360" w:lineRule="auto"/>
              <w:rPr>
                <w:rFonts w:hint="eastAsia" w:asciiTheme="minorEastAsia" w:hAnsiTheme="minorEastAsia" w:eastAsiaTheme="minorEastAsia" w:cstheme="minorEastAsia"/>
                <w:color w:val="auto"/>
                <w:szCs w:val="21"/>
                <w:highlight w:val="none"/>
              </w:rPr>
            </w:pPr>
          </w:p>
        </w:tc>
        <w:tc>
          <w:tcPr>
            <w:tcW w:w="987" w:type="dxa"/>
          </w:tcPr>
          <w:p w14:paraId="72702160">
            <w:pPr>
              <w:spacing w:line="360" w:lineRule="auto"/>
              <w:rPr>
                <w:rFonts w:hint="eastAsia" w:asciiTheme="minorEastAsia" w:hAnsiTheme="minorEastAsia" w:eastAsiaTheme="minorEastAsia" w:cstheme="minorEastAsia"/>
                <w:color w:val="auto"/>
                <w:szCs w:val="21"/>
                <w:highlight w:val="none"/>
              </w:rPr>
            </w:pPr>
          </w:p>
        </w:tc>
        <w:tc>
          <w:tcPr>
            <w:tcW w:w="667" w:type="dxa"/>
          </w:tcPr>
          <w:p w14:paraId="6789046A">
            <w:pPr>
              <w:spacing w:line="360" w:lineRule="auto"/>
              <w:rPr>
                <w:rFonts w:hint="eastAsia" w:asciiTheme="minorEastAsia" w:hAnsiTheme="minorEastAsia" w:eastAsiaTheme="minorEastAsia" w:cstheme="minorEastAsia"/>
                <w:color w:val="auto"/>
                <w:szCs w:val="21"/>
                <w:highlight w:val="none"/>
              </w:rPr>
            </w:pPr>
          </w:p>
        </w:tc>
      </w:tr>
      <w:tr w14:paraId="4E8D7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6DB7BC15">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4C0A47E7">
            <w:pPr>
              <w:spacing w:line="360" w:lineRule="auto"/>
              <w:rPr>
                <w:rFonts w:hint="eastAsia" w:asciiTheme="minorEastAsia" w:hAnsiTheme="minorEastAsia" w:eastAsiaTheme="minorEastAsia" w:cstheme="minorEastAsia"/>
                <w:color w:val="auto"/>
                <w:szCs w:val="21"/>
                <w:highlight w:val="none"/>
              </w:rPr>
            </w:pPr>
          </w:p>
        </w:tc>
        <w:tc>
          <w:tcPr>
            <w:tcW w:w="928" w:type="dxa"/>
          </w:tcPr>
          <w:p w14:paraId="259FFB5E">
            <w:pPr>
              <w:spacing w:line="360" w:lineRule="auto"/>
              <w:rPr>
                <w:rFonts w:hint="eastAsia" w:asciiTheme="minorEastAsia" w:hAnsiTheme="minorEastAsia" w:eastAsiaTheme="minorEastAsia" w:cstheme="minorEastAsia"/>
                <w:color w:val="auto"/>
                <w:szCs w:val="21"/>
                <w:highlight w:val="none"/>
              </w:rPr>
            </w:pPr>
          </w:p>
        </w:tc>
        <w:tc>
          <w:tcPr>
            <w:tcW w:w="682" w:type="dxa"/>
          </w:tcPr>
          <w:p w14:paraId="50A00870">
            <w:pPr>
              <w:spacing w:line="360" w:lineRule="auto"/>
              <w:rPr>
                <w:rFonts w:hint="eastAsia" w:asciiTheme="minorEastAsia" w:hAnsiTheme="minorEastAsia" w:eastAsiaTheme="minorEastAsia" w:cstheme="minorEastAsia"/>
                <w:color w:val="auto"/>
                <w:szCs w:val="21"/>
                <w:highlight w:val="none"/>
              </w:rPr>
            </w:pPr>
          </w:p>
        </w:tc>
        <w:tc>
          <w:tcPr>
            <w:tcW w:w="661" w:type="dxa"/>
          </w:tcPr>
          <w:p w14:paraId="6AE38EEC">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5AF2A33B">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2947FAA0">
            <w:pPr>
              <w:spacing w:line="360" w:lineRule="auto"/>
              <w:rPr>
                <w:rFonts w:hint="eastAsia" w:asciiTheme="minorEastAsia" w:hAnsiTheme="minorEastAsia" w:eastAsiaTheme="minorEastAsia" w:cstheme="minorEastAsia"/>
                <w:color w:val="auto"/>
                <w:szCs w:val="21"/>
                <w:highlight w:val="none"/>
              </w:rPr>
            </w:pPr>
          </w:p>
        </w:tc>
        <w:tc>
          <w:tcPr>
            <w:tcW w:w="987" w:type="dxa"/>
          </w:tcPr>
          <w:p w14:paraId="74ABBAA6">
            <w:pPr>
              <w:spacing w:line="360" w:lineRule="auto"/>
              <w:rPr>
                <w:rFonts w:hint="eastAsia" w:asciiTheme="minorEastAsia" w:hAnsiTheme="minorEastAsia" w:eastAsiaTheme="minorEastAsia" w:cstheme="minorEastAsia"/>
                <w:color w:val="auto"/>
                <w:szCs w:val="21"/>
                <w:highlight w:val="none"/>
              </w:rPr>
            </w:pPr>
          </w:p>
        </w:tc>
        <w:tc>
          <w:tcPr>
            <w:tcW w:w="667" w:type="dxa"/>
          </w:tcPr>
          <w:p w14:paraId="0AE3BB9A">
            <w:pPr>
              <w:spacing w:line="360" w:lineRule="auto"/>
              <w:rPr>
                <w:rFonts w:hint="eastAsia" w:asciiTheme="minorEastAsia" w:hAnsiTheme="minorEastAsia" w:eastAsiaTheme="minorEastAsia" w:cstheme="minorEastAsia"/>
                <w:color w:val="auto"/>
                <w:szCs w:val="21"/>
                <w:highlight w:val="none"/>
              </w:rPr>
            </w:pPr>
          </w:p>
        </w:tc>
      </w:tr>
      <w:tr w14:paraId="2D13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4A38C108">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4F4C193D">
            <w:pPr>
              <w:spacing w:line="360" w:lineRule="auto"/>
              <w:rPr>
                <w:rFonts w:hint="eastAsia" w:asciiTheme="minorEastAsia" w:hAnsiTheme="minorEastAsia" w:eastAsiaTheme="minorEastAsia" w:cstheme="minorEastAsia"/>
                <w:color w:val="auto"/>
                <w:szCs w:val="21"/>
                <w:highlight w:val="none"/>
              </w:rPr>
            </w:pPr>
          </w:p>
        </w:tc>
        <w:tc>
          <w:tcPr>
            <w:tcW w:w="928" w:type="dxa"/>
          </w:tcPr>
          <w:p w14:paraId="7AC329B8">
            <w:pPr>
              <w:spacing w:line="360" w:lineRule="auto"/>
              <w:rPr>
                <w:rFonts w:hint="eastAsia" w:asciiTheme="minorEastAsia" w:hAnsiTheme="minorEastAsia" w:eastAsiaTheme="minorEastAsia" w:cstheme="minorEastAsia"/>
                <w:color w:val="auto"/>
                <w:szCs w:val="21"/>
                <w:highlight w:val="none"/>
              </w:rPr>
            </w:pPr>
          </w:p>
        </w:tc>
        <w:tc>
          <w:tcPr>
            <w:tcW w:w="682" w:type="dxa"/>
          </w:tcPr>
          <w:p w14:paraId="1A980667">
            <w:pPr>
              <w:spacing w:line="360" w:lineRule="auto"/>
              <w:rPr>
                <w:rFonts w:hint="eastAsia" w:asciiTheme="minorEastAsia" w:hAnsiTheme="minorEastAsia" w:eastAsiaTheme="minorEastAsia" w:cstheme="minorEastAsia"/>
                <w:color w:val="auto"/>
                <w:szCs w:val="21"/>
                <w:highlight w:val="none"/>
              </w:rPr>
            </w:pPr>
          </w:p>
        </w:tc>
        <w:tc>
          <w:tcPr>
            <w:tcW w:w="661" w:type="dxa"/>
          </w:tcPr>
          <w:p w14:paraId="4424AD0D">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706FB1C0">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69B7259E">
            <w:pPr>
              <w:spacing w:line="360" w:lineRule="auto"/>
              <w:rPr>
                <w:rFonts w:hint="eastAsia" w:asciiTheme="minorEastAsia" w:hAnsiTheme="minorEastAsia" w:eastAsiaTheme="minorEastAsia" w:cstheme="minorEastAsia"/>
                <w:color w:val="auto"/>
                <w:szCs w:val="21"/>
                <w:highlight w:val="none"/>
              </w:rPr>
            </w:pPr>
          </w:p>
        </w:tc>
        <w:tc>
          <w:tcPr>
            <w:tcW w:w="987" w:type="dxa"/>
          </w:tcPr>
          <w:p w14:paraId="4A4897CA">
            <w:pPr>
              <w:spacing w:line="360" w:lineRule="auto"/>
              <w:rPr>
                <w:rFonts w:hint="eastAsia" w:asciiTheme="minorEastAsia" w:hAnsiTheme="minorEastAsia" w:eastAsiaTheme="minorEastAsia" w:cstheme="minorEastAsia"/>
                <w:color w:val="auto"/>
                <w:szCs w:val="21"/>
                <w:highlight w:val="none"/>
              </w:rPr>
            </w:pPr>
          </w:p>
        </w:tc>
        <w:tc>
          <w:tcPr>
            <w:tcW w:w="667" w:type="dxa"/>
          </w:tcPr>
          <w:p w14:paraId="550DA9B9">
            <w:pPr>
              <w:spacing w:line="360" w:lineRule="auto"/>
              <w:rPr>
                <w:rFonts w:hint="eastAsia" w:asciiTheme="minorEastAsia" w:hAnsiTheme="minorEastAsia" w:eastAsiaTheme="minorEastAsia" w:cstheme="minorEastAsia"/>
                <w:color w:val="auto"/>
                <w:szCs w:val="21"/>
                <w:highlight w:val="none"/>
              </w:rPr>
            </w:pPr>
          </w:p>
        </w:tc>
      </w:tr>
      <w:tr w14:paraId="1EBF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03F86B97">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34026AB4">
            <w:pPr>
              <w:spacing w:line="360" w:lineRule="auto"/>
              <w:rPr>
                <w:rFonts w:hint="eastAsia" w:asciiTheme="minorEastAsia" w:hAnsiTheme="minorEastAsia" w:eastAsiaTheme="minorEastAsia" w:cstheme="minorEastAsia"/>
                <w:color w:val="auto"/>
                <w:szCs w:val="21"/>
                <w:highlight w:val="none"/>
              </w:rPr>
            </w:pPr>
          </w:p>
        </w:tc>
        <w:tc>
          <w:tcPr>
            <w:tcW w:w="928" w:type="dxa"/>
          </w:tcPr>
          <w:p w14:paraId="68F0D210">
            <w:pPr>
              <w:spacing w:line="360" w:lineRule="auto"/>
              <w:rPr>
                <w:rFonts w:hint="eastAsia" w:asciiTheme="minorEastAsia" w:hAnsiTheme="minorEastAsia" w:eastAsiaTheme="minorEastAsia" w:cstheme="minorEastAsia"/>
                <w:color w:val="auto"/>
                <w:szCs w:val="21"/>
                <w:highlight w:val="none"/>
              </w:rPr>
            </w:pPr>
          </w:p>
        </w:tc>
        <w:tc>
          <w:tcPr>
            <w:tcW w:w="682" w:type="dxa"/>
          </w:tcPr>
          <w:p w14:paraId="368E732C">
            <w:pPr>
              <w:spacing w:line="360" w:lineRule="auto"/>
              <w:rPr>
                <w:rFonts w:hint="eastAsia" w:asciiTheme="minorEastAsia" w:hAnsiTheme="minorEastAsia" w:eastAsiaTheme="minorEastAsia" w:cstheme="minorEastAsia"/>
                <w:color w:val="auto"/>
                <w:szCs w:val="21"/>
                <w:highlight w:val="none"/>
              </w:rPr>
            </w:pPr>
          </w:p>
        </w:tc>
        <w:tc>
          <w:tcPr>
            <w:tcW w:w="661" w:type="dxa"/>
          </w:tcPr>
          <w:p w14:paraId="0F2610EC">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5CF13496">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5A42EB42">
            <w:pPr>
              <w:spacing w:line="360" w:lineRule="auto"/>
              <w:rPr>
                <w:rFonts w:hint="eastAsia" w:asciiTheme="minorEastAsia" w:hAnsiTheme="minorEastAsia" w:eastAsiaTheme="minorEastAsia" w:cstheme="minorEastAsia"/>
                <w:color w:val="auto"/>
                <w:szCs w:val="21"/>
                <w:highlight w:val="none"/>
              </w:rPr>
            </w:pPr>
          </w:p>
        </w:tc>
        <w:tc>
          <w:tcPr>
            <w:tcW w:w="987" w:type="dxa"/>
          </w:tcPr>
          <w:p w14:paraId="676F8D7E">
            <w:pPr>
              <w:spacing w:line="360" w:lineRule="auto"/>
              <w:rPr>
                <w:rFonts w:hint="eastAsia" w:asciiTheme="minorEastAsia" w:hAnsiTheme="minorEastAsia" w:eastAsiaTheme="minorEastAsia" w:cstheme="minorEastAsia"/>
                <w:color w:val="auto"/>
                <w:szCs w:val="21"/>
                <w:highlight w:val="none"/>
              </w:rPr>
            </w:pPr>
          </w:p>
        </w:tc>
        <w:tc>
          <w:tcPr>
            <w:tcW w:w="667" w:type="dxa"/>
          </w:tcPr>
          <w:p w14:paraId="6A4525D7">
            <w:pPr>
              <w:spacing w:line="360" w:lineRule="auto"/>
              <w:rPr>
                <w:rFonts w:hint="eastAsia" w:asciiTheme="minorEastAsia" w:hAnsiTheme="minorEastAsia" w:eastAsiaTheme="minorEastAsia" w:cstheme="minorEastAsia"/>
                <w:color w:val="auto"/>
                <w:szCs w:val="21"/>
                <w:highlight w:val="none"/>
              </w:rPr>
            </w:pPr>
          </w:p>
        </w:tc>
      </w:tr>
      <w:tr w14:paraId="65E40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51BBAAB3">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0B5B6A56">
            <w:pPr>
              <w:spacing w:line="360" w:lineRule="auto"/>
              <w:rPr>
                <w:rFonts w:hint="eastAsia" w:asciiTheme="minorEastAsia" w:hAnsiTheme="minorEastAsia" w:eastAsiaTheme="minorEastAsia" w:cstheme="minorEastAsia"/>
                <w:color w:val="auto"/>
                <w:szCs w:val="21"/>
                <w:highlight w:val="none"/>
              </w:rPr>
            </w:pPr>
          </w:p>
        </w:tc>
        <w:tc>
          <w:tcPr>
            <w:tcW w:w="928" w:type="dxa"/>
          </w:tcPr>
          <w:p w14:paraId="49F06FAD">
            <w:pPr>
              <w:spacing w:line="360" w:lineRule="auto"/>
              <w:rPr>
                <w:rFonts w:hint="eastAsia" w:asciiTheme="minorEastAsia" w:hAnsiTheme="minorEastAsia" w:eastAsiaTheme="minorEastAsia" w:cstheme="minorEastAsia"/>
                <w:color w:val="auto"/>
                <w:szCs w:val="21"/>
                <w:highlight w:val="none"/>
              </w:rPr>
            </w:pPr>
          </w:p>
        </w:tc>
        <w:tc>
          <w:tcPr>
            <w:tcW w:w="682" w:type="dxa"/>
          </w:tcPr>
          <w:p w14:paraId="630D4B62">
            <w:pPr>
              <w:spacing w:line="360" w:lineRule="auto"/>
              <w:rPr>
                <w:rFonts w:hint="eastAsia" w:asciiTheme="minorEastAsia" w:hAnsiTheme="minorEastAsia" w:eastAsiaTheme="minorEastAsia" w:cstheme="minorEastAsia"/>
                <w:color w:val="auto"/>
                <w:szCs w:val="21"/>
                <w:highlight w:val="none"/>
              </w:rPr>
            </w:pPr>
          </w:p>
        </w:tc>
        <w:tc>
          <w:tcPr>
            <w:tcW w:w="661" w:type="dxa"/>
          </w:tcPr>
          <w:p w14:paraId="6A8D754E">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6EDF680B">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55517F2F">
            <w:pPr>
              <w:spacing w:line="360" w:lineRule="auto"/>
              <w:rPr>
                <w:rFonts w:hint="eastAsia" w:asciiTheme="minorEastAsia" w:hAnsiTheme="minorEastAsia" w:eastAsiaTheme="minorEastAsia" w:cstheme="minorEastAsia"/>
                <w:color w:val="auto"/>
                <w:szCs w:val="21"/>
                <w:highlight w:val="none"/>
              </w:rPr>
            </w:pPr>
          </w:p>
        </w:tc>
        <w:tc>
          <w:tcPr>
            <w:tcW w:w="987" w:type="dxa"/>
          </w:tcPr>
          <w:p w14:paraId="3021DE79">
            <w:pPr>
              <w:spacing w:line="360" w:lineRule="auto"/>
              <w:rPr>
                <w:rFonts w:hint="eastAsia" w:asciiTheme="minorEastAsia" w:hAnsiTheme="minorEastAsia" w:eastAsiaTheme="minorEastAsia" w:cstheme="minorEastAsia"/>
                <w:color w:val="auto"/>
                <w:szCs w:val="21"/>
                <w:highlight w:val="none"/>
              </w:rPr>
            </w:pPr>
          </w:p>
        </w:tc>
        <w:tc>
          <w:tcPr>
            <w:tcW w:w="667" w:type="dxa"/>
          </w:tcPr>
          <w:p w14:paraId="320AF8AB">
            <w:pPr>
              <w:spacing w:line="360" w:lineRule="auto"/>
              <w:rPr>
                <w:rFonts w:hint="eastAsia" w:asciiTheme="minorEastAsia" w:hAnsiTheme="minorEastAsia" w:eastAsiaTheme="minorEastAsia" w:cstheme="minorEastAsia"/>
                <w:color w:val="auto"/>
                <w:szCs w:val="21"/>
                <w:highlight w:val="none"/>
              </w:rPr>
            </w:pPr>
          </w:p>
        </w:tc>
      </w:tr>
      <w:tr w14:paraId="0560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1E4E87C6">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16C28CD1">
            <w:pPr>
              <w:spacing w:line="360" w:lineRule="auto"/>
              <w:rPr>
                <w:rFonts w:hint="eastAsia" w:asciiTheme="minorEastAsia" w:hAnsiTheme="minorEastAsia" w:eastAsiaTheme="minorEastAsia" w:cstheme="minorEastAsia"/>
                <w:color w:val="auto"/>
                <w:szCs w:val="21"/>
                <w:highlight w:val="none"/>
              </w:rPr>
            </w:pPr>
          </w:p>
        </w:tc>
        <w:tc>
          <w:tcPr>
            <w:tcW w:w="928" w:type="dxa"/>
          </w:tcPr>
          <w:p w14:paraId="5FD9827E">
            <w:pPr>
              <w:spacing w:line="360" w:lineRule="auto"/>
              <w:rPr>
                <w:rFonts w:hint="eastAsia" w:asciiTheme="minorEastAsia" w:hAnsiTheme="minorEastAsia" w:eastAsiaTheme="minorEastAsia" w:cstheme="minorEastAsia"/>
                <w:color w:val="auto"/>
                <w:szCs w:val="21"/>
                <w:highlight w:val="none"/>
              </w:rPr>
            </w:pPr>
          </w:p>
        </w:tc>
        <w:tc>
          <w:tcPr>
            <w:tcW w:w="682" w:type="dxa"/>
          </w:tcPr>
          <w:p w14:paraId="59D22C27">
            <w:pPr>
              <w:spacing w:line="360" w:lineRule="auto"/>
              <w:rPr>
                <w:rFonts w:hint="eastAsia" w:asciiTheme="minorEastAsia" w:hAnsiTheme="minorEastAsia" w:eastAsiaTheme="minorEastAsia" w:cstheme="minorEastAsia"/>
                <w:color w:val="auto"/>
                <w:szCs w:val="21"/>
                <w:highlight w:val="none"/>
              </w:rPr>
            </w:pPr>
          </w:p>
        </w:tc>
        <w:tc>
          <w:tcPr>
            <w:tcW w:w="661" w:type="dxa"/>
          </w:tcPr>
          <w:p w14:paraId="7087EBDA">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239E31BD">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3BC0F411">
            <w:pPr>
              <w:spacing w:line="360" w:lineRule="auto"/>
              <w:rPr>
                <w:rFonts w:hint="eastAsia" w:asciiTheme="minorEastAsia" w:hAnsiTheme="minorEastAsia" w:eastAsiaTheme="minorEastAsia" w:cstheme="minorEastAsia"/>
                <w:color w:val="auto"/>
                <w:szCs w:val="21"/>
                <w:highlight w:val="none"/>
              </w:rPr>
            </w:pPr>
          </w:p>
        </w:tc>
        <w:tc>
          <w:tcPr>
            <w:tcW w:w="987" w:type="dxa"/>
          </w:tcPr>
          <w:p w14:paraId="4410981D">
            <w:pPr>
              <w:spacing w:line="360" w:lineRule="auto"/>
              <w:rPr>
                <w:rFonts w:hint="eastAsia" w:asciiTheme="minorEastAsia" w:hAnsiTheme="minorEastAsia" w:eastAsiaTheme="minorEastAsia" w:cstheme="minorEastAsia"/>
                <w:color w:val="auto"/>
                <w:szCs w:val="21"/>
                <w:highlight w:val="none"/>
              </w:rPr>
            </w:pPr>
          </w:p>
        </w:tc>
        <w:tc>
          <w:tcPr>
            <w:tcW w:w="667" w:type="dxa"/>
          </w:tcPr>
          <w:p w14:paraId="035DBA39">
            <w:pPr>
              <w:spacing w:line="360" w:lineRule="auto"/>
              <w:rPr>
                <w:rFonts w:hint="eastAsia" w:asciiTheme="minorEastAsia" w:hAnsiTheme="minorEastAsia" w:eastAsiaTheme="minorEastAsia" w:cstheme="minorEastAsia"/>
                <w:color w:val="auto"/>
                <w:szCs w:val="21"/>
                <w:highlight w:val="none"/>
              </w:rPr>
            </w:pPr>
          </w:p>
        </w:tc>
      </w:tr>
      <w:tr w14:paraId="38288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20F06E5B">
            <w:pPr>
              <w:spacing w:line="360" w:lineRule="auto"/>
              <w:rPr>
                <w:rFonts w:hint="eastAsia" w:asciiTheme="minorEastAsia" w:hAnsiTheme="minorEastAsia" w:eastAsiaTheme="minorEastAsia" w:cstheme="minorEastAsia"/>
                <w:color w:val="auto"/>
                <w:szCs w:val="21"/>
                <w:highlight w:val="none"/>
              </w:rPr>
            </w:pPr>
          </w:p>
        </w:tc>
        <w:tc>
          <w:tcPr>
            <w:tcW w:w="1429" w:type="dxa"/>
          </w:tcPr>
          <w:p w14:paraId="6C2A8EB6">
            <w:pPr>
              <w:spacing w:line="360" w:lineRule="auto"/>
              <w:rPr>
                <w:rFonts w:hint="eastAsia" w:asciiTheme="minorEastAsia" w:hAnsiTheme="minorEastAsia" w:eastAsiaTheme="minorEastAsia" w:cstheme="minorEastAsia"/>
                <w:color w:val="auto"/>
                <w:szCs w:val="21"/>
                <w:highlight w:val="none"/>
              </w:rPr>
            </w:pPr>
          </w:p>
        </w:tc>
        <w:tc>
          <w:tcPr>
            <w:tcW w:w="928" w:type="dxa"/>
          </w:tcPr>
          <w:p w14:paraId="53DEE882">
            <w:pPr>
              <w:spacing w:line="360" w:lineRule="auto"/>
              <w:rPr>
                <w:rFonts w:hint="eastAsia" w:asciiTheme="minorEastAsia" w:hAnsiTheme="minorEastAsia" w:eastAsiaTheme="minorEastAsia" w:cstheme="minorEastAsia"/>
                <w:color w:val="auto"/>
                <w:szCs w:val="21"/>
                <w:highlight w:val="none"/>
              </w:rPr>
            </w:pPr>
          </w:p>
        </w:tc>
        <w:tc>
          <w:tcPr>
            <w:tcW w:w="682" w:type="dxa"/>
          </w:tcPr>
          <w:p w14:paraId="70C35707">
            <w:pPr>
              <w:spacing w:line="360" w:lineRule="auto"/>
              <w:rPr>
                <w:rFonts w:hint="eastAsia" w:asciiTheme="minorEastAsia" w:hAnsiTheme="minorEastAsia" w:eastAsiaTheme="minorEastAsia" w:cstheme="minorEastAsia"/>
                <w:color w:val="auto"/>
                <w:szCs w:val="21"/>
                <w:highlight w:val="none"/>
              </w:rPr>
            </w:pPr>
          </w:p>
        </w:tc>
        <w:tc>
          <w:tcPr>
            <w:tcW w:w="661" w:type="dxa"/>
          </w:tcPr>
          <w:p w14:paraId="0DC40E96">
            <w:pPr>
              <w:spacing w:line="360" w:lineRule="auto"/>
              <w:rPr>
                <w:rFonts w:hint="eastAsia" w:asciiTheme="minorEastAsia" w:hAnsiTheme="minorEastAsia" w:eastAsiaTheme="minorEastAsia" w:cstheme="minorEastAsia"/>
                <w:color w:val="auto"/>
                <w:szCs w:val="21"/>
                <w:highlight w:val="none"/>
              </w:rPr>
            </w:pPr>
          </w:p>
        </w:tc>
        <w:tc>
          <w:tcPr>
            <w:tcW w:w="1075" w:type="dxa"/>
          </w:tcPr>
          <w:p w14:paraId="7FD46752">
            <w:pPr>
              <w:spacing w:line="360" w:lineRule="auto"/>
              <w:rPr>
                <w:rFonts w:hint="eastAsia" w:asciiTheme="minorEastAsia" w:hAnsiTheme="minorEastAsia" w:eastAsiaTheme="minorEastAsia" w:cstheme="minorEastAsia"/>
                <w:color w:val="auto"/>
                <w:szCs w:val="21"/>
                <w:highlight w:val="none"/>
              </w:rPr>
            </w:pPr>
          </w:p>
        </w:tc>
        <w:tc>
          <w:tcPr>
            <w:tcW w:w="1261" w:type="dxa"/>
          </w:tcPr>
          <w:p w14:paraId="7FC88DB7">
            <w:pPr>
              <w:spacing w:line="360" w:lineRule="auto"/>
              <w:rPr>
                <w:rFonts w:hint="eastAsia" w:asciiTheme="minorEastAsia" w:hAnsiTheme="minorEastAsia" w:eastAsiaTheme="minorEastAsia" w:cstheme="minorEastAsia"/>
                <w:color w:val="auto"/>
                <w:szCs w:val="21"/>
                <w:highlight w:val="none"/>
              </w:rPr>
            </w:pPr>
          </w:p>
        </w:tc>
        <w:tc>
          <w:tcPr>
            <w:tcW w:w="987" w:type="dxa"/>
          </w:tcPr>
          <w:p w14:paraId="3F4CCB01">
            <w:pPr>
              <w:spacing w:line="360" w:lineRule="auto"/>
              <w:rPr>
                <w:rFonts w:hint="eastAsia" w:asciiTheme="minorEastAsia" w:hAnsiTheme="minorEastAsia" w:eastAsiaTheme="minorEastAsia" w:cstheme="minorEastAsia"/>
                <w:color w:val="auto"/>
                <w:szCs w:val="21"/>
                <w:highlight w:val="none"/>
              </w:rPr>
            </w:pPr>
          </w:p>
        </w:tc>
        <w:tc>
          <w:tcPr>
            <w:tcW w:w="667" w:type="dxa"/>
          </w:tcPr>
          <w:p w14:paraId="343437BE">
            <w:pPr>
              <w:spacing w:line="360" w:lineRule="auto"/>
              <w:rPr>
                <w:rFonts w:hint="eastAsia" w:asciiTheme="minorEastAsia" w:hAnsiTheme="minorEastAsia" w:eastAsiaTheme="minorEastAsia" w:cstheme="minorEastAsia"/>
                <w:color w:val="auto"/>
                <w:szCs w:val="21"/>
                <w:highlight w:val="none"/>
              </w:rPr>
            </w:pPr>
          </w:p>
        </w:tc>
      </w:tr>
    </w:tbl>
    <w:p w14:paraId="3900B28C">
      <w:pPr>
        <w:spacing w:line="360" w:lineRule="auto"/>
        <w:rPr>
          <w:rFonts w:hint="eastAsia" w:asciiTheme="minorEastAsia" w:hAnsiTheme="minorEastAsia" w:eastAsiaTheme="minorEastAsia" w:cstheme="minorEastAsia"/>
          <w:color w:val="auto"/>
          <w:szCs w:val="21"/>
          <w:highlight w:val="none"/>
        </w:rPr>
      </w:pPr>
    </w:p>
    <w:p w14:paraId="01580B0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Cs w:val="21"/>
          <w:highlight w:val="none"/>
        </w:rPr>
        <w:t>附</w:t>
      </w:r>
      <w:bookmarkStart w:id="567" w:name="_Toc296891056"/>
      <w:bookmarkStart w:id="568" w:name="_Toc296503228"/>
      <w:bookmarkStart w:id="569" w:name="_Toc296891268"/>
      <w:bookmarkStart w:id="570" w:name="_Toc296347227"/>
      <w:bookmarkStart w:id="571" w:name="_Toc267261699"/>
      <w:bookmarkStart w:id="572" w:name="_Toc296944567"/>
      <w:bookmarkStart w:id="573" w:name="_Toc296346729"/>
      <w:r>
        <w:rPr>
          <w:rFonts w:hint="eastAsia" w:asciiTheme="minorEastAsia" w:hAnsiTheme="minorEastAsia" w:eastAsiaTheme="minorEastAsia" w:cstheme="minorEastAsia"/>
          <w:color w:val="auto"/>
          <w:szCs w:val="21"/>
          <w:highlight w:val="none"/>
        </w:rPr>
        <w:t>件6：</w:t>
      </w:r>
      <w:bookmarkEnd w:id="567"/>
      <w:bookmarkEnd w:id="568"/>
      <w:bookmarkEnd w:id="569"/>
      <w:bookmarkEnd w:id="570"/>
      <w:bookmarkEnd w:id="571"/>
      <w:bookmarkEnd w:id="572"/>
      <w:bookmarkEnd w:id="573"/>
      <w:r>
        <w:rPr>
          <w:rFonts w:hint="eastAsia" w:asciiTheme="minorEastAsia" w:hAnsiTheme="minorEastAsia" w:eastAsiaTheme="minorEastAsia" w:cstheme="minorEastAsia"/>
          <w:color w:val="auto"/>
          <w:szCs w:val="21"/>
          <w:highlight w:val="none"/>
        </w:rPr>
        <w:t xml:space="preserve">                       </w:t>
      </w:r>
    </w:p>
    <w:p w14:paraId="7DBC5ACC">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承包人主要施工管理人员表</w:t>
      </w:r>
    </w:p>
    <w:tbl>
      <w:tblPr>
        <w:tblStyle w:val="51"/>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1097C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2" w:hRule="atLeast"/>
          <w:jc w:val="center"/>
        </w:trPr>
        <w:tc>
          <w:tcPr>
            <w:tcW w:w="1595" w:type="dxa"/>
            <w:vAlign w:val="bottom"/>
          </w:tcPr>
          <w:p w14:paraId="4E85045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p>
        </w:tc>
        <w:tc>
          <w:tcPr>
            <w:tcW w:w="1209" w:type="dxa"/>
            <w:vAlign w:val="bottom"/>
          </w:tcPr>
          <w:p w14:paraId="755D3DA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姓名</w:t>
            </w:r>
          </w:p>
        </w:tc>
        <w:tc>
          <w:tcPr>
            <w:tcW w:w="967" w:type="dxa"/>
            <w:vAlign w:val="bottom"/>
          </w:tcPr>
          <w:p w14:paraId="11F380B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职务</w:t>
            </w:r>
          </w:p>
        </w:tc>
        <w:tc>
          <w:tcPr>
            <w:tcW w:w="967" w:type="dxa"/>
            <w:vAlign w:val="bottom"/>
          </w:tcPr>
          <w:p w14:paraId="63F00A6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职称</w:t>
            </w:r>
          </w:p>
        </w:tc>
        <w:tc>
          <w:tcPr>
            <w:tcW w:w="3625" w:type="dxa"/>
            <w:vAlign w:val="bottom"/>
          </w:tcPr>
          <w:p w14:paraId="6ACB0A6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主要资历、经验及承担过的项目</w:t>
            </w:r>
          </w:p>
        </w:tc>
      </w:tr>
      <w:tr w14:paraId="09059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bottom"/>
          </w:tcPr>
          <w:p w14:paraId="5DE9242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一、总部人员</w:t>
            </w:r>
          </w:p>
        </w:tc>
      </w:tr>
      <w:tr w14:paraId="62B0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B75849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项目主管</w:t>
            </w:r>
          </w:p>
        </w:tc>
        <w:tc>
          <w:tcPr>
            <w:tcW w:w="1209" w:type="dxa"/>
            <w:vAlign w:val="center"/>
          </w:tcPr>
          <w:p w14:paraId="03D6C38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17952E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897CC3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656BD7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257AB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39FB888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1BD5215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119AB3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990113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EC7293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341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28C5B61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204ADAF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042C33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5F3C31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851940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FBE1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6BA1E0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28F0478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81AE29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103BB29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3CE418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0AAB2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006A82D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二、现场人员</w:t>
            </w:r>
          </w:p>
        </w:tc>
      </w:tr>
      <w:tr w14:paraId="528A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FB77CC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项目经理</w:t>
            </w:r>
          </w:p>
        </w:tc>
        <w:tc>
          <w:tcPr>
            <w:tcW w:w="1209" w:type="dxa"/>
            <w:vAlign w:val="center"/>
          </w:tcPr>
          <w:p w14:paraId="1AE5536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70EDE1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8F62BF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7ED6E2B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91D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4645E0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项目副经理</w:t>
            </w:r>
          </w:p>
        </w:tc>
        <w:tc>
          <w:tcPr>
            <w:tcW w:w="1209" w:type="dxa"/>
            <w:vAlign w:val="center"/>
          </w:tcPr>
          <w:p w14:paraId="1803DC7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E52AC1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2147DD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591233A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0B8E7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9436FA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技术负责人</w:t>
            </w:r>
          </w:p>
        </w:tc>
        <w:tc>
          <w:tcPr>
            <w:tcW w:w="1209" w:type="dxa"/>
            <w:vAlign w:val="center"/>
          </w:tcPr>
          <w:p w14:paraId="3670834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4A3FD6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463C46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52CDC4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1E4A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1C921C8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造价管理</w:t>
            </w:r>
          </w:p>
        </w:tc>
        <w:tc>
          <w:tcPr>
            <w:tcW w:w="1209" w:type="dxa"/>
            <w:vAlign w:val="center"/>
          </w:tcPr>
          <w:p w14:paraId="363E455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648A3D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ECCB88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B6467F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5A37A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FC1C6A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质量管理</w:t>
            </w:r>
          </w:p>
        </w:tc>
        <w:tc>
          <w:tcPr>
            <w:tcW w:w="1209" w:type="dxa"/>
            <w:vAlign w:val="center"/>
          </w:tcPr>
          <w:p w14:paraId="55B55D8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9AAC55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F0C7B4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63A209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7352A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C4FEB7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材料管理</w:t>
            </w:r>
          </w:p>
        </w:tc>
        <w:tc>
          <w:tcPr>
            <w:tcW w:w="1209" w:type="dxa"/>
            <w:vAlign w:val="center"/>
          </w:tcPr>
          <w:p w14:paraId="27A9F84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2FE8EE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85A2ED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4DC59A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09915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DE2DB9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计划管理</w:t>
            </w:r>
          </w:p>
        </w:tc>
        <w:tc>
          <w:tcPr>
            <w:tcW w:w="1209" w:type="dxa"/>
            <w:vAlign w:val="center"/>
          </w:tcPr>
          <w:p w14:paraId="6469F9C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863047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371877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2E31BA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04B0E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F0FAF4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安全管理</w:t>
            </w:r>
          </w:p>
        </w:tc>
        <w:tc>
          <w:tcPr>
            <w:tcW w:w="1209" w:type="dxa"/>
            <w:vAlign w:val="center"/>
          </w:tcPr>
          <w:p w14:paraId="2BD7EE9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3B159B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C0C399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34ADBC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F407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2DE374C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18D7D2F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A8CF4C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D7B202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F27F74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24F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6C265DB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72616AE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02EAFB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F26864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A361DE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EA9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7734F06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0BA4A73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308E1D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13EA9A9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1CFE530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547E1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74267E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067FBEB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910522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1D66327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DB60B4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2C89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5E5DE37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4C0DB54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559B8F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79083A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2E0F35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bl>
    <w:p w14:paraId="2E248FC6">
      <w:pPr>
        <w:spacing w:line="360" w:lineRule="auto"/>
        <w:rPr>
          <w:rFonts w:hint="eastAsia" w:asciiTheme="minorEastAsia" w:hAnsiTheme="minorEastAsia" w:eastAsiaTheme="minorEastAsia" w:cstheme="minorEastAsia"/>
          <w:color w:val="auto"/>
          <w:szCs w:val="21"/>
          <w:highlight w:val="none"/>
        </w:rPr>
      </w:pPr>
    </w:p>
    <w:p w14:paraId="72D0A90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45198157">
      <w:pPr>
        <w:rPr>
          <w:rFonts w:hint="eastAsia" w:asciiTheme="minorEastAsia" w:hAnsiTheme="minorEastAsia" w:eastAsiaTheme="minorEastAsia" w:cstheme="minorEastAsia"/>
          <w:color w:val="auto"/>
          <w:highlight w:val="none"/>
        </w:rPr>
      </w:pPr>
    </w:p>
    <w:p w14:paraId="166596F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74" w:name="_Toc296503229"/>
      <w:bookmarkStart w:id="575" w:name="_Toc296944568"/>
      <w:bookmarkStart w:id="576" w:name="_Toc296891057"/>
      <w:bookmarkStart w:id="577" w:name="_Toc296347228"/>
      <w:bookmarkStart w:id="578" w:name="_Toc296891269"/>
      <w:bookmarkStart w:id="579" w:name="_Toc296346730"/>
      <w:r>
        <w:rPr>
          <w:rFonts w:hint="eastAsia" w:asciiTheme="minorEastAsia" w:hAnsiTheme="minorEastAsia" w:eastAsiaTheme="minorEastAsia" w:cstheme="minorEastAsia"/>
          <w:color w:val="auto"/>
          <w:szCs w:val="21"/>
          <w:highlight w:val="none"/>
        </w:rPr>
        <w:t>件7：</w:t>
      </w:r>
      <w:bookmarkEnd w:id="574"/>
      <w:bookmarkEnd w:id="575"/>
      <w:bookmarkEnd w:id="576"/>
      <w:bookmarkEnd w:id="577"/>
      <w:bookmarkEnd w:id="578"/>
      <w:bookmarkEnd w:id="579"/>
    </w:p>
    <w:p w14:paraId="0536FFB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分包人主要施工管理人员表</w:t>
      </w:r>
    </w:p>
    <w:tbl>
      <w:tblPr>
        <w:tblStyle w:val="51"/>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0596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CC8386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p>
        </w:tc>
        <w:tc>
          <w:tcPr>
            <w:tcW w:w="1209" w:type="dxa"/>
            <w:vAlign w:val="center"/>
          </w:tcPr>
          <w:p w14:paraId="62C98C2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姓名</w:t>
            </w:r>
          </w:p>
        </w:tc>
        <w:tc>
          <w:tcPr>
            <w:tcW w:w="967" w:type="dxa"/>
            <w:vAlign w:val="center"/>
          </w:tcPr>
          <w:p w14:paraId="0F452E5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职务</w:t>
            </w:r>
          </w:p>
        </w:tc>
        <w:tc>
          <w:tcPr>
            <w:tcW w:w="967" w:type="dxa"/>
            <w:vAlign w:val="center"/>
          </w:tcPr>
          <w:p w14:paraId="7CD23AB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职称</w:t>
            </w:r>
          </w:p>
        </w:tc>
        <w:tc>
          <w:tcPr>
            <w:tcW w:w="3625" w:type="dxa"/>
            <w:vAlign w:val="center"/>
          </w:tcPr>
          <w:p w14:paraId="6F70020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主要资历、经验及承担过的项目</w:t>
            </w:r>
          </w:p>
        </w:tc>
      </w:tr>
      <w:tr w14:paraId="3BD9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30ACD7D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一、总部人员</w:t>
            </w:r>
          </w:p>
        </w:tc>
      </w:tr>
      <w:tr w14:paraId="6FBE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622998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项目主管</w:t>
            </w:r>
          </w:p>
        </w:tc>
        <w:tc>
          <w:tcPr>
            <w:tcW w:w="1209" w:type="dxa"/>
            <w:vAlign w:val="center"/>
          </w:tcPr>
          <w:p w14:paraId="25E6C14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1ACE6B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350486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48E9BEB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7FBDB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0A0D302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385554C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95F8F0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1A134D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144325D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117E3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68F7B1A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599C8CB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798CCD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8BAEBE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5A3248F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124B3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19D6DE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3EDC2C0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EB3FE7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6CEAD0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79D9EE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5BE4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5208865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二、现场人员</w:t>
            </w:r>
          </w:p>
        </w:tc>
      </w:tr>
      <w:tr w14:paraId="46FF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951FB8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项目经理</w:t>
            </w:r>
          </w:p>
        </w:tc>
        <w:tc>
          <w:tcPr>
            <w:tcW w:w="1209" w:type="dxa"/>
            <w:vAlign w:val="center"/>
          </w:tcPr>
          <w:p w14:paraId="0EEEEF7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B774F3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1091DD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A8D597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19493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12DD1F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项目副经理</w:t>
            </w:r>
          </w:p>
        </w:tc>
        <w:tc>
          <w:tcPr>
            <w:tcW w:w="1209" w:type="dxa"/>
            <w:vAlign w:val="center"/>
          </w:tcPr>
          <w:p w14:paraId="77BA010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F31B0F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CFDE6E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696415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7C0E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D4E183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技术负责人</w:t>
            </w:r>
          </w:p>
        </w:tc>
        <w:tc>
          <w:tcPr>
            <w:tcW w:w="1209" w:type="dxa"/>
            <w:vAlign w:val="center"/>
          </w:tcPr>
          <w:p w14:paraId="772B630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B56CA9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57CCF3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860BE5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495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9ED007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造价管理</w:t>
            </w:r>
          </w:p>
        </w:tc>
        <w:tc>
          <w:tcPr>
            <w:tcW w:w="1209" w:type="dxa"/>
            <w:vAlign w:val="center"/>
          </w:tcPr>
          <w:p w14:paraId="0FC897A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373E20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E207AC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F3A2A2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3AD2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2B5E45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质量管理</w:t>
            </w:r>
          </w:p>
        </w:tc>
        <w:tc>
          <w:tcPr>
            <w:tcW w:w="1209" w:type="dxa"/>
            <w:vAlign w:val="center"/>
          </w:tcPr>
          <w:p w14:paraId="0D9F9CF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3FB237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53E6460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25FB5D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2462F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39B0D5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材料管理</w:t>
            </w:r>
          </w:p>
        </w:tc>
        <w:tc>
          <w:tcPr>
            <w:tcW w:w="1209" w:type="dxa"/>
            <w:vAlign w:val="center"/>
          </w:tcPr>
          <w:p w14:paraId="0AD13AA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35FB6C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258DBB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C44ABD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5E7A1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8E4CFC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计划管理</w:t>
            </w:r>
          </w:p>
        </w:tc>
        <w:tc>
          <w:tcPr>
            <w:tcW w:w="1209" w:type="dxa"/>
            <w:vAlign w:val="center"/>
          </w:tcPr>
          <w:p w14:paraId="53C42D1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F73F0D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54B7CC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6C80EE9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523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2F53B1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安全管理</w:t>
            </w:r>
          </w:p>
        </w:tc>
        <w:tc>
          <w:tcPr>
            <w:tcW w:w="1209" w:type="dxa"/>
            <w:vAlign w:val="center"/>
          </w:tcPr>
          <w:p w14:paraId="4C0F11D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11BA41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38F24FD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3465771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0AE10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5C4516C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其他人员</w:t>
            </w:r>
          </w:p>
        </w:tc>
        <w:tc>
          <w:tcPr>
            <w:tcW w:w="1209" w:type="dxa"/>
            <w:vAlign w:val="center"/>
          </w:tcPr>
          <w:p w14:paraId="474D7BD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B57F74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AEF4E7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553FCB2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5416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E0AB87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3929581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250BC4B6">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00A4B17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54BD1061">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4C36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300341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191D8CA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10AA12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F301CA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2AC282F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6A2BF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A8E389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15E7CDD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6292F46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4F1A07A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1B202F9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r w14:paraId="52A21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1903E3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1209" w:type="dxa"/>
            <w:vAlign w:val="center"/>
          </w:tcPr>
          <w:p w14:paraId="508F8E1E">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093EBA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967" w:type="dxa"/>
            <w:vAlign w:val="center"/>
          </w:tcPr>
          <w:p w14:paraId="7FF30BC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c>
          <w:tcPr>
            <w:tcW w:w="3625" w:type="dxa"/>
            <w:vAlign w:val="center"/>
          </w:tcPr>
          <w:p w14:paraId="0B2050DB">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p>
        </w:tc>
      </w:tr>
    </w:tbl>
    <w:p w14:paraId="1F25FB6C">
      <w:pPr>
        <w:spacing w:line="240" w:lineRule="auto"/>
        <w:rPr>
          <w:rFonts w:hint="eastAsia" w:asciiTheme="minorEastAsia" w:hAnsiTheme="minorEastAsia" w:eastAsiaTheme="minorEastAsia" w:cstheme="minorEastAsia"/>
          <w:color w:val="auto"/>
          <w:szCs w:val="21"/>
          <w:highlight w:val="none"/>
        </w:rPr>
      </w:pPr>
      <w:bookmarkStart w:id="580" w:name="_Toc267261701"/>
    </w:p>
    <w:p w14:paraId="543F33D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Cs w:val="21"/>
          <w:highlight w:val="none"/>
        </w:rPr>
        <w:t>附</w:t>
      </w:r>
      <w:bookmarkStart w:id="581" w:name="_Toc296346732"/>
      <w:bookmarkStart w:id="582" w:name="_Toc296891059"/>
      <w:bookmarkStart w:id="583" w:name="_Toc296503231"/>
      <w:bookmarkStart w:id="584" w:name="_Toc296944570"/>
      <w:bookmarkStart w:id="585" w:name="_Toc296891271"/>
      <w:bookmarkStart w:id="586" w:name="_Toc296347230"/>
      <w:r>
        <w:rPr>
          <w:rFonts w:hint="eastAsia" w:asciiTheme="minorEastAsia" w:hAnsiTheme="minorEastAsia" w:eastAsiaTheme="minorEastAsia" w:cstheme="minorEastAsia"/>
          <w:color w:val="auto"/>
          <w:szCs w:val="21"/>
          <w:highlight w:val="none"/>
        </w:rPr>
        <w:t>件8：</w:t>
      </w:r>
    </w:p>
    <w:bookmarkEnd w:id="580"/>
    <w:bookmarkEnd w:id="581"/>
    <w:bookmarkEnd w:id="582"/>
    <w:bookmarkEnd w:id="583"/>
    <w:bookmarkEnd w:id="584"/>
    <w:bookmarkEnd w:id="585"/>
    <w:bookmarkEnd w:id="586"/>
    <w:p w14:paraId="1377A9F8">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履约担保</w:t>
      </w:r>
    </w:p>
    <w:p w14:paraId="298A1B9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（发包人名称）：</w:t>
      </w:r>
    </w:p>
    <w:p w14:paraId="25D25BAE">
      <w:pPr>
        <w:spacing w:line="360" w:lineRule="auto"/>
        <w:rPr>
          <w:rFonts w:hint="eastAsia" w:asciiTheme="minorEastAsia" w:hAnsiTheme="minorEastAsia" w:eastAsiaTheme="minorEastAsia" w:cstheme="minorEastAsia"/>
          <w:color w:val="auto"/>
          <w:szCs w:val="21"/>
          <w:highlight w:val="none"/>
        </w:rPr>
      </w:pPr>
    </w:p>
    <w:p w14:paraId="6934FDD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（发包人名称，以下简称“发包人”）与</w:t>
      </w:r>
    </w:p>
    <w:p w14:paraId="127F110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（承包人名称）（以下称“承包人”）于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4DB2849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担保金额人民币（大写）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1D00DAC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担保有效期自你方与承包人签订的合同生效之日起至你方签发或应签发工程接收证书之日止。</w:t>
      </w:r>
    </w:p>
    <w:p w14:paraId="0B3BF09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在本担保有效期内，因承包人违反合同约定的义务给你方造成经济损失时，我方在收到你方以书面形式提出的在担保金额内的赔偿要求后，在7天内无条件支付。</w:t>
      </w:r>
    </w:p>
    <w:p w14:paraId="5D6901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你方和承包人按合同约定变更合同时，我方承担本担保规定的义务不变。</w:t>
      </w:r>
    </w:p>
    <w:p w14:paraId="017AF5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因本保函发生的纠纷，可由双方协商解决，协商不成的，任何一方均可提请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仲裁委员会仲裁。</w:t>
      </w:r>
    </w:p>
    <w:p w14:paraId="400BDD0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 本保函自我方法定代表人（或其授权代理人）签字并加盖公章之日起生效。</w:t>
      </w:r>
    </w:p>
    <w:p w14:paraId="00E225EA">
      <w:pPr>
        <w:spacing w:line="360" w:lineRule="auto"/>
        <w:rPr>
          <w:rFonts w:hint="eastAsia" w:asciiTheme="minorEastAsia" w:hAnsiTheme="minorEastAsia" w:eastAsiaTheme="minorEastAsia" w:cstheme="minorEastAsia"/>
          <w:color w:val="auto"/>
          <w:szCs w:val="21"/>
          <w:highlight w:val="none"/>
        </w:rPr>
      </w:pPr>
    </w:p>
    <w:p w14:paraId="6972790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 保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7A65265E">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1B76E17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4CC63A0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p>
    <w:p w14:paraId="5951AE37">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 xml:space="preserve">                                       </w:t>
      </w:r>
    </w:p>
    <w:p w14:paraId="10749B8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 xml:space="preserve">                                       </w:t>
      </w:r>
    </w:p>
    <w:p w14:paraId="20B86917">
      <w:pPr>
        <w:spacing w:line="360" w:lineRule="auto"/>
        <w:jc w:val="left"/>
        <w:rPr>
          <w:rFonts w:hint="eastAsia" w:asciiTheme="minorEastAsia" w:hAnsiTheme="minorEastAsia" w:eastAsiaTheme="minorEastAsia" w:cstheme="minorEastAsia"/>
          <w:color w:val="auto"/>
          <w:szCs w:val="21"/>
          <w:highlight w:val="none"/>
          <w:u w:val="single"/>
        </w:rPr>
      </w:pPr>
    </w:p>
    <w:p w14:paraId="7C4EFAB2">
      <w:pPr>
        <w:spacing w:line="360" w:lineRule="auto"/>
        <w:ind w:left="1329" w:hanging="1329" w:hangingChars="63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4A14650">
      <w:pPr>
        <w:spacing w:line="360" w:lineRule="auto"/>
        <w:ind w:left="1329" w:hanging="1329" w:hangingChars="633"/>
        <w:rPr>
          <w:rFonts w:hint="eastAsia" w:asciiTheme="minorEastAsia" w:hAnsiTheme="minorEastAsia" w:eastAsiaTheme="minorEastAsia" w:cstheme="minorEastAsia"/>
          <w:color w:val="auto"/>
          <w:szCs w:val="21"/>
          <w:highlight w:val="none"/>
        </w:rPr>
      </w:pPr>
    </w:p>
    <w:p w14:paraId="77826FAB">
      <w:pPr>
        <w:spacing w:line="360" w:lineRule="auto"/>
        <w:ind w:left="1329" w:hanging="1329" w:hangingChars="63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6D60E0C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bookmarkStart w:id="587" w:name="_Toc296891060"/>
      <w:bookmarkStart w:id="588" w:name="_Toc296347231"/>
      <w:bookmarkStart w:id="589" w:name="_Toc296503232"/>
      <w:bookmarkStart w:id="590" w:name="_Toc267261702"/>
      <w:bookmarkStart w:id="591" w:name="_Toc296944571"/>
      <w:bookmarkStart w:id="592" w:name="_Toc296891272"/>
      <w:bookmarkStart w:id="593" w:name="_Toc296346733"/>
      <w:r>
        <w:rPr>
          <w:rFonts w:hint="eastAsia" w:asciiTheme="minorEastAsia" w:hAnsiTheme="minorEastAsia" w:eastAsiaTheme="minorEastAsia" w:cstheme="minorEastAsia"/>
          <w:color w:val="auto"/>
          <w:szCs w:val="21"/>
          <w:highlight w:val="none"/>
        </w:rPr>
        <w:t>件9 ：</w:t>
      </w:r>
    </w:p>
    <w:bookmarkEnd w:id="587"/>
    <w:bookmarkEnd w:id="588"/>
    <w:bookmarkEnd w:id="589"/>
    <w:bookmarkEnd w:id="590"/>
    <w:bookmarkEnd w:id="591"/>
    <w:bookmarkEnd w:id="592"/>
    <w:bookmarkEnd w:id="593"/>
    <w:p w14:paraId="43435376">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预付款担保</w:t>
      </w:r>
    </w:p>
    <w:p w14:paraId="7CFDB45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（发包人名称）：</w:t>
      </w:r>
    </w:p>
    <w:p w14:paraId="7B10405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（承包人名称）（以下称“承包人”）与</w:t>
      </w:r>
    </w:p>
    <w:p w14:paraId="70056C4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（发包人名称）（以下简称“发包人”）</w:t>
      </w:r>
    </w:p>
    <w:p w14:paraId="7ED91DE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日签订的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00C9F7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担保金额人民币（大写）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30BE68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担保有效期自预付款支付给承包人起生效，至你方签发的进度款支付证书说明已完全扣清止。</w:t>
      </w:r>
    </w:p>
    <w:p w14:paraId="629A09B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9289F6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你方和承包人按合同约定变更合同时，我方承担本保函规定的义务不变。</w:t>
      </w:r>
    </w:p>
    <w:p w14:paraId="16AA55A2">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因本保函发生的纠纷，可由双方协商解决，协商不成的，任何一方均可提请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仲裁委员会仲裁。</w:t>
      </w:r>
    </w:p>
    <w:p w14:paraId="780FFD26">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 本保函自我方法定代表人（或其授权代理人）签字并加盖公章之日起生效。</w:t>
      </w:r>
    </w:p>
    <w:p w14:paraId="4835AF20">
      <w:pPr>
        <w:spacing w:line="360" w:lineRule="auto"/>
        <w:rPr>
          <w:rFonts w:hint="eastAsia" w:asciiTheme="minorEastAsia" w:hAnsiTheme="minorEastAsia" w:eastAsiaTheme="minorEastAsia" w:cstheme="minorEastAsia"/>
          <w:color w:val="auto"/>
          <w:szCs w:val="21"/>
          <w:highlight w:val="none"/>
        </w:rPr>
      </w:pPr>
    </w:p>
    <w:p w14:paraId="0FC93FD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担保人：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23C236A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5E152FE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14B65A66">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1A885B6B">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0735AF4C">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u w:val="single"/>
        </w:rPr>
        <w:tab/>
      </w:r>
    </w:p>
    <w:p w14:paraId="776BCA8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23B613AB">
      <w:pPr>
        <w:spacing w:line="360" w:lineRule="auto"/>
        <w:rPr>
          <w:rFonts w:hint="eastAsia" w:asciiTheme="minorEastAsia" w:hAnsiTheme="minorEastAsia" w:eastAsiaTheme="minorEastAsia" w:cstheme="minorEastAsia"/>
          <w:color w:val="auto"/>
          <w:szCs w:val="21"/>
          <w:highlight w:val="none"/>
        </w:rPr>
      </w:pPr>
    </w:p>
    <w:p w14:paraId="075D794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color w:val="auto"/>
          <w:szCs w:val="21"/>
          <w:highlight w:val="none"/>
        </w:rPr>
        <w:t>附</w:t>
      </w:r>
      <w:bookmarkStart w:id="594" w:name="_Toc296891061"/>
      <w:bookmarkStart w:id="595" w:name="_Toc296347232"/>
      <w:bookmarkStart w:id="596" w:name="_Toc296891273"/>
      <w:bookmarkStart w:id="597" w:name="_Toc296346734"/>
      <w:bookmarkStart w:id="598" w:name="_Toc296503233"/>
      <w:bookmarkStart w:id="599" w:name="_Toc296944572"/>
      <w:r>
        <w:rPr>
          <w:rFonts w:hint="eastAsia" w:asciiTheme="minorEastAsia" w:hAnsiTheme="minorEastAsia" w:eastAsiaTheme="minorEastAsia" w:cstheme="minorEastAsia"/>
          <w:color w:val="auto"/>
          <w:szCs w:val="21"/>
          <w:highlight w:val="none"/>
        </w:rPr>
        <w:t xml:space="preserve">件10:  </w:t>
      </w:r>
      <w:bookmarkEnd w:id="594"/>
      <w:bookmarkEnd w:id="595"/>
      <w:bookmarkEnd w:id="596"/>
      <w:bookmarkEnd w:id="597"/>
      <w:bookmarkEnd w:id="598"/>
      <w:bookmarkEnd w:id="599"/>
      <w:r>
        <w:rPr>
          <w:rFonts w:hint="eastAsia" w:asciiTheme="minorEastAsia" w:hAnsiTheme="minorEastAsia" w:eastAsiaTheme="minorEastAsia" w:cstheme="minorEastAsia"/>
          <w:color w:val="auto"/>
          <w:szCs w:val="21"/>
          <w:highlight w:val="none"/>
        </w:rPr>
        <w:t xml:space="preserve">                              </w:t>
      </w:r>
    </w:p>
    <w:p w14:paraId="0AA5CA4F">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支付担保</w:t>
      </w:r>
    </w:p>
    <w:p w14:paraId="523965FF">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（承包人）：</w:t>
      </w:r>
    </w:p>
    <w:p w14:paraId="7BB26B86">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鉴于你方作为承包人已经与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（发包人名称）（以下称“发包人”）于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日签订了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（工程名称）《建设工程施工合同》（以下称“主合同”），应发包人的申请，我方愿就发包人履行主合同约定的工程款支付义务以保证的方式向你方提供如下担保：</w:t>
      </w:r>
    </w:p>
    <w:p w14:paraId="38EF2EB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一、保证的范围及保证金额</w:t>
      </w:r>
    </w:p>
    <w:p w14:paraId="3BDFE30B">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我方的保证范围是主合同约定的工程款。</w:t>
      </w:r>
    </w:p>
    <w:p w14:paraId="0EB0523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本保函所称主合同约定的工程款是指主合同约定的除工程质量保证金以外的合同价款。</w:t>
      </w:r>
    </w:p>
    <w:p w14:paraId="61D972B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我方保证的金额是主合同约定的工程款的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%，数额最高不超过人民币元（大写：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4117A3A5">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二、保证的方式及保证期间</w:t>
      </w:r>
    </w:p>
    <w:p w14:paraId="224DA099">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我方保证的方式为：连带责任保证。</w:t>
      </w:r>
    </w:p>
    <w:p w14:paraId="033645B7">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我方保证的期间为：自本合同生效之日起至主合同约定的工程款支付完毕之日后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日内。</w:t>
      </w:r>
    </w:p>
    <w:p w14:paraId="71EABA6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你方与发包人协议变更工程款支付日期的，经我方书面同意后，保证期间按照变更后的支付日期做相应调整。</w:t>
      </w:r>
    </w:p>
    <w:p w14:paraId="714B4FB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三、承担保证责任的形式</w:t>
      </w:r>
    </w:p>
    <w:p w14:paraId="33A5AF2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我方承担保证责任的形式是代为支付。发包人未按主合同约定向你方支付工程款的，由我方在保证金额内代为支付。</w:t>
      </w:r>
    </w:p>
    <w:p w14:paraId="713A97B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四、代偿的安排</w:t>
      </w:r>
    </w:p>
    <w:p w14:paraId="29252DA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05368EAD">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62FE1588">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我方收到你方的书面索赔通知及相应的证明材料后７天内无条件支付。</w:t>
      </w:r>
    </w:p>
    <w:p w14:paraId="1653BB5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五、保证责任的解除</w:t>
      </w:r>
    </w:p>
    <w:p w14:paraId="2A829766">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在本保函承诺的保证期间内，你方未书面向我方主张保证责任的，自保证期间届满次日起，我方保证责任解除。</w:t>
      </w:r>
    </w:p>
    <w:p w14:paraId="52523D5B">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发包人按主合同约定履行了工程款的全部支付义务的，自本保函承诺的保证期间届满次日起，我方保证责任解除。</w:t>
      </w:r>
    </w:p>
    <w:p w14:paraId="17FEDC64">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我方按照本保函向你方履行保证责任所支付金额达到本保函保证金额时，自我方向你方支付（支付款项从我方账户划出）之日起，保证责任即解除。</w:t>
      </w:r>
    </w:p>
    <w:p w14:paraId="2787D068">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按照法律法规的规定或出现应解除我方保证责任的其他情形的，我方在本保函项下的保证责任亦解除。</w:t>
      </w:r>
    </w:p>
    <w:p w14:paraId="705C3E4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我方解除保证责任后，你方应自我方保证责任解除之日起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个工作日内，将本保函原件返还我方。</w:t>
      </w:r>
    </w:p>
    <w:p w14:paraId="7B9C4155">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六、免责条款</w:t>
      </w:r>
    </w:p>
    <w:p w14:paraId="557FBA7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因你方违约致使发包人不能履行义务的，我方不承担保证责任。</w:t>
      </w:r>
    </w:p>
    <w:p w14:paraId="3218F0D2">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依照法律法规的规定或你方与发包人的另行约定，免除发包人部分或全部义务的，我方亦免除其相应的保证责任。</w:t>
      </w:r>
    </w:p>
    <w:p w14:paraId="449D4F41">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625A61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因不可抗力造成发包人不能履行义务的，我方不承担保证责任。</w:t>
      </w:r>
    </w:p>
    <w:p w14:paraId="0CBA0D2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七、争议解决</w:t>
      </w:r>
    </w:p>
    <w:p w14:paraId="6BF1FCB2">
      <w:pPr>
        <w:spacing w:after="1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因本保函或本保函相关事项发生的纠纷，可由双方协商解决，协商不成的，按下列第</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种方式解决：</w:t>
      </w:r>
    </w:p>
    <w:p w14:paraId="2703FF1D">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仲裁委员会申请仲裁；</w:t>
      </w:r>
    </w:p>
    <w:p w14:paraId="0B4D82F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w:t>
      </w:r>
      <w:r>
        <w:rPr>
          <w:rFonts w:hint="eastAsia" w:asciiTheme="minorEastAsia" w:hAnsiTheme="minorEastAsia" w:eastAsiaTheme="minorEastAsia" w:cstheme="minorEastAsia"/>
          <w:color w:val="auto"/>
          <w:szCs w:val="21"/>
          <w:highlight w:val="none"/>
          <w:u w:val="single"/>
        </w:rPr>
        <w:t xml:space="preserve">          当地       </w:t>
      </w:r>
      <w:r>
        <w:rPr>
          <w:rFonts w:hint="eastAsia" w:asciiTheme="minorEastAsia" w:hAnsiTheme="minorEastAsia" w:eastAsiaTheme="minorEastAsia" w:cstheme="minorEastAsia"/>
          <w:color w:val="auto"/>
          <w:szCs w:val="21"/>
          <w:highlight w:val="none"/>
        </w:rPr>
        <w:t>人民法院起诉。</w:t>
      </w:r>
    </w:p>
    <w:p w14:paraId="64B1150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八、保函的生效</w:t>
      </w:r>
    </w:p>
    <w:p w14:paraId="5D5A21FD">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本保函自我方法定代表人（或其授权代理人）签字并加盖公章之日起生效。</w:t>
      </w:r>
    </w:p>
    <w:p w14:paraId="5793C5FC">
      <w:pPr>
        <w:spacing w:line="360" w:lineRule="auto"/>
        <w:ind w:right="6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担保人：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（盖章）</w:t>
      </w:r>
    </w:p>
    <w:p w14:paraId="168C38FB">
      <w:pPr>
        <w:spacing w:line="360" w:lineRule="auto"/>
        <w:ind w:right="1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788F0DC5">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1AAA5210">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p>
    <w:p w14:paraId="1CB34D3E">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 xml:space="preserve">                                        </w:t>
      </w:r>
    </w:p>
    <w:p w14:paraId="00637117">
      <w:pPr>
        <w:spacing w:line="360" w:lineRule="auto"/>
        <w:ind w:right="15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1E7484C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410F946F">
      <w:pPr>
        <w:spacing w:line="360" w:lineRule="auto"/>
        <w:ind w:right="150"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附件11：</w:t>
      </w:r>
    </w:p>
    <w:p w14:paraId="34C82511">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11-1：材料暂估价表</w:t>
      </w:r>
    </w:p>
    <w:tbl>
      <w:tblPr>
        <w:tblStyle w:val="51"/>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7"/>
        <w:gridCol w:w="1830"/>
        <w:gridCol w:w="784"/>
        <w:gridCol w:w="714"/>
        <w:gridCol w:w="1246"/>
        <w:gridCol w:w="1306"/>
        <w:gridCol w:w="1566"/>
      </w:tblGrid>
      <w:tr w14:paraId="7FB7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EBCE01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830" w:type="dxa"/>
          </w:tcPr>
          <w:p w14:paraId="7BE81278">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784" w:type="dxa"/>
          </w:tcPr>
          <w:p w14:paraId="1CDCDE0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714" w:type="dxa"/>
          </w:tcPr>
          <w:p w14:paraId="0670B76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246" w:type="dxa"/>
          </w:tcPr>
          <w:p w14:paraId="171A8F2D">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1306" w:type="dxa"/>
          </w:tcPr>
          <w:p w14:paraId="3395E7E3">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合价（元）</w:t>
            </w:r>
          </w:p>
        </w:tc>
        <w:tc>
          <w:tcPr>
            <w:tcW w:w="1566" w:type="dxa"/>
          </w:tcPr>
          <w:p w14:paraId="2E0D4B6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3FE3D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C41F04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6076582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6717E4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C0CF83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32915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905F6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6218BBE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E68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EE9CC0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253571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BB374A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589A5E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766269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D01D56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4185282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344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851AB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70A246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7C480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ECD757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30314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44B3C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387E8AE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6130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4D771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D3428B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69EDFC5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8E5EF8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10EC34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4F56EC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4A98EF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5BE9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083E9B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6D3F240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45856F1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C126D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607609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3376522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1C64E7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C6B6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2060FD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461277C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1B98180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8D9A56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1C13D6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E8E4B0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243BECE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0B2F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4181C4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374F22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001A7A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04ED8F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459DB3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3E840D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D71F87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F90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3C00E0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F77C48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4BAEA52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F16EE5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48A2F8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CC53A4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283F8F1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4587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5FA11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40C7471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02E3976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262E67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D5B8D8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CA7C22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4024DC4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487A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4E8753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04BF933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2FCB2A6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2A54EE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C1C702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5FE0D4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5AA8143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6389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30FF78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47B699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73F624A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FAB660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606C5A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46D1A1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71FFE03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2BA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6D35B0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16A200C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6E0B83B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CD068B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35A510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13BE67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7B908F0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0D96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E9F221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03D53A1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712A783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C0E24D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E73B23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589F3F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2391D10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23B1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08761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31F25EA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11616C1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90BA2F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AE8971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CC0574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6091B69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570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2BAF06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66F1446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A7918B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3A56A9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5D33A0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FA2FE8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0DFB50E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4C5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709283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7DEB7D5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0D3922E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419D27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C47E3E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37B29D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2AE7087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813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A02E1E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351AA7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7A0114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2FA1D0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F87FB7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16AF77F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1E1B88F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7DE8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F903B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30" w:type="dxa"/>
          </w:tcPr>
          <w:p w14:paraId="0CDCD58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4" w:type="dxa"/>
          </w:tcPr>
          <w:p w14:paraId="56A4DEB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B88BD7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EBC45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DC1B3A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6" w:type="dxa"/>
          </w:tcPr>
          <w:p w14:paraId="3540A7B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bl>
    <w:p w14:paraId="51F61DED">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11578A53">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p>
    <w:p w14:paraId="4E26E04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314D87B6">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11-2：工程设备暂估价表</w:t>
      </w:r>
    </w:p>
    <w:tbl>
      <w:tblPr>
        <w:tblStyle w:val="51"/>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40BF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9E1F314">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829" w:type="dxa"/>
          </w:tcPr>
          <w:p w14:paraId="40F76BE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785" w:type="dxa"/>
          </w:tcPr>
          <w:p w14:paraId="1D06DAAF">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714" w:type="dxa"/>
          </w:tcPr>
          <w:p w14:paraId="0BF70D3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246" w:type="dxa"/>
          </w:tcPr>
          <w:p w14:paraId="12E6B662">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1306" w:type="dxa"/>
          </w:tcPr>
          <w:p w14:paraId="575148B7">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合价（元）</w:t>
            </w:r>
          </w:p>
        </w:tc>
        <w:tc>
          <w:tcPr>
            <w:tcW w:w="1567" w:type="dxa"/>
          </w:tcPr>
          <w:p w14:paraId="76D476C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71175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7BD374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39A245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60101C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5C5C8E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0A6799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D0CF91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E3B0A6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5843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9C78E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16A6E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9DAB23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0F0DE6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E39BB4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2A09C7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76FA36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E6C3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A0406E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0C1A76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EBB64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906E19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E13A39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86BB1F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610A3D3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7994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E268BC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4D96E4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5DE438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2D98F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271C05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2E9497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B71AE5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5FA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7C38FC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585DC3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E82122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EBF8E8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56AF09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564AA4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AE82B3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496A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C092EE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5CC9E0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707BB6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89FC42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DD341D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AF04E6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366027C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CE17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FD3B78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BA1DFF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3F22D6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5B3861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559F94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727B0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3828543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101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144C97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9B988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80A605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1DC6F7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966269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8123B2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350388F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8CEA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BDA605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3E5923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2FF58B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CFAE3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A98A37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611D0A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1E98957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C41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8CFCC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3530D0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4C77D3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67368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890D4D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B54E0A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BECD9F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6755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C78E3B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29E9FA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6946FA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F7AF2A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5246F5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41F692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8FB65A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9CC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109A9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F57AA3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0B2D4FC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861AC2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B5D22E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0A206EC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2A96D8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95B4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178557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6A7E0E7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147D39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E17295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596868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C413DA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F9331F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268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1B2881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676089D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DD90D6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15C72E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69328A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59E158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701697E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3E0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A3347E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222EFF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D750F4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7349D8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C1362E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CD3D57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458C8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6245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38EF99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495C4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0653B8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A3C1E5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504733F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170E96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EAD593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bl>
    <w:p w14:paraId="606E3B10">
      <w:pPr>
        <w:spacing w:line="360" w:lineRule="auto"/>
        <w:rPr>
          <w:rFonts w:hint="eastAsia" w:asciiTheme="minorEastAsia" w:hAnsiTheme="minorEastAsia" w:eastAsiaTheme="minorEastAsia" w:cstheme="minorEastAsia"/>
          <w:color w:val="auto"/>
          <w:szCs w:val="21"/>
          <w:highlight w:val="none"/>
        </w:rPr>
      </w:pPr>
    </w:p>
    <w:p w14:paraId="07C11C9F">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641FFD73">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0FEAD85D">
      <w:pPr>
        <w:spacing w:before="120" w:beforeLines="50" w:after="120" w:afterLines="50" w:line="360" w:lineRule="auto"/>
        <w:rPr>
          <w:rFonts w:hint="eastAsia" w:asciiTheme="minorEastAsia" w:hAnsiTheme="minorEastAsia" w:eastAsiaTheme="minorEastAsia" w:cstheme="minorEastAsia"/>
          <w:color w:val="auto"/>
          <w:szCs w:val="21"/>
          <w:highlight w:val="none"/>
        </w:rPr>
      </w:pPr>
    </w:p>
    <w:p w14:paraId="6A61205B">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p>
    <w:p w14:paraId="0DF2FF5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1160310D">
      <w:pPr>
        <w:spacing w:before="120" w:beforeLines="50" w:after="120" w:after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11-3：专业工程暂估价表</w:t>
      </w:r>
    </w:p>
    <w:tbl>
      <w:tblPr>
        <w:tblStyle w:val="51"/>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53D68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0F69620">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829" w:type="dxa"/>
          </w:tcPr>
          <w:p w14:paraId="3C08B96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785" w:type="dxa"/>
          </w:tcPr>
          <w:p w14:paraId="6D98D689">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单位</w:t>
            </w:r>
          </w:p>
        </w:tc>
        <w:tc>
          <w:tcPr>
            <w:tcW w:w="714" w:type="dxa"/>
          </w:tcPr>
          <w:p w14:paraId="7E00146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w:t>
            </w:r>
          </w:p>
        </w:tc>
        <w:tc>
          <w:tcPr>
            <w:tcW w:w="1246" w:type="dxa"/>
          </w:tcPr>
          <w:p w14:paraId="3528B43A">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单价（元）</w:t>
            </w:r>
          </w:p>
        </w:tc>
        <w:tc>
          <w:tcPr>
            <w:tcW w:w="1306" w:type="dxa"/>
          </w:tcPr>
          <w:p w14:paraId="77DF6905">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合价（元）</w:t>
            </w:r>
          </w:p>
        </w:tc>
        <w:tc>
          <w:tcPr>
            <w:tcW w:w="1567" w:type="dxa"/>
          </w:tcPr>
          <w:p w14:paraId="559CC6FC">
            <w:pPr>
              <w:keepNext/>
              <w:spacing w:after="120" w:line="240" w:lineRule="auto"/>
              <w:ind w:left="63" w:right="63"/>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r>
      <w:tr w14:paraId="02DBA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3A6BA0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4140E5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F6A70B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38A789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50778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D3E5BC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273C5F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77CB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B008D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4D909F8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38746D1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3FF264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502A13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40566F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D1ADD5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38EC4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517CB3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1E77D7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367724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1FE722F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93D08F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66FAE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BAE434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AB2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3ED149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C6A3A4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EFD551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D2680B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8CC776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FA7C1E6">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7BD33B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57DF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6D9B8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2858FD5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F91A4C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D8184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A5DEAF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5BB83B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302D151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ED6C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9CC478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7655F3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A95475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2DCF9F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E47A65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322FAE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60D1CC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09CEB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DBC5E5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B06723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747A3F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75BE39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207387A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3CE85E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6133FD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E21B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9F0AA0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143A52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90AB7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504202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678A594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FC4D92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42533F0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7221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333AEA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52847E5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FF8D56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E62DFA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B5C452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28CDF06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4CB488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7066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240F2B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40150E2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AE2710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545689A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653946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6C7931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27C6FF0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91D9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1C73C0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4C5F662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23688B5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0158D4A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FF4332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3409063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EE2709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401A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3DB14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8FDFE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DF8BBA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7BDEFA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8FB872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563639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D8D285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4050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B411C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69784A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53D5790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6789D1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36F5F1D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416132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551B379">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4E26E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F92604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3E00FE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4F36C54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3424EA6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ED4715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6BDB614C">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07BE5180">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2B993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7DC19F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02E3788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F89045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2066BFC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7FB18D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7ED4265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1A041FBA">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8B74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083BFC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71EECCB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63A635EE">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C12AD3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1C256F1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425777DD">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61C7F59B">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6730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DE078F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3FBDDDC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7EB4A55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49294B25">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40336DB2">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E6C8A98">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AF931B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r w14:paraId="1C654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E842B3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829" w:type="dxa"/>
          </w:tcPr>
          <w:p w14:paraId="164C75D3">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85" w:type="dxa"/>
          </w:tcPr>
          <w:p w14:paraId="198DCA37">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714" w:type="dxa"/>
          </w:tcPr>
          <w:p w14:paraId="6D62B0D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246" w:type="dxa"/>
          </w:tcPr>
          <w:p w14:paraId="0F8E7504">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306" w:type="dxa"/>
          </w:tcPr>
          <w:p w14:paraId="56E8D24F">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c>
          <w:tcPr>
            <w:tcW w:w="1567" w:type="dxa"/>
          </w:tcPr>
          <w:p w14:paraId="565E8011">
            <w:pPr>
              <w:keepNext/>
              <w:spacing w:after="120" w:line="360" w:lineRule="auto"/>
              <w:ind w:left="63" w:right="63"/>
              <w:rPr>
                <w:rFonts w:hint="eastAsia" w:asciiTheme="minorEastAsia" w:hAnsiTheme="minorEastAsia" w:eastAsiaTheme="minorEastAsia" w:cstheme="minorEastAsia"/>
                <w:color w:val="auto"/>
                <w:kern w:val="0"/>
                <w:szCs w:val="21"/>
                <w:highlight w:val="none"/>
              </w:rPr>
            </w:pPr>
          </w:p>
        </w:tc>
      </w:tr>
    </w:tbl>
    <w:p w14:paraId="0D4CB80F">
      <w:pPr>
        <w:ind w:firstLine="420" w:firstLineChars="200"/>
        <w:jc w:val="left"/>
        <w:rPr>
          <w:rFonts w:hint="eastAsia" w:asciiTheme="minorEastAsia" w:hAnsiTheme="minorEastAsia" w:eastAsiaTheme="minorEastAsia" w:cstheme="minorEastAsia"/>
          <w:color w:val="auto"/>
          <w:highlight w:val="none"/>
        </w:rPr>
      </w:pPr>
    </w:p>
    <w:p w14:paraId="52B23830">
      <w:pPr>
        <w:widowControl/>
        <w:jc w:val="left"/>
        <w:rPr>
          <w:rFonts w:hint="eastAsia" w:asciiTheme="minorEastAsia" w:hAnsiTheme="minorEastAsia" w:eastAsiaTheme="minorEastAsia" w:cstheme="minorEastAsia"/>
          <w:color w:val="auto"/>
          <w:highlight w:val="none"/>
        </w:rPr>
      </w:pPr>
    </w:p>
    <w:p w14:paraId="3ACCB66C">
      <w:pPr>
        <w:rPr>
          <w:rFonts w:hint="eastAsia" w:asciiTheme="minorEastAsia" w:hAnsiTheme="minorEastAsia" w:eastAsiaTheme="minorEastAsia" w:cstheme="minorEastAsia"/>
          <w:color w:val="auto"/>
          <w:highlight w:val="none"/>
          <w:shd w:val="clear" w:color="auto" w:fill="FFFFFF" w:themeFill="background1"/>
        </w:rPr>
      </w:pPr>
    </w:p>
    <w:p w14:paraId="229FB53E">
      <w:pPr>
        <w:rPr>
          <w:rFonts w:hint="eastAsia" w:asciiTheme="minorEastAsia" w:hAnsiTheme="minorEastAsia" w:eastAsiaTheme="minorEastAsia" w:cstheme="minorEastAsia"/>
          <w:color w:val="auto"/>
          <w:highlight w:val="none"/>
          <w:shd w:val="clear" w:color="auto" w:fill="FFFFFF" w:themeFill="background1"/>
        </w:rPr>
      </w:pPr>
    </w:p>
    <w:p w14:paraId="4C95F711">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2344A90">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sectPr>
          <w:footerReference r:id="rId7" w:type="default"/>
          <w:pgSz w:w="11910" w:h="16840"/>
          <w:pgMar w:top="1460" w:right="1360" w:bottom="1380" w:left="1680" w:header="0" w:footer="1178" w:gutter="0"/>
          <w:pgNumType w:fmt="decimal" w:start="1"/>
          <w:cols w:space="720" w:num="1"/>
        </w:sectPr>
      </w:pPr>
    </w:p>
    <w:p w14:paraId="16500F85">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00" w:name="_Toc6449"/>
      <w:r>
        <w:rPr>
          <w:rFonts w:hint="eastAsia" w:asciiTheme="minorEastAsia" w:hAnsiTheme="minorEastAsia" w:eastAsiaTheme="minorEastAsia" w:cstheme="minorEastAsia"/>
          <w:b/>
          <w:color w:val="auto"/>
          <w:sz w:val="24"/>
          <w:szCs w:val="24"/>
          <w:highlight w:val="none"/>
          <w:shd w:val="clear" w:color="auto" w:fill="FFFFFF" w:themeFill="background1"/>
        </w:rPr>
        <w:t xml:space="preserve">第四章 </w:t>
      </w:r>
      <w:bookmarkEnd w:id="600"/>
      <w:r>
        <w:rPr>
          <w:rFonts w:hint="eastAsia" w:asciiTheme="minorEastAsia" w:hAnsiTheme="minorEastAsia" w:eastAsiaTheme="minorEastAsia" w:cstheme="minorEastAsia"/>
          <w:b/>
          <w:color w:val="auto"/>
          <w:sz w:val="24"/>
          <w:szCs w:val="24"/>
          <w:highlight w:val="none"/>
          <w:shd w:val="clear" w:color="auto" w:fill="FFFFFF" w:themeFill="background1"/>
        </w:rPr>
        <w:t>技术标准和要求</w:t>
      </w:r>
    </w:p>
    <w:p w14:paraId="30183A17">
      <w:pPr>
        <w:keepNext w:val="0"/>
        <w:keepLines w:val="0"/>
        <w:widowControl w:val="0"/>
        <w:suppressLineNumbers w:val="0"/>
        <w:autoSpaceDE w:val="0"/>
        <w:autoSpaceDN/>
        <w:spacing w:before="0" w:beforeAutospacing="0" w:after="0" w:afterAutospacing="0" w:line="540" w:lineRule="exact"/>
        <w:ind w:left="0" w:right="0" w:firstLine="120" w:firstLineChars="50"/>
        <w:jc w:val="left"/>
        <w:rPr>
          <w:rFonts w:hint="eastAsia" w:asciiTheme="minorEastAsia" w:hAnsiTheme="minorEastAsia" w:eastAsiaTheme="minorEastAsia" w:cstheme="minorEastAsia"/>
          <w:color w:val="000000"/>
          <w:sz w:val="22"/>
          <w:szCs w:val="22"/>
          <w:highlight w:val="none"/>
          <w:lang w:val="en-US" w:eastAsia="zh-CN"/>
        </w:rPr>
      </w:pPr>
      <w:bookmarkStart w:id="601" w:name="_Toc12673"/>
      <w:r>
        <w:rPr>
          <w:rFonts w:hint="eastAsia" w:asciiTheme="minorEastAsia" w:hAnsiTheme="minorEastAsia" w:eastAsiaTheme="minorEastAsia" w:cstheme="minorEastAsia"/>
          <w:b/>
          <w:bCs/>
          <w:color w:val="000000"/>
          <w:kern w:val="2"/>
          <w:sz w:val="24"/>
          <w:szCs w:val="24"/>
          <w:highlight w:val="none"/>
          <w:lang w:val="en-US" w:eastAsia="zh-CN" w:bidi="ar"/>
        </w:rPr>
        <w:t>一、技术要求：</w:t>
      </w:r>
    </w:p>
    <w:p w14:paraId="220DD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施工单位开标前需进行现场踏勘，交底由甲方代</w:t>
      </w:r>
      <w:r>
        <w:rPr>
          <w:rFonts w:hint="eastAsia" w:asciiTheme="minorEastAsia" w:hAnsiTheme="minorEastAsia" w:eastAsiaTheme="minorEastAsia" w:cstheme="minorEastAsia"/>
          <w:color w:val="000000"/>
          <w:sz w:val="24"/>
          <w:szCs w:val="24"/>
          <w:highlight w:val="none"/>
          <w:lang w:val="en-US" w:eastAsia="zh-CN"/>
        </w:rPr>
        <w:t>表，监理，造价，施工项目负责人同时完成，现场交底过程中施工方案、口头交底均作为施工依据，未到场单位默认知晓现场交底。在施工过程中，如有变动须请施工方提出书面申请，由学校主管后勤工作的校领导签字后，转交后勤水电暖中心。交底过程中如有异议，请在交底后一天之内提出书面申请，我校将进行复议解答。</w:t>
      </w:r>
      <w:r>
        <w:rPr>
          <w:rFonts w:hint="eastAsia" w:asciiTheme="minorEastAsia" w:hAnsiTheme="minorEastAsia" w:eastAsiaTheme="minorEastAsia" w:cstheme="minorEastAsia"/>
          <w:color w:val="000000"/>
          <w:sz w:val="24"/>
          <w:szCs w:val="24"/>
          <w:highlight w:val="none"/>
          <w:lang w:val="en-US" w:eastAsia="zh-CN"/>
        </w:rPr>
        <w:t>中标后，施工过程中不发生变更或签证。</w:t>
      </w:r>
    </w:p>
    <w:p w14:paraId="4B94B1A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混水机组及暖气片要求</w:t>
      </w:r>
    </w:p>
    <w:p w14:paraId="0C4A48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1.1功能：实现一次侧高温水与二次侧部分回水的混合，精确控制二次侧供水温度，满足末端（如地板采暖、散热器、风机盘管等）需求。</w:t>
      </w:r>
    </w:p>
    <w:p w14:paraId="214E37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1.2适用标准：设计、制造、检验、验收应符合国家及行业现行相关标准规范（如 GB/T 16803《供暖、通风、空调、净化设备术语》、GB 50019《工业建筑供暖通风与空气调节设计规范》等）及安全法规。</w:t>
      </w:r>
    </w:p>
    <w:p w14:paraId="34A5222F">
      <w:pPr>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1.3暖气片型号采用双金属材质（钢铝、铜铝）暖气片高度1000-1100毫米，片宽60-80毫米，厚度（片距）60-80毫米，钢壁厚1.8mm以上，⊿T=64.5的条件下每片散热量达到284W，国标且有合格证、出厂证明及检测报告等相关资料，暖气片及管道固定包含支腿、支架及墙面固定架。</w:t>
      </w:r>
    </w:p>
    <w:p w14:paraId="2A3DA2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1.4使用寿命：主体设备（包含但不限于泵、阀、换热器、罐体）设计使用寿命不低于15年，控制系统不低于10年。</w:t>
      </w:r>
    </w:p>
    <w:p w14:paraId="680803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1.5混合能力：机组应能在设计流量范围内，将二次侧供水温度稳定控制在设定值（±1°C或更优），并能适应一次侧供水温度的波动。</w:t>
      </w:r>
    </w:p>
    <w:p w14:paraId="23666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1.6循环泵：选用低噪音、高效率、耐高温的管道变频泵，可实现节能和精确控制，循环泵满足二级节能及以上要求，循环泵需自带变频功能或配备变频器，变频器品牌优先选用ABB、西门子、富林或同质量同品牌产品。使用变频泵以流量与扬程：根据二次侧设计流量和系统阻力（含机组内部阻力、管路、末端等）计算选型，并考虑一定的安全余量（通常10-15%）。必须满足系统最大流量和克服最大阻力的要求；材质：过流部件（叶轮、泵壳）应为耐腐蚀材质（如不锈钢）。备用：关键应用场合（如严寒地区、重要建筑）应配置一用一备泵，并能自动切换。防护等级：不低于IP55，使用凯泉、无锡、南方循环泵或同质量同品牌产品。</w:t>
      </w:r>
    </w:p>
    <w:p w14:paraId="42384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1.7混水阀/调节阀：常用电动调节阀（二通或三通）或自力式温控阀。推荐使用线性调节特性好、泄漏等级高（如Class V或VI）的电动调节阀，配合控制系统实现精确温控。材质：阀体、阀芯、阀座应为耐腐蚀、耐高温、耐磨损材质（为不锈钢或黄铜）优先选用西门子、米勒等品牌。执行器：电动执行器应具有位置反馈（4-20mA或0-10V），响应速度快，扭矩足够。流量特性：满足设计流量范围和调节比要求。需要具备手动调节装置，在不借助辅助仪表的情况下，通过这个调节装置可以把阀门长期调至一个设定位置，能够实现任意角度调节，开度调节精度1%或者更高，通信方式支持有线和无线，供电方式支持锂电池或外部供电，电池寿命6年以上。</w:t>
      </w:r>
    </w:p>
    <w:p w14:paraId="66826281">
      <w:pPr>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1.8温度控制：控制精度二次供水温度控制精度应达到设定值±1°C以内。传感器：高精度Pt100或Pt1000铂电阻温度传感器（A级精度），安装位置合理。优先选用西门子、韦拓、丹佛斯或同质量同等级品牌，IP等级：不低于IP67，精度：±0.3℃，通讯方式：4-20mA ，量程：-40～100℃，保护管耐压：1.6Mpa。可根据一次侧供水温度、室外温度（可选）等参数进行补偿调节（气候补偿）。控制器：可编程逻辑控制器（PLC）或专用温控器，带人机界面（HMI）用于参数设定、状态显示、故障报警。具备数据记录（可选）、通讯接口（如Modbus RTU/BACnet MS/TP, 用于接入楼宇自控系统，利用APP、小程序、网页实现设备远传控制，接口协议需免费开放）。</w:t>
      </w:r>
    </w:p>
    <w:p w14:paraId="3F99B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1.9.压力控制：定压补水配置膨胀罐（隔膜式）和自动补水阀（带减压功能），维持二次系统定压点压力稳定在设定值（通常设定在系统静压+0.1~0.2MPa）。安全阀：在二次系统最高点或承压部件上设置安全阀，整定压力为系统最高工作压力+0.05~0.1MPa（但不超过系统最低承压部件的设计压力），排放能力足够。排放管引至安全处。压力表：在一次侧供回水、二次侧供回水、补水点、膨胀罐等处设置压力表（带表弯和截止阀）。</w:t>
      </w:r>
    </w:p>
    <w:p w14:paraId="67925F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1.10.水质处理：过滤器：一次侧进水口必须设置Y型过滤器（不低于60目），二次侧回水口建议设置Y型过滤器（不低于40目）。滤网材质应为不锈钢。排污阀：在过滤器、系统最低点设置排污阀（球阀或闸阀）。</w:t>
      </w:r>
    </w:p>
    <w:p w14:paraId="631080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1.11流量与温度监测：温度计/传感器：在一次侧供/回水、二次侧供/回水、混合点（可选）设置温度测点（机械温度计或传感器）。</w:t>
      </w:r>
    </w:p>
    <w:p w14:paraId="3D1121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1.12框架与底座： 坚固的钢结构框架，底座有足够强度和刚度支撑所有设备，带减震措施（如减震垫或减震器）。</w:t>
      </w:r>
    </w:p>
    <w:p w14:paraId="52161B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1.13管路材质：承压管道及管件应采用无缝钢管（如20#钢）或不锈钢管（如304/316）。DN≤50可采用螺纹连接（需密封材料），DN&gt;50宜采用法兰连接。壁厚：满足设计压力要求，符合相关管道标准。布置：整齐、紧凑、美观，留有足够操作和维修空间（如泵、阀前后），流向标识清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隔热为不小于5厘米硅酸盐外包镀锌铁皮，钢管厚度大于</w:t>
      </w:r>
      <w:r>
        <w:rPr>
          <w:rFonts w:hint="eastAsia" w:asciiTheme="minorEastAsia" w:hAnsiTheme="minorEastAsia" w:eastAsiaTheme="minorEastAsia" w:cstheme="minorEastAsia"/>
          <w:color w:val="auto"/>
          <w:sz w:val="24"/>
          <w:szCs w:val="24"/>
          <w:highlight w:val="none"/>
          <w:shd w:val="clear" w:color="auto" w:fill="FFFFFF"/>
          <w:lang w:val="en-US" w:eastAsia="zh-CN"/>
        </w:rPr>
        <w:t>3</w:t>
      </w:r>
      <w:r>
        <w:rPr>
          <w:rFonts w:hint="eastAsia" w:asciiTheme="minorEastAsia" w:hAnsiTheme="minorEastAsia" w:eastAsiaTheme="minorEastAsia" w:cstheme="minorEastAsia"/>
          <w:color w:val="auto"/>
          <w:sz w:val="24"/>
          <w:szCs w:val="24"/>
          <w:highlight w:val="none"/>
          <w:shd w:val="clear" w:color="auto" w:fill="FFFFFF"/>
        </w:rPr>
        <w:t>mm</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rPr>
        <w:t>产品质量符合国家标准。</w:t>
      </w:r>
    </w:p>
    <w:p w14:paraId="16DE46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val="en-US" w:eastAsia="zh-CN"/>
        </w:rPr>
        <w:t>2、拆除甲方指定位置供暖管、阀门并新装，所拆除供暖管及阀门送至甲方指定地点，禁止私自处置，开挖部门施工完毕后恢复原样。</w:t>
      </w:r>
    </w:p>
    <w:p w14:paraId="787D58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施工</w:t>
      </w:r>
      <w:r>
        <w:rPr>
          <w:rFonts w:hint="eastAsia" w:asciiTheme="minorEastAsia" w:hAnsiTheme="minorEastAsia" w:eastAsiaTheme="minorEastAsia" w:cstheme="minorEastAsia"/>
          <w:color w:val="000000"/>
          <w:sz w:val="24"/>
          <w:szCs w:val="24"/>
          <w:highlight w:val="none"/>
        </w:rPr>
        <w:t>位置的</w:t>
      </w:r>
      <w:r>
        <w:rPr>
          <w:rFonts w:hint="eastAsia" w:asciiTheme="minorEastAsia" w:hAnsiTheme="minorEastAsia" w:eastAsiaTheme="minorEastAsia" w:cstheme="minorEastAsia"/>
          <w:color w:val="000000"/>
          <w:sz w:val="24"/>
          <w:szCs w:val="24"/>
          <w:highlight w:val="none"/>
          <w:lang w:val="en-US" w:eastAsia="zh-CN"/>
        </w:rPr>
        <w:t>严格注意周围</w:t>
      </w:r>
      <w:r>
        <w:rPr>
          <w:rFonts w:hint="eastAsia" w:asciiTheme="minorEastAsia" w:hAnsiTheme="minorEastAsia" w:eastAsiaTheme="minorEastAsia" w:cstheme="minorEastAsia"/>
          <w:color w:val="000000"/>
          <w:sz w:val="24"/>
          <w:szCs w:val="24"/>
          <w:highlight w:val="none"/>
        </w:rPr>
        <w:t>水暖管道、排水管道、</w:t>
      </w:r>
      <w:r>
        <w:rPr>
          <w:rFonts w:hint="eastAsia" w:asciiTheme="minorEastAsia" w:hAnsiTheme="minorEastAsia" w:eastAsiaTheme="minorEastAsia" w:cstheme="minorEastAsia"/>
          <w:color w:val="000000"/>
          <w:sz w:val="24"/>
          <w:szCs w:val="24"/>
          <w:highlight w:val="none"/>
          <w:lang w:eastAsia="zh-CN"/>
        </w:rPr>
        <w:t>燃气管道、</w:t>
      </w:r>
      <w:r>
        <w:rPr>
          <w:rFonts w:hint="eastAsia" w:asciiTheme="minorEastAsia" w:hAnsiTheme="minorEastAsia" w:eastAsiaTheme="minorEastAsia" w:cstheme="minorEastAsia"/>
          <w:color w:val="000000"/>
          <w:sz w:val="24"/>
          <w:szCs w:val="24"/>
          <w:highlight w:val="none"/>
          <w:lang w:val="en-US" w:eastAsia="zh-CN"/>
        </w:rPr>
        <w:t>强弱电线路</w:t>
      </w:r>
      <w:r>
        <w:rPr>
          <w:rFonts w:hint="eastAsia" w:asciiTheme="minorEastAsia" w:hAnsiTheme="minorEastAsia" w:eastAsiaTheme="minorEastAsia" w:cstheme="minorEastAsia"/>
          <w:color w:val="000000"/>
          <w:sz w:val="24"/>
          <w:szCs w:val="24"/>
          <w:highlight w:val="none"/>
        </w:rPr>
        <w:t>等</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禁止暴力施工，若因施工方在没有征询甲方意见私自开挖，造成水电暖气设施设备损坏</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由施工方进行维修或更换</w:t>
      </w:r>
      <w:r>
        <w:rPr>
          <w:rFonts w:hint="eastAsia" w:asciiTheme="minorEastAsia" w:hAnsiTheme="minorEastAsia" w:eastAsiaTheme="minorEastAsia" w:cstheme="minorEastAsia"/>
          <w:color w:val="000000"/>
          <w:sz w:val="24"/>
          <w:szCs w:val="24"/>
          <w:highlight w:val="none"/>
        </w:rPr>
        <w:t>。</w:t>
      </w:r>
    </w:p>
    <w:p w14:paraId="1AE491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4、管道支架及管座的安装应满足焊缝无漏焊、夹渣及气孔等缺陷，埋设平正牢固，排列整齐，支架与管道接触紧密，管道支架采用槽钢（¢100以下用8的槽钢、¢125以上用10的槽钢、¢200以上用12的槽钢）。</w:t>
      </w:r>
    </w:p>
    <w:p w14:paraId="69C5358B">
      <w:pPr>
        <w:spacing w:line="360"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shd w:val="clear" w:color="auto" w:fill="FFFFFF"/>
          <w:lang w:val="en-US" w:eastAsia="zh-CN"/>
        </w:rPr>
        <w:t>5</w:t>
      </w:r>
      <w:r>
        <w:rPr>
          <w:rFonts w:hint="eastAsia" w:asciiTheme="minorEastAsia" w:hAnsiTheme="minorEastAsia" w:eastAsiaTheme="minorEastAsia" w:cstheme="minorEastAsia"/>
          <w:color w:val="000000"/>
          <w:sz w:val="24"/>
          <w:szCs w:val="24"/>
          <w:highlight w:val="none"/>
          <w:shd w:val="clear" w:color="auto" w:fill="FFFFFF"/>
        </w:rPr>
        <w:t>、波纹伸缩器应在预制时按规范要求做好预拉伸，并</w:t>
      </w:r>
      <w:r>
        <w:rPr>
          <w:rFonts w:hint="eastAsia" w:asciiTheme="minorEastAsia" w:hAnsiTheme="minorEastAsia" w:cstheme="minorEastAsia"/>
          <w:color w:val="000000"/>
          <w:sz w:val="24"/>
          <w:szCs w:val="24"/>
          <w:highlight w:val="none"/>
          <w:shd w:val="clear" w:color="auto" w:fill="FFFFFF"/>
          <w:lang w:eastAsia="zh-CN"/>
        </w:rPr>
        <w:t>做好记录</w:t>
      </w:r>
      <w:r>
        <w:rPr>
          <w:rFonts w:hint="eastAsia" w:asciiTheme="minorEastAsia" w:hAnsiTheme="minorEastAsia" w:eastAsiaTheme="minorEastAsia" w:cstheme="minorEastAsia"/>
          <w:color w:val="000000"/>
          <w:sz w:val="24"/>
          <w:szCs w:val="24"/>
          <w:highlight w:val="none"/>
          <w:shd w:val="clear" w:color="auto" w:fill="FFFFFF"/>
          <w:lang w:val="en-US" w:eastAsia="zh-CN"/>
        </w:rPr>
        <w:t>留存</w:t>
      </w:r>
      <w:r>
        <w:rPr>
          <w:rFonts w:hint="eastAsia" w:asciiTheme="minorEastAsia" w:hAnsiTheme="minorEastAsia" w:eastAsiaTheme="minorEastAsia" w:cstheme="minorEastAsia"/>
          <w:color w:val="000000"/>
          <w:sz w:val="24"/>
          <w:szCs w:val="24"/>
          <w:highlight w:val="none"/>
          <w:shd w:val="clear" w:color="auto" w:fill="FFFFFF"/>
          <w:lang w:eastAsia="zh-CN"/>
        </w:rPr>
        <w:t>，</w:t>
      </w:r>
      <w:r>
        <w:rPr>
          <w:rFonts w:hint="eastAsia" w:asciiTheme="minorEastAsia" w:hAnsiTheme="minorEastAsia" w:eastAsiaTheme="minorEastAsia" w:cstheme="minorEastAsia"/>
          <w:color w:val="000000"/>
          <w:sz w:val="24"/>
          <w:szCs w:val="24"/>
          <w:highlight w:val="none"/>
          <w:shd w:val="clear" w:color="auto" w:fill="FFFFFF"/>
        </w:rPr>
        <w:t>按位置固定，</w:t>
      </w:r>
      <w:r>
        <w:rPr>
          <w:rFonts w:hint="eastAsia" w:asciiTheme="minorEastAsia" w:hAnsiTheme="minorEastAsia" w:eastAsiaTheme="minorEastAsia" w:cstheme="minorEastAsia"/>
          <w:color w:val="000000"/>
          <w:sz w:val="24"/>
          <w:szCs w:val="24"/>
          <w:highlight w:val="none"/>
          <w:shd w:val="clear" w:color="auto" w:fill="FFFFFF"/>
          <w:lang w:val="en-US" w:eastAsia="zh-CN"/>
        </w:rPr>
        <w:t>不得出现漏水、松动等现象</w:t>
      </w:r>
      <w:r>
        <w:rPr>
          <w:rFonts w:hint="eastAsia" w:asciiTheme="minorEastAsia" w:hAnsiTheme="minorEastAsia" w:eastAsiaTheme="minorEastAsia" w:cstheme="minorEastAsia"/>
          <w:color w:val="000000"/>
          <w:sz w:val="24"/>
          <w:szCs w:val="24"/>
          <w:highlight w:val="none"/>
          <w:shd w:val="clear" w:color="auto" w:fill="FFFFFF"/>
          <w:lang w:eastAsia="zh-CN"/>
        </w:rPr>
        <w:t>，</w:t>
      </w:r>
      <w:r>
        <w:rPr>
          <w:rFonts w:hint="eastAsia" w:asciiTheme="minorEastAsia" w:hAnsiTheme="minorEastAsia" w:eastAsiaTheme="minorEastAsia" w:cstheme="minorEastAsia"/>
          <w:color w:val="000000"/>
          <w:sz w:val="24"/>
          <w:szCs w:val="24"/>
          <w:highlight w:val="none"/>
          <w:shd w:val="clear" w:color="auto" w:fill="FFFFFF"/>
        </w:rPr>
        <w:t>波纹伸缩器应按要求位置安装好导向支架和固定支架。</w:t>
      </w:r>
    </w:p>
    <w:p w14:paraId="07DA4F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供暖</w:t>
      </w:r>
      <w:r>
        <w:rPr>
          <w:rFonts w:hint="eastAsia" w:asciiTheme="minorEastAsia" w:hAnsiTheme="minorEastAsia" w:eastAsiaTheme="minorEastAsia" w:cstheme="minorEastAsia"/>
          <w:color w:val="auto"/>
          <w:sz w:val="24"/>
          <w:szCs w:val="24"/>
          <w:highlight w:val="none"/>
        </w:rPr>
        <w:t>管采用塑套聚氨酯保温钢管，管材不得弯曲、塑套不得</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凹凸不平及破损现象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钢管厚度大于等于</w:t>
      </w:r>
      <w:r>
        <w:rPr>
          <w:rFonts w:hint="eastAsia" w:asciiTheme="minorEastAsia" w:hAnsiTheme="minorEastAsia" w:eastAsiaTheme="minorEastAsia" w:cstheme="minorEastAsia"/>
          <w:color w:val="auto"/>
          <w:sz w:val="24"/>
          <w:szCs w:val="24"/>
          <w:highlight w:val="none"/>
          <w:shd w:val="clear" w:color="auto" w:fill="FFFFFF"/>
          <w:lang w:val="en-US" w:eastAsia="zh-CN"/>
        </w:rPr>
        <w:t>3</w:t>
      </w:r>
      <w:r>
        <w:rPr>
          <w:rFonts w:hint="eastAsia" w:asciiTheme="minorEastAsia" w:hAnsiTheme="minorEastAsia" w:eastAsiaTheme="minorEastAsia" w:cstheme="minorEastAsia"/>
          <w:color w:val="auto"/>
          <w:sz w:val="24"/>
          <w:szCs w:val="24"/>
          <w:highlight w:val="none"/>
          <w:shd w:val="clear" w:color="auto" w:fill="FFFFFF"/>
        </w:rPr>
        <w:t>mm</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rPr>
        <w:t>塑套聚氨酯</w:t>
      </w:r>
      <w:r>
        <w:rPr>
          <w:rFonts w:hint="eastAsia" w:asciiTheme="minorEastAsia" w:hAnsiTheme="minorEastAsia" w:eastAsiaTheme="minorEastAsia" w:cstheme="minorEastAsia"/>
          <w:color w:val="auto"/>
          <w:sz w:val="24"/>
          <w:szCs w:val="24"/>
          <w:highlight w:val="none"/>
          <w:lang w:val="en-US" w:eastAsia="zh-CN"/>
        </w:rPr>
        <w:t>大于等于</w:t>
      </w:r>
      <w:r>
        <w:rPr>
          <w:rFonts w:hint="eastAsia" w:asciiTheme="minorEastAsia" w:hAnsiTheme="minorEastAsia" w:eastAsiaTheme="minorEastAsia" w:cstheme="minorEastAsia"/>
          <w:color w:val="auto"/>
          <w:sz w:val="24"/>
          <w:szCs w:val="24"/>
          <w:highlight w:val="none"/>
          <w:shd w:val="clear" w:color="auto" w:fill="FFFFFF"/>
          <w:lang w:val="en-US" w:eastAsia="zh-CN"/>
        </w:rPr>
        <w:t>30</w:t>
      </w:r>
      <w:r>
        <w:rPr>
          <w:rFonts w:hint="eastAsia" w:asciiTheme="minorEastAsia" w:hAnsiTheme="minorEastAsia" w:eastAsiaTheme="minorEastAsia" w:cstheme="minorEastAsia"/>
          <w:color w:val="auto"/>
          <w:sz w:val="24"/>
          <w:szCs w:val="24"/>
          <w:highlight w:val="none"/>
          <w:shd w:val="clear" w:color="auto" w:fill="FFFFFF"/>
        </w:rPr>
        <w:t>mm</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rPr>
        <w:t>产品质量符合国家标准。</w:t>
      </w:r>
    </w:p>
    <w:p w14:paraId="1368A6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、阀门使用铜杆暗杠闸阀</w:t>
      </w:r>
      <w:r>
        <w:rPr>
          <w:rFonts w:hint="eastAsia" w:asciiTheme="minorEastAsia" w:hAnsiTheme="minorEastAsia" w:eastAsiaTheme="minorEastAsia" w:cstheme="minorEastAsia"/>
          <w:color w:val="auto"/>
          <w:sz w:val="24"/>
          <w:szCs w:val="24"/>
          <w:highlight w:val="none"/>
          <w:lang w:val="en-US" w:eastAsia="zh-CN"/>
        </w:rPr>
        <w:t>与学校原有阀门保持一致</w:t>
      </w:r>
      <w:r>
        <w:rPr>
          <w:rFonts w:hint="eastAsia" w:asciiTheme="minorEastAsia" w:hAnsiTheme="minorEastAsia" w:eastAsiaTheme="minorEastAsia" w:cstheme="minorEastAsia"/>
          <w:color w:val="auto"/>
          <w:sz w:val="24"/>
          <w:szCs w:val="24"/>
          <w:highlight w:val="none"/>
        </w:rPr>
        <w:t>（胜利、精工、远大、岷江</w:t>
      </w:r>
      <w:r>
        <w:rPr>
          <w:rFonts w:hint="eastAsia" w:asciiTheme="minorEastAsia" w:hAnsiTheme="minorEastAsia" w:eastAsiaTheme="minorEastAsia" w:cstheme="minorEastAsia"/>
          <w:color w:val="auto"/>
          <w:sz w:val="24"/>
          <w:szCs w:val="24"/>
          <w:highlight w:val="none"/>
          <w:lang w:eastAsia="zh-CN"/>
        </w:rPr>
        <w:t>或同质量同品牌产品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，有出厂合格证，</w:t>
      </w:r>
      <w:r>
        <w:rPr>
          <w:rFonts w:hint="eastAsia" w:asciiTheme="minorEastAsia" w:hAnsiTheme="minorEastAsia" w:eastAsiaTheme="minorEastAsia" w:cstheme="minorEastAsia"/>
          <w:color w:val="auto"/>
          <w:sz w:val="24"/>
          <w:szCs w:val="24"/>
          <w:highlight w:val="none"/>
          <w:lang w:val="en-US" w:eastAsia="zh-CN"/>
        </w:rPr>
        <w:t>工作温度0-120摄氏度，公称压力大于2</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rPr>
        <w:t>MPa</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lang w:val="en-US" w:eastAsia="zh-CN"/>
        </w:rPr>
        <w:t>满足GB13927API598，</w:t>
      </w:r>
      <w:r>
        <w:rPr>
          <w:rFonts w:hint="eastAsia" w:asciiTheme="minorEastAsia" w:hAnsiTheme="minorEastAsia" w:eastAsiaTheme="minorEastAsia" w:cstheme="minorEastAsia"/>
          <w:color w:val="auto"/>
          <w:sz w:val="24"/>
          <w:szCs w:val="24"/>
          <w:highlight w:val="none"/>
        </w:rPr>
        <w:t>安装前需经甲方验收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shd w:val="clear" w:color="auto" w:fill="FFFFFF"/>
        </w:rPr>
        <w:t>安装位置、进出口方向正确，连接牢固紧密，启闭灵活，朝向便于使用，表面洁净。</w:t>
      </w:r>
    </w:p>
    <w:p w14:paraId="49D788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shd w:val="clear" w:color="auto" w:fill="FFFFFF"/>
        </w:rPr>
        <w:t>型钢、圆钢、法兰、螺栓、螺母、垫片、电焊条等</w:t>
      </w:r>
      <w:r>
        <w:rPr>
          <w:rFonts w:hint="eastAsia" w:asciiTheme="minorEastAsia" w:hAnsiTheme="minorEastAsia" w:cstheme="minorEastAsia"/>
          <w:color w:val="auto"/>
          <w:sz w:val="24"/>
          <w:szCs w:val="24"/>
          <w:highlight w:val="none"/>
          <w:shd w:val="clear" w:color="auto" w:fill="FFFFFF"/>
          <w:lang w:eastAsia="zh-CN"/>
        </w:rPr>
        <w:t>其他</w:t>
      </w:r>
      <w:r>
        <w:rPr>
          <w:rFonts w:hint="eastAsia" w:asciiTheme="minorEastAsia" w:hAnsiTheme="minorEastAsia" w:eastAsiaTheme="minorEastAsia" w:cstheme="minorEastAsia"/>
          <w:color w:val="auto"/>
          <w:sz w:val="24"/>
          <w:szCs w:val="24"/>
          <w:highlight w:val="none"/>
          <w:shd w:val="clear" w:color="auto" w:fill="FFFFFF"/>
        </w:rPr>
        <w:t>材料</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选用应符合</w:t>
      </w:r>
      <w:r>
        <w:rPr>
          <w:rFonts w:hint="eastAsia" w:asciiTheme="minorEastAsia" w:hAnsiTheme="minorEastAsia" w:eastAsiaTheme="minorEastAsia" w:cstheme="minorEastAsia"/>
          <w:color w:val="auto"/>
          <w:sz w:val="24"/>
          <w:szCs w:val="24"/>
          <w:highlight w:val="none"/>
          <w:shd w:val="clear" w:color="auto" w:fill="FFFFFF"/>
          <w:lang w:val="en-US" w:eastAsia="zh-CN"/>
        </w:rPr>
        <w:t>国家及行业标准，禁止使用伪劣产品</w:t>
      </w:r>
      <w:r>
        <w:rPr>
          <w:rFonts w:hint="eastAsia" w:asciiTheme="minorEastAsia" w:hAnsiTheme="minorEastAsia" w:eastAsiaTheme="minorEastAsia" w:cstheme="minorEastAsia"/>
          <w:color w:val="auto"/>
          <w:sz w:val="24"/>
          <w:szCs w:val="24"/>
          <w:highlight w:val="none"/>
          <w:shd w:val="clear" w:color="auto" w:fill="FFFFFF"/>
          <w:lang w:eastAsia="zh-CN"/>
        </w:rPr>
        <w:t>。</w:t>
      </w:r>
    </w:p>
    <w:p w14:paraId="2B7533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9、本项目电缆材料要求须采用国内知名品牌(特变、鲁能、远东、阳谷或同质量同品牌产品),产品质量符合国家标准，随货附合格证、检测报告。</w:t>
      </w:r>
    </w:p>
    <w:p w14:paraId="69ED3A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val="en-US" w:eastAsia="zh-CN"/>
        </w:rPr>
        <w:t>10</w:t>
      </w:r>
      <w:r>
        <w:rPr>
          <w:rFonts w:hint="eastAsia" w:asciiTheme="minorEastAsia" w:hAnsiTheme="minorEastAsia" w:eastAsiaTheme="minorEastAsia" w:cstheme="minorEastAsia"/>
          <w:color w:val="auto"/>
          <w:sz w:val="24"/>
          <w:szCs w:val="24"/>
          <w:highlight w:val="none"/>
          <w:shd w:val="clear" w:color="auto" w:fill="FFFFFF"/>
        </w:rPr>
        <w:t>、焊接前要检查管腔并清理干净，焊完后应保证管道正直，分支阀门离分支点不宜过远</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Theme="minorEastAsia" w:hAnsiTheme="minorEastAsia" w:eastAsiaTheme="minorEastAsia" w:cstheme="minorEastAsia"/>
          <w:color w:val="auto"/>
          <w:sz w:val="24"/>
          <w:szCs w:val="24"/>
          <w:highlight w:val="none"/>
          <w:shd w:val="clear" w:color="auto" w:fill="FFFFFF"/>
        </w:rPr>
        <w:t>管道的对口焊缝处及弯曲部位严禁焊接支管，接口焊缝距起弯点、支架边线必须大于</w:t>
      </w:r>
      <w:r>
        <w:rPr>
          <w:rFonts w:hint="eastAsia" w:asciiTheme="minorEastAsia" w:hAnsiTheme="minorEastAsia" w:eastAsiaTheme="minorEastAsia" w:cstheme="minorEastAsia"/>
          <w:color w:val="auto"/>
          <w:sz w:val="24"/>
          <w:szCs w:val="24"/>
          <w:highlight w:val="none"/>
          <w:shd w:val="clear" w:color="auto" w:fill="FFFFFF"/>
          <w:lang w:val="en-US" w:eastAsia="zh-CN"/>
        </w:rPr>
        <w:t>2</w:t>
      </w:r>
      <w:r>
        <w:rPr>
          <w:rFonts w:hint="eastAsia" w:asciiTheme="minorEastAsia" w:hAnsiTheme="minorEastAsia" w:eastAsiaTheme="minorEastAsia" w:cstheme="minorEastAsia"/>
          <w:color w:val="auto"/>
          <w:sz w:val="24"/>
          <w:szCs w:val="24"/>
          <w:highlight w:val="none"/>
          <w:shd w:val="clear" w:color="auto" w:fill="FFFFFF"/>
        </w:rPr>
        <w:t>00mm。</w:t>
      </w:r>
    </w:p>
    <w:p w14:paraId="639292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val="en-US" w:eastAsia="zh-CN"/>
        </w:rPr>
        <w:t>11</w:t>
      </w:r>
      <w:r>
        <w:rPr>
          <w:rFonts w:hint="eastAsia" w:asciiTheme="minorEastAsia" w:hAnsiTheme="minorEastAsia" w:eastAsiaTheme="minorEastAsia" w:cstheme="minorEastAsia"/>
          <w:color w:val="auto"/>
          <w:sz w:val="24"/>
          <w:szCs w:val="24"/>
          <w:highlight w:val="none"/>
          <w:shd w:val="clear" w:color="auto" w:fill="FFFFFF"/>
        </w:rPr>
        <w:t>、管道安装完，检查坐标、标高、预留口位置和管道变径（偏心圆变头）等是否正确</w:t>
      </w:r>
      <w:r>
        <w:rPr>
          <w:rFonts w:hint="eastAsia" w:asciiTheme="minorEastAsia" w:hAnsiTheme="minorEastAsia" w:eastAsiaTheme="minorEastAsia" w:cstheme="minorEastAsia"/>
          <w:color w:val="auto"/>
          <w:sz w:val="24"/>
          <w:szCs w:val="24"/>
          <w:highlight w:val="none"/>
          <w:shd w:val="clear" w:color="auto" w:fill="FFFFFF"/>
          <w:lang w:val="en-US" w:eastAsia="zh-CN"/>
        </w:rPr>
        <w:t>并</w:t>
      </w:r>
      <w:r>
        <w:rPr>
          <w:rFonts w:hint="eastAsia" w:asciiTheme="minorEastAsia" w:hAnsiTheme="minorEastAsia" w:eastAsiaTheme="minorEastAsia" w:cstheme="minorEastAsia"/>
          <w:color w:val="auto"/>
          <w:sz w:val="24"/>
          <w:szCs w:val="24"/>
          <w:highlight w:val="none"/>
          <w:shd w:val="clear" w:color="auto" w:fill="FFFFFF"/>
        </w:rPr>
        <w:t>找直，用水平尺校对复核坡度(坡度应为3‰)，调整合格后，再调整焊接托板，使其</w:t>
      </w:r>
      <w:r>
        <w:rPr>
          <w:rFonts w:hint="eastAsia" w:asciiTheme="minorEastAsia" w:hAnsiTheme="minorEastAsia" w:eastAsiaTheme="minorEastAsia" w:cstheme="minorEastAsia"/>
          <w:color w:val="auto"/>
          <w:sz w:val="24"/>
          <w:szCs w:val="24"/>
          <w:highlight w:val="none"/>
          <w:shd w:val="clear" w:color="auto" w:fill="FFFFFF"/>
          <w:lang w:val="en-US" w:eastAsia="zh-CN"/>
        </w:rPr>
        <w:t>平整</w:t>
      </w:r>
      <w:r>
        <w:rPr>
          <w:rFonts w:hint="eastAsia" w:asciiTheme="minorEastAsia" w:hAnsiTheme="minorEastAsia" w:eastAsiaTheme="minorEastAsia" w:cstheme="minorEastAsia"/>
          <w:color w:val="auto"/>
          <w:sz w:val="24"/>
          <w:szCs w:val="24"/>
          <w:highlight w:val="none"/>
          <w:shd w:val="clear" w:color="auto" w:fill="FFFFFF"/>
        </w:rPr>
        <w:t>一致，最后焊牢固定支架处的止动</w:t>
      </w:r>
      <w:r>
        <w:rPr>
          <w:rFonts w:hint="eastAsia" w:asciiTheme="minorEastAsia" w:hAnsiTheme="minorEastAsia" w:cstheme="minorEastAsia"/>
          <w:color w:val="auto"/>
          <w:sz w:val="24"/>
          <w:szCs w:val="24"/>
          <w:highlight w:val="none"/>
          <w:shd w:val="clear" w:color="auto" w:fill="FFFFFF"/>
          <w:lang w:eastAsia="zh-CN"/>
        </w:rPr>
        <w:t>板</w:t>
      </w:r>
      <w:r>
        <w:rPr>
          <w:rFonts w:hint="eastAsia" w:asciiTheme="minorEastAsia" w:hAnsiTheme="minorEastAsia" w:eastAsiaTheme="minorEastAsia" w:cstheme="minorEastAsia"/>
          <w:color w:val="auto"/>
          <w:sz w:val="24"/>
          <w:szCs w:val="24"/>
          <w:highlight w:val="none"/>
          <w:shd w:val="clear" w:color="auto" w:fill="FFFFFF"/>
          <w:lang w:eastAsia="zh-CN"/>
        </w:rPr>
        <w:t>。</w:t>
      </w:r>
    </w:p>
    <w:p w14:paraId="035DD6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、供暖管道压力试验：</w:t>
      </w:r>
      <w:r>
        <w:rPr>
          <w:rFonts w:hint="eastAsia" w:asciiTheme="minorEastAsia" w:hAnsiTheme="minorEastAsia" w:eastAsiaTheme="minorEastAsia" w:cstheme="minorEastAsia"/>
          <w:color w:val="000000"/>
          <w:sz w:val="24"/>
          <w:szCs w:val="24"/>
          <w:highlight w:val="none"/>
          <w:lang w:val="en-US" w:eastAsia="zh-CN"/>
        </w:rPr>
        <w:t>采暖管道采用焊接连接，</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rPr>
        <w:t>采暖管道的水压试验应为1.</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lang w:val="en-US" w:eastAsia="zh-CN"/>
        </w:rPr>
        <w:t>6</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rPr>
        <w:t>MPa。在试验压力下</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lang w:val="en-US" w:eastAsia="zh-CN"/>
        </w:rPr>
        <w:t>10</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rPr>
        <w:t>min内压力降不大于0.02 MPa，然后降至工作压力保压一个小时后检查，不渗不漏。</w:t>
      </w:r>
      <w:r>
        <w:rPr>
          <w:rFonts w:hint="eastAsia" w:asciiTheme="minorEastAsia" w:hAnsiTheme="minorEastAsia" w:eastAsiaTheme="minorEastAsia" w:cstheme="minorEastAsia"/>
          <w:b w:val="0"/>
          <w:bCs w:val="0"/>
          <w:color w:val="auto"/>
          <w:sz w:val="24"/>
          <w:szCs w:val="24"/>
          <w:highlight w:val="none"/>
        </w:rPr>
        <w:t>正常供暖运行一个月后，对焊缝处做塑套聚氨酯防腐保温处理。</w:t>
      </w: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rPr>
        <w:t>管道试压合格后，应进行冲洗，以水色不浑浊为合格。</w:t>
      </w:r>
    </w:p>
    <w:p w14:paraId="518786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i w:val="0"/>
          <w:caps w:val="0"/>
          <w:color w:val="auto"/>
          <w:spacing w:val="0"/>
          <w:sz w:val="24"/>
          <w:szCs w:val="24"/>
          <w:highlight w:val="none"/>
          <w:shd w:val="clear" w:color="auto" w:fill="FFFFFF"/>
          <w:lang w:val="en-US" w:eastAsia="zh-CN"/>
        </w:rPr>
        <w:t>13、</w:t>
      </w:r>
      <w:r>
        <w:rPr>
          <w:rFonts w:hint="eastAsia" w:asciiTheme="minorEastAsia" w:hAnsiTheme="minorEastAsia" w:eastAsiaTheme="minorEastAsia" w:cstheme="minorEastAsia"/>
          <w:color w:val="auto"/>
          <w:sz w:val="24"/>
          <w:szCs w:val="24"/>
          <w:highlight w:val="none"/>
        </w:rPr>
        <w:t>管道开挖前，通知甲方</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燃气公司巡检员现场指导后方可开挖</w:t>
      </w:r>
      <w:r>
        <w:rPr>
          <w:rFonts w:hint="eastAsia" w:asciiTheme="minorEastAsia" w:hAnsiTheme="minorEastAsia" w:eastAsiaTheme="minorEastAsia" w:cstheme="minorEastAsia"/>
          <w:color w:val="auto"/>
          <w:sz w:val="24"/>
          <w:szCs w:val="24"/>
          <w:highlight w:val="none"/>
          <w:lang w:eastAsia="zh-CN"/>
        </w:rPr>
        <w:t>，维修</w:t>
      </w:r>
      <w:r>
        <w:rPr>
          <w:rFonts w:hint="eastAsia" w:asciiTheme="minorEastAsia" w:hAnsiTheme="minorEastAsia" w:eastAsiaTheme="minorEastAsia" w:cstheme="minorEastAsia"/>
          <w:color w:val="auto"/>
          <w:sz w:val="24"/>
          <w:szCs w:val="24"/>
          <w:highlight w:val="none"/>
        </w:rPr>
        <w:t>改造位置的水暖管道、排水管道、</w:t>
      </w:r>
      <w:r>
        <w:rPr>
          <w:rFonts w:hint="eastAsia" w:asciiTheme="minorEastAsia" w:hAnsiTheme="minorEastAsia" w:eastAsiaTheme="minorEastAsia" w:cstheme="minorEastAsia"/>
          <w:color w:val="auto"/>
          <w:sz w:val="24"/>
          <w:szCs w:val="24"/>
          <w:highlight w:val="none"/>
          <w:lang w:eastAsia="zh-CN"/>
        </w:rPr>
        <w:t>天然气管道、</w:t>
      </w:r>
      <w:r>
        <w:rPr>
          <w:rFonts w:hint="eastAsia" w:asciiTheme="minorEastAsia" w:hAnsiTheme="minorEastAsia" w:eastAsiaTheme="minorEastAsia" w:cstheme="minorEastAsia"/>
          <w:color w:val="auto"/>
          <w:sz w:val="24"/>
          <w:szCs w:val="24"/>
          <w:highlight w:val="none"/>
        </w:rPr>
        <w:t>电缆</w:t>
      </w:r>
      <w:r>
        <w:rPr>
          <w:rFonts w:hint="eastAsia" w:asciiTheme="minorEastAsia" w:hAnsiTheme="minorEastAsia" w:eastAsiaTheme="minorEastAsia" w:cstheme="minorEastAsia"/>
          <w:color w:val="auto"/>
          <w:sz w:val="24"/>
          <w:szCs w:val="24"/>
          <w:highlight w:val="none"/>
          <w:lang w:eastAsia="zh-CN"/>
        </w:rPr>
        <w:t>、监控、通讯</w:t>
      </w:r>
      <w:r>
        <w:rPr>
          <w:rFonts w:hint="eastAsia" w:asciiTheme="minorEastAsia" w:hAnsiTheme="minorEastAsia" w:eastAsiaTheme="minorEastAsia" w:cstheme="minorEastAsia"/>
          <w:color w:val="auto"/>
          <w:sz w:val="24"/>
          <w:szCs w:val="24"/>
          <w:highlight w:val="none"/>
        </w:rPr>
        <w:t>等做安全保护，无法避开需要拆</w:t>
      </w:r>
      <w:r>
        <w:rPr>
          <w:rFonts w:hint="eastAsia" w:asciiTheme="minorEastAsia" w:hAnsiTheme="minorEastAsia" w:eastAsiaTheme="minorEastAsia" w:cstheme="minorEastAsia"/>
          <w:color w:val="auto"/>
          <w:sz w:val="24"/>
          <w:szCs w:val="24"/>
          <w:highlight w:val="none"/>
          <w:lang w:eastAsia="zh-CN"/>
        </w:rPr>
        <w:t>除必须恢复原使用功能，如有损伤，由施工单位全权负责。</w:t>
      </w:r>
      <w:r>
        <w:rPr>
          <w:rFonts w:hint="eastAsia" w:asciiTheme="minorEastAsia" w:hAnsiTheme="minorEastAsia" w:eastAsiaTheme="minorEastAsia" w:cstheme="minorEastAsia"/>
          <w:color w:val="auto"/>
          <w:sz w:val="24"/>
          <w:szCs w:val="24"/>
          <w:highlight w:val="none"/>
          <w:lang w:val="en-US" w:eastAsia="zh-CN"/>
        </w:rPr>
        <w:t>施工完成后，</w:t>
      </w:r>
      <w:r>
        <w:rPr>
          <w:rFonts w:hint="eastAsia" w:asciiTheme="minorEastAsia" w:hAnsiTheme="minorEastAsia" w:eastAsiaTheme="minorEastAsia" w:cstheme="minorEastAsia"/>
          <w:color w:val="auto"/>
          <w:sz w:val="24"/>
          <w:szCs w:val="24"/>
          <w:highlight w:val="none"/>
          <w:lang w:eastAsia="zh-CN"/>
        </w:rPr>
        <w:t>所有开挖路面、草坪等恢复原貌，管道底部需敷设不低于</w:t>
      </w:r>
      <w:r>
        <w:rPr>
          <w:rFonts w:hint="eastAsia" w:asciiTheme="minorEastAsia" w:hAnsiTheme="minorEastAsia" w:eastAsiaTheme="minorEastAsia" w:cstheme="minorEastAsia"/>
          <w:color w:val="auto"/>
          <w:sz w:val="24"/>
          <w:szCs w:val="24"/>
          <w:highlight w:val="none"/>
          <w:lang w:val="en-US" w:eastAsia="zh-CN"/>
        </w:rPr>
        <w:t>20cm细沙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shd w:val="clear" w:color="auto" w:fill="FFFFFF"/>
        </w:rPr>
        <w:t>管道安装完，检查坐标、标高、预留口位置和管道变径（偏心圆变头）等是否正确</w:t>
      </w:r>
      <w:r>
        <w:rPr>
          <w:rFonts w:hint="eastAsia" w:asciiTheme="minorEastAsia" w:hAnsiTheme="minorEastAsia" w:eastAsiaTheme="minorEastAsia" w:cstheme="minorEastAsia"/>
          <w:color w:val="auto"/>
          <w:sz w:val="24"/>
          <w:szCs w:val="24"/>
          <w:highlight w:val="none"/>
          <w:shd w:val="clear" w:color="auto" w:fill="FFFFFF"/>
          <w:lang w:val="en-US" w:eastAsia="zh-CN"/>
        </w:rPr>
        <w:t>并</w:t>
      </w:r>
      <w:r>
        <w:rPr>
          <w:rFonts w:hint="eastAsia" w:asciiTheme="minorEastAsia" w:hAnsiTheme="minorEastAsia" w:eastAsiaTheme="minorEastAsia" w:cstheme="minorEastAsia"/>
          <w:color w:val="auto"/>
          <w:sz w:val="24"/>
          <w:szCs w:val="24"/>
          <w:highlight w:val="none"/>
          <w:shd w:val="clear" w:color="auto" w:fill="FFFFFF"/>
        </w:rPr>
        <w:t>找直，用水平尺校对复核坡度(坡度3‰</w:t>
      </w:r>
      <w:r>
        <w:rPr>
          <w:rFonts w:hint="eastAsia" w:asciiTheme="minorEastAsia" w:hAnsiTheme="minorEastAsia" w:eastAsiaTheme="minorEastAsia" w:cstheme="minorEastAsia"/>
          <w:color w:val="auto"/>
          <w:sz w:val="24"/>
          <w:szCs w:val="24"/>
          <w:highlight w:val="none"/>
          <w:shd w:val="clear" w:color="auto" w:fill="FFFFFF"/>
          <w:lang w:eastAsia="zh-CN"/>
        </w:rPr>
        <w:t>之内</w:t>
      </w:r>
      <w:r>
        <w:rPr>
          <w:rFonts w:hint="eastAsia" w:asciiTheme="minorEastAsia" w:hAnsiTheme="minorEastAsia" w:eastAsiaTheme="minorEastAsia" w:cstheme="minorEastAsia"/>
          <w:color w:val="auto"/>
          <w:sz w:val="24"/>
          <w:szCs w:val="24"/>
          <w:highlight w:val="none"/>
          <w:shd w:val="clear" w:color="auto" w:fill="FFFFFF"/>
        </w:rPr>
        <w:t>)，调整合格后，再调整焊接托板，使其</w:t>
      </w:r>
      <w:r>
        <w:rPr>
          <w:rFonts w:hint="eastAsia" w:asciiTheme="minorEastAsia" w:hAnsiTheme="minorEastAsia" w:eastAsiaTheme="minorEastAsia" w:cstheme="minorEastAsia"/>
          <w:color w:val="auto"/>
          <w:sz w:val="24"/>
          <w:szCs w:val="24"/>
          <w:highlight w:val="none"/>
          <w:shd w:val="clear" w:color="auto" w:fill="FFFFFF"/>
          <w:lang w:val="en-US" w:eastAsia="zh-CN"/>
        </w:rPr>
        <w:t>平整</w:t>
      </w:r>
      <w:r>
        <w:rPr>
          <w:rFonts w:hint="eastAsia" w:asciiTheme="minorEastAsia" w:hAnsiTheme="minorEastAsia" w:eastAsiaTheme="minorEastAsia" w:cstheme="minorEastAsia"/>
          <w:color w:val="auto"/>
          <w:sz w:val="24"/>
          <w:szCs w:val="24"/>
          <w:highlight w:val="none"/>
          <w:shd w:val="clear" w:color="auto" w:fill="FFFFFF"/>
        </w:rPr>
        <w:t>一致，最后焊牢固定支架处的止动</w:t>
      </w:r>
      <w:r>
        <w:rPr>
          <w:rFonts w:hint="eastAsia" w:asciiTheme="minorEastAsia" w:hAnsiTheme="minorEastAsia" w:cstheme="minorEastAsia"/>
          <w:color w:val="auto"/>
          <w:sz w:val="24"/>
          <w:szCs w:val="24"/>
          <w:highlight w:val="none"/>
          <w:shd w:val="clear" w:color="auto" w:fill="FFFFFF"/>
          <w:lang w:eastAsia="zh-CN"/>
        </w:rPr>
        <w:t>板。</w:t>
      </w:r>
    </w:p>
    <w:p w14:paraId="6F5ADA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该项目为交钥匙工程，</w:t>
      </w:r>
      <w:r>
        <w:rPr>
          <w:rFonts w:hint="eastAsia" w:asciiTheme="minorEastAsia" w:hAnsiTheme="minorEastAsia" w:eastAsiaTheme="minorEastAsia" w:cstheme="minorEastAsia"/>
          <w:color w:val="auto"/>
          <w:sz w:val="24"/>
          <w:szCs w:val="24"/>
          <w:highlight w:val="none"/>
        </w:rPr>
        <w:t>报价包括辅料和配件，施工中产生的其他费用均包含在投标总价中。</w:t>
      </w:r>
      <w:r>
        <w:rPr>
          <w:rFonts w:hint="eastAsia" w:asciiTheme="minorEastAsia" w:hAnsiTheme="minorEastAsia" w:eastAsiaTheme="minorEastAsia" w:cstheme="minorEastAsia"/>
          <w:color w:val="auto"/>
          <w:sz w:val="24"/>
          <w:szCs w:val="24"/>
          <w:highlight w:val="none"/>
          <w:lang w:val="en-US" w:eastAsia="zh-CN"/>
        </w:rPr>
        <w:t>报价包含</w:t>
      </w:r>
      <w:r>
        <w:rPr>
          <w:rFonts w:hint="eastAsia" w:asciiTheme="minorEastAsia" w:hAnsiTheme="minorEastAsia" w:eastAsiaTheme="minorEastAsia" w:cstheme="minorEastAsia"/>
          <w:color w:val="auto"/>
          <w:sz w:val="24"/>
          <w:szCs w:val="24"/>
          <w:highlight w:val="none"/>
          <w:lang w:eastAsia="zh-CN"/>
        </w:rPr>
        <w:t>项目工程设计，</w:t>
      </w:r>
      <w:r>
        <w:rPr>
          <w:rFonts w:hint="eastAsia" w:asciiTheme="minorEastAsia" w:hAnsiTheme="minorEastAsia" w:eastAsiaTheme="minorEastAsia" w:cstheme="minorEastAsia"/>
          <w:color w:val="auto"/>
          <w:sz w:val="24"/>
          <w:szCs w:val="24"/>
          <w:highlight w:val="none"/>
        </w:rPr>
        <w:t>以完成该工程项目为目的，</w:t>
      </w:r>
      <w:r>
        <w:rPr>
          <w:rFonts w:hint="eastAsia" w:asciiTheme="minorEastAsia" w:hAnsiTheme="minorEastAsia" w:eastAsiaTheme="minorEastAsia" w:cstheme="minorEastAsia"/>
          <w:color w:val="auto"/>
          <w:sz w:val="24"/>
          <w:szCs w:val="24"/>
          <w:highlight w:val="none"/>
          <w:lang w:eastAsia="zh-CN"/>
        </w:rPr>
        <w:t>不单独付费。</w:t>
      </w:r>
    </w:p>
    <w:p w14:paraId="025A33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、其他技术要求现场勘验交底，具体尺寸以实际测量为准</w:t>
      </w:r>
      <w:r>
        <w:rPr>
          <w:rFonts w:hint="eastAsia" w:asciiTheme="minorEastAsia" w:hAnsiTheme="minorEastAsia" w:eastAsiaTheme="minorEastAsia" w:cstheme="minorEastAsia"/>
          <w:color w:val="auto"/>
          <w:sz w:val="24"/>
          <w:szCs w:val="24"/>
          <w:highlight w:val="none"/>
          <w:lang w:eastAsia="zh-CN"/>
        </w:rPr>
        <w:t>，现场答疑</w:t>
      </w:r>
      <w:r>
        <w:rPr>
          <w:rFonts w:hint="eastAsia" w:asciiTheme="minorEastAsia" w:hAnsiTheme="minorEastAsia" w:eastAsiaTheme="minorEastAsia" w:cstheme="minorEastAsia"/>
          <w:color w:val="auto"/>
          <w:sz w:val="24"/>
          <w:szCs w:val="24"/>
          <w:highlight w:val="none"/>
        </w:rPr>
        <w:t>。</w:t>
      </w:r>
    </w:p>
    <w:p w14:paraId="541579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16、检查井按混凝土砌块砌筑，井</w:t>
      </w:r>
      <w:r>
        <w:rPr>
          <w:rFonts w:hint="eastAsia" w:asciiTheme="minorEastAsia" w:hAnsiTheme="minorEastAsia" w:eastAsiaTheme="minorEastAsia" w:cstheme="minorEastAsia"/>
          <w:color w:val="000000"/>
          <w:sz w:val="24"/>
          <w:szCs w:val="24"/>
          <w:highlight w:val="none"/>
          <w:lang w:val="en-US" w:eastAsia="zh-CN"/>
        </w:rPr>
        <w:t>室尺寸1.8m*1.8m*1.8m考虑。</w:t>
      </w:r>
    </w:p>
    <w:p w14:paraId="306A2E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17、</w:t>
      </w:r>
      <w:r>
        <w:rPr>
          <w:rFonts w:hint="eastAsia" w:asciiTheme="minorEastAsia" w:hAnsiTheme="minorEastAsia" w:eastAsiaTheme="minorEastAsia" w:cstheme="minorEastAsia"/>
          <w:color w:val="000000"/>
          <w:sz w:val="24"/>
          <w:szCs w:val="24"/>
          <w:highlight w:val="none"/>
          <w:lang w:val="en-US" w:eastAsia="zh-CN"/>
        </w:rPr>
        <w:t>其他详</w:t>
      </w:r>
      <w:r>
        <w:rPr>
          <w:rFonts w:hint="eastAsia" w:asciiTheme="minorEastAsia" w:hAnsiTheme="minorEastAsia" w:cstheme="minorEastAsia"/>
          <w:color w:val="000000"/>
          <w:sz w:val="24"/>
          <w:szCs w:val="24"/>
          <w:highlight w:val="none"/>
          <w:lang w:val="en-US" w:eastAsia="zh-CN"/>
        </w:rPr>
        <w:t>见</w:t>
      </w:r>
      <w:r>
        <w:rPr>
          <w:rFonts w:hint="eastAsia" w:asciiTheme="minorEastAsia" w:hAnsiTheme="minorEastAsia" w:eastAsiaTheme="minorEastAsia" w:cstheme="minorEastAsia"/>
          <w:color w:val="000000"/>
          <w:sz w:val="24"/>
          <w:szCs w:val="24"/>
          <w:highlight w:val="none"/>
          <w:lang w:val="en-US" w:eastAsia="zh-CN"/>
        </w:rPr>
        <w:t>《</w:t>
      </w:r>
      <w:r>
        <w:rPr>
          <w:rFonts w:hint="eastAsia" w:asciiTheme="minorEastAsia" w:hAnsiTheme="minorEastAsia" w:cstheme="minorEastAsia"/>
          <w:color w:val="000000"/>
          <w:sz w:val="24"/>
          <w:szCs w:val="24"/>
          <w:highlight w:val="none"/>
          <w:lang w:val="en-US" w:eastAsia="zh-CN"/>
        </w:rPr>
        <w:t>工程量清单</w:t>
      </w:r>
      <w:r>
        <w:rPr>
          <w:rFonts w:hint="eastAsia" w:asciiTheme="minorEastAsia" w:hAnsiTheme="minorEastAsia" w:eastAsiaTheme="minorEastAsia" w:cstheme="minorEastAsia"/>
          <w:color w:val="000000"/>
          <w:sz w:val="24"/>
          <w:szCs w:val="24"/>
          <w:highlight w:val="none"/>
          <w:lang w:val="en-US" w:eastAsia="zh-CN"/>
        </w:rPr>
        <w:t>》</w:t>
      </w:r>
      <w:r>
        <w:rPr>
          <w:rFonts w:hint="eastAsia" w:asciiTheme="minorEastAsia" w:hAnsiTheme="minorEastAsia" w:cstheme="minorEastAsia"/>
          <w:color w:val="000000"/>
          <w:sz w:val="24"/>
          <w:szCs w:val="24"/>
          <w:highlight w:val="none"/>
          <w:lang w:val="en-US" w:eastAsia="zh-CN"/>
        </w:rPr>
        <w:t>及采购人现场交底</w:t>
      </w:r>
      <w:r>
        <w:rPr>
          <w:rFonts w:hint="eastAsia" w:asciiTheme="minorEastAsia" w:hAnsiTheme="minorEastAsia" w:eastAsiaTheme="minorEastAsia" w:cstheme="minorEastAsia"/>
          <w:color w:val="000000"/>
          <w:sz w:val="24"/>
          <w:szCs w:val="24"/>
          <w:highlight w:val="none"/>
          <w:lang w:val="en-US" w:eastAsia="zh-CN"/>
        </w:rPr>
        <w:t>。</w:t>
      </w:r>
    </w:p>
    <w:p w14:paraId="3A9EE7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18、完成施工后，将施工垃圾进行清理外运，保证施工现场的卫生清洁。</w:t>
      </w:r>
    </w:p>
    <w:p w14:paraId="70A98C1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施工前必须</w:t>
      </w:r>
      <w:r>
        <w:rPr>
          <w:rFonts w:hint="eastAsia" w:asciiTheme="minorEastAsia" w:hAnsiTheme="minorEastAsia" w:eastAsiaTheme="minorEastAsia" w:cstheme="minorEastAsia"/>
          <w:b/>
          <w:color w:val="auto"/>
          <w:sz w:val="24"/>
          <w:szCs w:val="24"/>
          <w:highlight w:val="none"/>
        </w:rPr>
        <w:t>签订项目工程施工安全责任书</w:t>
      </w:r>
      <w:r>
        <w:rPr>
          <w:rFonts w:hint="eastAsia" w:asciiTheme="minorEastAsia" w:hAnsiTheme="minorEastAsia" w:eastAsiaTheme="minorEastAsia" w:cstheme="minorEastAsia"/>
          <w:b/>
          <w:color w:val="auto"/>
          <w:sz w:val="24"/>
          <w:szCs w:val="24"/>
          <w:highlight w:val="none"/>
          <w:lang w:eastAsia="zh-CN"/>
        </w:rPr>
        <w:t>。</w:t>
      </w:r>
    </w:p>
    <w:p w14:paraId="39FA89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auto"/>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lang w:val="en-US" w:eastAsia="zh-CN"/>
        </w:rPr>
        <w:t>、施工单位需有2名以上的压力容器焊接资格证</w:t>
      </w:r>
      <w:r>
        <w:rPr>
          <w:rFonts w:hint="eastAsia" w:asciiTheme="minorEastAsia" w:hAnsiTheme="minorEastAsia" w:cstheme="minorEastAsia"/>
          <w:b/>
          <w:color w:val="auto"/>
          <w:sz w:val="24"/>
          <w:szCs w:val="24"/>
          <w:highlight w:val="none"/>
          <w:lang w:val="en-US" w:eastAsia="zh-CN"/>
        </w:rPr>
        <w:t>。</w:t>
      </w:r>
    </w:p>
    <w:p w14:paraId="78E126F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rPr>
        <w:t>▲</w:t>
      </w:r>
      <w:r>
        <w:rPr>
          <w:rFonts w:hint="eastAsia" w:asciiTheme="minorEastAsia" w:hAnsiTheme="minorEastAsia" w:cstheme="minorEastAsia"/>
          <w:b/>
          <w:bCs/>
          <w:color w:val="000000"/>
          <w:kern w:val="0"/>
          <w:sz w:val="24"/>
          <w:szCs w:val="24"/>
          <w:highlight w:val="none"/>
          <w:lang w:eastAsia="zh-CN"/>
        </w:rPr>
        <w:t>四</w:t>
      </w:r>
      <w:r>
        <w:rPr>
          <w:rFonts w:hint="eastAsia" w:asciiTheme="minorEastAsia" w:hAnsiTheme="minorEastAsia" w:eastAsiaTheme="minorEastAsia" w:cstheme="minorEastAsia"/>
          <w:b/>
          <w:bCs/>
          <w:color w:val="000000"/>
          <w:kern w:val="0"/>
          <w:sz w:val="24"/>
          <w:szCs w:val="24"/>
          <w:highlight w:val="none"/>
          <w:lang w:eastAsia="zh-CN"/>
        </w:rPr>
        <w:t>、</w:t>
      </w:r>
      <w:r>
        <w:rPr>
          <w:rFonts w:hint="eastAsia" w:asciiTheme="minorEastAsia" w:hAnsiTheme="minorEastAsia" w:eastAsiaTheme="minorEastAsia" w:cstheme="minorEastAsia"/>
          <w:b/>
          <w:bCs/>
          <w:color w:val="000000"/>
          <w:kern w:val="0"/>
          <w:sz w:val="24"/>
          <w:szCs w:val="24"/>
          <w:highlight w:val="none"/>
          <w:lang w:val="en-US" w:eastAsia="zh-CN"/>
        </w:rPr>
        <w:t>具备特种设备安装改造压力管道GB2（2）资质</w:t>
      </w:r>
      <w:r>
        <w:rPr>
          <w:rFonts w:hint="eastAsia" w:asciiTheme="minorEastAsia" w:hAnsiTheme="minorEastAsia" w:cstheme="minorEastAsia"/>
          <w:b/>
          <w:bCs/>
          <w:color w:val="000000"/>
          <w:kern w:val="0"/>
          <w:sz w:val="24"/>
          <w:szCs w:val="24"/>
          <w:highlight w:val="none"/>
          <w:lang w:val="en-US" w:eastAsia="zh-CN"/>
        </w:rPr>
        <w:t>。</w:t>
      </w:r>
    </w:p>
    <w:p w14:paraId="4B095E0D">
      <w:pPr>
        <w:ind w:firstLine="482" w:firstLineChars="20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00807B68">
      <w:pPr>
        <w:spacing w:line="360" w:lineRule="auto"/>
        <w:jc w:val="center"/>
        <w:outlineLvl w:val="0"/>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第五章 响应文件格式</w:t>
      </w:r>
      <w:bookmarkEnd w:id="601"/>
    </w:p>
    <w:p w14:paraId="233AB821">
      <w:pPr>
        <w:spacing w:line="360" w:lineRule="auto"/>
        <w:rPr>
          <w:rFonts w:hint="eastAsia" w:asciiTheme="minorEastAsia" w:hAnsiTheme="minorEastAsia" w:eastAsiaTheme="minorEastAsia" w:cstheme="minorEastAsia"/>
          <w:b/>
          <w:color w:val="auto"/>
          <w:sz w:val="24"/>
          <w:szCs w:val="24"/>
          <w:highlight w:val="none"/>
          <w:shd w:val="clear" w:color="auto" w:fill="FFFFFF" w:themeFill="background1"/>
        </w:rPr>
      </w:pPr>
    </w:p>
    <w:p w14:paraId="50AAA892">
      <w:pPr>
        <w:spacing w:line="360" w:lineRule="auto"/>
        <w:rPr>
          <w:rFonts w:hint="eastAsia" w:asciiTheme="minorEastAsia" w:hAnsiTheme="minorEastAsia" w:eastAsiaTheme="minorEastAsia" w:cstheme="minorEastAsia"/>
          <w:b/>
          <w:color w:val="auto"/>
          <w:sz w:val="24"/>
          <w:szCs w:val="24"/>
          <w:highlight w:val="none"/>
          <w:shd w:val="clear" w:color="auto" w:fill="FFFFFF" w:themeFill="background1"/>
        </w:rPr>
      </w:pPr>
    </w:p>
    <w:p w14:paraId="04B2112A">
      <w:pPr>
        <w:spacing w:line="360" w:lineRule="auto"/>
        <w:rPr>
          <w:rFonts w:hint="eastAsia" w:asciiTheme="minorEastAsia" w:hAnsiTheme="minorEastAsia" w:eastAsiaTheme="minorEastAsia" w:cstheme="minorEastAsia"/>
          <w:color w:val="auto"/>
          <w:sz w:val="24"/>
          <w:szCs w:val="24"/>
          <w:highlight w:val="none"/>
          <w:u w:val="single"/>
          <w:shd w:val="clear" w:color="auto" w:fill="FFFFFF" w:themeFill="background1"/>
        </w:rPr>
      </w:pPr>
      <w:r>
        <w:rPr>
          <w:rFonts w:hint="eastAsia" w:asciiTheme="minorEastAsia" w:hAnsiTheme="minorEastAsia" w:eastAsiaTheme="minorEastAsia" w:cstheme="minorEastAsia"/>
          <w:color w:val="auto"/>
          <w:sz w:val="24"/>
          <w:szCs w:val="24"/>
          <w:highlight w:val="none"/>
          <w:u w:val="single"/>
          <w:shd w:val="clear" w:color="auto" w:fill="FFFFFF" w:themeFill="background1"/>
        </w:rPr>
        <w:t>响应文件封面示例</w:t>
      </w:r>
    </w:p>
    <w:p w14:paraId="4AFDA84D">
      <w:pPr>
        <w:spacing w:line="360" w:lineRule="auto"/>
        <w:jc w:val="center"/>
        <w:rPr>
          <w:rFonts w:hint="eastAsia" w:asciiTheme="minorEastAsia" w:hAnsiTheme="minorEastAsia" w:eastAsiaTheme="minorEastAsia" w:cstheme="minorEastAsia"/>
          <w:b/>
          <w:color w:val="auto"/>
          <w:sz w:val="24"/>
          <w:szCs w:val="24"/>
          <w:highlight w:val="none"/>
          <w:bdr w:val="single" w:color="auto" w:sz="4" w:space="0"/>
          <w:shd w:val="clear" w:color="auto" w:fill="FFFFFF" w:themeFill="background1"/>
        </w:rPr>
      </w:pPr>
    </w:p>
    <w:p w14:paraId="1ED48EBE">
      <w:pPr>
        <w:spacing w:line="360" w:lineRule="auto"/>
        <w:jc w:val="center"/>
        <w:rPr>
          <w:rFonts w:hint="eastAsia" w:asciiTheme="minorEastAsia" w:hAnsiTheme="minorEastAsia" w:eastAsiaTheme="minorEastAsia" w:cstheme="minorEastAsia"/>
          <w:b/>
          <w:color w:val="auto"/>
          <w:sz w:val="24"/>
          <w:szCs w:val="24"/>
          <w:highlight w:val="none"/>
          <w:bdr w:val="single" w:color="auto" w:sz="4" w:space="0"/>
          <w:shd w:val="clear" w:color="auto" w:fill="FFFFFF" w:themeFill="background1"/>
        </w:rPr>
      </w:pPr>
    </w:p>
    <w:p w14:paraId="50ED027D">
      <w:pPr>
        <w:spacing w:line="360" w:lineRule="auto"/>
        <w:jc w:val="center"/>
        <w:rPr>
          <w:rFonts w:hint="eastAsia" w:asciiTheme="minorEastAsia" w:hAnsiTheme="minorEastAsia" w:eastAsiaTheme="minorEastAsia" w:cstheme="minorEastAsia"/>
          <w:b/>
          <w:color w:val="auto"/>
          <w:sz w:val="24"/>
          <w:szCs w:val="24"/>
          <w:highlight w:val="none"/>
          <w:bdr w:val="single" w:color="auto" w:sz="4" w:space="0"/>
          <w:shd w:val="clear" w:color="auto" w:fill="FFFFFF" w:themeFill="background1"/>
        </w:rPr>
      </w:pPr>
    </w:p>
    <w:p w14:paraId="6048F300">
      <w:pPr>
        <w:spacing w:line="360" w:lineRule="auto"/>
        <w:jc w:val="center"/>
        <w:rPr>
          <w:rFonts w:hint="eastAsia" w:asciiTheme="minorEastAsia" w:hAnsiTheme="minorEastAsia" w:eastAsiaTheme="minorEastAsia" w:cstheme="minorEastAsia"/>
          <w:b/>
          <w:bCs/>
          <w:color w:val="auto"/>
          <w:sz w:val="24"/>
          <w:szCs w:val="24"/>
          <w:highlight w:val="none"/>
          <w:u w:val="single"/>
          <w:shd w:val="clear" w:color="auto" w:fill="FFFFFF" w:themeFill="background1"/>
        </w:rPr>
      </w:pPr>
      <w:r>
        <w:rPr>
          <w:rFonts w:hint="eastAsia" w:asciiTheme="minorEastAsia" w:hAnsiTheme="minorEastAsia" w:eastAsiaTheme="minorEastAsia" w:cstheme="minorEastAsia"/>
          <w:b/>
          <w:bCs/>
          <w:color w:val="auto"/>
          <w:sz w:val="24"/>
          <w:szCs w:val="24"/>
          <w:highlight w:val="none"/>
          <w:u w:val="single"/>
          <w:shd w:val="clear" w:color="auto" w:fill="FFFFFF" w:themeFill="background1"/>
        </w:rPr>
        <w:t>（项目名称）</w:t>
      </w:r>
    </w:p>
    <w:p w14:paraId="6458686F">
      <w:pPr>
        <w:spacing w:line="360" w:lineRule="auto"/>
        <w:jc w:val="center"/>
        <w:rPr>
          <w:rFonts w:hint="eastAsia" w:asciiTheme="minorEastAsia" w:hAnsiTheme="minorEastAsia" w:eastAsiaTheme="minorEastAsia" w:cstheme="minorEastAsia"/>
          <w:b/>
          <w:bCs/>
          <w:color w:val="auto"/>
          <w:sz w:val="24"/>
          <w:szCs w:val="24"/>
          <w:highlight w:val="none"/>
          <w:u w:val="single"/>
          <w:shd w:val="clear" w:color="auto" w:fill="FFFFFF" w:themeFill="background1"/>
        </w:rPr>
      </w:pPr>
      <w:r>
        <w:rPr>
          <w:rFonts w:hint="eastAsia" w:asciiTheme="minorEastAsia" w:hAnsiTheme="minorEastAsia" w:eastAsiaTheme="minorEastAsia" w:cstheme="minorEastAsia"/>
          <w:b/>
          <w:bCs/>
          <w:color w:val="auto"/>
          <w:sz w:val="24"/>
          <w:szCs w:val="24"/>
          <w:highlight w:val="none"/>
          <w:u w:val="single"/>
          <w:shd w:val="clear" w:color="auto" w:fill="FFFFFF" w:themeFill="background1"/>
        </w:rPr>
        <w:t>（项目编号）</w:t>
      </w:r>
    </w:p>
    <w:p w14:paraId="447FE9A4">
      <w:pPr>
        <w:spacing w:line="36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p>
    <w:p w14:paraId="7ECF2D5D">
      <w:pPr>
        <w:spacing w:line="36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p>
    <w:p w14:paraId="4623F399">
      <w:pPr>
        <w:spacing w:line="360" w:lineRule="auto"/>
        <w:jc w:val="center"/>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sz w:val="24"/>
          <w:szCs w:val="24"/>
          <w:highlight w:val="none"/>
          <w:shd w:val="clear" w:color="auto" w:fill="FFFFFF" w:themeFill="background1"/>
        </w:rPr>
        <w:t>响应文件</w:t>
      </w:r>
    </w:p>
    <w:p w14:paraId="10BD266F">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E75F743">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F95C9A4">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D648E10">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供应商：（盖章）</w:t>
      </w:r>
    </w:p>
    <w:p w14:paraId="55896BC3">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D64154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04BE24AB">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88D193C">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单位地址：</w:t>
      </w:r>
    </w:p>
    <w:p w14:paraId="31B4FCD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0F6B7533">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邮政编码：</w:t>
      </w:r>
    </w:p>
    <w:p w14:paraId="4858BAE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9D1B446">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联系人：</w:t>
      </w:r>
    </w:p>
    <w:p w14:paraId="3AD7710A">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F39D8EA">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联系电话：</w:t>
      </w:r>
    </w:p>
    <w:p w14:paraId="5AAC7211">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61C9FBE">
      <w:pPr>
        <w:spacing w:line="360" w:lineRule="auto"/>
        <w:ind w:firstLine="2" w:firstLineChars="1"/>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年  月  日</w:t>
      </w:r>
    </w:p>
    <w:p w14:paraId="31E91ACD">
      <w:pPr>
        <w:spacing w:line="360" w:lineRule="auto"/>
        <w:ind w:firstLine="2" w:firstLineChars="1"/>
        <w:jc w:val="center"/>
        <w:rPr>
          <w:rFonts w:hint="eastAsia" w:asciiTheme="minorEastAsia" w:hAnsiTheme="minorEastAsia" w:eastAsiaTheme="minorEastAsia" w:cstheme="minorEastAsia"/>
          <w:color w:val="auto"/>
          <w:sz w:val="24"/>
          <w:szCs w:val="24"/>
          <w:highlight w:val="none"/>
          <w:shd w:val="clear" w:color="auto" w:fill="FFFFFF" w:themeFill="background1"/>
        </w:rPr>
      </w:pPr>
    </w:p>
    <w:p w14:paraId="4C6598F3">
      <w:pPr>
        <w:spacing w:line="36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bookmarkStart w:id="602" w:name="_Toc38910521"/>
      <w:bookmarkStart w:id="603" w:name="_Toc38446469"/>
      <w:r>
        <w:rPr>
          <w:rFonts w:hint="eastAsia" w:asciiTheme="minorEastAsia" w:hAnsiTheme="minorEastAsia" w:eastAsiaTheme="minorEastAsia" w:cstheme="minorEastAsia"/>
          <w:color w:val="auto"/>
          <w:sz w:val="24"/>
          <w:szCs w:val="24"/>
          <w:highlight w:val="none"/>
          <w:shd w:val="clear" w:color="auto" w:fill="FFFFFF" w:themeFill="background1"/>
        </w:rPr>
        <w:t>目录</w:t>
      </w:r>
      <w:bookmarkEnd w:id="602"/>
      <w:bookmarkEnd w:id="603"/>
    </w:p>
    <w:p w14:paraId="762F4B9C">
      <w:pPr>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p>
    <w:p w14:paraId="3303308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"_Toc21306"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一、投标函(一)</w:t>
      </w:r>
      <w:r>
        <w:rPr>
          <w:rFonts w:hint="eastAsia" w:asciiTheme="minorEastAsia" w:hAnsiTheme="minorEastAsia" w:eastAsiaTheme="minorEastAsia" w:cstheme="minorEastAsia"/>
          <w:color w:val="auto"/>
          <w:sz w:val="24"/>
          <w:szCs w:val="28"/>
          <w:highlight w:val="none"/>
        </w:rPr>
        <w:fldChar w:fldCharType="end"/>
      </w:r>
    </w:p>
    <w:p w14:paraId="1E24602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"_Toc22662"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二、投标函（二）</w:t>
      </w:r>
      <w:r>
        <w:rPr>
          <w:rFonts w:hint="eastAsia" w:asciiTheme="minorEastAsia" w:hAnsiTheme="minorEastAsia" w:eastAsiaTheme="minorEastAsia" w:cstheme="minorEastAsia"/>
          <w:color w:val="auto"/>
          <w:sz w:val="24"/>
          <w:szCs w:val="28"/>
          <w:highlight w:val="none"/>
        </w:rPr>
        <w:fldChar w:fldCharType="end"/>
      </w:r>
    </w:p>
    <w:p w14:paraId="0BCA5297">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三、</w:t>
      </w:r>
      <w:r>
        <w:rPr>
          <w:rFonts w:hint="eastAsia" w:asciiTheme="minorEastAsia" w:hAnsiTheme="minorEastAsia" w:eastAsiaTheme="minorEastAsia" w:cstheme="minorEastAsia"/>
          <w:color w:val="auto"/>
          <w:sz w:val="24"/>
          <w:szCs w:val="28"/>
          <w:highlight w:val="none"/>
          <w:lang w:eastAsia="zh-CN"/>
        </w:rPr>
        <w:t>开标一览表</w:t>
      </w:r>
      <w:r>
        <w:rPr>
          <w:rFonts w:hint="eastAsia" w:asciiTheme="minorEastAsia" w:hAnsiTheme="minorEastAsia" w:eastAsiaTheme="minorEastAsia" w:cstheme="minorEastAsia"/>
          <w:color w:val="auto"/>
          <w:sz w:val="24"/>
          <w:szCs w:val="28"/>
          <w:highlight w:val="none"/>
        </w:rPr>
        <w:fldChar w:fldCharType="end"/>
      </w:r>
    </w:p>
    <w:p w14:paraId="5EC2EC0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"_Toc18921"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、商务条款偏离表</w:t>
      </w:r>
      <w:r>
        <w:rPr>
          <w:rFonts w:hint="eastAsia" w:asciiTheme="minorEastAsia" w:hAnsiTheme="minorEastAsia" w:eastAsiaTheme="minorEastAsia" w:cstheme="minorEastAsia"/>
          <w:color w:val="auto"/>
          <w:sz w:val="24"/>
          <w:szCs w:val="28"/>
          <w:highlight w:val="none"/>
        </w:rPr>
        <w:fldChar w:fldCharType="end"/>
      </w:r>
    </w:p>
    <w:p w14:paraId="0D2635A6">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"_Toc21986"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五</w:t>
      </w:r>
      <w:r>
        <w:rPr>
          <w:rFonts w:hint="eastAsia" w:asciiTheme="minorEastAsia" w:hAnsiTheme="minorEastAsia" w:eastAsiaTheme="minorEastAsia" w:cstheme="minorEastAsia"/>
          <w:color w:val="auto"/>
          <w:sz w:val="24"/>
          <w:szCs w:val="28"/>
          <w:highlight w:val="none"/>
        </w:rPr>
        <w:t>、法定代表人身份证明书</w:t>
      </w:r>
      <w:r>
        <w:rPr>
          <w:rFonts w:hint="eastAsia" w:asciiTheme="minorEastAsia" w:hAnsiTheme="minorEastAsia" w:eastAsiaTheme="minorEastAsia" w:cstheme="minorEastAsia"/>
          <w:color w:val="auto"/>
          <w:sz w:val="24"/>
          <w:szCs w:val="28"/>
          <w:highlight w:val="none"/>
        </w:rPr>
        <w:fldChar w:fldCharType="end"/>
      </w:r>
    </w:p>
    <w:p w14:paraId="4E3404CA">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"_Toc2470"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六</w:t>
      </w:r>
      <w:r>
        <w:rPr>
          <w:rFonts w:hint="eastAsia" w:asciiTheme="minorEastAsia" w:hAnsiTheme="minorEastAsia" w:eastAsiaTheme="minorEastAsia" w:cstheme="minorEastAsia"/>
          <w:color w:val="auto"/>
          <w:sz w:val="24"/>
          <w:szCs w:val="28"/>
          <w:highlight w:val="none"/>
        </w:rPr>
        <w:t>、法定代表人授权委托书</w:t>
      </w:r>
      <w:r>
        <w:rPr>
          <w:rFonts w:hint="eastAsia" w:asciiTheme="minorEastAsia" w:hAnsiTheme="minorEastAsia" w:eastAsiaTheme="minorEastAsia" w:cstheme="minorEastAsia"/>
          <w:color w:val="auto"/>
          <w:sz w:val="24"/>
          <w:szCs w:val="28"/>
          <w:highlight w:val="none"/>
        </w:rPr>
        <w:fldChar w:fldCharType="end"/>
      </w:r>
    </w:p>
    <w:p w14:paraId="1EAEA46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"_Toc13436"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七</w:t>
      </w:r>
      <w:r>
        <w:rPr>
          <w:rFonts w:hint="eastAsia" w:asciiTheme="minorEastAsia" w:hAnsiTheme="minorEastAsia" w:eastAsiaTheme="minorEastAsia" w:cstheme="minorEastAsia"/>
          <w:color w:val="auto"/>
          <w:sz w:val="24"/>
          <w:szCs w:val="28"/>
          <w:highlight w:val="none"/>
        </w:rPr>
        <w:t>、供应商基本情况表</w:t>
      </w:r>
      <w:r>
        <w:rPr>
          <w:rFonts w:hint="eastAsia" w:asciiTheme="minorEastAsia" w:hAnsiTheme="minorEastAsia" w:eastAsiaTheme="minorEastAsia" w:cstheme="minorEastAsia"/>
          <w:color w:val="auto"/>
          <w:sz w:val="24"/>
          <w:szCs w:val="28"/>
          <w:highlight w:val="none"/>
        </w:rPr>
        <w:fldChar w:fldCharType="end"/>
      </w:r>
    </w:p>
    <w:p w14:paraId="67F6314E">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"_Toc14981"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八</w:t>
      </w:r>
      <w:r>
        <w:rPr>
          <w:rFonts w:hint="eastAsia" w:asciiTheme="minorEastAsia" w:hAnsiTheme="minorEastAsia" w:eastAsiaTheme="minorEastAsia" w:cstheme="minorEastAsia"/>
          <w:color w:val="auto"/>
          <w:sz w:val="24"/>
          <w:szCs w:val="28"/>
          <w:highlight w:val="none"/>
        </w:rPr>
        <w:t>、供应商资格条件证明材料</w:t>
      </w:r>
      <w:r>
        <w:rPr>
          <w:rFonts w:hint="eastAsia" w:asciiTheme="minorEastAsia" w:hAnsiTheme="minorEastAsia" w:eastAsiaTheme="minorEastAsia" w:cstheme="minorEastAsia"/>
          <w:color w:val="auto"/>
          <w:sz w:val="24"/>
          <w:szCs w:val="28"/>
          <w:highlight w:val="none"/>
        </w:rPr>
        <w:fldChar w:fldCharType="end"/>
      </w:r>
    </w:p>
    <w:p w14:paraId="5E4BD31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"_Toc9004"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九</w:t>
      </w:r>
      <w:r>
        <w:rPr>
          <w:rFonts w:hint="eastAsia" w:asciiTheme="minorEastAsia" w:hAnsiTheme="minorEastAsia" w:eastAsiaTheme="minorEastAsia" w:cstheme="minorEastAsia"/>
          <w:color w:val="auto"/>
          <w:sz w:val="24"/>
          <w:szCs w:val="28"/>
          <w:highlight w:val="none"/>
        </w:rPr>
        <w:t>、近</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年</w:t>
      </w:r>
      <w:r>
        <w:rPr>
          <w:rFonts w:hint="eastAsia" w:asciiTheme="minorEastAsia" w:hAnsiTheme="minorEastAsia" w:eastAsiaTheme="minorEastAsia" w:cstheme="minorEastAsia"/>
          <w:color w:val="auto"/>
          <w:sz w:val="24"/>
          <w:szCs w:val="28"/>
          <w:highlight w:val="none"/>
          <w:lang w:val="en-US" w:eastAsia="zh-CN"/>
        </w:rPr>
        <w:t>(202</w:t>
      </w:r>
      <w:r>
        <w:rPr>
          <w:rFonts w:hint="eastAsia" w:asciiTheme="minorEastAsia" w:hAnsiTheme="minorEastAsia" w:cstheme="minorEastAsia"/>
          <w:color w:val="auto"/>
          <w:sz w:val="24"/>
          <w:szCs w:val="28"/>
          <w:highlight w:val="none"/>
          <w:lang w:val="en-US" w:eastAsia="zh-CN"/>
        </w:rPr>
        <w:t>2</w:t>
      </w:r>
      <w:r>
        <w:rPr>
          <w:rFonts w:hint="eastAsia" w:asciiTheme="minorEastAsia" w:hAnsiTheme="minorEastAsia" w:eastAsiaTheme="minorEastAsia" w:cstheme="minorEastAsia"/>
          <w:color w:val="auto"/>
          <w:sz w:val="24"/>
          <w:szCs w:val="28"/>
          <w:highlight w:val="none"/>
          <w:lang w:val="en-US" w:eastAsia="zh-CN"/>
        </w:rPr>
        <w:t>年</w:t>
      </w:r>
      <w:r>
        <w:rPr>
          <w:rFonts w:hint="eastAsia" w:asciiTheme="minorEastAsia" w:hAnsiTheme="minorEastAsia" w:cstheme="minorEastAsia"/>
          <w:color w:val="auto"/>
          <w:sz w:val="24"/>
          <w:szCs w:val="28"/>
          <w:highlight w:val="none"/>
          <w:lang w:val="en-US" w:eastAsia="zh-CN"/>
        </w:rPr>
        <w:t>01</w:t>
      </w:r>
      <w:r>
        <w:rPr>
          <w:rFonts w:hint="eastAsia" w:asciiTheme="minorEastAsia" w:hAnsiTheme="minorEastAsia" w:eastAsiaTheme="minorEastAsia" w:cstheme="minorEastAsia"/>
          <w:color w:val="auto"/>
          <w:sz w:val="24"/>
          <w:szCs w:val="28"/>
          <w:highlight w:val="none"/>
          <w:lang w:val="en-US" w:eastAsia="zh-CN"/>
        </w:rPr>
        <w:t>月</w:t>
      </w:r>
      <w:r>
        <w:rPr>
          <w:rFonts w:hint="eastAsia" w:asciiTheme="minorEastAsia" w:hAnsiTheme="minorEastAsia" w:cstheme="minorEastAsia"/>
          <w:color w:val="auto"/>
          <w:sz w:val="24"/>
          <w:szCs w:val="28"/>
          <w:highlight w:val="none"/>
          <w:lang w:val="en-US" w:eastAsia="zh-CN"/>
        </w:rPr>
        <w:t>0</w:t>
      </w:r>
      <w:r>
        <w:rPr>
          <w:rFonts w:hint="eastAsia" w:asciiTheme="minorEastAsia" w:hAnsiTheme="minorEastAsia" w:eastAsiaTheme="minorEastAsia" w:cstheme="minorEastAsia"/>
          <w:color w:val="auto"/>
          <w:sz w:val="24"/>
          <w:szCs w:val="28"/>
          <w:highlight w:val="none"/>
          <w:lang w:val="en-US" w:eastAsia="zh-CN"/>
        </w:rPr>
        <w:t>1日至今）</w:t>
      </w:r>
      <w:r>
        <w:rPr>
          <w:rFonts w:hint="eastAsia" w:asciiTheme="minorEastAsia" w:hAnsiTheme="minorEastAsia" w:eastAsiaTheme="minorEastAsia" w:cstheme="minorEastAsia"/>
          <w:color w:val="auto"/>
          <w:sz w:val="24"/>
          <w:szCs w:val="28"/>
          <w:highlight w:val="none"/>
        </w:rPr>
        <w:t>完成的类似工程业绩表</w:t>
      </w:r>
      <w:r>
        <w:rPr>
          <w:rFonts w:hint="eastAsia" w:asciiTheme="minorEastAsia" w:hAnsiTheme="minorEastAsia" w:eastAsiaTheme="minorEastAsia" w:cstheme="minorEastAsia"/>
          <w:color w:val="auto"/>
          <w:sz w:val="24"/>
          <w:szCs w:val="28"/>
          <w:highlight w:val="none"/>
        </w:rPr>
        <w:fldChar w:fldCharType="end"/>
      </w:r>
    </w:p>
    <w:p w14:paraId="482E684B">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"_Toc3379"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lang w:eastAsia="zh-CN"/>
        </w:rPr>
        <w:t>十</w:t>
      </w:r>
      <w:r>
        <w:rPr>
          <w:rFonts w:hint="eastAsia" w:asciiTheme="minorEastAsia" w:hAnsiTheme="minorEastAsia" w:eastAsiaTheme="minorEastAsia" w:cstheme="minorEastAsia"/>
          <w:color w:val="auto"/>
          <w:sz w:val="24"/>
          <w:szCs w:val="28"/>
          <w:highlight w:val="none"/>
        </w:rPr>
        <w:t>、项目负责人简历表</w:t>
      </w:r>
      <w:r>
        <w:rPr>
          <w:rFonts w:hint="eastAsia" w:asciiTheme="minorEastAsia" w:hAnsiTheme="minorEastAsia" w:eastAsiaTheme="minorEastAsia" w:cstheme="minorEastAsia"/>
          <w:color w:val="auto"/>
          <w:sz w:val="24"/>
          <w:szCs w:val="28"/>
          <w:highlight w:val="none"/>
        </w:rPr>
        <w:tab/>
      </w:r>
      <w:r>
        <w:rPr>
          <w:rFonts w:hint="eastAsia" w:asciiTheme="minorEastAsia" w:hAnsiTheme="minorEastAsia" w:eastAsiaTheme="minorEastAsia" w:cstheme="minorEastAsia"/>
          <w:color w:val="auto"/>
          <w:sz w:val="24"/>
          <w:szCs w:val="28"/>
          <w:highlight w:val="none"/>
        </w:rPr>
        <w:fldChar w:fldCharType="end"/>
      </w:r>
    </w:p>
    <w:p w14:paraId="04BB21C3">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"_Toc1291"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一</w:t>
      </w:r>
      <w:r>
        <w:rPr>
          <w:rFonts w:hint="eastAsia" w:asciiTheme="minorEastAsia" w:hAnsiTheme="minorEastAsia" w:eastAsiaTheme="minorEastAsia" w:cstheme="minorEastAsia"/>
          <w:color w:val="auto"/>
          <w:sz w:val="24"/>
          <w:szCs w:val="28"/>
          <w:highlight w:val="none"/>
        </w:rPr>
        <w:t>、主要项目管理人员表</w:t>
      </w:r>
      <w:r>
        <w:rPr>
          <w:rFonts w:hint="eastAsia" w:asciiTheme="minorEastAsia" w:hAnsiTheme="minorEastAsia" w:eastAsiaTheme="minorEastAsia" w:cstheme="minorEastAsia"/>
          <w:color w:val="auto"/>
          <w:sz w:val="24"/>
          <w:szCs w:val="28"/>
          <w:highlight w:val="none"/>
        </w:rPr>
        <w:fldChar w:fldCharType="end"/>
      </w:r>
    </w:p>
    <w:p w14:paraId="17A60B14">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"_Toc7910"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二</w:t>
      </w:r>
      <w:r>
        <w:rPr>
          <w:rFonts w:hint="eastAsia" w:asciiTheme="minorEastAsia" w:hAnsiTheme="minorEastAsia" w:eastAsiaTheme="minorEastAsia" w:cstheme="minorEastAsia"/>
          <w:color w:val="auto"/>
          <w:sz w:val="24"/>
          <w:szCs w:val="28"/>
          <w:highlight w:val="none"/>
        </w:rPr>
        <w:t>、其他需要提交的资料</w:t>
      </w:r>
      <w:r>
        <w:rPr>
          <w:rFonts w:hint="eastAsia" w:asciiTheme="minorEastAsia" w:hAnsiTheme="minorEastAsia" w:eastAsiaTheme="minorEastAsia" w:cstheme="minorEastAsia"/>
          <w:color w:val="auto"/>
          <w:sz w:val="24"/>
          <w:szCs w:val="28"/>
          <w:highlight w:val="none"/>
        </w:rPr>
        <w:fldChar w:fldCharType="end"/>
      </w:r>
    </w:p>
    <w:p w14:paraId="4D3F0FD0">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"_Toc9116"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三</w:t>
      </w:r>
      <w:r>
        <w:rPr>
          <w:rFonts w:hint="eastAsia" w:asciiTheme="minorEastAsia" w:hAnsiTheme="minorEastAsia" w:eastAsiaTheme="minorEastAsia" w:cstheme="minorEastAsia"/>
          <w:color w:val="auto"/>
          <w:sz w:val="24"/>
          <w:szCs w:val="28"/>
          <w:highlight w:val="none"/>
        </w:rPr>
        <w:t>、技术标</w:t>
      </w:r>
      <w:r>
        <w:rPr>
          <w:rFonts w:hint="eastAsia" w:asciiTheme="minorEastAsia" w:hAnsiTheme="minorEastAsia" w:eastAsiaTheme="minorEastAsia" w:cstheme="minorEastAsia"/>
          <w:color w:val="auto"/>
          <w:sz w:val="24"/>
          <w:szCs w:val="28"/>
          <w:highlight w:val="none"/>
        </w:rPr>
        <w:fldChar w:fldCharType="end"/>
      </w:r>
    </w:p>
    <w:p w14:paraId="7191C898">
      <w:pPr>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fldChar w:fldCharType="begin"/>
      </w:r>
      <w:r>
        <w:rPr>
          <w:rFonts w:hint="eastAsia" w:asciiTheme="minorEastAsia" w:hAnsiTheme="minorEastAsia" w:eastAsiaTheme="minorEastAsia" w:cstheme="minorEastAsia"/>
          <w:color w:val="auto"/>
          <w:sz w:val="24"/>
          <w:szCs w:val="28"/>
          <w:highlight w:val="none"/>
        </w:rPr>
        <w:instrText xml:space="preserve"> HYPERLINK \l "_Toc23380" </w:instrText>
      </w:r>
      <w:r>
        <w:rPr>
          <w:rFonts w:hint="eastAsia" w:asciiTheme="minorEastAsia" w:hAnsiTheme="minorEastAsia" w:eastAsiaTheme="minorEastAsia" w:cstheme="minorEastAsia"/>
          <w:color w:val="auto"/>
          <w:sz w:val="24"/>
          <w:szCs w:val="28"/>
          <w:highlight w:val="none"/>
        </w:rPr>
        <w:fldChar w:fldCharType="separate"/>
      </w:r>
      <w:r>
        <w:rPr>
          <w:rFonts w:hint="eastAsia" w:asciiTheme="minorEastAsia" w:hAnsiTheme="minorEastAsia" w:eastAsiaTheme="minorEastAsia" w:cstheme="minorEastAsia"/>
          <w:color w:val="auto"/>
          <w:sz w:val="24"/>
          <w:szCs w:val="28"/>
          <w:highlight w:val="none"/>
        </w:rPr>
        <w:t>十</w:t>
      </w:r>
      <w:r>
        <w:rPr>
          <w:rFonts w:hint="eastAsia" w:asciiTheme="minorEastAsia" w:hAnsiTheme="minorEastAsia" w:eastAsiaTheme="minorEastAsia" w:cstheme="minorEastAsia"/>
          <w:color w:val="auto"/>
          <w:sz w:val="24"/>
          <w:szCs w:val="28"/>
          <w:highlight w:val="none"/>
          <w:lang w:eastAsia="zh-CN"/>
        </w:rPr>
        <w:t>四</w:t>
      </w:r>
      <w:r>
        <w:rPr>
          <w:rFonts w:hint="eastAsia" w:asciiTheme="minorEastAsia" w:hAnsiTheme="minorEastAsia" w:eastAsiaTheme="minorEastAsia" w:cstheme="minorEastAsia"/>
          <w:color w:val="auto"/>
          <w:sz w:val="24"/>
          <w:szCs w:val="28"/>
          <w:highlight w:val="none"/>
        </w:rPr>
        <w:t>、工程量清单</w:t>
      </w:r>
    </w:p>
    <w:p w14:paraId="574E2F26">
      <w:pPr>
        <w:pStyle w:val="2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8"/>
          <w:highlight w:val="none"/>
        </w:rPr>
        <w:fldChar w:fldCharType="end"/>
      </w:r>
    </w:p>
    <w:p w14:paraId="7E6E9B99">
      <w:pPr>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p>
    <w:p w14:paraId="4F225330">
      <w:pPr>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r>
        <w:rPr>
          <w:rFonts w:hint="eastAsia" w:asciiTheme="minorEastAsia" w:hAnsiTheme="minorEastAsia" w:eastAsiaTheme="minorEastAsia" w:cstheme="minorEastAsia"/>
          <w:bCs/>
          <w:color w:val="auto"/>
          <w:sz w:val="24"/>
          <w:szCs w:val="24"/>
          <w:highlight w:val="none"/>
          <w:shd w:val="clear" w:color="auto" w:fill="FFFFFF" w:themeFill="background1"/>
        </w:rPr>
        <w:t>注：为了便于查找，请按上述顺序编制</w:t>
      </w:r>
      <w:r>
        <w:rPr>
          <w:rFonts w:hint="eastAsia" w:asciiTheme="minorEastAsia" w:hAnsiTheme="minorEastAsia" w:eastAsiaTheme="minorEastAsia" w:cstheme="minorEastAsia"/>
          <w:color w:val="auto"/>
          <w:sz w:val="24"/>
          <w:szCs w:val="24"/>
          <w:highlight w:val="none"/>
          <w:shd w:val="clear" w:color="auto" w:fill="FFFFFF" w:themeFill="background1"/>
        </w:rPr>
        <w:t>响应文件</w:t>
      </w:r>
      <w:r>
        <w:rPr>
          <w:rFonts w:hint="eastAsia" w:asciiTheme="minorEastAsia" w:hAnsiTheme="minorEastAsia" w:eastAsiaTheme="minorEastAsia" w:cstheme="minorEastAsia"/>
          <w:bCs/>
          <w:color w:val="auto"/>
          <w:sz w:val="24"/>
          <w:szCs w:val="24"/>
          <w:highlight w:val="none"/>
          <w:shd w:val="clear" w:color="auto" w:fill="FFFFFF" w:themeFill="background1"/>
        </w:rPr>
        <w:t>内容，并在目录中标明每项内容的起始页码。</w:t>
      </w:r>
    </w:p>
    <w:p w14:paraId="47977B0A">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bookmarkStart w:id="604" w:name="_Toc507586166"/>
      <w:bookmarkStart w:id="605" w:name="_Toc38446470"/>
      <w:bookmarkStart w:id="606" w:name="_Toc533503181"/>
      <w:bookmarkStart w:id="607" w:name="_Toc21306"/>
      <w:r>
        <w:rPr>
          <w:rFonts w:hint="eastAsia" w:asciiTheme="minorEastAsia" w:hAnsiTheme="minorEastAsia" w:eastAsiaTheme="minorEastAsia" w:cstheme="minorEastAsia"/>
          <w:b/>
          <w:color w:val="auto"/>
          <w:sz w:val="24"/>
          <w:szCs w:val="24"/>
          <w:highlight w:val="none"/>
          <w:shd w:val="clear" w:color="auto" w:fill="FFFFFF" w:themeFill="background1"/>
        </w:rPr>
        <w:t>一、投标函</w:t>
      </w:r>
      <w:bookmarkEnd w:id="604"/>
      <w:bookmarkEnd w:id="605"/>
      <w:bookmarkEnd w:id="606"/>
      <w:r>
        <w:rPr>
          <w:rFonts w:hint="eastAsia" w:asciiTheme="minorEastAsia" w:hAnsiTheme="minorEastAsia" w:eastAsiaTheme="minorEastAsia" w:cstheme="minorEastAsia"/>
          <w:b/>
          <w:color w:val="auto"/>
          <w:sz w:val="24"/>
          <w:szCs w:val="24"/>
          <w:highlight w:val="none"/>
          <w:shd w:val="clear" w:color="auto" w:fill="FFFFFF" w:themeFill="background1"/>
        </w:rPr>
        <w:t>(一)</w:t>
      </w:r>
      <w:bookmarkEnd w:id="607"/>
    </w:p>
    <w:p w14:paraId="3975504E">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38B9007">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（采购人名称）</w:t>
      </w:r>
    </w:p>
    <w:p w14:paraId="2FC820EC">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根据已收到的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项目的</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的全部内容后，我方郑重承诺如下：</w:t>
      </w:r>
    </w:p>
    <w:p w14:paraId="5B6AFA69">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1.我方投标价格为人民币</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元（大写：</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r>
        <w:rPr>
          <w:rFonts w:hint="eastAsia" w:asciiTheme="minorEastAsia" w:hAnsiTheme="minorEastAsia" w:eastAsiaTheme="minorEastAsia" w:cstheme="minorEastAsia"/>
          <w:color w:val="auto"/>
          <w:kern w:val="0"/>
          <w:sz w:val="24"/>
          <w:szCs w:val="24"/>
          <w:highlight w:val="none"/>
          <w:shd w:val="clear" w:color="auto" w:fill="FFFFFF" w:themeFill="background1"/>
          <w:lang w:val="en-US" w:eastAsia="zh-CN"/>
        </w:rPr>
        <w:t>工期</w:t>
      </w:r>
      <w:r>
        <w:rPr>
          <w:rFonts w:hint="eastAsia" w:asciiTheme="minorEastAsia" w:hAnsiTheme="minorEastAsia" w:eastAsiaTheme="minorEastAsia" w:cstheme="minorEastAsia"/>
          <w:color w:val="auto"/>
          <w:kern w:val="0"/>
          <w:sz w:val="24"/>
          <w:szCs w:val="24"/>
          <w:highlight w:val="none"/>
          <w:shd w:val="clear" w:color="auto" w:fill="FFFFFF" w:themeFill="background1"/>
        </w:rPr>
        <w:t>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r>
        <w:rPr>
          <w:rFonts w:hint="eastAsia" w:asciiTheme="minorEastAsia" w:hAnsiTheme="minorEastAsia" w:cstheme="minorEastAsia"/>
          <w:color w:val="auto"/>
          <w:kern w:val="0"/>
          <w:sz w:val="24"/>
          <w:szCs w:val="24"/>
          <w:highlight w:val="none"/>
          <w:shd w:val="clear" w:color="auto" w:fill="FFFFFF" w:themeFill="background1"/>
          <w:lang w:eastAsia="zh-CN"/>
        </w:rPr>
        <w:t>质保期为：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cstheme="minorEastAsia"/>
          <w:color w:val="auto"/>
          <w:kern w:val="0"/>
          <w:sz w:val="24"/>
          <w:szCs w:val="24"/>
          <w:highlight w:val="none"/>
          <w:shd w:val="clear" w:color="auto" w:fill="FFFFFF" w:themeFill="background1"/>
          <w:lang w:eastAsia="zh-CN"/>
        </w:rPr>
        <w:t>；</w:t>
      </w:r>
      <w:r>
        <w:rPr>
          <w:rFonts w:hint="eastAsia" w:asciiTheme="minorEastAsia" w:hAnsiTheme="minorEastAsia" w:eastAsiaTheme="minorEastAsia" w:cstheme="minorEastAsia"/>
          <w:color w:val="auto"/>
          <w:kern w:val="0"/>
          <w:sz w:val="24"/>
          <w:szCs w:val="24"/>
          <w:highlight w:val="none"/>
          <w:shd w:val="clear" w:color="auto" w:fill="FFFFFF" w:themeFill="background1"/>
        </w:rPr>
        <w:t>质量等级为：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3FF7658B">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2.如果我方成交，我方将在</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规定的时间内签订合同。如果我方违约，</w:t>
      </w:r>
      <w:bookmarkStart w:id="695" w:name="_GoBack"/>
      <w:bookmarkEnd w:id="695"/>
      <w:r>
        <w:rPr>
          <w:rFonts w:hint="eastAsia" w:asciiTheme="minorEastAsia" w:hAnsiTheme="minorEastAsia" w:eastAsiaTheme="minorEastAsia" w:cstheme="minorEastAsia"/>
          <w:color w:val="auto"/>
          <w:kern w:val="0"/>
          <w:sz w:val="24"/>
          <w:szCs w:val="24"/>
          <w:highlight w:val="none"/>
          <w:shd w:val="clear" w:color="auto" w:fill="FFFFFF" w:themeFill="background1"/>
        </w:rPr>
        <w:t>除没收投标保证金外，贵方有权终止我方成交并选择</w:t>
      </w:r>
      <w:r>
        <w:rPr>
          <w:rFonts w:hint="eastAsia" w:asciiTheme="minorEastAsia" w:hAnsiTheme="minorEastAsia" w:cstheme="minorEastAsia"/>
          <w:color w:val="auto"/>
          <w:kern w:val="0"/>
          <w:sz w:val="24"/>
          <w:szCs w:val="24"/>
          <w:highlight w:val="none"/>
          <w:shd w:val="clear" w:color="auto" w:fill="FFFFFF" w:themeFill="background1"/>
          <w:lang w:eastAsia="zh-CN"/>
        </w:rPr>
        <w:t>其他</w:t>
      </w:r>
      <w:r>
        <w:rPr>
          <w:rFonts w:hint="eastAsia" w:asciiTheme="minorEastAsia" w:hAnsiTheme="minorEastAsia" w:eastAsiaTheme="minorEastAsia" w:cstheme="minorEastAsia"/>
          <w:color w:val="auto"/>
          <w:kern w:val="0"/>
          <w:sz w:val="24"/>
          <w:szCs w:val="24"/>
          <w:highlight w:val="none"/>
          <w:shd w:val="clear" w:color="auto" w:fill="FFFFFF" w:themeFill="background1"/>
        </w:rPr>
        <w:t>成交供应商。</w:t>
      </w:r>
    </w:p>
    <w:p w14:paraId="400FEBCA">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3.本</w:t>
      </w:r>
      <w:r>
        <w:rPr>
          <w:rFonts w:hint="eastAsia" w:asciiTheme="minorEastAsia" w:hAnsiTheme="minorEastAsia" w:eastAsiaTheme="minorEastAsia" w:cstheme="minorEastAsia"/>
          <w:color w:val="auto"/>
          <w:sz w:val="24"/>
          <w:szCs w:val="24"/>
          <w:highlight w:val="none"/>
          <w:shd w:val="clear" w:color="auto" w:fill="FFFFFF" w:themeFill="background1"/>
        </w:rPr>
        <w:t>响应文件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在</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69366B99">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4.我方已详细阅读</w:t>
      </w:r>
      <w:r>
        <w:rPr>
          <w:rFonts w:hint="eastAsia" w:asciiTheme="minorEastAsia" w:hAnsiTheme="minorEastAsia" w:eastAsiaTheme="minorEastAsia" w:cstheme="minorEastAsia"/>
          <w:color w:val="auto"/>
          <w:sz w:val="24"/>
          <w:szCs w:val="24"/>
          <w:highlight w:val="none"/>
          <w:shd w:val="clear" w:color="auto" w:fill="FFFFFF" w:themeFill="background1"/>
        </w:rPr>
        <w:t>磋商文件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全部内容且完全理解，同意放弃对这方面有不明及误解的权力。若有违反，同意被废除投标资格并接受处罚。</w:t>
      </w:r>
    </w:p>
    <w:p w14:paraId="1D5B7A0A">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5.我方保证</w:t>
      </w:r>
      <w:r>
        <w:rPr>
          <w:rFonts w:hint="eastAsia" w:asciiTheme="minorEastAsia" w:hAnsiTheme="minorEastAsia" w:eastAsiaTheme="minorEastAsia" w:cstheme="minorEastAsia"/>
          <w:color w:val="auto"/>
          <w:sz w:val="24"/>
          <w:szCs w:val="24"/>
          <w:highlight w:val="none"/>
          <w:shd w:val="clear" w:color="auto" w:fill="FFFFFF" w:themeFill="background1"/>
        </w:rPr>
        <w:t>响应文件</w:t>
      </w:r>
      <w:r>
        <w:rPr>
          <w:rFonts w:hint="eastAsia" w:asciiTheme="minorEastAsia" w:hAnsiTheme="minorEastAsia" w:eastAsiaTheme="minorEastAsia" w:cstheme="minorEastAsia"/>
          <w:color w:val="auto"/>
          <w:kern w:val="0"/>
          <w:sz w:val="24"/>
          <w:szCs w:val="24"/>
          <w:highlight w:val="none"/>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777AE319">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6.我方愿意提供贵方可能要求的与投标有关的一切数据或资料，完全理解贵方不一定接受最低投标报价的投标或收到的任何投标。</w:t>
      </w:r>
    </w:p>
    <w:p w14:paraId="64C0C684">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7.我方派法定代表人或其授权委托人作为我方代表，负责按时参加开标会并签署与投标有关的相关文件等。</w:t>
      </w:r>
    </w:p>
    <w:p w14:paraId="3A058968">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8.我方</w:t>
      </w:r>
      <w:r>
        <w:rPr>
          <w:rFonts w:hint="eastAsia" w:asciiTheme="minorEastAsia" w:hAnsiTheme="minorEastAsia" w:eastAsiaTheme="minorEastAsia" w:cstheme="minorEastAsia"/>
          <w:color w:val="auto"/>
          <w:sz w:val="24"/>
          <w:szCs w:val="24"/>
          <w:highlight w:val="none"/>
          <w:shd w:val="clear" w:color="auto" w:fill="FFFFFF" w:themeFill="background1"/>
        </w:rPr>
        <w:t>保证按磋商文件及合同约定原则处理因采购人原因增加或调整的工作量及其他事宜。</w:t>
      </w:r>
    </w:p>
    <w:p w14:paraId="40874043">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9. 如我方成交，我方自愿向采购代理机构支付咨询费，并在合同签订后3个工作日内向采购代理机构提供采购合同原件一份用于采购资料备案工作。</w:t>
      </w:r>
    </w:p>
    <w:p w14:paraId="2FFFA9DC">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D4D5A75">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0188B815">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（盖章）                       </w:t>
      </w:r>
    </w:p>
    <w:p w14:paraId="24FC7F8D">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日期：年 月 日</w:t>
      </w:r>
    </w:p>
    <w:p w14:paraId="09CDD110">
      <w:pPr>
        <w:tabs>
          <w:tab w:val="center" w:pos="4832"/>
          <w:tab w:val="left" w:pos="7140"/>
        </w:tabs>
        <w:spacing w:line="360" w:lineRule="auto"/>
        <w:ind w:firstLine="470" w:firstLineChars="196"/>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bookmarkStart w:id="608" w:name="_Toc505080059"/>
      <w:bookmarkStart w:id="609" w:name="_Toc513457079"/>
      <w:bookmarkStart w:id="610" w:name="_Toc531016896"/>
      <w:bookmarkStart w:id="611" w:name="_Toc22662"/>
      <w:bookmarkStart w:id="612" w:name="_Toc98925230"/>
      <w:r>
        <w:rPr>
          <w:rFonts w:hint="eastAsia" w:asciiTheme="minorEastAsia" w:hAnsiTheme="minorEastAsia" w:eastAsiaTheme="minorEastAsia" w:cstheme="minorEastAsia"/>
          <w:b/>
          <w:color w:val="auto"/>
          <w:sz w:val="24"/>
          <w:szCs w:val="24"/>
          <w:highlight w:val="none"/>
          <w:shd w:val="clear" w:color="auto" w:fill="FFFFFF" w:themeFill="background1"/>
        </w:rPr>
        <w:t>二、投标函（二）</w:t>
      </w:r>
      <w:bookmarkEnd w:id="608"/>
      <w:bookmarkEnd w:id="609"/>
      <w:bookmarkEnd w:id="610"/>
      <w:bookmarkEnd w:id="611"/>
      <w:bookmarkEnd w:id="612"/>
    </w:p>
    <w:p w14:paraId="5D91ABCE">
      <w:pPr>
        <w:spacing w:line="360" w:lineRule="auto"/>
        <w:ind w:left="424" w:leftChars="202"/>
        <w:jc w:val="center"/>
        <w:rPr>
          <w:rFonts w:hint="eastAsia" w:asciiTheme="minorEastAsia" w:hAnsiTheme="minorEastAsia" w:eastAsiaTheme="minorEastAsia" w:cstheme="minorEastAsia"/>
          <w:b/>
          <w:color w:val="auto"/>
          <w:sz w:val="24"/>
          <w:szCs w:val="24"/>
          <w:highlight w:val="none"/>
          <w:shd w:val="clear" w:color="auto" w:fill="FFFFFF" w:themeFill="background1"/>
        </w:rPr>
      </w:pPr>
    </w:p>
    <w:p w14:paraId="2EA5D48E">
      <w:pPr>
        <w:spacing w:line="360" w:lineRule="auto"/>
        <w:ind w:left="424" w:leftChars="202"/>
        <w:rPr>
          <w:rFonts w:hint="eastAsia" w:asciiTheme="minorEastAsia" w:hAnsiTheme="minorEastAsia" w:eastAsiaTheme="minorEastAsia" w:cstheme="minorEastAsia"/>
          <w:color w:val="auto"/>
          <w:sz w:val="24"/>
          <w:szCs w:val="24"/>
          <w:highlight w:val="none"/>
          <w:u w:val="singl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采购人：</w:t>
      </w:r>
      <w:r>
        <w:rPr>
          <w:rFonts w:hint="eastAsia" w:asciiTheme="minorEastAsia" w:hAnsiTheme="minorEastAsia" w:eastAsiaTheme="minorEastAsia" w:cstheme="minorEastAsia"/>
          <w:color w:val="auto"/>
          <w:sz w:val="24"/>
          <w:szCs w:val="24"/>
          <w:highlight w:val="none"/>
          <w:u w:val="single"/>
          <w:shd w:val="clear" w:color="auto" w:fill="FFFFFF" w:themeFill="background1"/>
        </w:rPr>
        <w:t xml:space="preserve">                   </w:t>
      </w:r>
    </w:p>
    <w:p w14:paraId="59DE9A81">
      <w:pPr>
        <w:shd w:val="clear" w:color="auto" w:fill="FFFFFF"/>
        <w:snapToGrid w:val="0"/>
        <w:spacing w:line="360" w:lineRule="auto"/>
        <w:ind w:left="424"/>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若我公司成交后，项目负责人为：</w:t>
      </w:r>
    </w:p>
    <w:tbl>
      <w:tblPr>
        <w:tblStyle w:val="5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90"/>
        <w:gridCol w:w="2396"/>
        <w:gridCol w:w="2000"/>
      </w:tblGrid>
      <w:tr w14:paraId="54D9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82" w:type="dxa"/>
            <w:vAlign w:val="center"/>
          </w:tcPr>
          <w:p w14:paraId="6660CF11">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姓名</w:t>
            </w:r>
          </w:p>
        </w:tc>
        <w:tc>
          <w:tcPr>
            <w:tcW w:w="2390" w:type="dxa"/>
            <w:vAlign w:val="center"/>
          </w:tcPr>
          <w:p w14:paraId="300F099E">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2396" w:type="dxa"/>
            <w:vAlign w:val="center"/>
          </w:tcPr>
          <w:p w14:paraId="5D79D515">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职称</w:t>
            </w:r>
          </w:p>
        </w:tc>
        <w:tc>
          <w:tcPr>
            <w:tcW w:w="2000" w:type="dxa"/>
            <w:vAlign w:val="center"/>
          </w:tcPr>
          <w:p w14:paraId="359F1246">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r>
      <w:tr w14:paraId="4BF6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82" w:type="dxa"/>
            <w:vAlign w:val="center"/>
          </w:tcPr>
          <w:p w14:paraId="04F9C341">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项目负责人等级</w:t>
            </w:r>
          </w:p>
        </w:tc>
        <w:tc>
          <w:tcPr>
            <w:tcW w:w="2390" w:type="dxa"/>
            <w:vAlign w:val="center"/>
          </w:tcPr>
          <w:p w14:paraId="7A52518B">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c>
          <w:tcPr>
            <w:tcW w:w="2396" w:type="dxa"/>
            <w:vAlign w:val="center"/>
          </w:tcPr>
          <w:p w14:paraId="795811F4">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证书编号</w:t>
            </w:r>
          </w:p>
        </w:tc>
        <w:tc>
          <w:tcPr>
            <w:tcW w:w="2000" w:type="dxa"/>
            <w:vAlign w:val="center"/>
          </w:tcPr>
          <w:p w14:paraId="25F9C857">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r>
      <w:tr w14:paraId="42F5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082" w:type="dxa"/>
            <w:vAlign w:val="center"/>
          </w:tcPr>
          <w:p w14:paraId="112420EF">
            <w:pPr>
              <w:shd w:val="clear" w:color="auto" w:fill="FFFFFF"/>
              <w:snapToGrid w:val="0"/>
              <w:spacing w:line="240" w:lineRule="auto"/>
              <w:jc w:val="cente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身份证号码</w:t>
            </w:r>
          </w:p>
        </w:tc>
        <w:tc>
          <w:tcPr>
            <w:tcW w:w="6786" w:type="dxa"/>
            <w:gridSpan w:val="3"/>
            <w:vAlign w:val="center"/>
          </w:tcPr>
          <w:p w14:paraId="7CBB1F06">
            <w:pPr>
              <w:shd w:val="clear" w:color="auto" w:fill="FFFFFF"/>
              <w:snapToGrid w:val="0"/>
              <w:spacing w:line="240" w:lineRule="auto"/>
              <w:ind w:left="424"/>
              <w:jc w:val="center"/>
              <w:rPr>
                <w:rFonts w:hint="eastAsia" w:asciiTheme="minorEastAsia" w:hAnsiTheme="minorEastAsia" w:eastAsiaTheme="minorEastAsia" w:cstheme="minorEastAsia"/>
                <w:color w:val="auto"/>
                <w:sz w:val="24"/>
                <w:szCs w:val="24"/>
                <w:highlight w:val="none"/>
                <w:shd w:val="clear" w:color="auto" w:fill="FFFFFF" w:themeFill="background1"/>
              </w:rPr>
            </w:pPr>
          </w:p>
        </w:tc>
      </w:tr>
    </w:tbl>
    <w:p w14:paraId="3D00B7E2">
      <w:pPr>
        <w:spacing w:line="360" w:lineRule="auto"/>
        <w:rPr>
          <w:rFonts w:hint="eastAsia" w:asciiTheme="minorEastAsia" w:hAnsiTheme="minorEastAsia" w:eastAsiaTheme="minorEastAsia" w:cstheme="minorEastAsia"/>
          <w:color w:val="auto"/>
          <w:szCs w:val="24"/>
          <w:highlight w:val="none"/>
          <w:shd w:val="clear" w:color="auto" w:fill="FFFFFF" w:themeFill="background1"/>
        </w:rPr>
      </w:pPr>
    </w:p>
    <w:p w14:paraId="4CC69C6C">
      <w:pPr>
        <w:shd w:val="clear" w:color="auto" w:fill="FFFFFF"/>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成交后，若由于特殊原因</w:t>
      </w:r>
      <w:r>
        <w:rPr>
          <w:rFonts w:hint="eastAsia" w:asciiTheme="minorEastAsia" w:hAnsiTheme="minorEastAsia" w:cstheme="minorEastAsia"/>
          <w:color w:val="auto"/>
          <w:sz w:val="24"/>
          <w:szCs w:val="24"/>
          <w:highlight w:val="none"/>
          <w:shd w:val="clear" w:color="auto" w:fill="FFFFFF" w:themeFill="background1"/>
          <w:lang w:eastAsia="zh-CN"/>
        </w:rPr>
        <w:t>需</w:t>
      </w:r>
      <w:r>
        <w:rPr>
          <w:rFonts w:hint="eastAsia" w:asciiTheme="minorEastAsia" w:hAnsiTheme="minorEastAsia" w:eastAsiaTheme="minorEastAsia" w:cstheme="minorEastAsia"/>
          <w:color w:val="auto"/>
          <w:sz w:val="24"/>
          <w:szCs w:val="24"/>
          <w:highlight w:val="none"/>
          <w:shd w:val="clear" w:color="auto" w:fill="FFFFFF" w:themeFill="background1"/>
        </w:rPr>
        <w:t>更换时，我方将以不低于此项目负责人资历的人员替换，并报业主审查。经审查通过后，方可更换。若未经采购人批准，我方擅自更换，我方愿以合同价的</w:t>
      </w:r>
      <w:r>
        <w:rPr>
          <w:rFonts w:hint="eastAsia" w:asciiTheme="minorEastAsia" w:hAnsiTheme="minorEastAsia" w:eastAsiaTheme="minorEastAsia" w:cstheme="minorEastAsia"/>
          <w:color w:val="auto"/>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sz w:val="24"/>
          <w:szCs w:val="24"/>
          <w:highlight w:val="none"/>
          <w:shd w:val="clear" w:color="auto" w:fill="FFFFFF" w:themeFill="background1"/>
        </w:rPr>
        <w:t>%作为赔偿金。</w:t>
      </w:r>
    </w:p>
    <w:p w14:paraId="6FAA71DD">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597B61C">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7372ECD">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71FF646">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6354969">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1B372FCC">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A51EF87">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69AB5EDC">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日期：年 月 日</w:t>
      </w:r>
    </w:p>
    <w:p w14:paraId="374AD6BA">
      <w:pP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p>
    <w:p w14:paraId="39799DED">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三</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Start w:id="613" w:name="_Toc507586169"/>
      <w:bookmarkStart w:id="614" w:name="_Toc38446474"/>
      <w:bookmarkStart w:id="615" w:name="_Toc533503184"/>
      <w:r>
        <w:rPr>
          <w:rFonts w:hint="eastAsia" w:asciiTheme="minorEastAsia" w:hAnsiTheme="minorEastAsia" w:eastAsiaTheme="minorEastAsia" w:cstheme="minorEastAsia"/>
          <w:b/>
          <w:bCs/>
          <w:color w:val="auto"/>
          <w:sz w:val="24"/>
          <w:szCs w:val="24"/>
          <w:highlight w:val="none"/>
          <w:lang w:val="en-US" w:eastAsia="zh-CN"/>
        </w:rPr>
        <w:t>开标一览表</w:t>
      </w:r>
    </w:p>
    <w:p w14:paraId="030A890F">
      <w:pPr>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46B8B0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编号：                                   货币单位：元（人民币）</w:t>
      </w:r>
    </w:p>
    <w:tbl>
      <w:tblPr>
        <w:tblStyle w:val="51"/>
        <w:tblW w:w="93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6"/>
        <w:gridCol w:w="6731"/>
      </w:tblGrid>
      <w:tr w14:paraId="20DB1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666" w:type="dxa"/>
            <w:vMerge w:val="restart"/>
            <w:noWrap w:val="0"/>
            <w:vAlign w:val="center"/>
          </w:tcPr>
          <w:p w14:paraId="63241B52">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投标总报价</w:t>
            </w:r>
          </w:p>
        </w:tc>
        <w:tc>
          <w:tcPr>
            <w:tcW w:w="6731" w:type="dxa"/>
            <w:noWrap w:val="0"/>
            <w:vAlign w:val="center"/>
          </w:tcPr>
          <w:p w14:paraId="07D2FD64">
            <w:pPr>
              <w:tabs>
                <w:tab w:val="left" w:pos="7088"/>
              </w:tabs>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p>
        </w:tc>
      </w:tr>
      <w:tr w14:paraId="3BD8C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666" w:type="dxa"/>
            <w:vMerge w:val="continue"/>
            <w:noWrap w:val="0"/>
            <w:vAlign w:val="center"/>
          </w:tcPr>
          <w:p w14:paraId="7309CCB6">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p>
        </w:tc>
        <w:tc>
          <w:tcPr>
            <w:tcW w:w="6731" w:type="dxa"/>
            <w:noWrap w:val="0"/>
            <w:vAlign w:val="center"/>
          </w:tcPr>
          <w:p w14:paraId="737A93BF">
            <w:pPr>
              <w:tabs>
                <w:tab w:val="left" w:pos="7088"/>
              </w:tabs>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w:t>
            </w:r>
          </w:p>
        </w:tc>
      </w:tr>
      <w:tr w14:paraId="12BC4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666" w:type="dxa"/>
            <w:noWrap w:val="0"/>
            <w:vAlign w:val="center"/>
          </w:tcPr>
          <w:p w14:paraId="25F26931">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工期</w:t>
            </w:r>
          </w:p>
        </w:tc>
        <w:tc>
          <w:tcPr>
            <w:tcW w:w="6731" w:type="dxa"/>
            <w:noWrap w:val="0"/>
            <w:vAlign w:val="center"/>
          </w:tcPr>
          <w:p w14:paraId="0B8AD7FF">
            <w:pPr>
              <w:tabs>
                <w:tab w:val="left" w:pos="7088"/>
              </w:tabs>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rPr>
            </w:pPr>
          </w:p>
        </w:tc>
      </w:tr>
      <w:tr w14:paraId="535B5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666" w:type="dxa"/>
            <w:noWrap w:val="0"/>
            <w:vAlign w:val="center"/>
          </w:tcPr>
          <w:p w14:paraId="7742360A">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质保期</w:t>
            </w:r>
          </w:p>
        </w:tc>
        <w:tc>
          <w:tcPr>
            <w:tcW w:w="6731" w:type="dxa"/>
            <w:noWrap w:val="0"/>
            <w:vAlign w:val="center"/>
          </w:tcPr>
          <w:p w14:paraId="22CF5215">
            <w:pPr>
              <w:tabs>
                <w:tab w:val="left" w:pos="7088"/>
              </w:tabs>
              <w:autoSpaceDE w:val="0"/>
              <w:autoSpaceDN w:val="0"/>
              <w:adjustRightInd w:val="0"/>
              <w:spacing w:line="240" w:lineRule="auto"/>
              <w:rPr>
                <w:rFonts w:hint="eastAsia" w:asciiTheme="minorEastAsia" w:hAnsiTheme="minorEastAsia" w:eastAsiaTheme="minorEastAsia" w:cstheme="minorEastAsia"/>
                <w:color w:val="auto"/>
                <w:sz w:val="24"/>
                <w:szCs w:val="24"/>
                <w:highlight w:val="none"/>
              </w:rPr>
            </w:pPr>
          </w:p>
        </w:tc>
      </w:tr>
      <w:tr w14:paraId="29E10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2666" w:type="dxa"/>
            <w:noWrap w:val="0"/>
            <w:vAlign w:val="center"/>
          </w:tcPr>
          <w:p w14:paraId="2409A063">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c>
          <w:tcPr>
            <w:tcW w:w="6731" w:type="dxa"/>
            <w:noWrap w:val="0"/>
            <w:vAlign w:val="center"/>
          </w:tcPr>
          <w:p w14:paraId="7C4E8283">
            <w:pPr>
              <w:tabs>
                <w:tab w:val="left" w:pos="7088"/>
              </w:tabs>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p>
        </w:tc>
      </w:tr>
    </w:tbl>
    <w:p w14:paraId="5981E519">
      <w:pPr>
        <w:spacing w:line="360" w:lineRule="auto"/>
        <w:ind w:firstLine="236" w:firstLineChars="98"/>
        <w:rPr>
          <w:rFonts w:hint="eastAsia" w:asciiTheme="minorEastAsia" w:hAnsiTheme="minorEastAsia" w:eastAsiaTheme="minorEastAsia" w:cstheme="minorEastAsia"/>
          <w:b/>
          <w:color w:val="auto"/>
          <w:sz w:val="24"/>
          <w:szCs w:val="24"/>
          <w:highlight w:val="none"/>
        </w:rPr>
      </w:pPr>
    </w:p>
    <w:p w14:paraId="3D799439">
      <w:pPr>
        <w:spacing w:line="360" w:lineRule="auto"/>
        <w:ind w:firstLine="236" w:firstLineChars="9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注：投标总价应与已标价工程清单中“投标总报价”的金额一致。</w:t>
      </w:r>
    </w:p>
    <w:p w14:paraId="4FD67EC9">
      <w:pPr>
        <w:pStyle w:val="249"/>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bookmarkStart w:id="616" w:name="_Toc25106"/>
    </w:p>
    <w:p w14:paraId="0DF364D8">
      <w:pPr>
        <w:pStyle w:val="249"/>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 (电子签章)：</w:t>
      </w:r>
    </w:p>
    <w:p w14:paraId="0993555C">
      <w:pPr>
        <w:pStyle w:val="249"/>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p>
    <w:p w14:paraId="7F1D6ABF">
      <w:pPr>
        <w:pStyle w:val="249"/>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法定代表人或委托代理人</w:t>
      </w:r>
      <w:r>
        <w:rPr>
          <w:rFonts w:hint="eastAsia" w:asciiTheme="minorEastAsia" w:hAnsiTheme="minorEastAsia" w:eastAsiaTheme="minorEastAsia" w:cstheme="minorEastAsia"/>
          <w:color w:val="auto"/>
          <w:sz w:val="24"/>
          <w:szCs w:val="24"/>
          <w:highlight w:val="none"/>
        </w:rPr>
        <w:t xml:space="preserve"> (电子签名)：</w:t>
      </w:r>
    </w:p>
    <w:p w14:paraId="733721F9">
      <w:pPr>
        <w:pStyle w:val="3"/>
        <w:rPr>
          <w:rFonts w:hint="eastAsia" w:asciiTheme="minorEastAsia" w:hAnsiTheme="minorEastAsia" w:eastAsiaTheme="minorEastAsia" w:cstheme="minorEastAsia"/>
          <w:b w:val="0"/>
          <w:bCs w:val="0"/>
          <w:color w:val="auto"/>
          <w:highlight w:val="none"/>
        </w:rPr>
      </w:pPr>
    </w:p>
    <w:p w14:paraId="6FCF96D0">
      <w:pPr>
        <w:spacing w:line="48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bookmarkEnd w:id="616"/>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highlight w:val="none"/>
        </w:rPr>
        <w:t xml:space="preserve">   </w:t>
      </w:r>
    </w:p>
    <w:p w14:paraId="7673F380">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024F60AD">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58E01128">
      <w:pPr>
        <w:tabs>
          <w:tab w:val="center" w:pos="4832"/>
          <w:tab w:val="left" w:pos="7140"/>
        </w:tabs>
        <w:spacing w:line="360" w:lineRule="auto"/>
        <w:jc w:val="center"/>
        <w:outlineLvl w:val="1"/>
        <w:rPr>
          <w:rFonts w:hint="eastAsia" w:asciiTheme="minorEastAsia" w:hAnsiTheme="minorEastAsia" w:eastAsiaTheme="minorEastAsia" w:cstheme="minorEastAsia"/>
          <w:color w:val="auto"/>
          <w:kern w:val="0"/>
          <w:sz w:val="24"/>
          <w:szCs w:val="24"/>
          <w:highlight w:val="none"/>
          <w:shd w:val="clear" w:color="auto" w:fill="FFFFFF" w:themeFill="background1"/>
        </w:rPr>
      </w:pPr>
      <w:bookmarkStart w:id="617" w:name="_Toc18921"/>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四</w:t>
      </w:r>
      <w:r>
        <w:rPr>
          <w:rFonts w:hint="eastAsia" w:asciiTheme="minorEastAsia" w:hAnsiTheme="minorEastAsia" w:eastAsiaTheme="minorEastAsia" w:cstheme="minorEastAsia"/>
          <w:b/>
          <w:color w:val="auto"/>
          <w:sz w:val="24"/>
          <w:szCs w:val="24"/>
          <w:highlight w:val="none"/>
          <w:shd w:val="clear" w:color="auto" w:fill="FFFFFF" w:themeFill="background1"/>
        </w:rPr>
        <w:t>、商务条款偏离表</w:t>
      </w:r>
      <w:bookmarkEnd w:id="613"/>
      <w:bookmarkEnd w:id="614"/>
      <w:bookmarkEnd w:id="615"/>
      <w:bookmarkEnd w:id="617"/>
    </w:p>
    <w:tbl>
      <w:tblPr>
        <w:tblStyle w:val="5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3DF29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EBBE434">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序号</w:t>
            </w:r>
          </w:p>
        </w:tc>
        <w:tc>
          <w:tcPr>
            <w:tcW w:w="1814" w:type="dxa"/>
            <w:vAlign w:val="center"/>
          </w:tcPr>
          <w:p w14:paraId="7E74B0F4">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竞争性磋商文件条目号</w:t>
            </w:r>
          </w:p>
        </w:tc>
        <w:tc>
          <w:tcPr>
            <w:tcW w:w="2083" w:type="dxa"/>
            <w:vAlign w:val="center"/>
          </w:tcPr>
          <w:p w14:paraId="02E10982">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竞争性磋商文件的商务条款</w:t>
            </w:r>
          </w:p>
        </w:tc>
        <w:tc>
          <w:tcPr>
            <w:tcW w:w="2182" w:type="dxa"/>
            <w:vAlign w:val="center"/>
          </w:tcPr>
          <w:p w14:paraId="1562200C">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响应文件的商务条款</w:t>
            </w:r>
          </w:p>
        </w:tc>
        <w:tc>
          <w:tcPr>
            <w:tcW w:w="1155" w:type="dxa"/>
            <w:vAlign w:val="center"/>
          </w:tcPr>
          <w:p w14:paraId="2F652C43">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偏离</w:t>
            </w:r>
          </w:p>
        </w:tc>
        <w:tc>
          <w:tcPr>
            <w:tcW w:w="1219" w:type="dxa"/>
            <w:vAlign w:val="center"/>
          </w:tcPr>
          <w:p w14:paraId="279B4E12">
            <w:pPr>
              <w:spacing w:line="240" w:lineRule="auto"/>
              <w:jc w:val="center"/>
              <w:rPr>
                <w:rFonts w:hint="eastAsia" w:asciiTheme="minorEastAsia" w:hAnsiTheme="minorEastAsia" w:eastAsiaTheme="minorEastAsia" w:cstheme="minorEastAsia"/>
                <w:bCs/>
                <w:color w:val="auto"/>
                <w:szCs w:val="21"/>
                <w:highlight w:val="none"/>
                <w:shd w:val="clear" w:color="auto" w:fill="FFFFFF" w:themeFill="background1"/>
              </w:rPr>
            </w:pPr>
            <w:r>
              <w:rPr>
                <w:rFonts w:hint="eastAsia" w:asciiTheme="minorEastAsia" w:hAnsiTheme="minorEastAsia" w:eastAsiaTheme="minorEastAsia" w:cstheme="minorEastAsia"/>
                <w:bCs/>
                <w:color w:val="auto"/>
                <w:szCs w:val="21"/>
                <w:highlight w:val="none"/>
                <w:shd w:val="clear" w:color="auto" w:fill="FFFFFF" w:themeFill="background1"/>
              </w:rPr>
              <w:t>说明</w:t>
            </w:r>
          </w:p>
        </w:tc>
      </w:tr>
      <w:tr w14:paraId="1EFB4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99915CD">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58C90D49">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00628514">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6EFE3A2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07A6322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7FF51EB9">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7BCC0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331306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697A902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50505B7B">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7630D540">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66E16B61">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3DE1DFC0">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6E642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3E02FE9">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3A1D3C25">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43D8ED15">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1E26C1E3">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5B5AB6FD">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5EFFF2A1">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5292F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79C933F">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091BF6C6">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14525D4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5ADCF7E7">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36EAC950">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640B0761">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r w14:paraId="7EB5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2B2CB96">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814" w:type="dxa"/>
            <w:vAlign w:val="center"/>
          </w:tcPr>
          <w:p w14:paraId="7FABE88A">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083" w:type="dxa"/>
            <w:vAlign w:val="center"/>
          </w:tcPr>
          <w:p w14:paraId="435C2C62">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2182" w:type="dxa"/>
            <w:vAlign w:val="center"/>
          </w:tcPr>
          <w:p w14:paraId="01DCC3BE">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155" w:type="dxa"/>
            <w:vAlign w:val="center"/>
          </w:tcPr>
          <w:p w14:paraId="7285AFCE">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c>
          <w:tcPr>
            <w:tcW w:w="1219" w:type="dxa"/>
            <w:vAlign w:val="center"/>
          </w:tcPr>
          <w:p w14:paraId="3E03F27C">
            <w:pPr>
              <w:spacing w:line="360" w:lineRule="auto"/>
              <w:jc w:val="center"/>
              <w:rPr>
                <w:rFonts w:hint="eastAsia" w:asciiTheme="minorEastAsia" w:hAnsiTheme="minorEastAsia" w:eastAsiaTheme="minorEastAsia" w:cstheme="minorEastAsia"/>
                <w:b/>
                <w:bCs/>
                <w:color w:val="auto"/>
                <w:szCs w:val="21"/>
                <w:highlight w:val="none"/>
                <w:shd w:val="clear" w:color="auto" w:fill="FFFFFF" w:themeFill="background1"/>
              </w:rPr>
            </w:pPr>
          </w:p>
        </w:tc>
      </w:tr>
    </w:tbl>
    <w:p w14:paraId="13728D1E">
      <w:pPr>
        <w:spacing w:line="240" w:lineRule="auto"/>
        <w:ind w:firstLine="420" w:firstLineChars="200"/>
        <w:jc w:val="left"/>
        <w:rPr>
          <w:rFonts w:hint="eastAsia" w:asciiTheme="minorEastAsia" w:hAnsiTheme="minorEastAsia" w:eastAsiaTheme="minorEastAsia" w:cstheme="minorEastAsia"/>
          <w:color w:val="auto"/>
          <w:szCs w:val="24"/>
          <w:highlight w:val="none"/>
          <w:shd w:val="clear" w:color="auto" w:fill="FFFFFF" w:themeFill="background1"/>
        </w:rPr>
      </w:pPr>
    </w:p>
    <w:p w14:paraId="5996A0C8">
      <w:pPr>
        <w:spacing w:line="240" w:lineRule="auto"/>
        <w:ind w:firstLine="420" w:firstLineChars="200"/>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529099FE">
      <w:pPr>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6B003A50">
      <w:pPr>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6FC686F1">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697F6452">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3C5D5876">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1AD61874">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26B41908">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D030197">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0615623E">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26C10DEB">
      <w:pPr>
        <w:widowControl/>
        <w:spacing w:line="360" w:lineRule="auto"/>
        <w:jc w:val="left"/>
        <w:rPr>
          <w:rFonts w:hint="eastAsia" w:asciiTheme="minorEastAsia" w:hAnsiTheme="minorEastAsia" w:eastAsiaTheme="minorEastAsia" w:cstheme="minorEastAsia"/>
          <w:b/>
          <w:bCs/>
          <w:color w:val="auto"/>
          <w:kern w:val="36"/>
          <w:sz w:val="24"/>
          <w:szCs w:val="24"/>
          <w:highlight w:val="none"/>
          <w:shd w:val="clear" w:color="auto" w:fill="FFFFFF" w:themeFill="background1"/>
        </w:rPr>
      </w:pPr>
      <w:r>
        <w:rPr>
          <w:rFonts w:hint="eastAsia" w:asciiTheme="minorEastAsia" w:hAnsiTheme="minorEastAsia" w:eastAsiaTheme="minorEastAsia" w:cstheme="minorEastAsia"/>
          <w:b/>
          <w:bCs/>
          <w:color w:val="auto"/>
          <w:kern w:val="36"/>
          <w:sz w:val="24"/>
          <w:szCs w:val="24"/>
          <w:highlight w:val="none"/>
          <w:shd w:val="clear" w:color="auto" w:fill="FFFFFF" w:themeFill="background1"/>
        </w:rPr>
        <w:br w:type="page"/>
      </w:r>
    </w:p>
    <w:p w14:paraId="2B223D2A">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18" w:name="_Toc507586170"/>
      <w:bookmarkStart w:id="619" w:name="_Toc533503185"/>
      <w:bookmarkStart w:id="620" w:name="_Toc38446475"/>
      <w:bookmarkStart w:id="621" w:name="_Toc21986"/>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五</w:t>
      </w:r>
      <w:r>
        <w:rPr>
          <w:rFonts w:hint="eastAsia" w:asciiTheme="minorEastAsia" w:hAnsiTheme="minorEastAsia" w:eastAsiaTheme="minorEastAsia" w:cstheme="minorEastAsia"/>
          <w:b/>
          <w:color w:val="auto"/>
          <w:sz w:val="24"/>
          <w:szCs w:val="24"/>
          <w:highlight w:val="none"/>
          <w:shd w:val="clear" w:color="auto" w:fill="FFFFFF" w:themeFill="background1"/>
        </w:rPr>
        <w:t>、法定代表人身份证明书</w:t>
      </w:r>
      <w:bookmarkEnd w:id="618"/>
      <w:bookmarkEnd w:id="619"/>
      <w:bookmarkEnd w:id="620"/>
      <w:bookmarkEnd w:id="621"/>
    </w:p>
    <w:p w14:paraId="7F019A9A">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50C29E2">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投 标 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4B04D79F">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单位性质：</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5B17F405">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地    址：</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61AFE803">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成立时间：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月</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日</w:t>
      </w:r>
    </w:p>
    <w:p w14:paraId="4DC592AE">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经营期限：</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7E2C4611">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9F05ABB">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姓名：</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性别：</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年龄：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职务：</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系</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（供应商名称）的法定代表人。</w:t>
      </w:r>
    </w:p>
    <w:p w14:paraId="4AAC974F">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特此证明。</w:t>
      </w:r>
    </w:p>
    <w:p w14:paraId="69407DE3">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29B28B3">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附：法定代表人身份证明</w:t>
      </w:r>
    </w:p>
    <w:p w14:paraId="7D6CCC4D">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tbl>
      <w:tblPr>
        <w:tblStyle w:val="5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800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C6DBF9">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法定代表人身份证复印件（正面）</w:t>
            </w:r>
          </w:p>
        </w:tc>
      </w:tr>
    </w:tbl>
    <w:p w14:paraId="7E229449">
      <w:pPr>
        <w:spacing w:line="360" w:lineRule="auto"/>
        <w:rPr>
          <w:rFonts w:hint="eastAsia" w:asciiTheme="minorEastAsia" w:hAnsiTheme="minorEastAsia" w:eastAsiaTheme="minorEastAsia" w:cstheme="minorEastAsia"/>
          <w:vanish/>
          <w:color w:val="auto"/>
          <w:sz w:val="24"/>
          <w:szCs w:val="24"/>
          <w:highlight w:val="none"/>
          <w:shd w:val="clear" w:color="auto" w:fill="FFFFFF" w:themeFill="background1"/>
        </w:rPr>
      </w:pPr>
    </w:p>
    <w:tbl>
      <w:tblPr>
        <w:tblStyle w:val="51"/>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3C8A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9BE22E8">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法定代表人身份证复印件（反面）</w:t>
            </w:r>
          </w:p>
        </w:tc>
      </w:tr>
    </w:tbl>
    <w:p w14:paraId="511F183E">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w:t>
      </w:r>
    </w:p>
    <w:p w14:paraId="60702AF2">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6B3C72B">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197181A1">
      <w:pPr>
        <w:widowControl/>
        <w:shd w:val="clear" w:color="auto" w:fill="FFFFFF"/>
        <w:wordWrap w:val="0"/>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月</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日 </w:t>
      </w:r>
    </w:p>
    <w:p w14:paraId="15061688">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FB182AD">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DA5936C">
      <w:pPr>
        <w:widowControl/>
        <w:shd w:val="clear" w:color="auto" w:fill="FFFFFF"/>
        <w:snapToGrid w:val="0"/>
        <w:spacing w:line="360" w:lineRule="auto"/>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2B9E72D">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bCs/>
          <w:color w:val="auto"/>
          <w:kern w:val="0"/>
          <w:sz w:val="24"/>
          <w:szCs w:val="24"/>
          <w:highlight w:val="none"/>
          <w:shd w:val="clear" w:color="auto" w:fill="FFFFFF" w:themeFill="background1"/>
        </w:rPr>
        <w:br w:type="page"/>
      </w:r>
      <w:bookmarkStart w:id="622" w:name="_Toc533503186"/>
      <w:bookmarkStart w:id="623" w:name="_Toc2470"/>
      <w:bookmarkStart w:id="624" w:name="_Toc38446476"/>
      <w:bookmarkStart w:id="625" w:name="_Toc507586171"/>
      <w:r>
        <w:rPr>
          <w:rFonts w:hint="eastAsia" w:asciiTheme="minorEastAsia" w:hAnsiTheme="minorEastAsia" w:eastAsiaTheme="minorEastAsia" w:cstheme="minorEastAsia"/>
          <w:b/>
          <w:bCs/>
          <w:color w:val="auto"/>
          <w:kern w:val="0"/>
          <w:sz w:val="24"/>
          <w:szCs w:val="24"/>
          <w:highlight w:val="none"/>
          <w:shd w:val="clear" w:color="auto" w:fill="FFFFFF" w:themeFill="background1"/>
          <w:lang w:eastAsia="zh-CN"/>
        </w:rPr>
        <w:t>六</w:t>
      </w:r>
      <w:r>
        <w:rPr>
          <w:rFonts w:hint="eastAsia" w:asciiTheme="minorEastAsia" w:hAnsiTheme="minorEastAsia" w:eastAsiaTheme="minorEastAsia" w:cstheme="minorEastAsia"/>
          <w:b/>
          <w:color w:val="auto"/>
          <w:sz w:val="24"/>
          <w:szCs w:val="24"/>
          <w:highlight w:val="none"/>
          <w:shd w:val="clear" w:color="auto" w:fill="FFFFFF" w:themeFill="background1"/>
        </w:rPr>
        <w:t>、法定代表人授权委托书</w:t>
      </w:r>
      <w:bookmarkEnd w:id="622"/>
      <w:bookmarkEnd w:id="623"/>
      <w:bookmarkEnd w:id="624"/>
      <w:bookmarkEnd w:id="625"/>
    </w:p>
    <w:p w14:paraId="19F4CA75">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0A133FB">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（姓名）系</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（供应商名称）的法定代表人，现拟派我单位</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（姓名）为我方委托代理人。委托代理人根据授权，就</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r>
        <w:rPr>
          <w:rFonts w:hint="eastAsia" w:asciiTheme="minorEastAsia" w:hAnsiTheme="minorEastAsia" w:cstheme="minorEastAsia"/>
          <w:color w:val="auto"/>
          <w:kern w:val="0"/>
          <w:sz w:val="24"/>
          <w:szCs w:val="24"/>
          <w:highlight w:val="none"/>
          <w:shd w:val="clear" w:color="auto" w:fill="FFFFFF" w:themeFill="background1"/>
          <w:lang w:eastAsia="zh-CN"/>
        </w:rPr>
        <w:t>采购</w:t>
      </w:r>
      <w:r>
        <w:rPr>
          <w:rFonts w:hint="eastAsia" w:asciiTheme="minorEastAsia" w:hAnsiTheme="minorEastAsia" w:eastAsiaTheme="minorEastAsia" w:cstheme="minorEastAsia"/>
          <w:color w:val="auto"/>
          <w:kern w:val="0"/>
          <w:sz w:val="24"/>
          <w:szCs w:val="24"/>
          <w:highlight w:val="none"/>
          <w:shd w:val="clear" w:color="auto" w:fill="FFFFFF" w:themeFill="background1"/>
        </w:rPr>
        <w:t>项目名称）的投标，以本公司名义处理一切与之有关的事务，其法律后果由我方承担。</w:t>
      </w:r>
    </w:p>
    <w:p w14:paraId="50F5EA6E">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代理人：</w:t>
      </w:r>
      <w:r>
        <w:rPr>
          <w:rFonts w:hint="eastAsia" w:asciiTheme="minorEastAsia" w:hAnsiTheme="minorEastAsia" w:eastAsiaTheme="minorEastAsia" w:cstheme="minorEastAsia"/>
          <w:i/>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性别：</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年龄：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6593BEAD">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单  位：</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部门：</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职务：</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p>
    <w:p w14:paraId="46C4F65C">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代理人无转委权，特此申明。</w:t>
      </w:r>
    </w:p>
    <w:p w14:paraId="3263E87E">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00617A5">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附：委托代理人身份证明。</w:t>
      </w:r>
    </w:p>
    <w:p w14:paraId="53ECD4AA">
      <w:pPr>
        <w:spacing w:line="360" w:lineRule="auto"/>
        <w:rPr>
          <w:rFonts w:hint="eastAsia" w:asciiTheme="minorEastAsia" w:hAnsiTheme="minorEastAsia" w:eastAsiaTheme="minorEastAsia" w:cstheme="minorEastAsia"/>
          <w:vanish/>
          <w:color w:val="auto"/>
          <w:sz w:val="24"/>
          <w:szCs w:val="24"/>
          <w:highlight w:val="none"/>
          <w:shd w:val="clear" w:color="auto" w:fill="FFFFFF" w:themeFill="background1"/>
        </w:rPr>
      </w:pPr>
    </w:p>
    <w:tbl>
      <w:tblPr>
        <w:tblStyle w:val="5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0D76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7FBD57E">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委托代理人身份证复印件（正面）</w:t>
            </w:r>
          </w:p>
        </w:tc>
      </w:tr>
    </w:tbl>
    <w:p w14:paraId="6E58A742">
      <w:pPr>
        <w:spacing w:line="360" w:lineRule="auto"/>
        <w:rPr>
          <w:rFonts w:hint="eastAsia" w:asciiTheme="minorEastAsia" w:hAnsiTheme="minorEastAsia" w:eastAsiaTheme="minorEastAsia" w:cstheme="minorEastAsia"/>
          <w:vanish/>
          <w:color w:val="auto"/>
          <w:sz w:val="24"/>
          <w:szCs w:val="24"/>
          <w:highlight w:val="none"/>
          <w:shd w:val="clear" w:color="auto" w:fill="FFFFFF" w:themeFill="background1"/>
        </w:rPr>
      </w:pPr>
    </w:p>
    <w:tbl>
      <w:tblPr>
        <w:tblStyle w:val="51"/>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9DA2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DDA2808">
            <w:pPr>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委托代理人身份证复印件（反面）</w:t>
            </w:r>
          </w:p>
        </w:tc>
      </w:tr>
    </w:tbl>
    <w:p w14:paraId="07FBEBFF">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w:t>
      </w:r>
    </w:p>
    <w:p w14:paraId="1B6AD12E">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5B5CE34">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98B3BA4">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6C47B57B">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4B21C926">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8D7DBCB">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法定代表人：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481F06B4">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657A3C32">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3D1EAACE">
      <w:pPr>
        <w:tabs>
          <w:tab w:val="center" w:pos="4832"/>
          <w:tab w:val="left" w:pos="7140"/>
        </w:tabs>
        <w:spacing w:line="360" w:lineRule="auto"/>
        <w:jc w:val="center"/>
        <w:outlineLvl w:val="1"/>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 xml:space="preserve"> </w:t>
      </w:r>
      <w:bookmarkStart w:id="626" w:name="_Toc38446478"/>
      <w:bookmarkStart w:id="627" w:name="_Toc507586173"/>
      <w:bookmarkStart w:id="628" w:name="_Toc533503189"/>
      <w:bookmarkStart w:id="629" w:name="_Toc13436"/>
    </w:p>
    <w:p w14:paraId="3E8BFB45">
      <w:pP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p>
    <w:p w14:paraId="797DED8C">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七</w:t>
      </w:r>
      <w:r>
        <w:rPr>
          <w:rFonts w:hint="eastAsia" w:asciiTheme="minorEastAsia" w:hAnsiTheme="minorEastAsia" w:eastAsiaTheme="minorEastAsia" w:cstheme="minorEastAsia"/>
          <w:b/>
          <w:color w:val="auto"/>
          <w:sz w:val="24"/>
          <w:szCs w:val="24"/>
          <w:highlight w:val="none"/>
          <w:shd w:val="clear" w:color="auto" w:fill="FFFFFF" w:themeFill="background1"/>
        </w:rPr>
        <w:t>、供应商基本情况表</w:t>
      </w:r>
      <w:bookmarkEnd w:id="626"/>
      <w:bookmarkEnd w:id="627"/>
      <w:bookmarkEnd w:id="628"/>
      <w:bookmarkEnd w:id="629"/>
    </w:p>
    <w:p w14:paraId="5BA8953B">
      <w:pPr>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tbl>
      <w:tblPr>
        <w:tblStyle w:val="5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22D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D87C294">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供应商名称</w:t>
            </w:r>
          </w:p>
        </w:tc>
        <w:tc>
          <w:tcPr>
            <w:tcW w:w="7300" w:type="dxa"/>
            <w:gridSpan w:val="3"/>
            <w:vAlign w:val="center"/>
          </w:tcPr>
          <w:p w14:paraId="3FE73095">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r>
      <w:tr w14:paraId="5ED5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C91863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注册地址</w:t>
            </w:r>
          </w:p>
        </w:tc>
        <w:tc>
          <w:tcPr>
            <w:tcW w:w="3165" w:type="dxa"/>
            <w:vAlign w:val="center"/>
          </w:tcPr>
          <w:p w14:paraId="6B073F06">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1FCC6F6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邮政编码</w:t>
            </w:r>
          </w:p>
        </w:tc>
        <w:tc>
          <w:tcPr>
            <w:tcW w:w="2140" w:type="dxa"/>
            <w:vAlign w:val="center"/>
          </w:tcPr>
          <w:p w14:paraId="2BD11F75">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2249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0C0765">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成立时间</w:t>
            </w:r>
          </w:p>
        </w:tc>
        <w:tc>
          <w:tcPr>
            <w:tcW w:w="3165" w:type="dxa"/>
            <w:vAlign w:val="center"/>
          </w:tcPr>
          <w:p w14:paraId="0FD6F27B">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16C64A0F">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企业性质</w:t>
            </w:r>
          </w:p>
        </w:tc>
        <w:tc>
          <w:tcPr>
            <w:tcW w:w="2140" w:type="dxa"/>
            <w:vAlign w:val="center"/>
          </w:tcPr>
          <w:p w14:paraId="0B56B9F1">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74E0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86C8A93">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营业执照号</w:t>
            </w:r>
          </w:p>
        </w:tc>
        <w:tc>
          <w:tcPr>
            <w:tcW w:w="3165" w:type="dxa"/>
            <w:vAlign w:val="center"/>
          </w:tcPr>
          <w:p w14:paraId="19BFC848">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180BD405">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注册资金</w:t>
            </w:r>
          </w:p>
        </w:tc>
        <w:tc>
          <w:tcPr>
            <w:tcW w:w="2140" w:type="dxa"/>
            <w:vAlign w:val="center"/>
          </w:tcPr>
          <w:p w14:paraId="0F2877F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3621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EEC2ACF">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法定代表人</w:t>
            </w:r>
          </w:p>
        </w:tc>
        <w:tc>
          <w:tcPr>
            <w:tcW w:w="3165" w:type="dxa"/>
            <w:vAlign w:val="center"/>
          </w:tcPr>
          <w:p w14:paraId="5FF693FE">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0D831F57">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电话</w:t>
            </w:r>
          </w:p>
        </w:tc>
        <w:tc>
          <w:tcPr>
            <w:tcW w:w="2140" w:type="dxa"/>
            <w:vAlign w:val="center"/>
          </w:tcPr>
          <w:p w14:paraId="643F37BE">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287E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C134958">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联系人</w:t>
            </w:r>
          </w:p>
        </w:tc>
        <w:tc>
          <w:tcPr>
            <w:tcW w:w="3165" w:type="dxa"/>
            <w:vAlign w:val="center"/>
          </w:tcPr>
          <w:p w14:paraId="58462503">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57FA9F6B">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电话</w:t>
            </w:r>
          </w:p>
        </w:tc>
        <w:tc>
          <w:tcPr>
            <w:tcW w:w="2140" w:type="dxa"/>
            <w:vAlign w:val="center"/>
          </w:tcPr>
          <w:p w14:paraId="7924888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00BF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F53AA8B">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传真</w:t>
            </w:r>
          </w:p>
        </w:tc>
        <w:tc>
          <w:tcPr>
            <w:tcW w:w="3165" w:type="dxa"/>
            <w:vAlign w:val="center"/>
          </w:tcPr>
          <w:p w14:paraId="36815BA8">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4A9C44AC">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网址</w:t>
            </w:r>
          </w:p>
        </w:tc>
        <w:tc>
          <w:tcPr>
            <w:tcW w:w="2140" w:type="dxa"/>
            <w:vAlign w:val="center"/>
          </w:tcPr>
          <w:p w14:paraId="1FB03A81">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66D1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156C76F">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开户银行</w:t>
            </w:r>
          </w:p>
        </w:tc>
        <w:tc>
          <w:tcPr>
            <w:tcW w:w="3165" w:type="dxa"/>
            <w:vAlign w:val="center"/>
          </w:tcPr>
          <w:p w14:paraId="2BD66093">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p>
        </w:tc>
        <w:tc>
          <w:tcPr>
            <w:tcW w:w="1995" w:type="dxa"/>
            <w:vAlign w:val="center"/>
          </w:tcPr>
          <w:p w14:paraId="4F05E2F5">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cstheme="minorEastAsia"/>
                <w:color w:val="auto"/>
                <w:kern w:val="0"/>
                <w:szCs w:val="21"/>
                <w:highlight w:val="none"/>
                <w:shd w:val="clear" w:color="auto" w:fill="FFFFFF" w:themeFill="background1"/>
                <w:lang w:eastAsia="zh-CN"/>
              </w:rPr>
              <w:t>银行账号</w:t>
            </w:r>
          </w:p>
        </w:tc>
        <w:tc>
          <w:tcPr>
            <w:tcW w:w="2140" w:type="dxa"/>
            <w:vAlign w:val="center"/>
          </w:tcPr>
          <w:p w14:paraId="6735AD8B">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6FFD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6653B62">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职工概况</w:t>
            </w:r>
          </w:p>
        </w:tc>
        <w:tc>
          <w:tcPr>
            <w:tcW w:w="7300" w:type="dxa"/>
            <w:gridSpan w:val="3"/>
            <w:vAlign w:val="center"/>
          </w:tcPr>
          <w:p w14:paraId="3AAF7145">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r w14:paraId="463C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EEEEFB7">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Cs w:val="21"/>
                <w:highlight w:val="none"/>
                <w:shd w:val="clear" w:color="auto" w:fill="FFFFFF" w:themeFill="background1"/>
              </w:rPr>
            </w:pPr>
            <w:r>
              <w:rPr>
                <w:rFonts w:hint="eastAsia" w:asciiTheme="minorEastAsia" w:hAnsiTheme="minorEastAsia" w:eastAsiaTheme="minorEastAsia" w:cstheme="minorEastAsia"/>
                <w:color w:val="auto"/>
                <w:kern w:val="0"/>
                <w:szCs w:val="21"/>
                <w:highlight w:val="none"/>
                <w:shd w:val="clear" w:color="auto" w:fill="FFFFFF" w:themeFill="background1"/>
              </w:rPr>
              <w:t>经营范围</w:t>
            </w:r>
          </w:p>
        </w:tc>
        <w:tc>
          <w:tcPr>
            <w:tcW w:w="7300" w:type="dxa"/>
            <w:gridSpan w:val="3"/>
            <w:vAlign w:val="center"/>
          </w:tcPr>
          <w:p w14:paraId="14E72851">
            <w:pPr>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tc>
      </w:tr>
    </w:tbl>
    <w:p w14:paraId="26316FBE">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p>
    <w:p w14:paraId="7AA971D7">
      <w:pPr>
        <w:widowControl/>
        <w:jc w:val="left"/>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br w:type="page"/>
      </w:r>
    </w:p>
    <w:p w14:paraId="40623566">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bookmarkStart w:id="630" w:name="_Toc14981"/>
      <w:bookmarkStart w:id="631" w:name="_Toc113901848"/>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八</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bCs/>
          <w:color w:val="auto"/>
          <w:sz w:val="24"/>
          <w:szCs w:val="24"/>
          <w:highlight w:val="none"/>
          <w:shd w:val="clear" w:color="auto" w:fill="FFFFFF" w:themeFill="background1"/>
        </w:rPr>
        <w:t>供应商资格条件证明材料</w:t>
      </w:r>
      <w:bookmarkEnd w:id="630"/>
      <w:bookmarkEnd w:id="631"/>
    </w:p>
    <w:p w14:paraId="6D3FBE8B">
      <w:pPr>
        <w:rPr>
          <w:rFonts w:hint="eastAsia" w:asciiTheme="minorEastAsia" w:hAnsiTheme="minorEastAsia" w:eastAsiaTheme="minorEastAsia" w:cstheme="minorEastAsia"/>
          <w:color w:val="auto"/>
          <w:highlight w:val="none"/>
          <w:shd w:val="clear" w:color="auto" w:fill="FFFFFF" w:themeFill="background1"/>
        </w:rPr>
      </w:pPr>
      <w:bookmarkStart w:id="632" w:name="_Toc32366"/>
      <w:bookmarkStart w:id="633" w:name="_Toc11207"/>
      <w:bookmarkStart w:id="634" w:name="_Toc107422184"/>
      <w:bookmarkStart w:id="635" w:name="_Toc109143671"/>
      <w:bookmarkStart w:id="636" w:name="_Toc111556487"/>
    </w:p>
    <w:p w14:paraId="2EF7A123">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37" w:name="_Toc113901849"/>
      <w:bookmarkStart w:id="638" w:name="_Toc18936"/>
      <w:bookmarkStart w:id="639" w:name="_Toc26949"/>
      <w:bookmarkStart w:id="640" w:name="_Toc20683"/>
      <w:bookmarkStart w:id="641" w:name="_Toc128476878"/>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.1、</w:t>
      </w:r>
      <w:bookmarkEnd w:id="632"/>
      <w:bookmarkEnd w:id="633"/>
      <w:bookmarkEnd w:id="634"/>
      <w:bookmarkEnd w:id="635"/>
      <w:r>
        <w:rPr>
          <w:rFonts w:hint="eastAsia" w:asciiTheme="minorEastAsia" w:hAnsiTheme="minorEastAsia" w:eastAsiaTheme="minorEastAsia" w:cstheme="minorEastAsia"/>
          <w:b/>
          <w:color w:val="auto"/>
          <w:sz w:val="24"/>
          <w:szCs w:val="24"/>
          <w:highlight w:val="none"/>
          <w:shd w:val="clear" w:color="auto" w:fill="FFFFFF" w:themeFill="background1"/>
        </w:rPr>
        <w:t>法人或者其他组织的营业执照等证明文件，自然人的身份证明</w:t>
      </w:r>
      <w:bookmarkEnd w:id="637"/>
      <w:bookmarkEnd w:id="638"/>
      <w:bookmarkEnd w:id="639"/>
      <w:bookmarkEnd w:id="640"/>
      <w:bookmarkEnd w:id="641"/>
    </w:p>
    <w:p w14:paraId="3DFDF12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CB28BC2">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sz w:val="24"/>
          <w:szCs w:val="24"/>
          <w:highlight w:val="none"/>
          <w:shd w:val="clear" w:color="auto" w:fill="FFFFFF" w:themeFill="background1"/>
        </w:rPr>
        <w:t>一、如供应商是企业（包括合伙企业)，应提供在工商部门注册的有效“企业法人营业执照”或“营业执照”</w:t>
      </w:r>
      <w:r>
        <w:rPr>
          <w:rFonts w:hint="eastAsia" w:asciiTheme="minorEastAsia" w:hAnsiTheme="minorEastAsia" w:cstheme="minorEastAsia"/>
          <w:color w:val="auto"/>
          <w:sz w:val="24"/>
          <w:szCs w:val="24"/>
          <w:highlight w:val="none"/>
          <w:shd w:val="clear" w:color="auto" w:fill="FFFFFF" w:themeFill="background1"/>
          <w:lang w:eastAsia="zh-CN"/>
        </w:rPr>
        <w:t>；</w:t>
      </w:r>
    </w:p>
    <w:p w14:paraId="14DE2877">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sz w:val="24"/>
          <w:szCs w:val="24"/>
          <w:highlight w:val="none"/>
          <w:shd w:val="clear" w:color="auto" w:fill="FFFFFF" w:themeFill="background1"/>
        </w:rPr>
        <w:t>二、如供应商是事业单位，应提供有效的“事业单位法人证书”</w:t>
      </w:r>
      <w:r>
        <w:rPr>
          <w:rFonts w:hint="eastAsia" w:asciiTheme="minorEastAsia" w:hAnsiTheme="minorEastAsia" w:cstheme="minorEastAsia"/>
          <w:color w:val="auto"/>
          <w:sz w:val="24"/>
          <w:szCs w:val="24"/>
          <w:highlight w:val="none"/>
          <w:shd w:val="clear" w:color="auto" w:fill="FFFFFF" w:themeFill="background1"/>
          <w:lang w:eastAsia="zh-CN"/>
        </w:rPr>
        <w:t>；</w:t>
      </w:r>
    </w:p>
    <w:p w14:paraId="6510E46F">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sz w:val="24"/>
          <w:szCs w:val="24"/>
          <w:highlight w:val="none"/>
          <w:shd w:val="clear" w:color="auto" w:fill="FFFFFF" w:themeFill="background1"/>
        </w:rPr>
        <w:t>三、供应商是非企业专业服务机构的，应提供执业许可证等证明文件</w:t>
      </w:r>
      <w:r>
        <w:rPr>
          <w:rFonts w:hint="eastAsia" w:asciiTheme="minorEastAsia" w:hAnsiTheme="minorEastAsia" w:cstheme="minorEastAsia"/>
          <w:color w:val="auto"/>
          <w:sz w:val="24"/>
          <w:szCs w:val="24"/>
          <w:highlight w:val="none"/>
          <w:shd w:val="clear" w:color="auto" w:fill="FFFFFF" w:themeFill="background1"/>
          <w:lang w:eastAsia="zh-CN"/>
        </w:rPr>
        <w:t>；</w:t>
      </w:r>
    </w:p>
    <w:p w14:paraId="56786F5F">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sz w:val="24"/>
          <w:szCs w:val="24"/>
          <w:highlight w:val="none"/>
          <w:shd w:val="clear" w:color="auto" w:fill="FFFFFF" w:themeFill="background1"/>
        </w:rPr>
        <w:t>四、如供应商是个体工商户，应提供有效的“个体工商户营业执照”</w:t>
      </w:r>
      <w:r>
        <w:rPr>
          <w:rFonts w:hint="eastAsia" w:asciiTheme="minorEastAsia" w:hAnsiTheme="minorEastAsia" w:cstheme="minorEastAsia"/>
          <w:color w:val="auto"/>
          <w:sz w:val="24"/>
          <w:szCs w:val="24"/>
          <w:highlight w:val="none"/>
          <w:shd w:val="clear" w:color="auto" w:fill="FFFFFF" w:themeFill="background1"/>
          <w:lang w:eastAsia="zh-CN"/>
        </w:rPr>
        <w:t>；</w:t>
      </w:r>
    </w:p>
    <w:p w14:paraId="67A84C7B">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五、如供应商是自然人，应提供有效的自然人身份证明。</w:t>
      </w:r>
    </w:p>
    <w:p w14:paraId="561C2A80">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6C999FB">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B956BA3">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4BEF1FF9">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42" w:name="_Toc113901850"/>
      <w:bookmarkStart w:id="643" w:name="_Toc22376"/>
      <w:bookmarkStart w:id="644" w:name="_Toc14049"/>
      <w:bookmarkStart w:id="645" w:name="_Toc128476879"/>
      <w:bookmarkStart w:id="646" w:name="_Toc10010"/>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.2、</w:t>
      </w:r>
      <w:bookmarkEnd w:id="636"/>
      <w:r>
        <w:rPr>
          <w:rFonts w:hint="eastAsia" w:asciiTheme="minorEastAsia" w:hAnsiTheme="minorEastAsia" w:eastAsiaTheme="minorEastAsia" w:cstheme="minorEastAsia"/>
          <w:b/>
          <w:color w:val="auto"/>
          <w:sz w:val="24"/>
          <w:szCs w:val="24"/>
          <w:highlight w:val="none"/>
          <w:shd w:val="clear" w:color="auto" w:fill="FFFFFF" w:themeFill="background1"/>
        </w:rPr>
        <w:t>财务状况报告，依法缴纳税收和社会保障资金的相关材料</w:t>
      </w:r>
      <w:bookmarkEnd w:id="642"/>
      <w:bookmarkEnd w:id="643"/>
      <w:bookmarkEnd w:id="644"/>
      <w:bookmarkEnd w:id="645"/>
      <w:bookmarkEnd w:id="646"/>
    </w:p>
    <w:p w14:paraId="7AB89E3A">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bookmarkStart w:id="647" w:name="_Toc18205"/>
      <w:bookmarkStart w:id="648" w:name="_Toc14936"/>
      <w:bookmarkStart w:id="649" w:name="_Toc19503"/>
      <w:bookmarkStart w:id="650" w:name="_Toc15731"/>
      <w:r>
        <w:rPr>
          <w:rFonts w:hint="eastAsia" w:asciiTheme="minorEastAsia" w:hAnsiTheme="minorEastAsia" w:eastAsiaTheme="minorEastAsia" w:cstheme="minorEastAsia"/>
          <w:color w:val="auto"/>
          <w:spacing w:val="10"/>
          <w:szCs w:val="24"/>
          <w:highlight w:val="none"/>
          <w:shd w:val="clear" w:color="auto" w:fill="FFFFFF" w:themeFill="background1"/>
        </w:rPr>
        <w:t>一、参加政府采购活动的</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投标人</w:t>
      </w:r>
      <w:r>
        <w:rPr>
          <w:rFonts w:hint="eastAsia" w:asciiTheme="minorEastAsia" w:hAnsiTheme="minorEastAsia" w:eastAsiaTheme="minorEastAsia" w:cstheme="minorEastAsia"/>
          <w:color w:val="auto"/>
          <w:spacing w:val="10"/>
          <w:szCs w:val="24"/>
          <w:highlight w:val="none"/>
          <w:shd w:val="clear" w:color="auto" w:fill="FFFFFF" w:themeFill="background1"/>
        </w:rPr>
        <w:t>应当具备《</w:t>
      </w:r>
      <w:r>
        <w:rPr>
          <w:rFonts w:hint="eastAsia" w:asciiTheme="minorEastAsia" w:hAnsiTheme="minorEastAsia" w:cstheme="minorEastAsia"/>
          <w:color w:val="auto"/>
          <w:spacing w:val="10"/>
          <w:szCs w:val="24"/>
          <w:highlight w:val="none"/>
          <w:shd w:val="clear" w:color="auto" w:fill="FFFFFF" w:themeFill="background1"/>
          <w:lang w:eastAsia="zh-CN"/>
        </w:rPr>
        <w:t>中华人民共和国政府采购法</w:t>
      </w:r>
      <w:r>
        <w:rPr>
          <w:rFonts w:hint="eastAsia" w:asciiTheme="minorEastAsia" w:hAnsiTheme="minorEastAsia" w:eastAsiaTheme="minorEastAsia" w:cstheme="minorEastAsia"/>
          <w:color w:val="auto"/>
          <w:spacing w:val="10"/>
          <w:szCs w:val="24"/>
          <w:highlight w:val="none"/>
          <w:shd w:val="clear" w:color="auto" w:fill="FFFFFF" w:themeFill="background1"/>
        </w:rPr>
        <w:t>》第二十二条，提供下列材料：</w:t>
      </w:r>
    </w:p>
    <w:bookmarkEnd w:id="647"/>
    <w:bookmarkEnd w:id="648"/>
    <w:bookmarkEnd w:id="649"/>
    <w:bookmarkEnd w:id="650"/>
    <w:p w14:paraId="35849EFA">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①投标人提供有效的统一社会信用代码的营业执照，投标人必须是中华人民共和国境内注册的，具有独立承担民事责任的能力；</w:t>
      </w:r>
    </w:p>
    <w:p w14:paraId="73837D38">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②</w:t>
      </w:r>
      <w:r>
        <w:rPr>
          <w:rFonts w:hint="eastAsia" w:ascii="宋体" w:hAnsi="宋体" w:eastAsia="宋体" w:cs="宋体"/>
          <w:color w:val="auto"/>
          <w:szCs w:val="21"/>
          <w:highlight w:val="none"/>
          <w:lang w:val="en-US" w:eastAsia="zh-CN"/>
        </w:rPr>
        <w:t>具有良好的商业信誉和健全的财务会计制度：</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供应商应提供经第三方审计的真实有效的近三年任意一年度的财务审计报告，成立不足一年的提供近期的财务报表或其基本开户银行出具的资信证明。（提供的证明材料须签章齐全）。</w:t>
      </w:r>
    </w:p>
    <w:p w14:paraId="58671DAA">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③依法缴纳税收：投标人提供自投标截止之日前一年内任意一个月依法缴纳税收的凭据，依法免税的投标人，应提供充足的证明材料； </w:t>
      </w:r>
    </w:p>
    <w:p w14:paraId="69F57AAF">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④依法缴纳社保：投标人提供自投标截止之日前一年内任意一个月依法缴纳社会保障资金的凭据；</w:t>
      </w:r>
    </w:p>
    <w:p w14:paraId="11F77FCD">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⑤投标人具备履行合同所必需的设备和专业技术能力（根据项目需求提供履行合同所必需的设备和专业技术能力的证明材料或加盖公章的承诺函）；</w:t>
      </w:r>
    </w:p>
    <w:p w14:paraId="6A5874FC">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⑥投标人提供参加政府采购活动前 3 年内在经营活动中没有重大违法记录的书面声明（截至开标日成立不满 3 年的投标人，可提供自成立以来无重大违法记录的书面声明）。</w:t>
      </w:r>
    </w:p>
    <w:p w14:paraId="14364D5A">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二、落实政府采购政策需满足的资格证明文件</w:t>
      </w:r>
    </w:p>
    <w:p w14:paraId="43412F4A">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本项目为专门面向小微企业（含小型、微型企业）采购项目。监狱企业、残疾人福利性单位视同为小微企业。本项目采购标的对应的中小企业划分标准所属行业为</w:t>
      </w:r>
      <w:r>
        <w:rPr>
          <w:rFonts w:hint="eastAsia" w:asciiTheme="minorEastAsia" w:hAnsiTheme="minorEastAsia" w:eastAsiaTheme="minorEastAsia" w:cstheme="minorEastAsia"/>
          <w:b/>
          <w:bCs/>
          <w:color w:val="auto"/>
          <w:spacing w:val="10"/>
          <w:szCs w:val="24"/>
          <w:highlight w:val="none"/>
          <w:u w:val="single"/>
          <w:shd w:val="clear" w:color="auto" w:fill="FFFFFF" w:themeFill="background1"/>
          <w:lang w:eastAsia="zh-CN"/>
        </w:rPr>
        <w:t>建筑业</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w:t>
      </w:r>
    </w:p>
    <w:p w14:paraId="5485B10E">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bookmarkStart w:id="651" w:name="_Toc7039"/>
      <w:bookmarkStart w:id="652" w:name="_Toc28913"/>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1.中小企业声明函（附表一）</w:t>
      </w:r>
    </w:p>
    <w:p w14:paraId="4789553C">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2.监狱企业证明文件（附表二）</w:t>
      </w:r>
    </w:p>
    <w:p w14:paraId="75BD887C">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lang w:eastAsia="zh-CN"/>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3.残疾人福利性单位声明函（附表三）</w:t>
      </w:r>
    </w:p>
    <w:bookmarkEnd w:id="651"/>
    <w:bookmarkEnd w:id="652"/>
    <w:p w14:paraId="12964B7F">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w:t>
      </w:r>
      <w:r>
        <w:rPr>
          <w:rFonts w:hint="eastAsia" w:asciiTheme="minorEastAsia" w:hAnsiTheme="minorEastAsia" w:eastAsiaTheme="minorEastAsia" w:cstheme="minorEastAsia"/>
          <w:color w:val="auto"/>
          <w:spacing w:val="10"/>
          <w:szCs w:val="24"/>
          <w:highlight w:val="none"/>
          <w:shd w:val="clear" w:color="auto" w:fill="FFFFFF" w:themeFill="background1"/>
          <w:lang w:val="en-US" w:eastAsia="zh-CN"/>
        </w:rPr>
        <w:t>4</w:t>
      </w:r>
      <w:r>
        <w:rPr>
          <w:rFonts w:hint="eastAsia" w:asciiTheme="minorEastAsia" w:hAnsiTheme="minorEastAsia" w:eastAsiaTheme="minorEastAsia" w:cstheme="minorEastAsia"/>
          <w:color w:val="auto"/>
          <w:spacing w:val="10"/>
          <w:szCs w:val="24"/>
          <w:highlight w:val="none"/>
          <w:shd w:val="clear" w:color="auto" w:fill="FFFFFF" w:themeFill="background1"/>
          <w:lang w:eastAsia="zh-CN"/>
        </w:rPr>
        <w:t>）</w:t>
      </w:r>
      <w:r>
        <w:rPr>
          <w:rFonts w:hint="eastAsia" w:asciiTheme="minorEastAsia" w:hAnsiTheme="minorEastAsia" w:eastAsiaTheme="minorEastAsia" w:cstheme="minorEastAsia"/>
          <w:color w:val="auto"/>
          <w:spacing w:val="10"/>
          <w:szCs w:val="24"/>
          <w:highlight w:val="none"/>
          <w:shd w:val="clear" w:color="auto" w:fill="FFFFFF" w:themeFill="background1"/>
        </w:rPr>
        <w:t>注：</w:t>
      </w:r>
    </w:p>
    <w:p w14:paraId="7C52F332">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r>
        <w:rPr>
          <w:rFonts w:hint="eastAsia" w:asciiTheme="minorEastAsia" w:hAnsiTheme="minorEastAsia" w:eastAsiaTheme="minorEastAsia" w:cstheme="minorEastAsia"/>
          <w:color w:val="auto"/>
          <w:spacing w:val="10"/>
          <w:szCs w:val="24"/>
          <w:highlight w:val="none"/>
          <w:shd w:val="clear" w:color="auto" w:fill="FFFFFF" w:themeFill="background1"/>
          <w:lang w:val="en-US" w:eastAsia="zh-CN"/>
        </w:rPr>
        <w:t>4</w:t>
      </w:r>
      <w:r>
        <w:rPr>
          <w:rFonts w:hint="eastAsia" w:asciiTheme="minorEastAsia" w:hAnsiTheme="minorEastAsia" w:eastAsiaTheme="minorEastAsia" w:cstheme="minorEastAsia"/>
          <w:color w:val="auto"/>
          <w:spacing w:val="10"/>
          <w:szCs w:val="24"/>
          <w:highlight w:val="none"/>
          <w:shd w:val="clear" w:color="auto" w:fill="FFFFFF" w:themeFill="background1"/>
        </w:rPr>
        <w:t>.1、如因有关主管部门政策调整，部分证明材料有所增减，以最新政策要求为准；</w:t>
      </w:r>
    </w:p>
    <w:p w14:paraId="537CAD28">
      <w:pPr>
        <w:keepNext w:val="0"/>
        <w:keepLines w:val="0"/>
        <w:pageBreakBefore w:val="0"/>
        <w:widowControl w:val="0"/>
        <w:kinsoku/>
        <w:wordWrap/>
        <w:overflowPunct/>
        <w:topLinePunct w:val="0"/>
        <w:autoSpaceDE/>
        <w:autoSpaceDN/>
        <w:bidi w:val="0"/>
        <w:adjustRightInd/>
        <w:snapToGrid/>
        <w:spacing w:line="240" w:lineRule="auto"/>
        <w:ind w:firstLine="460" w:firstLineChars="200"/>
        <w:textAlignment w:val="auto"/>
        <w:rPr>
          <w:rFonts w:hint="eastAsia" w:asciiTheme="minorEastAsia" w:hAnsiTheme="minorEastAsia" w:eastAsiaTheme="minorEastAsia" w:cstheme="minorEastAsia"/>
          <w:color w:val="auto"/>
          <w:spacing w:val="10"/>
          <w:szCs w:val="24"/>
          <w:highlight w:val="none"/>
          <w:shd w:val="clear" w:color="auto" w:fill="FFFFFF" w:themeFill="background1"/>
        </w:rPr>
      </w:pPr>
      <w:r>
        <w:rPr>
          <w:rFonts w:hint="eastAsia" w:asciiTheme="minorEastAsia" w:hAnsiTheme="minorEastAsia" w:eastAsiaTheme="minorEastAsia" w:cstheme="minorEastAsia"/>
          <w:color w:val="auto"/>
          <w:spacing w:val="10"/>
          <w:szCs w:val="24"/>
          <w:highlight w:val="none"/>
          <w:shd w:val="clear" w:color="auto" w:fill="FFFFFF" w:themeFill="background1"/>
          <w:lang w:val="en-US" w:eastAsia="zh-CN"/>
        </w:rPr>
        <w:t>4</w:t>
      </w:r>
      <w:r>
        <w:rPr>
          <w:rFonts w:hint="eastAsia" w:asciiTheme="minorEastAsia" w:hAnsiTheme="minorEastAsia" w:eastAsiaTheme="minorEastAsia" w:cstheme="minorEastAsia"/>
          <w:color w:val="auto"/>
          <w:spacing w:val="10"/>
          <w:szCs w:val="24"/>
          <w:highlight w:val="none"/>
          <w:shd w:val="clear" w:color="auto" w:fill="FFFFFF" w:themeFill="background1"/>
        </w:rPr>
        <w:t>.2、如供应商所在地有关主管部门反馈的证明材料与本文中要求不一致时，以当地要求为准，但</w:t>
      </w:r>
      <w:r>
        <w:rPr>
          <w:rFonts w:hint="eastAsia" w:asciiTheme="minorEastAsia" w:hAnsiTheme="minorEastAsia" w:cstheme="minorEastAsia"/>
          <w:color w:val="auto"/>
          <w:spacing w:val="10"/>
          <w:szCs w:val="24"/>
          <w:highlight w:val="none"/>
          <w:shd w:val="clear" w:color="auto" w:fill="FFFFFF" w:themeFill="background1"/>
          <w:lang w:eastAsia="zh-CN"/>
        </w:rPr>
        <w:t>需</w:t>
      </w:r>
      <w:r>
        <w:rPr>
          <w:rFonts w:hint="eastAsia" w:asciiTheme="minorEastAsia" w:hAnsiTheme="minorEastAsia" w:eastAsiaTheme="minorEastAsia" w:cstheme="minorEastAsia"/>
          <w:color w:val="auto"/>
          <w:spacing w:val="10"/>
          <w:szCs w:val="24"/>
          <w:highlight w:val="none"/>
          <w:shd w:val="clear" w:color="auto" w:fill="FFFFFF" w:themeFill="background1"/>
        </w:rPr>
        <w:t>供应商提供文字说明。</w:t>
      </w:r>
    </w:p>
    <w:p w14:paraId="7CAF063D">
      <w:pPr>
        <w:jc w:val="center"/>
        <w:rPr>
          <w:rFonts w:hint="eastAsia" w:asciiTheme="minorEastAsia" w:hAnsiTheme="minorEastAsia" w:eastAsiaTheme="minorEastAsia" w:cstheme="minorEastAsia"/>
          <w:b/>
          <w:color w:val="auto"/>
          <w:sz w:val="24"/>
          <w:szCs w:val="24"/>
          <w:highlight w:val="none"/>
          <w:shd w:val="clear" w:color="auto" w:fill="FFFFFF" w:themeFill="background1"/>
          <w:lang w:eastAsia="zh-CN"/>
        </w:rPr>
      </w:pPr>
      <w:bookmarkStart w:id="653" w:name="_Toc23152"/>
      <w:bookmarkStart w:id="654" w:name="_Toc30348"/>
      <w:bookmarkStart w:id="655" w:name="_Toc113901851"/>
      <w:bookmarkStart w:id="656" w:name="_Toc7014"/>
      <w:bookmarkStart w:id="657" w:name="_Toc128476880"/>
      <w:bookmarkStart w:id="658" w:name="_Toc111556488"/>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br w:type="page"/>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.3、</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磋商保证金</w:t>
      </w:r>
    </w:p>
    <w:p w14:paraId="109B6BAE">
      <w:pPr>
        <w:pStyle w:val="2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703BFE7E">
      <w:pPr>
        <w:pStyle w:val="25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说明：此处上传</w:t>
      </w:r>
      <w:r>
        <w:rPr>
          <w:rFonts w:hint="eastAsia" w:asciiTheme="minorEastAsia" w:hAnsiTheme="minorEastAsia" w:eastAsiaTheme="minorEastAsia" w:cstheme="minorEastAsia"/>
          <w:color w:val="auto"/>
          <w:sz w:val="24"/>
          <w:szCs w:val="24"/>
          <w:highlight w:val="none"/>
          <w:lang w:eastAsia="zh-CN"/>
        </w:rPr>
        <w:t>证明材料</w:t>
      </w:r>
      <w:r>
        <w:rPr>
          <w:rFonts w:hint="eastAsia" w:asciiTheme="minorEastAsia" w:hAnsiTheme="minorEastAsia" w:eastAsiaTheme="minorEastAsia" w:cstheme="minorEastAsia"/>
          <w:color w:val="auto"/>
          <w:sz w:val="24"/>
          <w:szCs w:val="24"/>
          <w:highlight w:val="none"/>
          <w:lang w:val="en-US" w:eastAsia="zh-CN"/>
        </w:rPr>
        <w:t>。</w:t>
      </w:r>
    </w:p>
    <w:p w14:paraId="6D726C65">
      <w:pP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pP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br w:type="page"/>
      </w:r>
    </w:p>
    <w:p w14:paraId="2AD4DBEA">
      <w:pPr>
        <w:pStyle w:val="24"/>
        <w:rPr>
          <w:rFonts w:hint="eastAsia" w:asciiTheme="minorEastAsia" w:hAnsiTheme="minorEastAsia" w:eastAsiaTheme="minorEastAsia" w:cstheme="minorEastAsia"/>
          <w:highlight w:val="none"/>
          <w:lang w:val="en-US" w:eastAsia="zh-CN"/>
        </w:rPr>
      </w:pPr>
    </w:p>
    <w:p w14:paraId="3E81EF74">
      <w:pPr>
        <w:tabs>
          <w:tab w:val="center" w:pos="4832"/>
          <w:tab w:val="left" w:pos="7140"/>
        </w:tabs>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4</w:t>
      </w:r>
      <w:r>
        <w:rPr>
          <w:rFonts w:hint="eastAsia" w:asciiTheme="minorEastAsia" w:hAnsiTheme="minorEastAsia" w:eastAsiaTheme="minorEastAsia" w:cstheme="minorEastAsia"/>
          <w:b/>
          <w:color w:val="auto"/>
          <w:sz w:val="24"/>
          <w:szCs w:val="24"/>
          <w:highlight w:val="none"/>
          <w:shd w:val="clear" w:color="auto" w:fill="FFFFFF" w:themeFill="background1"/>
        </w:rPr>
        <w:t>、具备履行合同所必需的设备和专业技术能力的证明材料</w:t>
      </w:r>
      <w:bookmarkEnd w:id="653"/>
      <w:bookmarkEnd w:id="654"/>
      <w:bookmarkEnd w:id="655"/>
      <w:bookmarkEnd w:id="656"/>
      <w:bookmarkEnd w:id="657"/>
    </w:p>
    <w:p w14:paraId="01DA90E4">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5B80431">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3B8E23C">
      <w:pPr>
        <w:spacing w:line="360" w:lineRule="auto"/>
        <w:jc w:val="cente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具有履行合同所必需的设备和专业技术能力的承诺</w:t>
      </w:r>
      <w:bookmarkEnd w:id="658"/>
      <w:r>
        <w:rPr>
          <w:rFonts w:hint="eastAsia" w:asciiTheme="minorEastAsia" w:hAnsiTheme="minorEastAsia" w:eastAsiaTheme="minorEastAsia" w:cstheme="minorEastAsia"/>
          <w:b/>
          <w:color w:val="auto"/>
          <w:sz w:val="24"/>
          <w:szCs w:val="24"/>
          <w:highlight w:val="none"/>
          <w:shd w:val="clear" w:color="auto" w:fill="FFFFFF" w:themeFill="background1"/>
        </w:rPr>
        <w:t>函</w:t>
      </w:r>
    </w:p>
    <w:p w14:paraId="21FA3993">
      <w:pPr>
        <w:adjustRightInd w:val="0"/>
        <w:snapToGrid w:val="0"/>
        <w:spacing w:line="360" w:lineRule="auto"/>
        <w:ind w:firstLine="480" w:firstLineChars="200"/>
        <w:jc w:val="center"/>
        <w:rPr>
          <w:rFonts w:hint="eastAsia" w:asciiTheme="minorEastAsia" w:hAnsiTheme="minorEastAsia" w:eastAsiaTheme="minorEastAsia" w:cstheme="minorEastAsia"/>
          <w:color w:val="auto"/>
          <w:sz w:val="24"/>
          <w:szCs w:val="24"/>
          <w:highlight w:val="none"/>
          <w:shd w:val="clear" w:color="auto" w:fill="FFFFFF" w:themeFill="background1"/>
        </w:rPr>
      </w:pPr>
    </w:p>
    <w:p w14:paraId="66B91A7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（采购人名称）</w:t>
      </w:r>
    </w:p>
    <w:p w14:paraId="67AC4F2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F9C003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我单位郑重承诺： </w:t>
      </w:r>
    </w:p>
    <w:p w14:paraId="31AAD5B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我单位具备履行</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（项目名称）合同所必需的设备和专业技术能力；</w:t>
      </w:r>
    </w:p>
    <w:p w14:paraId="4EBCE5E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特此承诺。 </w:t>
      </w:r>
    </w:p>
    <w:p w14:paraId="09F69FDA">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C01E052">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7A0CFD77">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5004FB4C">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EF8D04E">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64D4BC40">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4F76C47C">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2F2F828">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7DF241D9">
      <w:pPr>
        <w:adjustRightInd w:val="0"/>
        <w:snapToGrid w:val="0"/>
        <w:spacing w:line="360" w:lineRule="auto"/>
        <w:rPr>
          <w:rFonts w:hint="eastAsia" w:asciiTheme="minorEastAsia" w:hAnsiTheme="minorEastAsia" w:eastAsiaTheme="minorEastAsia" w:cstheme="minorEastAsia"/>
          <w:bCs/>
          <w:color w:val="auto"/>
          <w:sz w:val="24"/>
          <w:szCs w:val="24"/>
          <w:highlight w:val="none"/>
          <w:shd w:val="clear" w:color="auto" w:fill="FFFFFF" w:themeFill="background1"/>
        </w:rPr>
      </w:pPr>
    </w:p>
    <w:p w14:paraId="085AE51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C5D137D">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4093827">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50123D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31AB3B9">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CD4F9A2">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56A9A760">
      <w:pPr>
        <w:widowControl/>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p>
    <w:p w14:paraId="22C556D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2C7BA9E4">
      <w:pPr>
        <w:adjustRightInd w:val="0"/>
        <w:snapToGrid w:val="0"/>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59" w:name="_Toc128476881"/>
      <w:bookmarkStart w:id="660" w:name="_Toc113901852"/>
      <w:bookmarkStart w:id="661" w:name="_Toc5703"/>
      <w:bookmarkStart w:id="662" w:name="_Toc29504"/>
      <w:bookmarkStart w:id="663" w:name="_Toc19387"/>
      <w:bookmarkStart w:id="664" w:name="_Toc111556490"/>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5</w:t>
      </w:r>
      <w:r>
        <w:rPr>
          <w:rFonts w:hint="eastAsia" w:asciiTheme="minorEastAsia" w:hAnsiTheme="minorEastAsia" w:eastAsiaTheme="minorEastAsia" w:cstheme="minorEastAsia"/>
          <w:b/>
          <w:color w:val="auto"/>
          <w:sz w:val="24"/>
          <w:szCs w:val="24"/>
          <w:highlight w:val="none"/>
          <w:shd w:val="clear" w:color="auto" w:fill="FFFFFF" w:themeFill="background1"/>
        </w:rPr>
        <w:t>、参加政府采购活动前3年内在经营活动中没有重大违法记录的书面声明</w:t>
      </w:r>
      <w:bookmarkEnd w:id="659"/>
      <w:bookmarkEnd w:id="660"/>
      <w:bookmarkEnd w:id="661"/>
      <w:bookmarkEnd w:id="662"/>
      <w:bookmarkEnd w:id="663"/>
    </w:p>
    <w:bookmarkEnd w:id="664"/>
    <w:p w14:paraId="7CAA42A4">
      <w:pPr>
        <w:widowControl/>
        <w:adjustRightInd w:val="0"/>
        <w:snapToGrid w:val="0"/>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0E82AEE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致：</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（采购人名称）</w:t>
      </w:r>
    </w:p>
    <w:p w14:paraId="75807F6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7EEE624A">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我单位在参与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sz w:val="24"/>
          <w:szCs w:val="24"/>
          <w:highlight w:val="none"/>
          <w:shd w:val="clear" w:color="auto" w:fill="FFFFFF" w:themeFill="background1"/>
        </w:rPr>
        <w:t>（项目名称）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前三年内（以</w:t>
      </w:r>
      <w:r>
        <w:rPr>
          <w:rFonts w:hint="eastAsia" w:asciiTheme="minorEastAsia" w:hAnsiTheme="minorEastAsia" w:eastAsiaTheme="minorEastAsia" w:cstheme="minorEastAsia"/>
          <w:color w:val="auto"/>
          <w:sz w:val="24"/>
          <w:szCs w:val="24"/>
          <w:highlight w:val="none"/>
          <w:shd w:val="clear" w:color="auto" w:fill="FFFFFF" w:themeFill="background1"/>
        </w:rPr>
        <w:t>响应文件递交截止之日为期限</w:t>
      </w:r>
      <w:r>
        <w:rPr>
          <w:rFonts w:hint="eastAsia" w:asciiTheme="minorEastAsia" w:hAnsiTheme="minorEastAsia" w:eastAsiaTheme="minorEastAsia" w:cstheme="minorEastAsia"/>
          <w:color w:val="auto"/>
          <w:kern w:val="0"/>
          <w:sz w:val="24"/>
          <w:szCs w:val="24"/>
          <w:highlight w:val="none"/>
          <w:shd w:val="clear" w:color="auto" w:fill="FFFFFF" w:themeFill="background1"/>
        </w:rPr>
        <w:t>）在经营活动中没有重大违法记录。</w:t>
      </w:r>
    </w:p>
    <w:p w14:paraId="1CF8986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若贵方在本项目采购过程中发现我方参加政府采购活动前三年内有重大违法记录；</w:t>
      </w:r>
      <w:r>
        <w:rPr>
          <w:rFonts w:hint="eastAsia" w:asciiTheme="minorEastAsia" w:hAnsiTheme="minorEastAsia" w:eastAsiaTheme="minorEastAsia" w:cstheme="minorEastAsia"/>
          <w:color w:val="auto"/>
          <w:kern w:val="0"/>
          <w:sz w:val="24"/>
          <w:szCs w:val="24"/>
          <w:highlight w:val="none"/>
          <w:shd w:val="clear" w:color="auto" w:fill="FFFFFF" w:themeFill="background1"/>
        </w:rPr>
        <w:t>我单位</w:t>
      </w:r>
      <w:r>
        <w:rPr>
          <w:rFonts w:hint="eastAsia" w:asciiTheme="minorEastAsia" w:hAnsiTheme="minorEastAsia" w:eastAsiaTheme="minorEastAsia" w:cstheme="minorEastAsia"/>
          <w:color w:val="auto"/>
          <w:sz w:val="24"/>
          <w:szCs w:val="24"/>
          <w:highlight w:val="none"/>
          <w:shd w:val="clear" w:color="auto" w:fill="FFFFFF" w:themeFill="background1"/>
        </w:rPr>
        <w:t>将无条件退出本项目的投标，并承担因此引起的一切后果。我方对此声明负全部法律责任。</w:t>
      </w:r>
    </w:p>
    <w:p w14:paraId="42BF297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特此声明！</w:t>
      </w:r>
    </w:p>
    <w:p w14:paraId="0D8FF6F4">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4892937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06DCADC8">
      <w:pPr>
        <w:adjustRightInd w:val="0"/>
        <w:snapToGrid w:val="0"/>
        <w:spacing w:line="360" w:lineRule="auto"/>
        <w:ind w:firstLine="420" w:firstLineChars="200"/>
        <w:rPr>
          <w:rFonts w:hint="eastAsia" w:asciiTheme="minorEastAsia" w:hAnsiTheme="minorEastAsia" w:eastAsiaTheme="minorEastAsia" w:cstheme="minorEastAsia"/>
          <w:color w:val="auto"/>
          <w:szCs w:val="24"/>
          <w:highlight w:val="none"/>
          <w:shd w:val="clear" w:color="auto" w:fill="FFFFFF" w:themeFill="background1"/>
        </w:rPr>
      </w:pPr>
      <w:r>
        <w:rPr>
          <w:rFonts w:hint="eastAsia" w:asciiTheme="minorEastAsia" w:hAnsiTheme="minorEastAsia" w:eastAsiaTheme="minorEastAsia" w:cstheme="minorEastAsia"/>
          <w:color w:val="auto"/>
          <w:szCs w:val="24"/>
          <w:highlight w:val="none"/>
          <w:shd w:val="clear" w:color="auto" w:fill="FFFFFF" w:themeFill="background1"/>
        </w:rPr>
        <w:t>备注：</w:t>
      </w:r>
    </w:p>
    <w:p w14:paraId="3521230A">
      <w:pPr>
        <w:adjustRightInd w:val="0"/>
        <w:snapToGrid w:val="0"/>
        <w:spacing w:line="360" w:lineRule="auto"/>
        <w:ind w:firstLine="42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Cs w:val="24"/>
          <w:highlight w:val="none"/>
          <w:shd w:val="clear" w:color="auto" w:fill="FFFFFF" w:themeFill="background1"/>
        </w:rPr>
        <w:t>若供应商在响应文件递交截止之日成立时间不足三年，以自成立以来的时间计取。</w:t>
      </w:r>
    </w:p>
    <w:p w14:paraId="0F719BE0">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EFC5AE2">
      <w:pPr>
        <w:adjustRightInd w:val="0"/>
        <w:snapToGrid w:val="0"/>
        <w:spacing w:line="360" w:lineRule="auto"/>
        <w:ind w:firstLine="3112" w:firstLineChars="1297"/>
        <w:rPr>
          <w:rFonts w:hint="eastAsia" w:asciiTheme="minorEastAsia" w:hAnsiTheme="minorEastAsia" w:eastAsiaTheme="minorEastAsia" w:cstheme="minorEastAsia"/>
          <w:color w:val="auto"/>
          <w:sz w:val="24"/>
          <w:szCs w:val="24"/>
          <w:highlight w:val="none"/>
          <w:shd w:val="clear" w:color="auto" w:fill="FFFFFF" w:themeFill="background1"/>
        </w:rPr>
      </w:pPr>
    </w:p>
    <w:p w14:paraId="77966BED">
      <w:pPr>
        <w:widowControl/>
        <w:shd w:val="clear" w:color="auto" w:fill="FFFFFF"/>
        <w:snapToGrid w:val="0"/>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供应商：</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w:t>
      </w:r>
      <w:r>
        <w:rPr>
          <w:rFonts w:hint="eastAsia" w:asciiTheme="minorEastAsia" w:hAnsiTheme="minorEastAsia" w:eastAsiaTheme="minorEastAsia" w:cstheme="minorEastAsia"/>
          <w:color w:val="auto"/>
          <w:kern w:val="0"/>
          <w:sz w:val="24"/>
          <w:szCs w:val="24"/>
          <w:highlight w:val="none"/>
          <w:shd w:val="clear" w:color="auto" w:fill="FFFFFF" w:themeFill="background1"/>
        </w:rPr>
        <w:t>（盖章）</w:t>
      </w:r>
    </w:p>
    <w:p w14:paraId="03A85F5A">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1FC498CC">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D557662">
      <w:pPr>
        <w:widowControl/>
        <w:shd w:val="clear" w:color="auto" w:fill="FFFFFF"/>
        <w:snapToGrid w:val="0"/>
        <w:spacing w:line="360" w:lineRule="auto"/>
        <w:ind w:firstLine="420"/>
        <w:jc w:val="center"/>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日期： 年  月  日</w:t>
      </w:r>
    </w:p>
    <w:p w14:paraId="2EB68167">
      <w:pPr>
        <w:widowControl/>
        <w:shd w:val="clear" w:color="auto" w:fill="FFFFFF"/>
        <w:snapToGrid w:val="0"/>
        <w:spacing w:line="360" w:lineRule="auto"/>
        <w:ind w:firstLine="420"/>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0EEFC010">
      <w:pPr>
        <w:widowControl/>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br w:type="page"/>
      </w:r>
    </w:p>
    <w:p w14:paraId="1740C177">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732B1188">
      <w:pPr>
        <w:adjustRightInd w:val="0"/>
        <w:snapToGrid w:val="0"/>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65" w:name="_Toc5962"/>
      <w:bookmarkStart w:id="666" w:name="_Toc15699"/>
      <w:bookmarkStart w:id="667" w:name="_Toc128476882"/>
      <w:bookmarkStart w:id="668" w:name="_Toc113901853"/>
      <w:bookmarkStart w:id="669" w:name="_Toc3900"/>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8</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6</w:t>
      </w:r>
      <w:r>
        <w:rPr>
          <w:rFonts w:hint="eastAsia" w:asciiTheme="minorEastAsia" w:hAnsiTheme="minorEastAsia" w:eastAsiaTheme="minorEastAsia" w:cstheme="minorEastAsia"/>
          <w:b/>
          <w:color w:val="auto"/>
          <w:sz w:val="24"/>
          <w:szCs w:val="24"/>
          <w:highlight w:val="none"/>
          <w:shd w:val="clear" w:color="auto" w:fill="FFFFFF" w:themeFill="background1"/>
        </w:rPr>
        <w:t>、具备法律、行政法规规定的其他条件的证明材料</w:t>
      </w:r>
      <w:bookmarkEnd w:id="665"/>
      <w:bookmarkEnd w:id="666"/>
      <w:bookmarkEnd w:id="667"/>
      <w:bookmarkEnd w:id="668"/>
      <w:bookmarkEnd w:id="669"/>
    </w:p>
    <w:p w14:paraId="20D09981">
      <w:pPr>
        <w:widowControl/>
        <w:adjustRightInd w:val="0"/>
        <w:snapToGrid w:val="0"/>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1BA17E46">
      <w:pPr>
        <w:widowControl/>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1、本项目专门面向</w:t>
      </w:r>
      <w:r>
        <w:rPr>
          <w:rFonts w:hint="eastAsia" w:asciiTheme="minorEastAsia" w:hAnsiTheme="minorEastAsia" w:cstheme="minorEastAsia"/>
          <w:color w:val="auto"/>
          <w:sz w:val="24"/>
          <w:szCs w:val="24"/>
          <w:highlight w:val="none"/>
          <w:shd w:val="clear" w:color="auto" w:fill="FFFFFF" w:themeFill="background1"/>
          <w:lang w:eastAsia="zh-CN"/>
        </w:rPr>
        <w:t>小微</w:t>
      </w:r>
      <w:r>
        <w:rPr>
          <w:rFonts w:hint="eastAsia" w:asciiTheme="minorEastAsia" w:hAnsiTheme="minorEastAsia" w:eastAsiaTheme="minorEastAsia" w:cstheme="minorEastAsia"/>
          <w:color w:val="auto"/>
          <w:sz w:val="24"/>
          <w:szCs w:val="24"/>
          <w:highlight w:val="none"/>
          <w:shd w:val="clear" w:color="auto" w:fill="FFFFFF" w:themeFill="background1"/>
        </w:rPr>
        <w:t>企业采购，供应商为</w:t>
      </w:r>
      <w:r>
        <w:rPr>
          <w:rFonts w:hint="eastAsia" w:asciiTheme="minorEastAsia" w:hAnsiTheme="minorEastAsia" w:cstheme="minorEastAsia"/>
          <w:color w:val="auto"/>
          <w:sz w:val="24"/>
          <w:szCs w:val="24"/>
          <w:highlight w:val="none"/>
          <w:shd w:val="clear" w:color="auto" w:fill="FFFFFF" w:themeFill="background1"/>
          <w:lang w:eastAsia="zh-CN"/>
        </w:rPr>
        <w:t>小微</w:t>
      </w:r>
      <w:r>
        <w:rPr>
          <w:rFonts w:hint="eastAsia" w:asciiTheme="minorEastAsia" w:hAnsiTheme="minorEastAsia" w:eastAsiaTheme="minorEastAsia" w:cstheme="minorEastAsia"/>
          <w:color w:val="auto"/>
          <w:sz w:val="24"/>
          <w:szCs w:val="24"/>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61EECE84">
      <w:pPr>
        <w:widowControl/>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2、国家有关主管部门的行政许可（如有时）。</w:t>
      </w:r>
    </w:p>
    <w:p w14:paraId="3A92BF32">
      <w:pPr>
        <w:rPr>
          <w:rFonts w:hint="eastAsia" w:cs="宋体" w:asciiTheme="majorEastAsia" w:hAnsiTheme="majorEastAsia" w:eastAsiaTheme="majorEastAsia"/>
          <w:b/>
          <w:color w:val="000000" w:themeColor="text1"/>
          <w:spacing w:val="6"/>
          <w:kern w:val="0"/>
          <w:sz w:val="24"/>
          <w:szCs w:val="24"/>
          <w:highlight w:val="none"/>
          <w14:textFill>
            <w14:solidFill>
              <w14:schemeClr w14:val="tx1"/>
            </w14:solidFill>
          </w14:textFill>
        </w:rPr>
      </w:pPr>
      <w:r>
        <w:rPr>
          <w:rFonts w:hint="eastAsia" w:cs="宋体" w:asciiTheme="majorEastAsia" w:hAnsiTheme="majorEastAsia" w:eastAsiaTheme="majorEastAsia"/>
          <w:b/>
          <w:color w:val="000000" w:themeColor="text1"/>
          <w:spacing w:val="6"/>
          <w:kern w:val="0"/>
          <w:sz w:val="24"/>
          <w:szCs w:val="24"/>
          <w:highlight w:val="none"/>
          <w14:textFill>
            <w14:solidFill>
              <w14:schemeClr w14:val="tx1"/>
            </w14:solidFill>
          </w14:textFill>
        </w:rPr>
        <w:br w:type="page"/>
      </w:r>
    </w:p>
    <w:p w14:paraId="16DF2934">
      <w:pPr>
        <w:widowControl/>
        <w:adjustRightInd w:val="0"/>
        <w:snapToGrid w:val="0"/>
        <w:spacing w:line="360" w:lineRule="auto"/>
        <w:jc w:val="center"/>
        <w:rPr>
          <w:rFonts w:cs="宋体" w:asciiTheme="majorEastAsia" w:hAnsiTheme="majorEastAsia" w:eastAsiaTheme="majorEastAsia"/>
          <w:b/>
          <w:color w:val="000000" w:themeColor="text1"/>
          <w:spacing w:val="6"/>
          <w:kern w:val="0"/>
          <w:sz w:val="24"/>
          <w:szCs w:val="24"/>
          <w:highlight w:val="none"/>
          <w14:textFill>
            <w14:solidFill>
              <w14:schemeClr w14:val="tx1"/>
            </w14:solidFill>
          </w14:textFill>
        </w:rPr>
      </w:pPr>
      <w:r>
        <w:rPr>
          <w:rFonts w:hint="eastAsia" w:cs="宋体" w:asciiTheme="majorEastAsia" w:hAnsiTheme="majorEastAsia" w:eastAsiaTheme="majorEastAsia"/>
          <w:b/>
          <w:color w:val="000000" w:themeColor="text1"/>
          <w:spacing w:val="6"/>
          <w:kern w:val="0"/>
          <w:sz w:val="24"/>
          <w:szCs w:val="24"/>
          <w:highlight w:val="none"/>
          <w:lang w:val="en-US" w:eastAsia="zh-CN"/>
          <w14:textFill>
            <w14:solidFill>
              <w14:schemeClr w14:val="tx1"/>
            </w14:solidFill>
          </w14:textFill>
        </w:rPr>
        <w:t>8.7</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cs="宋体" w:asciiTheme="majorEastAsia" w:hAnsiTheme="majorEastAsia" w:eastAsiaTheme="majorEastAsia"/>
          <w:b/>
          <w:color w:val="000000" w:themeColor="text1"/>
          <w:spacing w:val="6"/>
          <w:kern w:val="0"/>
          <w:sz w:val="24"/>
          <w:szCs w:val="24"/>
          <w:highlight w:val="none"/>
          <w14:textFill>
            <w14:solidFill>
              <w14:schemeClr w14:val="tx1"/>
            </w14:solidFill>
          </w14:textFill>
        </w:rPr>
        <w:t>不存在与参加本项目的</w:t>
      </w:r>
      <w:r>
        <w:rPr>
          <w:rFonts w:hint="eastAsia" w:cs="宋体" w:asciiTheme="majorEastAsia" w:hAnsiTheme="majorEastAsia" w:eastAsiaTheme="majorEastAsia"/>
          <w:b/>
          <w:color w:val="000000" w:themeColor="text1"/>
          <w:spacing w:val="6"/>
          <w:kern w:val="0"/>
          <w:sz w:val="24"/>
          <w:szCs w:val="24"/>
          <w:highlight w:val="none"/>
          <w:lang w:eastAsia="zh-CN"/>
          <w14:textFill>
            <w14:solidFill>
              <w14:schemeClr w14:val="tx1"/>
            </w14:solidFill>
          </w14:textFill>
        </w:rPr>
        <w:t>其他</w:t>
      </w:r>
      <w:r>
        <w:rPr>
          <w:rFonts w:hint="eastAsia" w:cs="宋体" w:asciiTheme="majorEastAsia" w:hAnsiTheme="majorEastAsia" w:eastAsiaTheme="majorEastAsia"/>
          <w:b/>
          <w:color w:val="000000" w:themeColor="text1"/>
          <w:spacing w:val="6"/>
          <w:kern w:val="0"/>
          <w:sz w:val="24"/>
          <w:szCs w:val="24"/>
          <w:highlight w:val="none"/>
          <w14:textFill>
            <w14:solidFill>
              <w14:schemeClr w14:val="tx1"/>
            </w14:solidFill>
          </w14:textFill>
        </w:rPr>
        <w:t>供应商单位负责人为同一人或者存在直接控股、管理关系承诺函</w:t>
      </w:r>
    </w:p>
    <w:p w14:paraId="30558022">
      <w:pPr>
        <w:widowControl/>
        <w:adjustRightInd w:val="0"/>
        <w:snapToGrid w:val="0"/>
        <w:spacing w:line="360" w:lineRule="auto"/>
        <w:jc w:val="left"/>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7B9B85E5">
      <w:pPr>
        <w:widowControl/>
        <w:adjustRightInd w:val="0"/>
        <w:snapToGrid w:val="0"/>
        <w:spacing w:line="360" w:lineRule="auto"/>
        <w:jc w:val="left"/>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pacing w:val="6"/>
          <w:kern w:val="0"/>
          <w:sz w:val="24"/>
          <w:szCs w:val="24"/>
          <w:highlight w:val="none"/>
          <w:u w:val="single"/>
          <w14:textFill>
            <w14:solidFill>
              <w14:schemeClr w14:val="tx1"/>
            </w14:solidFill>
          </w14:textFill>
        </w:rPr>
        <w:t xml:space="preserve">    采购人    </w:t>
      </w:r>
      <w:r>
        <w:rPr>
          <w:rFonts w:hint="eastAsia" w:cs="宋体" w:asciiTheme="majorEastAsia" w:hAnsiTheme="majorEastAsia" w:eastAsiaTheme="majorEastAsia"/>
          <w:color w:val="000000" w:themeColor="text1"/>
          <w:spacing w:val="6"/>
          <w:kern w:val="0"/>
          <w:sz w:val="24"/>
          <w:szCs w:val="24"/>
          <w:highlight w:val="none"/>
          <w14:textFill>
            <w14:solidFill>
              <w14:schemeClr w14:val="tx1"/>
            </w14:solidFill>
          </w14:textFill>
        </w:rPr>
        <w:t>：</w:t>
      </w:r>
    </w:p>
    <w:p w14:paraId="71F4B750">
      <w:pPr>
        <w:spacing w:line="360" w:lineRule="auto"/>
        <w:ind w:firstLine="480" w:firstLineChars="200"/>
        <w:rPr>
          <w:rFonts w:ascii="宋体" w:hAnsi="宋体" w:eastAsia="宋体"/>
          <w:bCs/>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eastAsia="宋体"/>
          <w:bCs/>
          <w:color w:val="000000" w:themeColor="text1"/>
          <w:sz w:val="24"/>
          <w:szCs w:val="24"/>
          <w:highlight w:val="none"/>
          <w:shd w:val="clear" w:color="auto" w:fill="FFFFFF" w:themeFill="background1"/>
          <w14:textFill>
            <w14:solidFill>
              <w14:schemeClr w14:val="tx1"/>
            </w14:solidFill>
          </w14:textFill>
        </w:rPr>
        <w:t>我公司参加贵单位组织的</w:t>
      </w:r>
      <w:r>
        <w:rPr>
          <w:rFonts w:hint="eastAsia" w:ascii="宋体" w:hAnsi="宋体" w:eastAsia="宋体"/>
          <w:bCs/>
          <w:color w:val="000000" w:themeColor="text1"/>
          <w:sz w:val="24"/>
          <w:szCs w:val="24"/>
          <w:highlight w:val="none"/>
          <w:u w:val="single"/>
          <w:shd w:val="clear" w:color="auto" w:fill="FFFFFF" w:themeFill="background1"/>
          <w14:textFill>
            <w14:solidFill>
              <w14:schemeClr w14:val="tx1"/>
            </w14:solidFill>
          </w14:textFill>
        </w:rPr>
        <w:t xml:space="preserve">      </w:t>
      </w:r>
      <w:r>
        <w:rPr>
          <w:rFonts w:hint="eastAsia" w:ascii="宋体" w:hAnsi="宋体" w:eastAsia="宋体" w:cs="Arial"/>
          <w:b/>
          <w:color w:val="000000" w:themeColor="text1"/>
          <w:kern w:val="0"/>
          <w:sz w:val="24"/>
          <w:szCs w:val="24"/>
          <w:highlight w:val="none"/>
          <w:shd w:val="clear" w:color="auto" w:fill="FFFFFF" w:themeFill="background1"/>
          <w14:textFill>
            <w14:solidFill>
              <w14:schemeClr w14:val="tx1"/>
            </w14:solidFill>
          </w14:textFill>
        </w:rPr>
        <w:t>（项目名称）</w:t>
      </w:r>
      <w:r>
        <w:rPr>
          <w:rFonts w:hint="eastAsia" w:ascii="宋体" w:hAnsi="宋体" w:eastAsia="宋体" w:cs="Arial"/>
          <w:b w:val="0"/>
          <w:bCs/>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宋体" w:hAnsi="宋体" w:eastAsia="宋体"/>
          <w:b w:val="0"/>
          <w:bCs/>
          <w:color w:val="000000" w:themeColor="text1"/>
          <w:sz w:val="24"/>
          <w:szCs w:val="24"/>
          <w:highlight w:val="none"/>
          <w:shd w:val="clear" w:color="auto" w:fill="FFFFFF" w:themeFill="background1"/>
          <w14:textFill>
            <w14:solidFill>
              <w14:schemeClr w14:val="tx1"/>
            </w14:solidFill>
          </w14:textFill>
        </w:rPr>
        <w:t>活动，</w:t>
      </w:r>
      <w:r>
        <w:rPr>
          <w:rFonts w:hint="eastAsia" w:ascii="宋体" w:hAnsi="宋体" w:eastAsia="宋体"/>
          <w:bCs/>
          <w:color w:val="000000" w:themeColor="text1"/>
          <w:sz w:val="24"/>
          <w:szCs w:val="24"/>
          <w:highlight w:val="none"/>
          <w:shd w:val="clear" w:color="auto" w:fill="FFFFFF" w:themeFill="background1"/>
          <w14:textFill>
            <w14:solidFill>
              <w14:schemeClr w14:val="tx1"/>
            </w14:solidFill>
          </w14:textFill>
        </w:rPr>
        <w:t>郑重承诺：在参加本项目里不存在与参加本项目的</w:t>
      </w:r>
      <w:r>
        <w:rPr>
          <w:rFonts w:hint="eastAsia" w:ascii="宋体" w:hAnsi="宋体" w:eastAsia="宋体"/>
          <w:bCs/>
          <w:color w:val="000000" w:themeColor="text1"/>
          <w:sz w:val="24"/>
          <w:szCs w:val="24"/>
          <w:highlight w:val="none"/>
          <w:shd w:val="clear" w:color="auto" w:fill="FFFFFF" w:themeFill="background1"/>
          <w:lang w:eastAsia="zh-CN"/>
          <w14:textFill>
            <w14:solidFill>
              <w14:schemeClr w14:val="tx1"/>
            </w14:solidFill>
          </w14:textFill>
        </w:rPr>
        <w:t>其他</w:t>
      </w:r>
      <w:r>
        <w:rPr>
          <w:rFonts w:hint="eastAsia" w:ascii="宋体" w:hAnsi="宋体" w:eastAsia="宋体"/>
          <w:bCs/>
          <w:color w:val="000000" w:themeColor="text1"/>
          <w:sz w:val="24"/>
          <w:szCs w:val="24"/>
          <w:highlight w:val="none"/>
          <w:shd w:val="clear" w:color="auto" w:fill="FFFFFF" w:themeFill="background1"/>
          <w14:textFill>
            <w14:solidFill>
              <w14:schemeClr w14:val="tx1"/>
            </w14:solidFill>
          </w14:textFill>
        </w:rPr>
        <w:t>供应商负责人为同一人或者存在直接控股、管理关系。我公司对上述承诺的真实性负责。如有虚假，将依法承担相应责任。特此承诺！</w:t>
      </w:r>
    </w:p>
    <w:p w14:paraId="33E0FB70">
      <w:pPr>
        <w:widowControl/>
        <w:adjustRightInd w:val="0"/>
        <w:snapToGrid w:val="0"/>
        <w:spacing w:line="360" w:lineRule="auto"/>
        <w:ind w:firstLine="504" w:firstLineChars="200"/>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4E8A5D68">
      <w:pPr>
        <w:widowControl/>
        <w:adjustRightInd w:val="0"/>
        <w:snapToGrid w:val="0"/>
        <w:spacing w:line="360" w:lineRule="auto"/>
        <w:ind w:firstLine="504" w:firstLineChars="200"/>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48D8301C">
      <w:pPr>
        <w:widowControl/>
        <w:adjustRightInd w:val="0"/>
        <w:snapToGrid w:val="0"/>
        <w:spacing w:line="360" w:lineRule="auto"/>
        <w:ind w:firstLine="504" w:firstLineChars="200"/>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47477F16">
      <w:pPr>
        <w:widowControl/>
        <w:adjustRightInd w:val="0"/>
        <w:snapToGrid w:val="0"/>
        <w:spacing w:line="360" w:lineRule="auto"/>
        <w:ind w:firstLine="504" w:firstLineChars="200"/>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1DC9B158">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宋体" w:hAnsi="宋体" w:eastAsia="宋体" w:cs="Arial"/>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（盖章）</w:t>
      </w:r>
    </w:p>
    <w:p w14:paraId="0010AE3E">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p>
    <w:p w14:paraId="64D54BE7">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宋体" w:hAnsi="宋体" w:eastAsia="宋体" w:cs="Arial"/>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（盖章）</w:t>
      </w:r>
    </w:p>
    <w:p w14:paraId="42C119AD">
      <w:pPr>
        <w:widowControl/>
        <w:shd w:val="clear" w:color="auto" w:fill="FFFFFF"/>
        <w:snapToGrid w:val="0"/>
        <w:spacing w:line="360" w:lineRule="auto"/>
        <w:ind w:firstLine="420"/>
        <w:jc w:val="center"/>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15B2CAF7">
      <w:pPr>
        <w:widowControl/>
        <w:adjustRightInd w:val="0"/>
        <w:snapToGrid w:val="0"/>
        <w:spacing w:line="360" w:lineRule="auto"/>
        <w:ind w:firstLine="504" w:firstLineChars="200"/>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99FA88">
      <w:pPr>
        <w:widowControl/>
        <w:adjustRightInd w:val="0"/>
        <w:snapToGrid w:val="0"/>
        <w:spacing w:line="360" w:lineRule="auto"/>
        <w:jc w:val="center"/>
        <w:rPr>
          <w:rFonts w:cs="宋体" w:asciiTheme="majorEastAsia" w:hAnsiTheme="majorEastAsia" w:eastAsiaTheme="majorEastAsia"/>
          <w:b/>
          <w:color w:val="000000" w:themeColor="text1"/>
          <w:spacing w:val="6"/>
          <w:kern w:val="0"/>
          <w:sz w:val="24"/>
          <w:szCs w:val="24"/>
          <w:highlight w:val="none"/>
          <w14:textFill>
            <w14:solidFill>
              <w14:schemeClr w14:val="tx1"/>
            </w14:solidFill>
          </w14:textFill>
        </w:rPr>
      </w:pPr>
      <w:r>
        <w:rPr>
          <w:rFonts w:hint="eastAsia" w:cs="宋体" w:asciiTheme="majorEastAsia" w:hAnsiTheme="majorEastAsia" w:eastAsiaTheme="majorEastAsia"/>
          <w:b/>
          <w:color w:val="000000" w:themeColor="text1"/>
          <w:spacing w:val="6"/>
          <w:kern w:val="0"/>
          <w:sz w:val="24"/>
          <w:szCs w:val="24"/>
          <w:highlight w:val="none"/>
          <w:lang w:val="en-US" w:eastAsia="zh-CN"/>
          <w14:textFill>
            <w14:solidFill>
              <w14:schemeClr w14:val="tx1"/>
            </w14:solidFill>
          </w14:textFill>
        </w:rPr>
        <w:t>8.8</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cs="宋体" w:asciiTheme="majorEastAsia" w:hAnsiTheme="majorEastAsia" w:eastAsiaTheme="majorEastAsia"/>
          <w:b/>
          <w:color w:val="000000" w:themeColor="text1"/>
          <w:spacing w:val="6"/>
          <w:kern w:val="0"/>
          <w:sz w:val="24"/>
          <w:szCs w:val="24"/>
          <w:highlight w:val="none"/>
          <w14:textFill>
            <w14:solidFill>
              <w14:schemeClr w14:val="tx1"/>
            </w14:solidFill>
          </w14:textFill>
        </w:rPr>
        <w:t>未提供本采购项目的整体设计、规范编制或者项目管理、监理、检测等服务的承诺函</w:t>
      </w:r>
    </w:p>
    <w:p w14:paraId="6D241CE8">
      <w:pPr>
        <w:spacing w:line="360" w:lineRule="auto"/>
        <w:ind w:firstLine="480" w:firstLineChars="200"/>
        <w:rPr>
          <w:rFonts w:ascii="宋体" w:hAnsi="宋体" w:eastAsia="宋体"/>
          <w:color w:val="000000" w:themeColor="text1"/>
          <w:sz w:val="24"/>
          <w:szCs w:val="24"/>
          <w:highlight w:val="none"/>
          <w:shd w:val="clear" w:color="auto" w:fill="FFFFFF" w:themeFill="background1"/>
          <w14:textFill>
            <w14:solidFill>
              <w14:schemeClr w14:val="tx1"/>
            </w14:solidFill>
          </w14:textFill>
        </w:rPr>
      </w:pPr>
    </w:p>
    <w:p w14:paraId="1AE6C34E">
      <w:pPr>
        <w:widowControl/>
        <w:adjustRightInd w:val="0"/>
        <w:snapToGrid w:val="0"/>
        <w:spacing w:line="360" w:lineRule="auto"/>
        <w:jc w:val="left"/>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spacing w:val="6"/>
          <w:kern w:val="0"/>
          <w:sz w:val="24"/>
          <w:szCs w:val="24"/>
          <w:highlight w:val="none"/>
          <w:u w:val="single"/>
          <w14:textFill>
            <w14:solidFill>
              <w14:schemeClr w14:val="tx1"/>
            </w14:solidFill>
          </w14:textFill>
        </w:rPr>
        <w:t xml:space="preserve">   采购人    </w:t>
      </w:r>
      <w:r>
        <w:rPr>
          <w:rFonts w:hint="eastAsia" w:cs="宋体" w:asciiTheme="majorEastAsia" w:hAnsiTheme="majorEastAsia" w:eastAsiaTheme="majorEastAsia"/>
          <w:color w:val="000000" w:themeColor="text1"/>
          <w:spacing w:val="6"/>
          <w:kern w:val="0"/>
          <w:sz w:val="24"/>
          <w:szCs w:val="24"/>
          <w:highlight w:val="none"/>
          <w14:textFill>
            <w14:solidFill>
              <w14:schemeClr w14:val="tx1"/>
            </w14:solidFill>
          </w14:textFill>
        </w:rPr>
        <w:t>：</w:t>
      </w:r>
    </w:p>
    <w:p w14:paraId="4E3F19BE">
      <w:pPr>
        <w:spacing w:line="360" w:lineRule="auto"/>
        <w:ind w:firstLine="480" w:firstLineChars="200"/>
        <w:rPr>
          <w:rFonts w:ascii="宋体" w:hAnsi="宋体" w:eastAsia="宋体"/>
          <w:bCs/>
          <w:color w:val="000000" w:themeColor="text1"/>
          <w:sz w:val="24"/>
          <w:szCs w:val="24"/>
          <w:highlight w:val="none"/>
          <w:shd w:val="clear" w:color="auto" w:fill="FFFFFF" w:themeFill="background1"/>
          <w14:textFill>
            <w14:solidFill>
              <w14:schemeClr w14:val="tx1"/>
            </w14:solidFill>
          </w14:textFill>
        </w:rPr>
      </w:pPr>
      <w:r>
        <w:rPr>
          <w:rFonts w:hint="eastAsia" w:ascii="宋体" w:hAnsi="宋体" w:eastAsia="宋体"/>
          <w:bCs/>
          <w:color w:val="000000" w:themeColor="text1"/>
          <w:sz w:val="24"/>
          <w:szCs w:val="24"/>
          <w:highlight w:val="none"/>
          <w:shd w:val="clear" w:color="auto" w:fill="FFFFFF" w:themeFill="background1"/>
          <w14:textFill>
            <w14:solidFill>
              <w14:schemeClr w14:val="tx1"/>
            </w14:solidFill>
          </w14:textFill>
        </w:rPr>
        <w:t xml:space="preserve">我公司承诺在 </w:t>
      </w:r>
      <w:r>
        <w:rPr>
          <w:rFonts w:hint="eastAsia" w:ascii="宋体" w:hAnsi="宋体" w:eastAsia="宋体"/>
          <w:bCs/>
          <w:color w:val="000000" w:themeColor="text1"/>
          <w:sz w:val="24"/>
          <w:szCs w:val="24"/>
          <w:highlight w:val="none"/>
          <w:u w:val="single"/>
          <w:shd w:val="clear" w:color="auto" w:fill="FFFFFF" w:themeFill="background1"/>
          <w14:textFill>
            <w14:solidFill>
              <w14:schemeClr w14:val="tx1"/>
            </w14:solidFill>
          </w14:textFill>
        </w:rPr>
        <w:t xml:space="preserve">    </w:t>
      </w:r>
      <w:r>
        <w:rPr>
          <w:rFonts w:hint="eastAsia" w:ascii="宋体" w:hAnsi="宋体" w:eastAsia="宋体" w:cs="Arial"/>
          <w:b/>
          <w:color w:val="000000" w:themeColor="text1"/>
          <w:kern w:val="0"/>
          <w:sz w:val="24"/>
          <w:szCs w:val="24"/>
          <w:highlight w:val="none"/>
          <w:shd w:val="clear" w:color="auto" w:fill="FFFFFF" w:themeFill="background1"/>
          <w14:textFill>
            <w14:solidFill>
              <w14:schemeClr w14:val="tx1"/>
            </w14:solidFill>
          </w14:textFill>
        </w:rPr>
        <w:t>（项目名称）</w:t>
      </w:r>
      <w:r>
        <w:rPr>
          <w:rFonts w:hint="eastAsia" w:ascii="宋体" w:hAnsi="宋体" w:eastAsia="宋体" w:cs="Arial"/>
          <w:b w:val="0"/>
          <w:bCs/>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宋体" w:hAnsi="宋体" w:eastAsia="宋体"/>
          <w:b w:val="0"/>
          <w:bCs/>
          <w:color w:val="000000" w:themeColor="text1"/>
          <w:sz w:val="24"/>
          <w:szCs w:val="24"/>
          <w:highlight w:val="none"/>
          <w:shd w:val="clear" w:color="auto" w:fill="FFFFFF" w:themeFill="background1"/>
          <w14:textFill>
            <w14:solidFill>
              <w14:schemeClr w14:val="tx1"/>
            </w14:solidFill>
          </w14:textFill>
        </w:rPr>
        <w:t>活动</w:t>
      </w:r>
      <w:r>
        <w:rPr>
          <w:rFonts w:hint="eastAsia" w:ascii="宋体" w:hAnsi="宋体" w:eastAsia="宋体"/>
          <w:bCs/>
          <w:color w:val="000000" w:themeColor="text1"/>
          <w:sz w:val="24"/>
          <w:szCs w:val="24"/>
          <w:highlight w:val="none"/>
          <w:shd w:val="clear" w:color="auto" w:fill="FFFFFF" w:themeFill="background1"/>
          <w14:textFill>
            <w14:solidFill>
              <w14:schemeClr w14:val="tx1"/>
            </w14:solidFill>
          </w14:textFill>
        </w:rPr>
        <w:t>中，未提供本项目整体设计、规范编制或者项目管理、监理、检测等服务，与参与本次政府采购活动的其他供应商不存在法人(单位负责人)为同一人或者直接控股、管理关系。</w:t>
      </w:r>
    </w:p>
    <w:p w14:paraId="324CB0EB">
      <w:pPr>
        <w:widowControl/>
        <w:adjustRightInd w:val="0"/>
        <w:snapToGrid w:val="0"/>
        <w:spacing w:line="360" w:lineRule="auto"/>
        <w:rPr>
          <w:rFonts w:ascii="宋体" w:hAnsi="宋体" w:eastAsia="宋体"/>
          <w:color w:val="000000" w:themeColor="text1"/>
          <w:sz w:val="24"/>
          <w:szCs w:val="24"/>
          <w:highlight w:val="none"/>
          <w:shd w:val="clear" w:color="auto" w:fill="FFFFFF" w:themeFill="background1"/>
          <w14:textFill>
            <w14:solidFill>
              <w14:schemeClr w14:val="tx1"/>
            </w14:solidFill>
          </w14:textFill>
        </w:rPr>
      </w:pPr>
    </w:p>
    <w:p w14:paraId="36D3E94D">
      <w:pPr>
        <w:widowControl/>
        <w:adjustRightInd w:val="0"/>
        <w:snapToGrid w:val="0"/>
        <w:spacing w:line="360" w:lineRule="auto"/>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3A2CEB0C">
      <w:pPr>
        <w:widowControl/>
        <w:adjustRightInd w:val="0"/>
        <w:snapToGrid w:val="0"/>
        <w:spacing w:line="360" w:lineRule="auto"/>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146D7645">
      <w:pPr>
        <w:widowControl/>
        <w:adjustRightInd w:val="0"/>
        <w:snapToGrid w:val="0"/>
        <w:spacing w:line="360" w:lineRule="auto"/>
        <w:rPr>
          <w:rFonts w:cs="宋体" w:asciiTheme="majorEastAsia" w:hAnsiTheme="majorEastAsia" w:eastAsiaTheme="majorEastAsia"/>
          <w:color w:val="000000" w:themeColor="text1"/>
          <w:spacing w:val="6"/>
          <w:kern w:val="0"/>
          <w:sz w:val="24"/>
          <w:szCs w:val="24"/>
          <w:highlight w:val="none"/>
          <w14:textFill>
            <w14:solidFill>
              <w14:schemeClr w14:val="tx1"/>
            </w14:solidFill>
          </w14:textFill>
        </w:rPr>
      </w:pPr>
    </w:p>
    <w:p w14:paraId="52052CA5">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宋体" w:hAnsi="宋体" w:eastAsia="宋体" w:cs="Arial"/>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（盖章）</w:t>
      </w:r>
    </w:p>
    <w:p w14:paraId="73365A08">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p>
    <w:p w14:paraId="7C3D3D66">
      <w:pPr>
        <w:widowControl/>
        <w:shd w:val="clear" w:color="auto" w:fill="FFFFFF"/>
        <w:snapToGrid w:val="0"/>
        <w:spacing w:line="360" w:lineRule="auto"/>
        <w:jc w:val="left"/>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宋体" w:hAnsi="宋体" w:eastAsia="宋体" w:cs="Arial"/>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（盖章）</w:t>
      </w:r>
    </w:p>
    <w:p w14:paraId="26A9AFA9">
      <w:pPr>
        <w:widowControl/>
        <w:shd w:val="clear" w:color="auto" w:fill="FFFFFF"/>
        <w:snapToGrid w:val="0"/>
        <w:spacing w:line="360" w:lineRule="auto"/>
        <w:ind w:firstLine="420"/>
        <w:jc w:val="center"/>
        <w:rPr>
          <w:rFonts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pPr>
      <w:r>
        <w:rPr>
          <w:rFonts w:hint="eastAsia" w:ascii="宋体" w:hAnsi="宋体" w:eastAsia="宋体" w:cs="Arial"/>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3A927223">
      <w:pPr>
        <w:widowControl/>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028097B2">
      <w:pPr>
        <w:widowControl/>
        <w:spacing w:line="360" w:lineRule="auto"/>
        <w:jc w:val="lef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p>
    <w:p w14:paraId="4CC972E3">
      <w:pPr>
        <w:pStyle w:val="45"/>
        <w:spacing w:line="360" w:lineRule="auto"/>
        <w:rPr>
          <w:rStyle w:val="54"/>
          <w:rFonts w:hint="eastAsia" w:asciiTheme="minorEastAsia" w:hAnsiTheme="minorEastAsia" w:eastAsiaTheme="minorEastAsia" w:cstheme="minorEastAsia"/>
          <w:color w:val="auto"/>
          <w:highlight w:val="none"/>
          <w:shd w:val="clear" w:color="auto" w:fill="FFFFFF" w:themeFill="background1"/>
        </w:rPr>
      </w:pPr>
      <w:r>
        <w:rPr>
          <w:rFonts w:hint="eastAsia" w:asciiTheme="minorEastAsia" w:hAnsiTheme="minorEastAsia" w:eastAsiaTheme="minorEastAsia" w:cstheme="minorEastAsia"/>
          <w:color w:val="auto"/>
          <w:highlight w:val="none"/>
          <w:shd w:val="clear" w:color="auto" w:fill="FFFFFF" w:themeFill="background1"/>
        </w:rPr>
        <w:t xml:space="preserve"> </w:t>
      </w:r>
      <w:r>
        <w:rPr>
          <w:rStyle w:val="54"/>
          <w:rFonts w:hint="eastAsia" w:asciiTheme="minorEastAsia" w:hAnsiTheme="minorEastAsia" w:eastAsiaTheme="minorEastAsia" w:cstheme="minorEastAsia"/>
          <w:color w:val="auto"/>
          <w:highlight w:val="none"/>
          <w:shd w:val="clear" w:color="auto" w:fill="FFFFFF" w:themeFill="background1"/>
        </w:rPr>
        <w:t xml:space="preserve">附表一、                  </w:t>
      </w:r>
    </w:p>
    <w:p w14:paraId="577AA46E">
      <w:pPr>
        <w:spacing w:line="360" w:lineRule="auto"/>
        <w:jc w:val="center"/>
        <w:rPr>
          <w:rFonts w:hint="eastAsia" w:asciiTheme="minorEastAsia" w:hAnsiTheme="minorEastAsia" w:eastAsiaTheme="minorEastAsia" w:cstheme="minorEastAsia"/>
          <w:b/>
          <w:color w:val="auto"/>
          <w:spacing w:val="6"/>
          <w:sz w:val="24"/>
          <w:szCs w:val="24"/>
          <w:highlight w:val="none"/>
          <w:shd w:val="clear" w:color="auto" w:fill="FFFFFF" w:themeFill="background1"/>
        </w:rPr>
      </w:pPr>
      <w:r>
        <w:rPr>
          <w:rFonts w:hint="eastAsia" w:asciiTheme="minorEastAsia" w:hAnsiTheme="minorEastAsia" w:eastAsiaTheme="minorEastAsia" w:cstheme="minorEastAsia"/>
          <w:b/>
          <w:color w:val="auto"/>
          <w:spacing w:val="6"/>
          <w:sz w:val="24"/>
          <w:szCs w:val="24"/>
          <w:highlight w:val="none"/>
          <w:shd w:val="clear" w:color="auto" w:fill="FFFFFF" w:themeFill="background1"/>
        </w:rPr>
        <w:t>中小企业声明函（工程、服务）</w:t>
      </w:r>
    </w:p>
    <w:p w14:paraId="4DFE8E5F">
      <w:pPr>
        <w:spacing w:line="360" w:lineRule="auto"/>
        <w:jc w:val="center"/>
        <w:rPr>
          <w:rFonts w:hint="eastAsia" w:asciiTheme="minorEastAsia" w:hAnsiTheme="minorEastAsia" w:eastAsiaTheme="minorEastAsia" w:cstheme="minorEastAsia"/>
          <w:b/>
          <w:color w:val="auto"/>
          <w:spacing w:val="6"/>
          <w:sz w:val="24"/>
          <w:szCs w:val="24"/>
          <w:highlight w:val="none"/>
          <w:shd w:val="clear" w:color="auto" w:fill="FFFFFF" w:themeFill="background1"/>
        </w:rPr>
      </w:pPr>
    </w:p>
    <w:p w14:paraId="61DBE7DC">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（联合体）</w:t>
      </w:r>
      <w:r>
        <w:rPr>
          <w:rFonts w:hint="eastAsia" w:asciiTheme="minorEastAsia" w:hAnsiTheme="minorEastAsia" w:eastAsiaTheme="minorEastAsia" w:cstheme="minorEastAsia"/>
          <w:color w:val="auto"/>
          <w:kern w:val="0"/>
          <w:sz w:val="24"/>
          <w:szCs w:val="24"/>
          <w:highlight w:val="none"/>
          <w:shd w:val="clear" w:color="auto" w:fill="FFFFFF" w:themeFill="background1"/>
        </w:rPr>
        <w:t>参加</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（单位名称）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的</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（项目名称）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4939D046">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1. </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（标的名称）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（采购文件中明确的所属行业）</w:t>
      </w:r>
      <w:r>
        <w:rPr>
          <w:rFonts w:hint="eastAsia" w:asciiTheme="minorEastAsia" w:hAnsiTheme="minorEastAsia" w:eastAsiaTheme="minorEastAsia" w:cstheme="minorEastAsia"/>
          <w:color w:val="auto"/>
          <w:kern w:val="0"/>
          <w:sz w:val="24"/>
          <w:szCs w:val="24"/>
          <w:highlight w:val="none"/>
          <w:shd w:val="clear" w:color="auto" w:fill="FFFFFF" w:themeFill="background1"/>
        </w:rPr>
        <w:t>；承建（承接）企业为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（企业名称）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，从业人员</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人，营业收入为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万元，资产总额为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中型企业、小型企业、微型企业</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6ED70A77">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2. </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（标的名称）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 xml:space="preserve"> ，属于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（采购文件中明确的所属行业）</w:t>
      </w:r>
      <w:r>
        <w:rPr>
          <w:rFonts w:hint="eastAsia" w:asciiTheme="minorEastAsia" w:hAnsiTheme="minorEastAsia" w:eastAsiaTheme="minorEastAsia" w:cstheme="minorEastAsia"/>
          <w:color w:val="auto"/>
          <w:kern w:val="0"/>
          <w:sz w:val="24"/>
          <w:szCs w:val="24"/>
          <w:highlight w:val="none"/>
          <w:shd w:val="clear" w:color="auto" w:fill="FFFFFF" w:themeFill="background1"/>
        </w:rPr>
        <w:t>；承建（承接）企业为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（企业名称）</w:t>
      </w:r>
      <w:r>
        <w:rPr>
          <w:rFonts w:hint="eastAsia" w:asciiTheme="minorEastAsia" w:hAnsiTheme="minorEastAsia" w:eastAsiaTheme="minorEastAsia" w:cstheme="minorEastAsia"/>
          <w:color w:val="auto"/>
          <w:kern w:val="0"/>
          <w:sz w:val="24"/>
          <w:szCs w:val="24"/>
          <w:highlight w:val="none"/>
          <w:shd w:val="clear" w:color="auto" w:fill="FFFFFF" w:themeFill="background1"/>
        </w:rPr>
        <w:t>，从业人员</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人，营业收入为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万元，资产总额为</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 xml:space="preserve">  / </w:t>
      </w:r>
      <w:r>
        <w:rPr>
          <w:rFonts w:hint="eastAsia" w:asciiTheme="minorEastAsia" w:hAnsiTheme="minorEastAsia" w:eastAsiaTheme="minorEastAsia" w:cstheme="minorEastAsia"/>
          <w:color w:val="auto"/>
          <w:kern w:val="0"/>
          <w:sz w:val="24"/>
          <w:szCs w:val="24"/>
          <w:highlight w:val="none"/>
          <w:shd w:val="clear" w:color="auto" w:fill="FFFFFF" w:themeFill="background1"/>
        </w:rPr>
        <w:t>万元，属于（</w:t>
      </w:r>
      <w:r>
        <w:rPr>
          <w:rFonts w:hint="eastAsia" w:asciiTheme="minorEastAsia" w:hAnsiTheme="minorEastAsia" w:eastAsiaTheme="minorEastAsia" w:cstheme="minorEastAsia"/>
          <w:color w:val="auto"/>
          <w:kern w:val="0"/>
          <w:sz w:val="24"/>
          <w:szCs w:val="24"/>
          <w:highlight w:val="none"/>
          <w:u w:val="single"/>
          <w:shd w:val="clear" w:color="auto" w:fill="FFFFFF" w:themeFill="background1"/>
        </w:rPr>
        <w:t>中型企业、小型企业、微型企业</w:t>
      </w: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4D3DBC4C">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w:t>
      </w:r>
    </w:p>
    <w:p w14:paraId="79B6B37C">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08C3A835">
      <w:pPr>
        <w:spacing w:line="360" w:lineRule="auto"/>
        <w:ind w:firstLine="480" w:firstLineChars="200"/>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本企业对上述声明内容的真实性负责。如有虚假，将依法承担相应责任。</w:t>
      </w:r>
    </w:p>
    <w:p w14:paraId="4513AF76">
      <w:pPr>
        <w:spacing w:line="360" w:lineRule="auto"/>
        <w:ind w:firstLine="480" w:firstLineChars="200"/>
        <w:jc w:val="right"/>
        <w:rPr>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企业名称（盖章）：</w:t>
      </w:r>
    </w:p>
    <w:p w14:paraId="32DB48E1">
      <w:pPr>
        <w:spacing w:line="360" w:lineRule="auto"/>
        <w:ind w:right="480" w:firstLine="480" w:firstLineChars="200"/>
        <w:jc w:val="right"/>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日期：</w:t>
      </w:r>
    </w:p>
    <w:p w14:paraId="702A7CD4">
      <w:pPr>
        <w:spacing w:line="360" w:lineRule="auto"/>
        <w:rPr>
          <w:rStyle w:val="54"/>
          <w:rFonts w:hint="eastAsia" w:asciiTheme="minorEastAsia" w:hAnsiTheme="minorEastAsia" w:eastAsiaTheme="minorEastAsia" w:cstheme="minorEastAsia"/>
          <w:color w:val="auto"/>
          <w:kern w:val="0"/>
          <w:sz w:val="24"/>
          <w:szCs w:val="24"/>
          <w:highlight w:val="none"/>
          <w:shd w:val="clear" w:color="auto" w:fill="FFFFFF" w:themeFill="background1"/>
        </w:rPr>
      </w:pPr>
      <w:r>
        <w:rPr>
          <w:rFonts w:hint="eastAsia" w:asciiTheme="minorEastAsia" w:hAnsiTheme="minorEastAsia" w:eastAsiaTheme="minorEastAsia" w:cstheme="minorEastAsia"/>
          <w:color w:val="auto"/>
          <w:kern w:val="0"/>
          <w:sz w:val="24"/>
          <w:szCs w:val="24"/>
          <w:highlight w:val="none"/>
          <w:shd w:val="clear" w:color="auto" w:fill="FFFFFF" w:themeFill="background1"/>
        </w:rPr>
        <w:t>注：人员、营业收入、资产总额填报上一年度数据，无上一年度数据的新成立企业可不填报。</w:t>
      </w:r>
    </w:p>
    <w:p w14:paraId="4D921B7F">
      <w:pPr>
        <w:widowControl/>
        <w:spacing w:line="360" w:lineRule="auto"/>
        <w:jc w:val="left"/>
        <w:rPr>
          <w:rStyle w:val="54"/>
          <w:rFonts w:hint="eastAsia" w:asciiTheme="minorEastAsia" w:hAnsiTheme="minorEastAsia" w:eastAsiaTheme="minorEastAsia" w:cstheme="minorEastAsia"/>
          <w:color w:val="auto"/>
          <w:kern w:val="0"/>
          <w:sz w:val="24"/>
          <w:szCs w:val="24"/>
          <w:highlight w:val="none"/>
          <w:shd w:val="clear" w:color="auto" w:fill="FFFFFF" w:themeFill="background1"/>
        </w:rPr>
      </w:pPr>
      <w:r>
        <w:rPr>
          <w:rStyle w:val="54"/>
          <w:rFonts w:hint="eastAsia" w:asciiTheme="minorEastAsia" w:hAnsiTheme="minorEastAsia" w:eastAsiaTheme="minorEastAsia" w:cstheme="minorEastAsia"/>
          <w:color w:val="auto"/>
          <w:kern w:val="0"/>
          <w:sz w:val="24"/>
          <w:szCs w:val="24"/>
          <w:highlight w:val="none"/>
          <w:shd w:val="clear" w:color="auto" w:fill="FFFFFF" w:themeFill="background1"/>
        </w:rPr>
        <w:br w:type="page"/>
      </w:r>
    </w:p>
    <w:p w14:paraId="36FA69B4">
      <w:pPr>
        <w:widowControl/>
        <w:spacing w:line="360" w:lineRule="auto"/>
        <w:jc w:val="left"/>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Style w:val="54"/>
          <w:rFonts w:hint="eastAsia" w:asciiTheme="minorEastAsia" w:hAnsiTheme="minorEastAsia" w:eastAsiaTheme="minorEastAsia" w:cstheme="minorEastAsia"/>
          <w:color w:val="auto"/>
          <w:kern w:val="0"/>
          <w:sz w:val="24"/>
          <w:szCs w:val="24"/>
          <w:highlight w:val="none"/>
          <w:shd w:val="clear" w:color="auto" w:fill="FFFFFF" w:themeFill="background1"/>
        </w:rPr>
        <w:t>附表二、</w:t>
      </w:r>
    </w:p>
    <w:p w14:paraId="233C78A4">
      <w:pPr>
        <w:spacing w:line="360" w:lineRule="auto"/>
        <w:jc w:val="center"/>
        <w:rPr>
          <w:rFonts w:hint="eastAsia" w:asciiTheme="minorEastAsia" w:hAnsiTheme="minorEastAsia" w:eastAsiaTheme="minorEastAsia" w:cstheme="minorEastAsia"/>
          <w:b/>
          <w:color w:val="auto"/>
          <w:spacing w:val="6"/>
          <w:sz w:val="24"/>
          <w:szCs w:val="24"/>
          <w:highlight w:val="none"/>
          <w:shd w:val="clear" w:color="auto" w:fill="FFFFFF" w:themeFill="background1"/>
        </w:rPr>
      </w:pPr>
      <w:r>
        <w:rPr>
          <w:rFonts w:hint="eastAsia" w:asciiTheme="minorEastAsia" w:hAnsiTheme="minorEastAsia" w:eastAsiaTheme="minorEastAsia" w:cstheme="minorEastAsia"/>
          <w:b/>
          <w:color w:val="auto"/>
          <w:spacing w:val="6"/>
          <w:sz w:val="24"/>
          <w:szCs w:val="24"/>
          <w:highlight w:val="none"/>
          <w:shd w:val="clear" w:color="auto" w:fill="FFFFFF" w:themeFill="background1"/>
        </w:rPr>
        <w:t>残疾人福利性单位声明函</w:t>
      </w:r>
    </w:p>
    <w:p w14:paraId="1DB5E417">
      <w:pPr>
        <w:spacing w:line="360" w:lineRule="auto"/>
        <w:rPr>
          <w:rFonts w:hint="eastAsia" w:asciiTheme="minorEastAsia" w:hAnsiTheme="minorEastAsia" w:eastAsiaTheme="minorEastAsia" w:cstheme="minorEastAsia"/>
          <w:b/>
          <w:color w:val="auto"/>
          <w:spacing w:val="6"/>
          <w:sz w:val="24"/>
          <w:szCs w:val="24"/>
          <w:highlight w:val="none"/>
          <w:shd w:val="clear" w:color="auto" w:fill="FFFFFF" w:themeFill="background1"/>
        </w:rPr>
      </w:pPr>
    </w:p>
    <w:p w14:paraId="2659D6BC">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Theme="minorEastAsia" w:hAnsiTheme="minorEastAsia" w:cstheme="minorEastAsia"/>
          <w:color w:val="auto"/>
          <w:spacing w:val="6"/>
          <w:sz w:val="24"/>
          <w:szCs w:val="24"/>
          <w:highlight w:val="none"/>
          <w:shd w:val="clear" w:color="auto" w:fill="FFFFFF" w:themeFill="background1"/>
          <w:lang w:eastAsia="zh-CN"/>
        </w:rPr>
        <w:t>〔2017〕141号</w:t>
      </w:r>
      <w:r>
        <w:rPr>
          <w:rFonts w:hint="eastAsia" w:asciiTheme="minorEastAsia" w:hAnsiTheme="minorEastAsia" w:eastAsiaTheme="minorEastAsia" w:cstheme="minorEastAsia"/>
          <w:color w:val="auto"/>
          <w:spacing w:val="6"/>
          <w:sz w:val="24"/>
          <w:szCs w:val="24"/>
          <w:highlight w:val="none"/>
          <w:shd w:val="clear" w:color="auto" w:fill="FFFFFF" w:themeFill="background1"/>
        </w:rPr>
        <w:t>）的规定，本单位为符合条件的残疾人福利性单位，且本单位参加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shd w:val="clear" w:color="auto" w:fill="FFFFFF" w:themeFill="background1"/>
        </w:rPr>
        <w:t>___/___</w:t>
      </w:r>
      <w:r>
        <w:rPr>
          <w:rFonts w:hint="eastAsia" w:asciiTheme="minorEastAsia" w:hAnsiTheme="minorEastAsia" w:eastAsiaTheme="minorEastAsia" w:cstheme="minorEastAsia"/>
          <w:color w:val="auto"/>
          <w:spacing w:val="6"/>
          <w:sz w:val="24"/>
          <w:szCs w:val="24"/>
          <w:highlight w:val="none"/>
          <w:shd w:val="clear" w:color="auto" w:fill="FFFFFF" w:themeFill="background1"/>
        </w:rPr>
        <w:t>单位的</w:t>
      </w:r>
      <w:r>
        <w:rPr>
          <w:rFonts w:hint="eastAsia" w:asciiTheme="minorEastAsia" w:hAnsiTheme="minorEastAsia" w:eastAsiaTheme="minorEastAsia" w:cstheme="minorEastAsia"/>
          <w:color w:val="auto"/>
          <w:spacing w:val="6"/>
          <w:sz w:val="24"/>
          <w:szCs w:val="24"/>
          <w:highlight w:val="none"/>
          <w:u w:val="single"/>
          <w:shd w:val="clear" w:color="auto" w:fill="FFFFFF" w:themeFill="background1"/>
        </w:rPr>
        <w:t>___/___</w:t>
      </w:r>
      <w:r>
        <w:rPr>
          <w:rFonts w:hint="eastAsia" w:asciiTheme="minorEastAsia" w:hAnsiTheme="minorEastAsia" w:eastAsiaTheme="minorEastAsia" w:cstheme="minorEastAsia"/>
          <w:color w:val="auto"/>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40097C97">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本单位对上述声明的真实性负责。如有虚假，将依法承担相应责任。</w:t>
      </w:r>
    </w:p>
    <w:p w14:paraId="20910472">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p>
    <w:p w14:paraId="53EBAF37">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p>
    <w:p w14:paraId="1479FA3C">
      <w:pPr>
        <w:tabs>
          <w:tab w:val="left" w:pos="4860"/>
        </w:tabs>
        <w:spacing w:line="360" w:lineRule="auto"/>
        <w:ind w:right="1560"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单位名称（盖章）：</w:t>
      </w:r>
    </w:p>
    <w:p w14:paraId="34D6BA0D">
      <w:pPr>
        <w:tabs>
          <w:tab w:val="left" w:pos="4860"/>
        </w:tabs>
        <w:spacing w:line="360" w:lineRule="auto"/>
        <w:ind w:right="1560" w:firstLine="504" w:firstLineChars="200"/>
        <w:jc w:val="center"/>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 xml:space="preserve">                                           日  期：</w:t>
      </w:r>
    </w:p>
    <w:p w14:paraId="26420B00">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78972D03">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697C40A8">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4F320C9D">
      <w:pPr>
        <w:widowControl/>
        <w:spacing w:line="360" w:lineRule="auto"/>
        <w:jc w:val="left"/>
        <w:rPr>
          <w:rStyle w:val="54"/>
          <w:rFonts w:hint="eastAsia" w:asciiTheme="minorEastAsia" w:hAnsiTheme="minorEastAsia" w:eastAsiaTheme="minorEastAsia" w:cstheme="minorEastAsia"/>
          <w:b w:val="0"/>
          <w:color w:val="auto"/>
          <w:sz w:val="24"/>
          <w:szCs w:val="24"/>
          <w:highlight w:val="none"/>
          <w:shd w:val="clear" w:color="auto" w:fill="FFFFFF" w:themeFill="background1"/>
        </w:rPr>
      </w:pPr>
      <w:r>
        <w:rPr>
          <w:rStyle w:val="54"/>
          <w:rFonts w:hint="eastAsia" w:asciiTheme="minorEastAsia" w:hAnsiTheme="minorEastAsia" w:eastAsiaTheme="minorEastAsia" w:cstheme="minorEastAsia"/>
          <w:color w:val="auto"/>
          <w:kern w:val="0"/>
          <w:sz w:val="24"/>
          <w:szCs w:val="24"/>
          <w:highlight w:val="none"/>
          <w:shd w:val="clear" w:color="auto" w:fill="FFFFFF" w:themeFill="background1"/>
        </w:rPr>
        <w:t>附表三、</w:t>
      </w:r>
    </w:p>
    <w:p w14:paraId="5120E7ED">
      <w:pPr>
        <w:spacing w:line="360" w:lineRule="auto"/>
        <w:jc w:val="center"/>
        <w:rPr>
          <w:rStyle w:val="54"/>
          <w:rFonts w:hint="eastAsia" w:asciiTheme="minorEastAsia" w:hAnsiTheme="minorEastAsia" w:eastAsiaTheme="minorEastAsia" w:cstheme="minorEastAsia"/>
          <w:b w:val="0"/>
          <w:color w:val="auto"/>
          <w:kern w:val="0"/>
          <w:sz w:val="24"/>
          <w:szCs w:val="24"/>
          <w:highlight w:val="none"/>
          <w:shd w:val="clear" w:color="auto" w:fill="FFFFFF" w:themeFill="background1"/>
        </w:rPr>
      </w:pPr>
      <w:r>
        <w:rPr>
          <w:rStyle w:val="54"/>
          <w:rFonts w:hint="eastAsia" w:asciiTheme="minorEastAsia" w:hAnsiTheme="minorEastAsia" w:eastAsiaTheme="minorEastAsia" w:cstheme="minorEastAsia"/>
          <w:color w:val="auto"/>
          <w:kern w:val="0"/>
          <w:sz w:val="24"/>
          <w:szCs w:val="24"/>
          <w:highlight w:val="none"/>
          <w:shd w:val="clear" w:color="auto" w:fill="FFFFFF" w:themeFill="background1"/>
        </w:rPr>
        <w:t>监狱企业证明文件</w:t>
      </w:r>
    </w:p>
    <w:p w14:paraId="485FB2DB">
      <w:pPr>
        <w:spacing w:line="360" w:lineRule="auto"/>
        <w:ind w:firstLine="504" w:firstLineChars="200"/>
        <w:rPr>
          <w:rFonts w:hint="eastAsia" w:asciiTheme="minorEastAsia" w:hAnsiTheme="minorEastAsia" w:eastAsiaTheme="minorEastAsia" w:cstheme="minorEastAsia"/>
          <w:color w:val="auto"/>
          <w:spacing w:val="6"/>
          <w:sz w:val="24"/>
          <w:szCs w:val="24"/>
          <w:highlight w:val="none"/>
          <w:shd w:val="clear" w:color="auto" w:fill="FFFFFF" w:themeFill="background1"/>
        </w:rPr>
      </w:pPr>
      <w:r>
        <w:rPr>
          <w:rFonts w:hint="eastAsia" w:asciiTheme="minorEastAsia" w:hAnsiTheme="minorEastAsia" w:eastAsiaTheme="minorEastAsia" w:cstheme="minorEastAsia"/>
          <w:color w:val="auto"/>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308A6381">
      <w:pPr>
        <w:widowControl/>
        <w:adjustRightInd w:val="0"/>
        <w:snapToGrid w:val="0"/>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59A44329">
      <w:pPr>
        <w:widowControl/>
        <w:shd w:val="clear" w:color="auto" w:fill="FFFFFF"/>
        <w:snapToGrid w:val="0"/>
        <w:spacing w:line="360" w:lineRule="auto"/>
        <w:ind w:firstLine="420"/>
        <w:rPr>
          <w:rFonts w:hint="eastAsia" w:asciiTheme="minorEastAsia" w:hAnsiTheme="minorEastAsia" w:eastAsiaTheme="minorEastAsia" w:cstheme="minorEastAsia"/>
          <w:color w:val="auto"/>
          <w:kern w:val="0"/>
          <w:sz w:val="24"/>
          <w:szCs w:val="24"/>
          <w:highlight w:val="none"/>
          <w:shd w:val="clear" w:color="auto" w:fill="FFFFFF" w:themeFill="background1"/>
        </w:rPr>
      </w:pPr>
    </w:p>
    <w:p w14:paraId="23DA5442">
      <w:pPr>
        <w:widowControl/>
        <w:spacing w:line="360" w:lineRule="auto"/>
        <w:jc w:val="left"/>
        <w:rPr>
          <w:rFonts w:hint="eastAsia" w:asciiTheme="minorEastAsia" w:hAnsiTheme="minorEastAsia" w:eastAsiaTheme="minorEastAsia" w:cstheme="minorEastAsia"/>
          <w:color w:val="auto"/>
          <w:sz w:val="24"/>
          <w:szCs w:val="24"/>
          <w:highlight w:val="none"/>
          <w:shd w:val="clear" w:color="auto" w:fill="FFFFFF" w:themeFill="background1"/>
        </w:rPr>
      </w:pPr>
    </w:p>
    <w:p w14:paraId="07CA3F55">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1EF6A9C5">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047E293B">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75F04DAB">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70D7823F">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7BCA8412">
      <w:pPr>
        <w:widowControl/>
        <w:spacing w:line="360" w:lineRule="auto"/>
        <w:jc w:val="left"/>
        <w:rPr>
          <w:rFonts w:hint="eastAsia" w:asciiTheme="minorEastAsia" w:hAnsiTheme="minorEastAsia" w:eastAsiaTheme="minorEastAsia" w:cstheme="minorEastAsia"/>
          <w:b/>
          <w:color w:val="auto"/>
          <w:sz w:val="24"/>
          <w:szCs w:val="24"/>
          <w:highlight w:val="none"/>
          <w:shd w:val="clear" w:color="auto" w:fill="FFFFFF" w:themeFill="background1"/>
        </w:rPr>
      </w:pPr>
    </w:p>
    <w:p w14:paraId="55F6E96B">
      <w:pPr>
        <w:widowControl/>
        <w:jc w:val="left"/>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70" w:name="_Toc507586174"/>
      <w:bookmarkStart w:id="671" w:name="_Toc38446479"/>
      <w:bookmarkStart w:id="672" w:name="_Toc533503190"/>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2AC510D6">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bookmarkStart w:id="673" w:name="_Toc9004"/>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九</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End w:id="670"/>
      <w:bookmarkEnd w:id="671"/>
      <w:bookmarkEnd w:id="672"/>
      <w:bookmarkEnd w:id="673"/>
      <w:r>
        <w:rPr>
          <w:rFonts w:hint="eastAsia" w:asciiTheme="minorEastAsia" w:hAnsiTheme="minorEastAsia" w:eastAsiaTheme="minorEastAsia" w:cstheme="minorEastAsia"/>
          <w:b/>
          <w:color w:val="auto"/>
          <w:sz w:val="24"/>
          <w:szCs w:val="24"/>
          <w:highlight w:val="none"/>
          <w:shd w:val="clear" w:color="auto" w:fill="FFFFFF" w:themeFill="background1"/>
        </w:rPr>
        <w:t>近</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三</w:t>
      </w:r>
      <w:r>
        <w:rPr>
          <w:rFonts w:hint="eastAsia" w:asciiTheme="minorEastAsia" w:hAnsiTheme="minorEastAsia" w:eastAsiaTheme="minorEastAsia" w:cstheme="minorEastAsia"/>
          <w:b/>
          <w:color w:val="auto"/>
          <w:sz w:val="24"/>
          <w:szCs w:val="24"/>
          <w:highlight w:val="none"/>
          <w:shd w:val="clear" w:color="auto" w:fill="FFFFFF" w:themeFill="background1"/>
        </w:rPr>
        <w:t>年</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(202</w:t>
      </w:r>
      <w:r>
        <w:rPr>
          <w:rFonts w:hint="eastAsia" w:asciiTheme="minorEastAsia" w:hAnsiTheme="minorEastAsia" w:cstheme="minorEastAsia"/>
          <w:b/>
          <w:color w:val="auto"/>
          <w:sz w:val="24"/>
          <w:szCs w:val="24"/>
          <w:highlight w:val="none"/>
          <w:shd w:val="clear" w:color="auto" w:fill="FFFFFF" w:themeFill="background1"/>
          <w:lang w:val="en-US" w:eastAsia="zh-CN"/>
        </w:rPr>
        <w:t>2</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年</w:t>
      </w:r>
      <w:r>
        <w:rPr>
          <w:rFonts w:hint="eastAsia" w:asciiTheme="minorEastAsia" w:hAnsiTheme="minorEastAsia" w:cstheme="minorEastAsia"/>
          <w:b/>
          <w:color w:val="auto"/>
          <w:sz w:val="24"/>
          <w:szCs w:val="24"/>
          <w:highlight w:val="none"/>
          <w:shd w:val="clear" w:color="auto" w:fill="FFFFFF" w:themeFill="background1"/>
          <w:lang w:val="en-US" w:eastAsia="zh-CN"/>
        </w:rPr>
        <w:t>01</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月</w:t>
      </w:r>
      <w:r>
        <w:rPr>
          <w:rFonts w:hint="eastAsia" w:asciiTheme="minorEastAsia" w:hAnsiTheme="minorEastAsia" w:cstheme="minorEastAsia"/>
          <w:b/>
          <w:color w:val="auto"/>
          <w:sz w:val="24"/>
          <w:szCs w:val="24"/>
          <w:highlight w:val="none"/>
          <w:shd w:val="clear" w:color="auto" w:fill="FFFFFF" w:themeFill="background1"/>
          <w:lang w:val="en-US" w:eastAsia="zh-CN"/>
        </w:rPr>
        <w:t>01</w:t>
      </w:r>
      <w:r>
        <w:rPr>
          <w:rFonts w:hint="eastAsia" w:asciiTheme="minorEastAsia" w:hAnsiTheme="minorEastAsia" w:eastAsiaTheme="minorEastAsia" w:cstheme="minorEastAsia"/>
          <w:b/>
          <w:color w:val="auto"/>
          <w:sz w:val="24"/>
          <w:szCs w:val="24"/>
          <w:highlight w:val="none"/>
          <w:shd w:val="clear" w:color="auto" w:fill="FFFFFF" w:themeFill="background1"/>
          <w:lang w:val="en-US" w:eastAsia="zh-CN"/>
        </w:rPr>
        <w:t>日至今）</w:t>
      </w:r>
      <w:r>
        <w:rPr>
          <w:rFonts w:hint="eastAsia" w:asciiTheme="minorEastAsia" w:hAnsiTheme="minorEastAsia" w:eastAsiaTheme="minorEastAsia" w:cstheme="minorEastAsia"/>
          <w:b/>
          <w:color w:val="auto"/>
          <w:sz w:val="24"/>
          <w:szCs w:val="24"/>
          <w:highlight w:val="none"/>
          <w:shd w:val="clear" w:color="auto" w:fill="FFFFFF" w:themeFill="background1"/>
        </w:rPr>
        <w:t>完成的类似工程业绩表</w:t>
      </w:r>
    </w:p>
    <w:p w14:paraId="6E199042">
      <w:pPr>
        <w:pStyle w:val="254"/>
        <w:spacing w:before="0" w:after="0" w:line="500" w:lineRule="exact"/>
        <w:jc w:val="center"/>
        <w:rPr>
          <w:rFonts w:hint="eastAsia" w:asciiTheme="minorEastAsia" w:hAnsiTheme="minorEastAsia" w:eastAsiaTheme="minorEastAsia" w:cstheme="minorEastAsia"/>
          <w:b/>
          <w:bCs/>
          <w:color w:val="auto"/>
          <w:szCs w:val="24"/>
          <w:highlight w:val="none"/>
        </w:rPr>
      </w:pPr>
      <w:bookmarkStart w:id="674" w:name="_Toc256000150"/>
      <w:bookmarkStart w:id="675" w:name="_Toc24490"/>
      <w:bookmarkStart w:id="676" w:name="_Toc256000200"/>
      <w:r>
        <w:rPr>
          <w:rFonts w:hint="eastAsia" w:asciiTheme="minorEastAsia" w:hAnsiTheme="minorEastAsia" w:eastAsiaTheme="minorEastAsia" w:cstheme="minorEastAsia"/>
          <w:b/>
          <w:bCs/>
          <w:color w:val="auto"/>
          <w:szCs w:val="24"/>
          <w:highlight w:val="none"/>
        </w:rPr>
        <w:t>近年完成的类似工程业绩表</w:t>
      </w:r>
      <w:bookmarkEnd w:id="674"/>
      <w:bookmarkEnd w:id="675"/>
      <w:bookmarkEnd w:id="67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831"/>
      </w:tblGrid>
      <w:tr w14:paraId="1F41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691" w:type="dxa"/>
            <w:noWrap w:val="0"/>
            <w:vAlign w:val="center"/>
          </w:tcPr>
          <w:p w14:paraId="577A2226">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31" w:type="dxa"/>
            <w:noWrap w:val="0"/>
            <w:vAlign w:val="center"/>
          </w:tcPr>
          <w:p w14:paraId="4FEF5524">
            <w:pPr>
              <w:pStyle w:val="256"/>
              <w:jc w:val="center"/>
              <w:rPr>
                <w:rFonts w:hint="eastAsia" w:asciiTheme="minorEastAsia" w:hAnsiTheme="minorEastAsia" w:eastAsiaTheme="minorEastAsia" w:cstheme="minorEastAsia"/>
                <w:color w:val="auto"/>
                <w:sz w:val="24"/>
                <w:highlight w:val="none"/>
              </w:rPr>
            </w:pPr>
          </w:p>
        </w:tc>
      </w:tr>
      <w:tr w14:paraId="1222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91" w:type="dxa"/>
            <w:noWrap w:val="0"/>
            <w:vAlign w:val="center"/>
          </w:tcPr>
          <w:p w14:paraId="227A28AA">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项目所在地</w:t>
            </w:r>
          </w:p>
        </w:tc>
        <w:tc>
          <w:tcPr>
            <w:tcW w:w="5831" w:type="dxa"/>
            <w:noWrap w:val="0"/>
            <w:vAlign w:val="center"/>
          </w:tcPr>
          <w:p w14:paraId="071FE417">
            <w:pPr>
              <w:pStyle w:val="256"/>
              <w:jc w:val="center"/>
              <w:rPr>
                <w:rFonts w:hint="eastAsia" w:asciiTheme="minorEastAsia" w:hAnsiTheme="minorEastAsia" w:eastAsiaTheme="minorEastAsia" w:cstheme="minorEastAsia"/>
                <w:color w:val="auto"/>
                <w:sz w:val="24"/>
                <w:highlight w:val="none"/>
              </w:rPr>
            </w:pPr>
          </w:p>
        </w:tc>
      </w:tr>
      <w:tr w14:paraId="5DF4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91" w:type="dxa"/>
            <w:noWrap w:val="0"/>
            <w:vAlign w:val="center"/>
          </w:tcPr>
          <w:p w14:paraId="757D8050">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发包人名称</w:t>
            </w:r>
          </w:p>
        </w:tc>
        <w:tc>
          <w:tcPr>
            <w:tcW w:w="5831" w:type="dxa"/>
            <w:noWrap w:val="0"/>
            <w:vAlign w:val="center"/>
          </w:tcPr>
          <w:p w14:paraId="7B71ED47">
            <w:pPr>
              <w:pStyle w:val="256"/>
              <w:jc w:val="center"/>
              <w:rPr>
                <w:rFonts w:hint="eastAsia" w:asciiTheme="minorEastAsia" w:hAnsiTheme="minorEastAsia" w:eastAsiaTheme="minorEastAsia" w:cstheme="minorEastAsia"/>
                <w:color w:val="auto"/>
                <w:sz w:val="24"/>
                <w:highlight w:val="none"/>
              </w:rPr>
            </w:pPr>
          </w:p>
        </w:tc>
      </w:tr>
      <w:tr w14:paraId="705C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691" w:type="dxa"/>
            <w:noWrap w:val="0"/>
            <w:vAlign w:val="center"/>
          </w:tcPr>
          <w:p w14:paraId="6308B272">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发包人地址</w:t>
            </w:r>
          </w:p>
        </w:tc>
        <w:tc>
          <w:tcPr>
            <w:tcW w:w="5831" w:type="dxa"/>
            <w:noWrap w:val="0"/>
            <w:vAlign w:val="center"/>
          </w:tcPr>
          <w:p w14:paraId="55FEBF0D">
            <w:pPr>
              <w:pStyle w:val="256"/>
              <w:jc w:val="center"/>
              <w:rPr>
                <w:rFonts w:hint="eastAsia" w:asciiTheme="minorEastAsia" w:hAnsiTheme="minorEastAsia" w:eastAsiaTheme="minorEastAsia" w:cstheme="minorEastAsia"/>
                <w:color w:val="auto"/>
                <w:sz w:val="24"/>
                <w:highlight w:val="none"/>
              </w:rPr>
            </w:pPr>
          </w:p>
        </w:tc>
      </w:tr>
      <w:tr w14:paraId="49FB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91" w:type="dxa"/>
            <w:noWrap w:val="0"/>
            <w:vAlign w:val="center"/>
          </w:tcPr>
          <w:p w14:paraId="65EF8410">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发包人联系人及电话</w:t>
            </w:r>
          </w:p>
        </w:tc>
        <w:tc>
          <w:tcPr>
            <w:tcW w:w="5831" w:type="dxa"/>
            <w:noWrap w:val="0"/>
            <w:vAlign w:val="center"/>
          </w:tcPr>
          <w:p w14:paraId="798D2B50">
            <w:pPr>
              <w:pStyle w:val="256"/>
              <w:jc w:val="center"/>
              <w:rPr>
                <w:rFonts w:hint="eastAsia" w:asciiTheme="minorEastAsia" w:hAnsiTheme="minorEastAsia" w:eastAsiaTheme="minorEastAsia" w:cstheme="minorEastAsia"/>
                <w:color w:val="auto"/>
                <w:sz w:val="24"/>
                <w:highlight w:val="none"/>
              </w:rPr>
            </w:pPr>
          </w:p>
        </w:tc>
      </w:tr>
      <w:tr w14:paraId="578A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91" w:type="dxa"/>
            <w:noWrap w:val="0"/>
            <w:vAlign w:val="center"/>
          </w:tcPr>
          <w:p w14:paraId="78E8AE14">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合同价格</w:t>
            </w:r>
          </w:p>
        </w:tc>
        <w:tc>
          <w:tcPr>
            <w:tcW w:w="5831" w:type="dxa"/>
            <w:noWrap w:val="0"/>
            <w:vAlign w:val="center"/>
          </w:tcPr>
          <w:p w14:paraId="189FC98E">
            <w:pPr>
              <w:pStyle w:val="256"/>
              <w:jc w:val="center"/>
              <w:rPr>
                <w:rFonts w:hint="eastAsia" w:asciiTheme="minorEastAsia" w:hAnsiTheme="minorEastAsia" w:eastAsiaTheme="minorEastAsia" w:cstheme="minorEastAsia"/>
                <w:color w:val="auto"/>
                <w:sz w:val="24"/>
                <w:highlight w:val="none"/>
              </w:rPr>
            </w:pPr>
          </w:p>
        </w:tc>
      </w:tr>
      <w:tr w14:paraId="35E4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91" w:type="dxa"/>
            <w:noWrap w:val="0"/>
            <w:vAlign w:val="center"/>
          </w:tcPr>
          <w:p w14:paraId="3FAD72C6">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开工日期</w:t>
            </w:r>
          </w:p>
        </w:tc>
        <w:tc>
          <w:tcPr>
            <w:tcW w:w="5831" w:type="dxa"/>
            <w:noWrap w:val="0"/>
            <w:vAlign w:val="center"/>
          </w:tcPr>
          <w:p w14:paraId="50A4A3D0">
            <w:pPr>
              <w:pStyle w:val="256"/>
              <w:jc w:val="center"/>
              <w:rPr>
                <w:rFonts w:hint="eastAsia" w:asciiTheme="minorEastAsia" w:hAnsiTheme="minorEastAsia" w:eastAsiaTheme="minorEastAsia" w:cstheme="minorEastAsia"/>
                <w:color w:val="auto"/>
                <w:sz w:val="24"/>
                <w:highlight w:val="none"/>
              </w:rPr>
            </w:pPr>
          </w:p>
        </w:tc>
      </w:tr>
      <w:tr w14:paraId="5C78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691" w:type="dxa"/>
            <w:noWrap w:val="0"/>
            <w:vAlign w:val="center"/>
          </w:tcPr>
          <w:p w14:paraId="3FAC187E">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竣工日期</w:t>
            </w:r>
          </w:p>
        </w:tc>
        <w:tc>
          <w:tcPr>
            <w:tcW w:w="5831" w:type="dxa"/>
            <w:noWrap w:val="0"/>
            <w:vAlign w:val="center"/>
          </w:tcPr>
          <w:p w14:paraId="05135481">
            <w:pPr>
              <w:pStyle w:val="256"/>
              <w:jc w:val="center"/>
              <w:rPr>
                <w:rFonts w:hint="eastAsia" w:asciiTheme="minorEastAsia" w:hAnsiTheme="minorEastAsia" w:eastAsiaTheme="minorEastAsia" w:cstheme="minorEastAsia"/>
                <w:color w:val="auto"/>
                <w:sz w:val="24"/>
                <w:highlight w:val="none"/>
              </w:rPr>
            </w:pPr>
          </w:p>
        </w:tc>
      </w:tr>
      <w:tr w14:paraId="0C52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691" w:type="dxa"/>
            <w:noWrap w:val="0"/>
            <w:vAlign w:val="center"/>
          </w:tcPr>
          <w:p w14:paraId="64834529">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承担的工作</w:t>
            </w:r>
          </w:p>
        </w:tc>
        <w:tc>
          <w:tcPr>
            <w:tcW w:w="5831" w:type="dxa"/>
            <w:noWrap w:val="0"/>
            <w:vAlign w:val="center"/>
          </w:tcPr>
          <w:p w14:paraId="21104A39">
            <w:pPr>
              <w:pStyle w:val="256"/>
              <w:jc w:val="center"/>
              <w:rPr>
                <w:rFonts w:hint="eastAsia" w:asciiTheme="minorEastAsia" w:hAnsiTheme="minorEastAsia" w:eastAsiaTheme="minorEastAsia" w:cstheme="minorEastAsia"/>
                <w:color w:val="auto"/>
                <w:sz w:val="24"/>
                <w:highlight w:val="none"/>
              </w:rPr>
            </w:pPr>
          </w:p>
        </w:tc>
      </w:tr>
      <w:tr w14:paraId="42E8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91" w:type="dxa"/>
            <w:noWrap w:val="0"/>
            <w:vAlign w:val="center"/>
          </w:tcPr>
          <w:p w14:paraId="14E9CC7A">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w:t>
            </w:r>
          </w:p>
        </w:tc>
        <w:tc>
          <w:tcPr>
            <w:tcW w:w="5831" w:type="dxa"/>
            <w:noWrap w:val="0"/>
            <w:vAlign w:val="center"/>
          </w:tcPr>
          <w:p w14:paraId="6600DCE2">
            <w:pPr>
              <w:pStyle w:val="256"/>
              <w:jc w:val="center"/>
              <w:rPr>
                <w:rFonts w:hint="eastAsia" w:asciiTheme="minorEastAsia" w:hAnsiTheme="minorEastAsia" w:eastAsiaTheme="minorEastAsia" w:cstheme="minorEastAsia"/>
                <w:color w:val="auto"/>
                <w:sz w:val="24"/>
                <w:highlight w:val="none"/>
              </w:rPr>
            </w:pPr>
          </w:p>
        </w:tc>
      </w:tr>
      <w:tr w14:paraId="38DE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91" w:type="dxa"/>
            <w:noWrap w:val="0"/>
            <w:vAlign w:val="center"/>
          </w:tcPr>
          <w:p w14:paraId="58524AA7">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5831" w:type="dxa"/>
            <w:noWrap w:val="0"/>
            <w:vAlign w:val="center"/>
          </w:tcPr>
          <w:p w14:paraId="7E762C2C">
            <w:pPr>
              <w:pStyle w:val="256"/>
              <w:jc w:val="center"/>
              <w:rPr>
                <w:rFonts w:hint="eastAsia" w:asciiTheme="minorEastAsia" w:hAnsiTheme="minorEastAsia" w:eastAsiaTheme="minorEastAsia" w:cstheme="minorEastAsia"/>
                <w:color w:val="auto"/>
                <w:sz w:val="24"/>
                <w:highlight w:val="none"/>
              </w:rPr>
            </w:pPr>
          </w:p>
        </w:tc>
      </w:tr>
      <w:tr w14:paraId="0621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1" w:type="dxa"/>
            <w:noWrap w:val="0"/>
            <w:vAlign w:val="center"/>
          </w:tcPr>
          <w:p w14:paraId="5BFF8661">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技术负责人</w:t>
            </w:r>
          </w:p>
        </w:tc>
        <w:tc>
          <w:tcPr>
            <w:tcW w:w="5831" w:type="dxa"/>
            <w:noWrap w:val="0"/>
            <w:vAlign w:val="center"/>
          </w:tcPr>
          <w:p w14:paraId="10ADA6D4">
            <w:pPr>
              <w:pStyle w:val="256"/>
              <w:jc w:val="center"/>
              <w:rPr>
                <w:rFonts w:hint="eastAsia" w:asciiTheme="minorEastAsia" w:hAnsiTheme="minorEastAsia" w:eastAsiaTheme="minorEastAsia" w:cstheme="minorEastAsia"/>
                <w:color w:val="auto"/>
                <w:sz w:val="24"/>
                <w:highlight w:val="none"/>
              </w:rPr>
            </w:pPr>
          </w:p>
        </w:tc>
      </w:tr>
      <w:tr w14:paraId="619D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91" w:type="dxa"/>
            <w:noWrap w:val="0"/>
            <w:vAlign w:val="center"/>
          </w:tcPr>
          <w:p w14:paraId="32AEBA15">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总监理工程师及电话</w:t>
            </w:r>
          </w:p>
        </w:tc>
        <w:tc>
          <w:tcPr>
            <w:tcW w:w="5831" w:type="dxa"/>
            <w:noWrap w:val="0"/>
            <w:vAlign w:val="center"/>
          </w:tcPr>
          <w:p w14:paraId="7BB382CF">
            <w:pPr>
              <w:pStyle w:val="256"/>
              <w:jc w:val="center"/>
              <w:rPr>
                <w:rFonts w:hint="eastAsia" w:asciiTheme="minorEastAsia" w:hAnsiTheme="minorEastAsia" w:eastAsiaTheme="minorEastAsia" w:cstheme="minorEastAsia"/>
                <w:color w:val="auto"/>
                <w:sz w:val="24"/>
                <w:highlight w:val="none"/>
              </w:rPr>
            </w:pPr>
          </w:p>
        </w:tc>
      </w:tr>
      <w:tr w14:paraId="4F0A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691" w:type="dxa"/>
            <w:noWrap w:val="0"/>
            <w:vAlign w:val="center"/>
          </w:tcPr>
          <w:p w14:paraId="0B3C6B4A">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项目描述</w:t>
            </w:r>
          </w:p>
        </w:tc>
        <w:tc>
          <w:tcPr>
            <w:tcW w:w="5831" w:type="dxa"/>
            <w:noWrap w:val="0"/>
            <w:vAlign w:val="center"/>
          </w:tcPr>
          <w:p w14:paraId="01B772F3">
            <w:pPr>
              <w:pStyle w:val="256"/>
              <w:jc w:val="center"/>
              <w:rPr>
                <w:rFonts w:hint="eastAsia" w:asciiTheme="minorEastAsia" w:hAnsiTheme="minorEastAsia" w:eastAsiaTheme="minorEastAsia" w:cstheme="minorEastAsia"/>
                <w:color w:val="auto"/>
                <w:sz w:val="24"/>
                <w:highlight w:val="none"/>
              </w:rPr>
            </w:pPr>
          </w:p>
        </w:tc>
      </w:tr>
      <w:tr w14:paraId="6E0B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691" w:type="dxa"/>
            <w:noWrap w:val="0"/>
            <w:vAlign w:val="center"/>
          </w:tcPr>
          <w:p w14:paraId="2742B93A">
            <w:pPr>
              <w:pStyle w:val="2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5831" w:type="dxa"/>
            <w:noWrap w:val="0"/>
            <w:vAlign w:val="center"/>
          </w:tcPr>
          <w:p w14:paraId="5CF5BC5E">
            <w:pPr>
              <w:pStyle w:val="256"/>
              <w:jc w:val="center"/>
              <w:rPr>
                <w:rFonts w:hint="eastAsia" w:asciiTheme="minorEastAsia" w:hAnsiTheme="minorEastAsia" w:eastAsiaTheme="minorEastAsia" w:cstheme="minorEastAsia"/>
                <w:color w:val="auto"/>
                <w:sz w:val="24"/>
                <w:highlight w:val="none"/>
              </w:rPr>
            </w:pPr>
          </w:p>
        </w:tc>
      </w:tr>
    </w:tbl>
    <w:p w14:paraId="0C64520F">
      <w:pPr>
        <w:pStyle w:val="256"/>
        <w:spacing w:line="500" w:lineRule="exact"/>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备备注：</w:t>
      </w:r>
    </w:p>
    <w:p w14:paraId="0673799D">
      <w:pPr>
        <w:pStyle w:val="256"/>
        <w:numPr>
          <w:ilvl w:val="0"/>
          <w:numId w:val="0"/>
        </w:num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类似项目</w:t>
      </w:r>
      <w:r>
        <w:rPr>
          <w:rFonts w:hint="eastAsia" w:asciiTheme="minorEastAsia" w:hAnsiTheme="minorEastAsia" w:eastAsiaTheme="minorEastAsia" w:cstheme="minorEastAsia"/>
          <w:color w:val="auto"/>
          <w:sz w:val="24"/>
          <w:highlight w:val="none"/>
          <w:u w:val="none"/>
        </w:rPr>
        <w:t>指</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none"/>
        </w:rPr>
        <w:t>近三年(202</w:t>
      </w:r>
      <w:r>
        <w:rPr>
          <w:rFonts w:hint="eastAsia" w:asciiTheme="minorEastAsia" w:hAnsiTheme="minorEastAsia" w:eastAsiaTheme="minorEastAsia" w:cstheme="minorEastAsia"/>
          <w:color w:val="auto"/>
          <w:sz w:val="24"/>
          <w:highlight w:val="none"/>
          <w:u w:val="none"/>
          <w:lang w:val="en-US" w:eastAsia="zh-CN"/>
        </w:rPr>
        <w:t>2</w:t>
      </w:r>
      <w:r>
        <w:rPr>
          <w:rFonts w:hint="eastAsia" w:asciiTheme="minorEastAsia" w:hAnsiTheme="minorEastAsia" w:eastAsiaTheme="minorEastAsia" w:cstheme="minorEastAsia"/>
          <w:color w:val="auto"/>
          <w:sz w:val="24"/>
          <w:highlight w:val="none"/>
          <w:u w:val="none"/>
        </w:rPr>
        <w:t>年</w:t>
      </w:r>
      <w:r>
        <w:rPr>
          <w:rFonts w:hint="eastAsia" w:asciiTheme="minorEastAsia" w:hAnsiTheme="minorEastAsia" w:eastAsiaTheme="minorEastAsia" w:cstheme="minorEastAsia"/>
          <w:color w:val="auto"/>
          <w:sz w:val="24"/>
          <w:highlight w:val="none"/>
          <w:u w:val="none"/>
          <w:lang w:val="en-US" w:eastAsia="zh-CN"/>
        </w:rPr>
        <w:t>01</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0</w:t>
      </w:r>
      <w:r>
        <w:rPr>
          <w:rFonts w:hint="eastAsia" w:asciiTheme="minorEastAsia" w:hAnsiTheme="minorEastAsia" w:eastAsiaTheme="minorEastAsia" w:cstheme="minorEastAsia"/>
          <w:color w:val="auto"/>
          <w:sz w:val="24"/>
          <w:highlight w:val="none"/>
          <w:u w:val="none"/>
        </w:rPr>
        <w:t>1日至今）</w:t>
      </w:r>
      <w:r>
        <w:rPr>
          <w:rFonts w:hint="eastAsia" w:asciiTheme="minorEastAsia" w:hAnsiTheme="minorEastAsia" w:eastAsiaTheme="minorEastAsia" w:cstheme="minorEastAsia"/>
          <w:color w:val="auto"/>
          <w:sz w:val="24"/>
          <w:highlight w:val="none"/>
          <w:u w:val="none"/>
          <w:lang w:val="en-US" w:eastAsia="zh-CN"/>
        </w:rPr>
        <w:t>企业承揽过的类似业绩</w:t>
      </w:r>
      <w:r>
        <w:rPr>
          <w:rFonts w:hint="eastAsia" w:asciiTheme="minorEastAsia" w:hAnsiTheme="minorEastAsia" w:eastAsiaTheme="minorEastAsia" w:cstheme="minorEastAsia"/>
          <w:color w:val="auto"/>
          <w:sz w:val="24"/>
          <w:highlight w:val="none"/>
          <w:u w:val="none"/>
        </w:rPr>
        <w:t>。</w:t>
      </w:r>
    </w:p>
    <w:p w14:paraId="380FA6F5">
      <w:pPr>
        <w:pStyle w:val="256"/>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按评分标准提供证明材料</w:t>
      </w:r>
      <w:r>
        <w:rPr>
          <w:rFonts w:hint="eastAsia" w:asciiTheme="minorEastAsia" w:hAnsiTheme="minorEastAsia" w:eastAsiaTheme="minorEastAsia" w:cstheme="minorEastAsia"/>
          <w:color w:val="auto"/>
          <w:sz w:val="24"/>
          <w:highlight w:val="none"/>
        </w:rPr>
        <w:t>。每张表格只填写一个项目，并标明序号。</w:t>
      </w:r>
    </w:p>
    <w:p w14:paraId="7B004F2C">
      <w:pPr>
        <w:pStyle w:val="270"/>
        <w:spacing w:line="500" w:lineRule="exact"/>
        <w:jc w:val="center"/>
        <w:rPr>
          <w:rFonts w:hint="eastAsia" w:asciiTheme="minorEastAsia" w:hAnsiTheme="minorEastAsia" w:eastAsiaTheme="minorEastAsia" w:cstheme="minorEastAsia"/>
          <w:color w:val="auto"/>
          <w:sz w:val="24"/>
          <w:szCs w:val="24"/>
          <w:highlight w:val="none"/>
          <w:lang w:eastAsia="zh-CN"/>
        </w:rPr>
      </w:pPr>
    </w:p>
    <w:p w14:paraId="0B8F7CDC">
      <w:pPr>
        <w:pStyle w:val="270"/>
        <w:spacing w:line="500" w:lineRule="exact"/>
        <w:jc w:val="center"/>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kern w:val="2"/>
          <w:sz w:val="24"/>
          <w:szCs w:val="22"/>
          <w:highlight w:val="none"/>
          <w:lang w:val="en-US" w:eastAsia="zh-CN" w:bidi="ar-SA"/>
        </w:rPr>
        <w:t>供应商：（签章）</w:t>
      </w:r>
    </w:p>
    <w:p w14:paraId="6D258CE1">
      <w:pPr>
        <w:pStyle w:val="271"/>
        <w:spacing w:line="500" w:lineRule="exact"/>
        <w:ind w:firstLine="480" w:firstLineChars="200"/>
        <w:jc w:val="center"/>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lang w:val="en-US" w:eastAsia="zh-CN" w:bidi="ar-SA"/>
        </w:rPr>
        <w:t xml:space="preserve">                           法定代表人：（签字或盖章）</w:t>
      </w:r>
    </w:p>
    <w:p w14:paraId="16077BFE">
      <w:pPr>
        <w:pStyle w:val="270"/>
        <w:spacing w:line="500" w:lineRule="exact"/>
        <w:ind w:firstLine="5520" w:firstLineChars="230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lang w:val="en-US" w:eastAsia="zh-CN" w:bidi="ar-SA"/>
        </w:rPr>
        <w:t>年    月    日</w:t>
      </w:r>
    </w:p>
    <w:p w14:paraId="18E96173">
      <w:pPr>
        <w:pStyle w:val="256"/>
        <w:spacing w:line="500" w:lineRule="exact"/>
        <w:ind w:left="630" w:leftChars="300"/>
        <w:rPr>
          <w:rFonts w:hint="eastAsia" w:asciiTheme="minorEastAsia" w:hAnsiTheme="minorEastAsia" w:eastAsiaTheme="minorEastAsia" w:cstheme="minorEastAsia"/>
          <w:color w:val="auto"/>
          <w:sz w:val="24"/>
          <w:highlight w:val="none"/>
        </w:rPr>
      </w:pPr>
    </w:p>
    <w:p w14:paraId="43ACDB77">
      <w:pPr>
        <w:spacing w:line="360" w:lineRule="auto"/>
        <w:ind w:firstLine="420" w:firstLineChars="200"/>
        <w:rPr>
          <w:rFonts w:hint="eastAsia" w:asciiTheme="minorEastAsia" w:hAnsiTheme="minorEastAsia" w:eastAsiaTheme="minorEastAsia" w:cstheme="minorEastAsia"/>
          <w:color w:val="auto"/>
          <w:szCs w:val="24"/>
          <w:highlight w:val="none"/>
          <w:u w:val="single"/>
          <w:shd w:val="clear" w:color="auto" w:fill="FFFFFF" w:themeFill="background1"/>
        </w:rPr>
      </w:pPr>
    </w:p>
    <w:p w14:paraId="1AB05F15">
      <w:pPr>
        <w:rPr>
          <w:rFonts w:hint="eastAsia" w:asciiTheme="minorEastAsia" w:hAnsiTheme="minorEastAsia" w:eastAsiaTheme="minorEastAsia" w:cstheme="minorEastAsia"/>
          <w:b/>
          <w:color w:val="auto"/>
          <w:sz w:val="24"/>
          <w:szCs w:val="24"/>
          <w:highlight w:val="none"/>
          <w:shd w:val="clear" w:color="auto" w:fill="FFFFFF" w:themeFill="background1"/>
          <w:lang w:eastAsia="zh-CN"/>
        </w:rPr>
      </w:pPr>
      <w:bookmarkStart w:id="677" w:name="_Toc38446480"/>
      <w:bookmarkStart w:id="678" w:name="_Toc533503191"/>
      <w:bookmarkStart w:id="679" w:name="_Toc3379"/>
      <w:bookmarkStart w:id="680" w:name="_Toc507586175"/>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br w:type="page"/>
      </w:r>
    </w:p>
    <w:p w14:paraId="5C3CD171">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十</w:t>
      </w:r>
      <w:r>
        <w:rPr>
          <w:rFonts w:hint="eastAsia" w:asciiTheme="minorEastAsia" w:hAnsiTheme="minorEastAsia" w:eastAsiaTheme="minorEastAsia" w:cstheme="minorEastAsia"/>
          <w:b/>
          <w:color w:val="auto"/>
          <w:sz w:val="24"/>
          <w:szCs w:val="24"/>
          <w:highlight w:val="none"/>
          <w:shd w:val="clear" w:color="auto" w:fill="FFFFFF" w:themeFill="background1"/>
        </w:rPr>
        <w:t>、</w:t>
      </w:r>
      <w:r>
        <w:rPr>
          <w:rFonts w:hint="eastAsia" w:asciiTheme="minorEastAsia" w:hAnsiTheme="minorEastAsia" w:eastAsiaTheme="minorEastAsia" w:cstheme="minorEastAsia"/>
          <w:b/>
          <w:bCs/>
          <w:color w:val="auto"/>
          <w:sz w:val="24"/>
          <w:szCs w:val="24"/>
          <w:highlight w:val="none"/>
          <w:shd w:val="clear" w:color="auto" w:fill="FFFFFF" w:themeFill="background1"/>
        </w:rPr>
        <w:t>项目负责人简历表</w:t>
      </w:r>
      <w:bookmarkEnd w:id="677"/>
      <w:bookmarkEnd w:id="678"/>
      <w:bookmarkEnd w:id="679"/>
      <w:bookmarkEnd w:id="680"/>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479"/>
        <w:gridCol w:w="499"/>
        <w:gridCol w:w="479"/>
        <w:gridCol w:w="593"/>
        <w:gridCol w:w="479"/>
        <w:gridCol w:w="728"/>
        <w:gridCol w:w="477"/>
        <w:gridCol w:w="1266"/>
        <w:gridCol w:w="477"/>
        <w:gridCol w:w="2162"/>
      </w:tblGrid>
      <w:tr w14:paraId="2674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0" w:type="dxa"/>
            <w:gridSpan w:val="2"/>
            <w:noWrap w:val="0"/>
            <w:vAlign w:val="center"/>
          </w:tcPr>
          <w:p w14:paraId="73CA7C05">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姓  名</w:t>
            </w:r>
          </w:p>
        </w:tc>
        <w:tc>
          <w:tcPr>
            <w:tcW w:w="978" w:type="dxa"/>
            <w:gridSpan w:val="2"/>
            <w:noWrap w:val="0"/>
            <w:vAlign w:val="center"/>
          </w:tcPr>
          <w:p w14:paraId="7D6AAC1D">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652FC77C">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年  龄</w:t>
            </w:r>
          </w:p>
        </w:tc>
        <w:tc>
          <w:tcPr>
            <w:tcW w:w="1205" w:type="dxa"/>
            <w:gridSpan w:val="2"/>
            <w:noWrap w:val="0"/>
            <w:vAlign w:val="center"/>
          </w:tcPr>
          <w:p w14:paraId="18379D78">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462AA9DB">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学历</w:t>
            </w:r>
          </w:p>
        </w:tc>
        <w:tc>
          <w:tcPr>
            <w:tcW w:w="2162" w:type="dxa"/>
            <w:noWrap w:val="0"/>
            <w:vAlign w:val="center"/>
          </w:tcPr>
          <w:p w14:paraId="4ADDB32C">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372D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0" w:type="dxa"/>
            <w:gridSpan w:val="2"/>
            <w:noWrap w:val="0"/>
            <w:vAlign w:val="center"/>
          </w:tcPr>
          <w:p w14:paraId="21B9F259">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职  称</w:t>
            </w:r>
          </w:p>
        </w:tc>
        <w:tc>
          <w:tcPr>
            <w:tcW w:w="978" w:type="dxa"/>
            <w:gridSpan w:val="2"/>
            <w:noWrap w:val="0"/>
            <w:vAlign w:val="center"/>
          </w:tcPr>
          <w:p w14:paraId="555C0DBE">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02F6E322">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职  务</w:t>
            </w:r>
          </w:p>
        </w:tc>
        <w:tc>
          <w:tcPr>
            <w:tcW w:w="1205" w:type="dxa"/>
            <w:gridSpan w:val="2"/>
            <w:noWrap w:val="0"/>
            <w:vAlign w:val="center"/>
          </w:tcPr>
          <w:p w14:paraId="11BF60C2">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1746166C">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拟在本工程任职</w:t>
            </w:r>
          </w:p>
        </w:tc>
        <w:tc>
          <w:tcPr>
            <w:tcW w:w="2162" w:type="dxa"/>
            <w:noWrap w:val="0"/>
            <w:vAlign w:val="center"/>
          </w:tcPr>
          <w:p w14:paraId="3F311555">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项目负责人</w:t>
            </w:r>
          </w:p>
        </w:tc>
      </w:tr>
      <w:tr w14:paraId="2312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1" w:type="dxa"/>
            <w:gridSpan w:val="5"/>
            <w:noWrap w:val="0"/>
            <w:vAlign w:val="center"/>
          </w:tcPr>
          <w:p w14:paraId="3923D335">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注册建造师执业资格等级</w:t>
            </w:r>
          </w:p>
        </w:tc>
        <w:tc>
          <w:tcPr>
            <w:tcW w:w="1207" w:type="dxa"/>
            <w:gridSpan w:val="2"/>
            <w:noWrap w:val="0"/>
            <w:vAlign w:val="center"/>
          </w:tcPr>
          <w:p w14:paraId="3CA94FB1">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级</w:t>
            </w:r>
          </w:p>
        </w:tc>
        <w:tc>
          <w:tcPr>
            <w:tcW w:w="1743" w:type="dxa"/>
            <w:gridSpan w:val="2"/>
            <w:noWrap w:val="0"/>
            <w:vAlign w:val="center"/>
          </w:tcPr>
          <w:p w14:paraId="558B5573">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建造师专业</w:t>
            </w:r>
          </w:p>
        </w:tc>
        <w:tc>
          <w:tcPr>
            <w:tcW w:w="2639" w:type="dxa"/>
            <w:gridSpan w:val="2"/>
            <w:noWrap w:val="0"/>
            <w:vAlign w:val="center"/>
          </w:tcPr>
          <w:p w14:paraId="0D62AB27">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4E38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1" w:type="dxa"/>
            <w:gridSpan w:val="5"/>
            <w:noWrap w:val="0"/>
            <w:vAlign w:val="center"/>
          </w:tcPr>
          <w:p w14:paraId="5EBD8D9A">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安全生产考核合格证书</w:t>
            </w:r>
          </w:p>
        </w:tc>
        <w:tc>
          <w:tcPr>
            <w:tcW w:w="5589" w:type="dxa"/>
            <w:gridSpan w:val="6"/>
            <w:noWrap w:val="0"/>
            <w:vAlign w:val="center"/>
          </w:tcPr>
          <w:p w14:paraId="65712876">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0EC9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noWrap w:val="0"/>
            <w:vAlign w:val="center"/>
          </w:tcPr>
          <w:p w14:paraId="202FC392">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毕业学校</w:t>
            </w:r>
          </w:p>
        </w:tc>
        <w:tc>
          <w:tcPr>
            <w:tcW w:w="7639" w:type="dxa"/>
            <w:gridSpan w:val="10"/>
            <w:noWrap w:val="0"/>
            <w:vAlign w:val="center"/>
          </w:tcPr>
          <w:p w14:paraId="65355C85">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年毕业于                  学校            专业</w:t>
            </w:r>
          </w:p>
        </w:tc>
      </w:tr>
      <w:tr w14:paraId="21DC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0" w:type="dxa"/>
            <w:gridSpan w:val="11"/>
            <w:noWrap w:val="0"/>
            <w:vAlign w:val="center"/>
          </w:tcPr>
          <w:p w14:paraId="335F50CA">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主要工作经历</w:t>
            </w:r>
          </w:p>
        </w:tc>
      </w:tr>
      <w:tr w14:paraId="4CE1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noWrap w:val="0"/>
            <w:vAlign w:val="center"/>
          </w:tcPr>
          <w:p w14:paraId="79043F36">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时  间</w:t>
            </w:r>
          </w:p>
        </w:tc>
        <w:tc>
          <w:tcPr>
            <w:tcW w:w="3257" w:type="dxa"/>
            <w:gridSpan w:val="6"/>
            <w:noWrap w:val="0"/>
            <w:vAlign w:val="center"/>
          </w:tcPr>
          <w:p w14:paraId="7F52172D">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参加过的类似项目名称</w:t>
            </w:r>
          </w:p>
        </w:tc>
        <w:tc>
          <w:tcPr>
            <w:tcW w:w="1743" w:type="dxa"/>
            <w:gridSpan w:val="2"/>
            <w:noWrap w:val="0"/>
            <w:vAlign w:val="center"/>
          </w:tcPr>
          <w:p w14:paraId="3E6116B4">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工程概况说明</w:t>
            </w:r>
          </w:p>
        </w:tc>
        <w:tc>
          <w:tcPr>
            <w:tcW w:w="2639" w:type="dxa"/>
            <w:gridSpan w:val="2"/>
            <w:noWrap w:val="0"/>
            <w:vAlign w:val="center"/>
          </w:tcPr>
          <w:p w14:paraId="2EA6FC25">
            <w:pPr>
              <w:pStyle w:val="252"/>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发包人及联系电话</w:t>
            </w:r>
          </w:p>
        </w:tc>
      </w:tr>
      <w:tr w14:paraId="6C13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701CD084">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31F87F97">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693E22AC">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56911BC1">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7B3259F7">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3D6DA7A6">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4EE0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0AAA42C9">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2E9D304B">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11F8EAE5">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5967C604">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4071D883">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3B1C32BD">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6F85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5F9ADDFC">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37FD3444">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14297821">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4F3FCF4A">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35D68BAC">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44E16066">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07F7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46283DD8">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15D16B3B">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195626B9">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478AE093">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2E9BEBB1">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0963B8FF">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13C0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3782BBF9">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2B2D0D90">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751FEC42">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54DCD331">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61919D19">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46ABB9AB">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r w14:paraId="5D60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1" w:type="dxa"/>
            <w:noWrap w:val="0"/>
            <w:vAlign w:val="center"/>
          </w:tcPr>
          <w:p w14:paraId="603C34B3">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978" w:type="dxa"/>
            <w:gridSpan w:val="2"/>
            <w:noWrap w:val="0"/>
            <w:vAlign w:val="center"/>
          </w:tcPr>
          <w:p w14:paraId="37B88363">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072" w:type="dxa"/>
            <w:gridSpan w:val="2"/>
            <w:noWrap w:val="0"/>
            <w:vAlign w:val="center"/>
          </w:tcPr>
          <w:p w14:paraId="2C7606E7">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207" w:type="dxa"/>
            <w:gridSpan w:val="2"/>
            <w:noWrap w:val="0"/>
            <w:vAlign w:val="center"/>
          </w:tcPr>
          <w:p w14:paraId="518F654C">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1743" w:type="dxa"/>
            <w:gridSpan w:val="2"/>
            <w:noWrap w:val="0"/>
            <w:vAlign w:val="center"/>
          </w:tcPr>
          <w:p w14:paraId="28355BA3">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c>
          <w:tcPr>
            <w:tcW w:w="2639" w:type="dxa"/>
            <w:gridSpan w:val="2"/>
            <w:noWrap w:val="0"/>
            <w:vAlign w:val="center"/>
          </w:tcPr>
          <w:p w14:paraId="7829412F">
            <w:pPr>
              <w:pStyle w:val="252"/>
              <w:jc w:val="center"/>
              <w:rPr>
                <w:rFonts w:hint="eastAsia" w:asciiTheme="minorEastAsia" w:hAnsiTheme="minorEastAsia" w:eastAsiaTheme="minorEastAsia" w:cstheme="minorEastAsia"/>
                <w:color w:val="auto"/>
                <w:kern w:val="2"/>
                <w:sz w:val="24"/>
                <w:szCs w:val="22"/>
                <w:highlight w:val="none"/>
                <w:lang w:val="en-US" w:eastAsia="zh-CN"/>
              </w:rPr>
            </w:pPr>
          </w:p>
        </w:tc>
      </w:tr>
    </w:tbl>
    <w:p w14:paraId="6EEC670E">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88B4B33">
      <w:pPr>
        <w:pStyle w:val="24"/>
        <w:ind w:left="0" w:leftChars="0" w:firstLine="0" w:firstLineChars="0"/>
        <w:jc w:val="left"/>
        <w:rPr>
          <w:rFonts w:hint="eastAsia" w:asciiTheme="minorEastAsia" w:hAnsiTheme="minorEastAsia" w:eastAsiaTheme="minorEastAsia" w:cstheme="minorEastAsia"/>
          <w:iCs/>
          <w:color w:val="auto"/>
          <w:kern w:val="2"/>
          <w:sz w:val="24"/>
          <w:szCs w:val="24"/>
          <w:highlight w:val="none"/>
          <w:lang w:val="en-US" w:eastAsia="zh-CN"/>
        </w:rPr>
      </w:pPr>
      <w:r>
        <w:rPr>
          <w:rFonts w:hint="eastAsia" w:asciiTheme="minorEastAsia" w:hAnsiTheme="minorEastAsia" w:eastAsiaTheme="minorEastAsia" w:cstheme="minorEastAsia"/>
          <w:iCs/>
          <w:color w:val="auto"/>
          <w:kern w:val="2"/>
          <w:sz w:val="24"/>
          <w:szCs w:val="24"/>
          <w:highlight w:val="none"/>
          <w:lang w:val="en-US" w:eastAsia="zh-CN"/>
        </w:rPr>
        <w:t>注：</w:t>
      </w:r>
      <w:r>
        <w:rPr>
          <w:rFonts w:hint="eastAsia" w:asciiTheme="minorEastAsia" w:hAnsiTheme="minorEastAsia" w:cstheme="minorEastAsia"/>
          <w:iCs/>
          <w:color w:val="auto"/>
          <w:kern w:val="2"/>
          <w:sz w:val="24"/>
          <w:szCs w:val="24"/>
          <w:highlight w:val="none"/>
          <w:lang w:val="en-US" w:eastAsia="zh-CN"/>
        </w:rPr>
        <w:t>按采购文件要求提供</w:t>
      </w:r>
      <w:r>
        <w:rPr>
          <w:rFonts w:hint="eastAsia" w:asciiTheme="minorEastAsia" w:hAnsiTheme="minorEastAsia" w:eastAsiaTheme="minorEastAsia" w:cstheme="minorEastAsia"/>
          <w:iCs/>
          <w:color w:val="auto"/>
          <w:kern w:val="2"/>
          <w:sz w:val="24"/>
          <w:szCs w:val="24"/>
          <w:highlight w:val="none"/>
          <w:lang w:val="en-US" w:eastAsia="zh-CN"/>
        </w:rPr>
        <w:t>相关</w:t>
      </w:r>
      <w:r>
        <w:rPr>
          <w:rFonts w:hint="eastAsia" w:asciiTheme="minorEastAsia" w:hAnsiTheme="minorEastAsia" w:cstheme="minorEastAsia"/>
          <w:iCs/>
          <w:color w:val="auto"/>
          <w:kern w:val="2"/>
          <w:sz w:val="24"/>
          <w:szCs w:val="24"/>
          <w:highlight w:val="none"/>
          <w:lang w:val="en-US" w:eastAsia="zh-CN"/>
        </w:rPr>
        <w:t>证明</w:t>
      </w:r>
      <w:r>
        <w:rPr>
          <w:rFonts w:hint="eastAsia" w:asciiTheme="minorEastAsia" w:hAnsiTheme="minorEastAsia" w:eastAsiaTheme="minorEastAsia" w:cstheme="minorEastAsia"/>
          <w:iCs/>
          <w:color w:val="auto"/>
          <w:kern w:val="2"/>
          <w:sz w:val="24"/>
          <w:szCs w:val="24"/>
          <w:highlight w:val="none"/>
          <w:lang w:val="en-US" w:eastAsia="zh-CN"/>
        </w:rPr>
        <w:t>材料。</w:t>
      </w:r>
    </w:p>
    <w:p w14:paraId="717E225A">
      <w:pPr>
        <w:pStyle w:val="24"/>
        <w:rPr>
          <w:rFonts w:hint="eastAsia" w:asciiTheme="minorEastAsia" w:hAnsiTheme="minorEastAsia" w:eastAsiaTheme="minorEastAsia" w:cstheme="minorEastAsia"/>
          <w:highlight w:val="none"/>
        </w:rPr>
      </w:pPr>
    </w:p>
    <w:p w14:paraId="67630A27">
      <w:pPr>
        <w:tabs>
          <w:tab w:val="center" w:pos="4832"/>
          <w:tab w:val="left" w:pos="7140"/>
        </w:tabs>
        <w:spacing w:line="360" w:lineRule="auto"/>
        <w:jc w:val="center"/>
        <w:outlineLvl w:val="1"/>
        <w:rPr>
          <w:rFonts w:hint="eastAsia" w:asciiTheme="minorEastAsia" w:hAnsiTheme="minorEastAsia" w:eastAsiaTheme="minorEastAsia" w:cstheme="minorEastAsia"/>
          <w:b/>
          <w:bCs/>
          <w:color w:val="auto"/>
          <w:sz w:val="24"/>
          <w:szCs w:val="24"/>
          <w:highlight w:val="none"/>
          <w:shd w:val="clear" w:color="auto" w:fill="FFFFFF" w:themeFill="background1"/>
        </w:rPr>
      </w:pPr>
      <w:bookmarkStart w:id="681" w:name="_Toc507586176"/>
      <w:r>
        <w:rPr>
          <w:rFonts w:hint="eastAsia" w:asciiTheme="minorEastAsia" w:hAnsiTheme="minorEastAsia" w:eastAsiaTheme="minorEastAsia" w:cstheme="minorEastAsia"/>
          <w:b/>
          <w:bCs/>
          <w:color w:val="auto"/>
          <w:sz w:val="24"/>
          <w:szCs w:val="24"/>
          <w:highlight w:val="none"/>
          <w:shd w:val="clear" w:color="auto" w:fill="FFFFFF" w:themeFill="background1"/>
        </w:rPr>
        <w:br w:type="page"/>
      </w:r>
      <w:bookmarkStart w:id="682" w:name="_Toc38446481"/>
      <w:bookmarkStart w:id="683" w:name="_Toc533503192"/>
      <w:bookmarkStart w:id="684" w:name="_Toc1291"/>
      <w:r>
        <w:rPr>
          <w:rFonts w:hint="eastAsia" w:asciiTheme="minorEastAsia" w:hAnsiTheme="minorEastAsia" w:eastAsiaTheme="minorEastAsia" w:cstheme="minorEastAsia"/>
          <w:b/>
          <w:bCs/>
          <w:color w:val="auto"/>
          <w:sz w:val="24"/>
          <w:szCs w:val="24"/>
          <w:highlight w:val="none"/>
          <w:shd w:val="clear" w:color="auto" w:fill="FFFFFF" w:themeFill="background1"/>
        </w:rPr>
        <w:t>十</w:t>
      </w:r>
      <w:r>
        <w:rPr>
          <w:rFonts w:hint="eastAsia" w:asciiTheme="minorEastAsia" w:hAnsiTheme="minorEastAsia" w:eastAsiaTheme="minorEastAsia" w:cstheme="minorEastAsia"/>
          <w:b/>
          <w:bCs/>
          <w:color w:val="auto"/>
          <w:sz w:val="24"/>
          <w:szCs w:val="24"/>
          <w:highlight w:val="none"/>
          <w:shd w:val="clear" w:color="auto" w:fill="FFFFFF" w:themeFill="background1"/>
          <w:lang w:eastAsia="zh-CN"/>
        </w:rPr>
        <w:t>一</w:t>
      </w:r>
      <w:r>
        <w:rPr>
          <w:rFonts w:hint="eastAsia" w:asciiTheme="minorEastAsia" w:hAnsiTheme="minorEastAsia" w:eastAsiaTheme="minorEastAsia" w:cstheme="minorEastAsia"/>
          <w:b/>
          <w:bCs/>
          <w:color w:val="auto"/>
          <w:sz w:val="24"/>
          <w:szCs w:val="24"/>
          <w:highlight w:val="none"/>
          <w:shd w:val="clear" w:color="auto" w:fill="FFFFFF" w:themeFill="background1"/>
        </w:rPr>
        <w:t>、</w:t>
      </w:r>
      <w:bookmarkEnd w:id="681"/>
      <w:bookmarkEnd w:id="682"/>
      <w:bookmarkEnd w:id="683"/>
      <w:r>
        <w:rPr>
          <w:rFonts w:hint="eastAsia" w:asciiTheme="minorEastAsia" w:hAnsiTheme="minorEastAsia" w:eastAsiaTheme="minorEastAsia" w:cstheme="minorEastAsia"/>
          <w:b/>
          <w:bCs/>
          <w:color w:val="auto"/>
          <w:sz w:val="24"/>
          <w:szCs w:val="24"/>
          <w:highlight w:val="none"/>
          <w:shd w:val="clear" w:color="auto" w:fill="FFFFFF" w:themeFill="background1"/>
        </w:rPr>
        <w:t>主要项目管理人员表</w:t>
      </w:r>
      <w:bookmarkEnd w:id="684"/>
    </w:p>
    <w:tbl>
      <w:tblPr>
        <w:tblStyle w:val="51"/>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1"/>
        <w:gridCol w:w="1510"/>
        <w:gridCol w:w="1140"/>
        <w:gridCol w:w="1058"/>
        <w:gridCol w:w="1097"/>
        <w:gridCol w:w="1349"/>
        <w:gridCol w:w="1136"/>
      </w:tblGrid>
      <w:tr w14:paraId="76DE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10" w:type="dxa"/>
            <w:vAlign w:val="center"/>
          </w:tcPr>
          <w:p w14:paraId="1465499B">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序号</w:t>
            </w:r>
          </w:p>
        </w:tc>
        <w:tc>
          <w:tcPr>
            <w:tcW w:w="1081" w:type="dxa"/>
            <w:vAlign w:val="center"/>
          </w:tcPr>
          <w:p w14:paraId="654104A4">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姓名</w:t>
            </w:r>
          </w:p>
        </w:tc>
        <w:tc>
          <w:tcPr>
            <w:tcW w:w="1510" w:type="dxa"/>
            <w:vAlign w:val="center"/>
          </w:tcPr>
          <w:p w14:paraId="666C19A5">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身份证号码</w:t>
            </w:r>
          </w:p>
        </w:tc>
        <w:tc>
          <w:tcPr>
            <w:tcW w:w="1140" w:type="dxa"/>
            <w:vAlign w:val="center"/>
          </w:tcPr>
          <w:p w14:paraId="6586A270">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性别</w:t>
            </w:r>
          </w:p>
        </w:tc>
        <w:tc>
          <w:tcPr>
            <w:tcW w:w="1058" w:type="dxa"/>
            <w:vAlign w:val="center"/>
          </w:tcPr>
          <w:p w14:paraId="5DC52BF0">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职称</w:t>
            </w:r>
          </w:p>
        </w:tc>
        <w:tc>
          <w:tcPr>
            <w:tcW w:w="1097" w:type="dxa"/>
            <w:vAlign w:val="center"/>
          </w:tcPr>
          <w:p w14:paraId="5F1B1E62">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学历</w:t>
            </w:r>
          </w:p>
        </w:tc>
        <w:tc>
          <w:tcPr>
            <w:tcW w:w="1349" w:type="dxa"/>
            <w:vAlign w:val="center"/>
          </w:tcPr>
          <w:p w14:paraId="389F5429">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从事项目管理年限</w:t>
            </w:r>
          </w:p>
        </w:tc>
        <w:tc>
          <w:tcPr>
            <w:tcW w:w="1136" w:type="dxa"/>
            <w:vAlign w:val="center"/>
          </w:tcPr>
          <w:p w14:paraId="16E8F25E">
            <w:pPr>
              <w:spacing w:line="240" w:lineRule="auto"/>
              <w:jc w:val="center"/>
              <w:rPr>
                <w:rFonts w:hint="eastAsia" w:asciiTheme="minorEastAsia" w:hAnsiTheme="minorEastAsia" w:eastAsiaTheme="minorEastAsia" w:cstheme="minorEastAsia"/>
                <w:iCs/>
                <w:color w:val="auto"/>
                <w:kern w:val="2"/>
                <w:sz w:val="24"/>
                <w:szCs w:val="24"/>
                <w:highlight w:val="none"/>
                <w:lang w:val="en-US" w:eastAsia="zh-CN" w:bidi="ar-SA"/>
              </w:rPr>
            </w:pPr>
            <w:r>
              <w:rPr>
                <w:rFonts w:hint="eastAsia" w:asciiTheme="minorEastAsia" w:hAnsiTheme="minorEastAsia" w:eastAsiaTheme="minorEastAsia" w:cstheme="minorEastAsia"/>
                <w:iCs/>
                <w:color w:val="auto"/>
                <w:kern w:val="2"/>
                <w:sz w:val="24"/>
                <w:szCs w:val="24"/>
                <w:highlight w:val="none"/>
                <w:lang w:val="en-US" w:eastAsia="zh-CN" w:bidi="ar-SA"/>
              </w:rPr>
              <w:t>备注</w:t>
            </w:r>
          </w:p>
        </w:tc>
      </w:tr>
      <w:tr w14:paraId="1E68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12CD2322">
            <w:pPr>
              <w:spacing w:line="240" w:lineRule="auto"/>
              <w:rPr>
                <w:rFonts w:hint="eastAsia" w:asciiTheme="minorEastAsia" w:hAnsiTheme="minorEastAsia" w:eastAsiaTheme="minorEastAsia" w:cstheme="minorEastAsia"/>
                <w:color w:val="auto"/>
                <w:highlight w:val="none"/>
              </w:rPr>
            </w:pPr>
          </w:p>
        </w:tc>
        <w:tc>
          <w:tcPr>
            <w:tcW w:w="1081" w:type="dxa"/>
          </w:tcPr>
          <w:p w14:paraId="2B877064">
            <w:pPr>
              <w:spacing w:line="240" w:lineRule="auto"/>
              <w:rPr>
                <w:rFonts w:hint="eastAsia" w:asciiTheme="minorEastAsia" w:hAnsiTheme="minorEastAsia" w:eastAsiaTheme="minorEastAsia" w:cstheme="minorEastAsia"/>
                <w:color w:val="auto"/>
                <w:highlight w:val="none"/>
              </w:rPr>
            </w:pPr>
          </w:p>
        </w:tc>
        <w:tc>
          <w:tcPr>
            <w:tcW w:w="1510" w:type="dxa"/>
          </w:tcPr>
          <w:p w14:paraId="364EE9F3">
            <w:pPr>
              <w:spacing w:line="240" w:lineRule="auto"/>
              <w:rPr>
                <w:rFonts w:hint="eastAsia" w:asciiTheme="minorEastAsia" w:hAnsiTheme="minorEastAsia" w:eastAsiaTheme="minorEastAsia" w:cstheme="minorEastAsia"/>
                <w:color w:val="auto"/>
                <w:highlight w:val="none"/>
              </w:rPr>
            </w:pPr>
          </w:p>
        </w:tc>
        <w:tc>
          <w:tcPr>
            <w:tcW w:w="1140" w:type="dxa"/>
          </w:tcPr>
          <w:p w14:paraId="6C083E01">
            <w:pPr>
              <w:spacing w:line="240" w:lineRule="auto"/>
              <w:rPr>
                <w:rFonts w:hint="eastAsia" w:asciiTheme="minorEastAsia" w:hAnsiTheme="minorEastAsia" w:eastAsiaTheme="minorEastAsia" w:cstheme="minorEastAsia"/>
                <w:color w:val="auto"/>
                <w:highlight w:val="none"/>
              </w:rPr>
            </w:pPr>
          </w:p>
        </w:tc>
        <w:tc>
          <w:tcPr>
            <w:tcW w:w="1058" w:type="dxa"/>
          </w:tcPr>
          <w:p w14:paraId="4E8075C7">
            <w:pPr>
              <w:spacing w:line="240" w:lineRule="auto"/>
              <w:rPr>
                <w:rFonts w:hint="eastAsia" w:asciiTheme="minorEastAsia" w:hAnsiTheme="minorEastAsia" w:eastAsiaTheme="minorEastAsia" w:cstheme="minorEastAsia"/>
                <w:color w:val="auto"/>
                <w:highlight w:val="none"/>
              </w:rPr>
            </w:pPr>
          </w:p>
        </w:tc>
        <w:tc>
          <w:tcPr>
            <w:tcW w:w="1097" w:type="dxa"/>
          </w:tcPr>
          <w:p w14:paraId="1104974A">
            <w:pPr>
              <w:spacing w:line="240" w:lineRule="auto"/>
              <w:rPr>
                <w:rFonts w:hint="eastAsia" w:asciiTheme="minorEastAsia" w:hAnsiTheme="minorEastAsia" w:eastAsiaTheme="minorEastAsia" w:cstheme="minorEastAsia"/>
                <w:color w:val="auto"/>
                <w:highlight w:val="none"/>
              </w:rPr>
            </w:pPr>
          </w:p>
        </w:tc>
        <w:tc>
          <w:tcPr>
            <w:tcW w:w="1349" w:type="dxa"/>
          </w:tcPr>
          <w:p w14:paraId="1FDDEE6C">
            <w:pPr>
              <w:spacing w:line="240" w:lineRule="auto"/>
              <w:rPr>
                <w:rFonts w:hint="eastAsia" w:asciiTheme="minorEastAsia" w:hAnsiTheme="minorEastAsia" w:eastAsiaTheme="minorEastAsia" w:cstheme="minorEastAsia"/>
                <w:color w:val="auto"/>
                <w:highlight w:val="none"/>
              </w:rPr>
            </w:pPr>
          </w:p>
        </w:tc>
        <w:tc>
          <w:tcPr>
            <w:tcW w:w="1136" w:type="dxa"/>
          </w:tcPr>
          <w:p w14:paraId="28B09B0E">
            <w:pPr>
              <w:spacing w:line="240" w:lineRule="auto"/>
              <w:rPr>
                <w:rFonts w:hint="eastAsia" w:asciiTheme="minorEastAsia" w:hAnsiTheme="minorEastAsia" w:eastAsiaTheme="minorEastAsia" w:cstheme="minorEastAsia"/>
                <w:color w:val="auto"/>
                <w:highlight w:val="none"/>
              </w:rPr>
            </w:pPr>
          </w:p>
        </w:tc>
      </w:tr>
      <w:tr w14:paraId="7C06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6CE7C5CC">
            <w:pPr>
              <w:spacing w:line="240" w:lineRule="auto"/>
              <w:rPr>
                <w:rFonts w:hint="eastAsia" w:asciiTheme="minorEastAsia" w:hAnsiTheme="minorEastAsia" w:eastAsiaTheme="minorEastAsia" w:cstheme="minorEastAsia"/>
                <w:color w:val="auto"/>
                <w:highlight w:val="none"/>
              </w:rPr>
            </w:pPr>
          </w:p>
        </w:tc>
        <w:tc>
          <w:tcPr>
            <w:tcW w:w="1081" w:type="dxa"/>
          </w:tcPr>
          <w:p w14:paraId="383BF0DD">
            <w:pPr>
              <w:spacing w:line="240" w:lineRule="auto"/>
              <w:rPr>
                <w:rFonts w:hint="eastAsia" w:asciiTheme="minorEastAsia" w:hAnsiTheme="minorEastAsia" w:eastAsiaTheme="minorEastAsia" w:cstheme="minorEastAsia"/>
                <w:color w:val="auto"/>
                <w:highlight w:val="none"/>
              </w:rPr>
            </w:pPr>
          </w:p>
        </w:tc>
        <w:tc>
          <w:tcPr>
            <w:tcW w:w="1510" w:type="dxa"/>
          </w:tcPr>
          <w:p w14:paraId="65698390">
            <w:pPr>
              <w:spacing w:line="240" w:lineRule="auto"/>
              <w:rPr>
                <w:rFonts w:hint="eastAsia" w:asciiTheme="minorEastAsia" w:hAnsiTheme="minorEastAsia" w:eastAsiaTheme="minorEastAsia" w:cstheme="minorEastAsia"/>
                <w:color w:val="auto"/>
                <w:highlight w:val="none"/>
              </w:rPr>
            </w:pPr>
          </w:p>
        </w:tc>
        <w:tc>
          <w:tcPr>
            <w:tcW w:w="1140" w:type="dxa"/>
          </w:tcPr>
          <w:p w14:paraId="62F2B667">
            <w:pPr>
              <w:spacing w:line="240" w:lineRule="auto"/>
              <w:rPr>
                <w:rFonts w:hint="eastAsia" w:asciiTheme="minorEastAsia" w:hAnsiTheme="minorEastAsia" w:eastAsiaTheme="minorEastAsia" w:cstheme="minorEastAsia"/>
                <w:color w:val="auto"/>
                <w:highlight w:val="none"/>
              </w:rPr>
            </w:pPr>
          </w:p>
        </w:tc>
        <w:tc>
          <w:tcPr>
            <w:tcW w:w="1058" w:type="dxa"/>
          </w:tcPr>
          <w:p w14:paraId="1441D7AA">
            <w:pPr>
              <w:spacing w:line="240" w:lineRule="auto"/>
              <w:rPr>
                <w:rFonts w:hint="eastAsia" w:asciiTheme="minorEastAsia" w:hAnsiTheme="minorEastAsia" w:eastAsiaTheme="minorEastAsia" w:cstheme="minorEastAsia"/>
                <w:color w:val="auto"/>
                <w:highlight w:val="none"/>
              </w:rPr>
            </w:pPr>
          </w:p>
        </w:tc>
        <w:tc>
          <w:tcPr>
            <w:tcW w:w="1097" w:type="dxa"/>
          </w:tcPr>
          <w:p w14:paraId="5559562A">
            <w:pPr>
              <w:spacing w:line="240" w:lineRule="auto"/>
              <w:rPr>
                <w:rFonts w:hint="eastAsia" w:asciiTheme="minorEastAsia" w:hAnsiTheme="minorEastAsia" w:eastAsiaTheme="minorEastAsia" w:cstheme="minorEastAsia"/>
                <w:color w:val="auto"/>
                <w:highlight w:val="none"/>
              </w:rPr>
            </w:pPr>
          </w:p>
        </w:tc>
        <w:tc>
          <w:tcPr>
            <w:tcW w:w="1349" w:type="dxa"/>
          </w:tcPr>
          <w:p w14:paraId="333226FD">
            <w:pPr>
              <w:spacing w:line="240" w:lineRule="auto"/>
              <w:rPr>
                <w:rFonts w:hint="eastAsia" w:asciiTheme="minorEastAsia" w:hAnsiTheme="minorEastAsia" w:eastAsiaTheme="minorEastAsia" w:cstheme="minorEastAsia"/>
                <w:color w:val="auto"/>
                <w:highlight w:val="none"/>
              </w:rPr>
            </w:pPr>
          </w:p>
        </w:tc>
        <w:tc>
          <w:tcPr>
            <w:tcW w:w="1136" w:type="dxa"/>
          </w:tcPr>
          <w:p w14:paraId="3E4F8394">
            <w:pPr>
              <w:spacing w:line="240" w:lineRule="auto"/>
              <w:rPr>
                <w:rFonts w:hint="eastAsia" w:asciiTheme="minorEastAsia" w:hAnsiTheme="minorEastAsia" w:eastAsiaTheme="minorEastAsia" w:cstheme="minorEastAsia"/>
                <w:color w:val="auto"/>
                <w:highlight w:val="none"/>
              </w:rPr>
            </w:pPr>
          </w:p>
        </w:tc>
      </w:tr>
      <w:tr w14:paraId="3D3C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57ED77D8">
            <w:pPr>
              <w:spacing w:line="240" w:lineRule="auto"/>
              <w:rPr>
                <w:rFonts w:hint="eastAsia" w:asciiTheme="minorEastAsia" w:hAnsiTheme="minorEastAsia" w:eastAsiaTheme="minorEastAsia" w:cstheme="minorEastAsia"/>
                <w:color w:val="auto"/>
                <w:highlight w:val="none"/>
              </w:rPr>
            </w:pPr>
          </w:p>
        </w:tc>
        <w:tc>
          <w:tcPr>
            <w:tcW w:w="1081" w:type="dxa"/>
          </w:tcPr>
          <w:p w14:paraId="660840E3">
            <w:pPr>
              <w:spacing w:line="240" w:lineRule="auto"/>
              <w:rPr>
                <w:rFonts w:hint="eastAsia" w:asciiTheme="minorEastAsia" w:hAnsiTheme="minorEastAsia" w:eastAsiaTheme="minorEastAsia" w:cstheme="minorEastAsia"/>
                <w:color w:val="auto"/>
                <w:highlight w:val="none"/>
              </w:rPr>
            </w:pPr>
          </w:p>
        </w:tc>
        <w:tc>
          <w:tcPr>
            <w:tcW w:w="1510" w:type="dxa"/>
          </w:tcPr>
          <w:p w14:paraId="3A37E02A">
            <w:pPr>
              <w:spacing w:line="240" w:lineRule="auto"/>
              <w:rPr>
                <w:rFonts w:hint="eastAsia" w:asciiTheme="minorEastAsia" w:hAnsiTheme="minorEastAsia" w:eastAsiaTheme="minorEastAsia" w:cstheme="minorEastAsia"/>
                <w:color w:val="auto"/>
                <w:highlight w:val="none"/>
              </w:rPr>
            </w:pPr>
          </w:p>
        </w:tc>
        <w:tc>
          <w:tcPr>
            <w:tcW w:w="1140" w:type="dxa"/>
          </w:tcPr>
          <w:p w14:paraId="72EB9404">
            <w:pPr>
              <w:spacing w:line="240" w:lineRule="auto"/>
              <w:rPr>
                <w:rFonts w:hint="eastAsia" w:asciiTheme="minorEastAsia" w:hAnsiTheme="minorEastAsia" w:eastAsiaTheme="minorEastAsia" w:cstheme="minorEastAsia"/>
                <w:color w:val="auto"/>
                <w:highlight w:val="none"/>
              </w:rPr>
            </w:pPr>
          </w:p>
        </w:tc>
        <w:tc>
          <w:tcPr>
            <w:tcW w:w="1058" w:type="dxa"/>
          </w:tcPr>
          <w:p w14:paraId="70AB71FD">
            <w:pPr>
              <w:spacing w:line="240" w:lineRule="auto"/>
              <w:rPr>
                <w:rFonts w:hint="eastAsia" w:asciiTheme="minorEastAsia" w:hAnsiTheme="minorEastAsia" w:eastAsiaTheme="minorEastAsia" w:cstheme="minorEastAsia"/>
                <w:color w:val="auto"/>
                <w:highlight w:val="none"/>
              </w:rPr>
            </w:pPr>
          </w:p>
        </w:tc>
        <w:tc>
          <w:tcPr>
            <w:tcW w:w="1097" w:type="dxa"/>
          </w:tcPr>
          <w:p w14:paraId="1D409819">
            <w:pPr>
              <w:spacing w:line="240" w:lineRule="auto"/>
              <w:rPr>
                <w:rFonts w:hint="eastAsia" w:asciiTheme="minorEastAsia" w:hAnsiTheme="minorEastAsia" w:eastAsiaTheme="minorEastAsia" w:cstheme="minorEastAsia"/>
                <w:color w:val="auto"/>
                <w:highlight w:val="none"/>
              </w:rPr>
            </w:pPr>
          </w:p>
        </w:tc>
        <w:tc>
          <w:tcPr>
            <w:tcW w:w="1349" w:type="dxa"/>
          </w:tcPr>
          <w:p w14:paraId="114A6675">
            <w:pPr>
              <w:spacing w:line="240" w:lineRule="auto"/>
              <w:rPr>
                <w:rFonts w:hint="eastAsia" w:asciiTheme="minorEastAsia" w:hAnsiTheme="minorEastAsia" w:eastAsiaTheme="minorEastAsia" w:cstheme="minorEastAsia"/>
                <w:color w:val="auto"/>
                <w:highlight w:val="none"/>
              </w:rPr>
            </w:pPr>
          </w:p>
        </w:tc>
        <w:tc>
          <w:tcPr>
            <w:tcW w:w="1136" w:type="dxa"/>
          </w:tcPr>
          <w:p w14:paraId="21EFCD78">
            <w:pPr>
              <w:spacing w:line="240" w:lineRule="auto"/>
              <w:rPr>
                <w:rFonts w:hint="eastAsia" w:asciiTheme="minorEastAsia" w:hAnsiTheme="minorEastAsia" w:eastAsiaTheme="minorEastAsia" w:cstheme="minorEastAsia"/>
                <w:color w:val="auto"/>
                <w:highlight w:val="none"/>
              </w:rPr>
            </w:pPr>
          </w:p>
        </w:tc>
      </w:tr>
      <w:tr w14:paraId="2E0F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78397235">
            <w:pPr>
              <w:spacing w:line="240" w:lineRule="auto"/>
              <w:rPr>
                <w:rFonts w:hint="eastAsia" w:asciiTheme="minorEastAsia" w:hAnsiTheme="minorEastAsia" w:eastAsiaTheme="minorEastAsia" w:cstheme="minorEastAsia"/>
                <w:color w:val="auto"/>
                <w:highlight w:val="none"/>
              </w:rPr>
            </w:pPr>
          </w:p>
        </w:tc>
        <w:tc>
          <w:tcPr>
            <w:tcW w:w="1081" w:type="dxa"/>
          </w:tcPr>
          <w:p w14:paraId="6E51DC5D">
            <w:pPr>
              <w:spacing w:line="240" w:lineRule="auto"/>
              <w:rPr>
                <w:rFonts w:hint="eastAsia" w:asciiTheme="minorEastAsia" w:hAnsiTheme="minorEastAsia" w:eastAsiaTheme="minorEastAsia" w:cstheme="minorEastAsia"/>
                <w:color w:val="auto"/>
                <w:highlight w:val="none"/>
              </w:rPr>
            </w:pPr>
          </w:p>
        </w:tc>
        <w:tc>
          <w:tcPr>
            <w:tcW w:w="1510" w:type="dxa"/>
          </w:tcPr>
          <w:p w14:paraId="762CA4B7">
            <w:pPr>
              <w:spacing w:line="240" w:lineRule="auto"/>
              <w:rPr>
                <w:rFonts w:hint="eastAsia" w:asciiTheme="minorEastAsia" w:hAnsiTheme="minorEastAsia" w:eastAsiaTheme="minorEastAsia" w:cstheme="minorEastAsia"/>
                <w:color w:val="auto"/>
                <w:highlight w:val="none"/>
              </w:rPr>
            </w:pPr>
          </w:p>
        </w:tc>
        <w:tc>
          <w:tcPr>
            <w:tcW w:w="1140" w:type="dxa"/>
          </w:tcPr>
          <w:p w14:paraId="75F91804">
            <w:pPr>
              <w:spacing w:line="240" w:lineRule="auto"/>
              <w:rPr>
                <w:rFonts w:hint="eastAsia" w:asciiTheme="minorEastAsia" w:hAnsiTheme="minorEastAsia" w:eastAsiaTheme="minorEastAsia" w:cstheme="minorEastAsia"/>
                <w:color w:val="auto"/>
                <w:highlight w:val="none"/>
              </w:rPr>
            </w:pPr>
          </w:p>
        </w:tc>
        <w:tc>
          <w:tcPr>
            <w:tcW w:w="1058" w:type="dxa"/>
          </w:tcPr>
          <w:p w14:paraId="23D977FB">
            <w:pPr>
              <w:spacing w:line="240" w:lineRule="auto"/>
              <w:rPr>
                <w:rFonts w:hint="eastAsia" w:asciiTheme="minorEastAsia" w:hAnsiTheme="minorEastAsia" w:eastAsiaTheme="minorEastAsia" w:cstheme="minorEastAsia"/>
                <w:color w:val="auto"/>
                <w:highlight w:val="none"/>
              </w:rPr>
            </w:pPr>
          </w:p>
        </w:tc>
        <w:tc>
          <w:tcPr>
            <w:tcW w:w="1097" w:type="dxa"/>
          </w:tcPr>
          <w:p w14:paraId="5751C065">
            <w:pPr>
              <w:spacing w:line="240" w:lineRule="auto"/>
              <w:rPr>
                <w:rFonts w:hint="eastAsia" w:asciiTheme="minorEastAsia" w:hAnsiTheme="minorEastAsia" w:eastAsiaTheme="minorEastAsia" w:cstheme="minorEastAsia"/>
                <w:color w:val="auto"/>
                <w:highlight w:val="none"/>
              </w:rPr>
            </w:pPr>
          </w:p>
        </w:tc>
        <w:tc>
          <w:tcPr>
            <w:tcW w:w="1349" w:type="dxa"/>
          </w:tcPr>
          <w:p w14:paraId="622795FA">
            <w:pPr>
              <w:spacing w:line="240" w:lineRule="auto"/>
              <w:rPr>
                <w:rFonts w:hint="eastAsia" w:asciiTheme="minorEastAsia" w:hAnsiTheme="minorEastAsia" w:eastAsiaTheme="minorEastAsia" w:cstheme="minorEastAsia"/>
                <w:color w:val="auto"/>
                <w:highlight w:val="none"/>
              </w:rPr>
            </w:pPr>
          </w:p>
        </w:tc>
        <w:tc>
          <w:tcPr>
            <w:tcW w:w="1136" w:type="dxa"/>
          </w:tcPr>
          <w:p w14:paraId="4E4F892B">
            <w:pPr>
              <w:spacing w:line="240" w:lineRule="auto"/>
              <w:rPr>
                <w:rFonts w:hint="eastAsia" w:asciiTheme="minorEastAsia" w:hAnsiTheme="minorEastAsia" w:eastAsiaTheme="minorEastAsia" w:cstheme="minorEastAsia"/>
                <w:color w:val="auto"/>
                <w:highlight w:val="none"/>
              </w:rPr>
            </w:pPr>
          </w:p>
        </w:tc>
      </w:tr>
      <w:tr w14:paraId="33F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0" w:type="dxa"/>
          </w:tcPr>
          <w:p w14:paraId="5EB34631">
            <w:pPr>
              <w:spacing w:line="240" w:lineRule="auto"/>
              <w:rPr>
                <w:rFonts w:hint="eastAsia" w:asciiTheme="minorEastAsia" w:hAnsiTheme="minorEastAsia" w:eastAsiaTheme="minorEastAsia" w:cstheme="minorEastAsia"/>
                <w:color w:val="auto"/>
                <w:highlight w:val="none"/>
              </w:rPr>
            </w:pPr>
          </w:p>
        </w:tc>
        <w:tc>
          <w:tcPr>
            <w:tcW w:w="1081" w:type="dxa"/>
          </w:tcPr>
          <w:p w14:paraId="555C36FB">
            <w:pPr>
              <w:spacing w:line="240" w:lineRule="auto"/>
              <w:rPr>
                <w:rFonts w:hint="eastAsia" w:asciiTheme="minorEastAsia" w:hAnsiTheme="minorEastAsia" w:eastAsiaTheme="minorEastAsia" w:cstheme="minorEastAsia"/>
                <w:color w:val="auto"/>
                <w:highlight w:val="none"/>
              </w:rPr>
            </w:pPr>
          </w:p>
        </w:tc>
        <w:tc>
          <w:tcPr>
            <w:tcW w:w="1510" w:type="dxa"/>
          </w:tcPr>
          <w:p w14:paraId="7CB90301">
            <w:pPr>
              <w:spacing w:line="240" w:lineRule="auto"/>
              <w:rPr>
                <w:rFonts w:hint="eastAsia" w:asciiTheme="minorEastAsia" w:hAnsiTheme="minorEastAsia" w:eastAsiaTheme="minorEastAsia" w:cstheme="minorEastAsia"/>
                <w:color w:val="auto"/>
                <w:highlight w:val="none"/>
              </w:rPr>
            </w:pPr>
          </w:p>
        </w:tc>
        <w:tc>
          <w:tcPr>
            <w:tcW w:w="1140" w:type="dxa"/>
          </w:tcPr>
          <w:p w14:paraId="4F4312E5">
            <w:pPr>
              <w:spacing w:line="240" w:lineRule="auto"/>
              <w:rPr>
                <w:rFonts w:hint="eastAsia" w:asciiTheme="minorEastAsia" w:hAnsiTheme="minorEastAsia" w:eastAsiaTheme="minorEastAsia" w:cstheme="minorEastAsia"/>
                <w:color w:val="auto"/>
                <w:highlight w:val="none"/>
              </w:rPr>
            </w:pPr>
          </w:p>
        </w:tc>
        <w:tc>
          <w:tcPr>
            <w:tcW w:w="1058" w:type="dxa"/>
          </w:tcPr>
          <w:p w14:paraId="39B04DF1">
            <w:pPr>
              <w:spacing w:line="240" w:lineRule="auto"/>
              <w:rPr>
                <w:rFonts w:hint="eastAsia" w:asciiTheme="minorEastAsia" w:hAnsiTheme="minorEastAsia" w:eastAsiaTheme="minorEastAsia" w:cstheme="minorEastAsia"/>
                <w:color w:val="auto"/>
                <w:highlight w:val="none"/>
              </w:rPr>
            </w:pPr>
          </w:p>
        </w:tc>
        <w:tc>
          <w:tcPr>
            <w:tcW w:w="1097" w:type="dxa"/>
          </w:tcPr>
          <w:p w14:paraId="2D420128">
            <w:pPr>
              <w:spacing w:line="240" w:lineRule="auto"/>
              <w:rPr>
                <w:rFonts w:hint="eastAsia" w:asciiTheme="minorEastAsia" w:hAnsiTheme="minorEastAsia" w:eastAsiaTheme="minorEastAsia" w:cstheme="minorEastAsia"/>
                <w:color w:val="auto"/>
                <w:highlight w:val="none"/>
              </w:rPr>
            </w:pPr>
          </w:p>
        </w:tc>
        <w:tc>
          <w:tcPr>
            <w:tcW w:w="1349" w:type="dxa"/>
          </w:tcPr>
          <w:p w14:paraId="146C0F09">
            <w:pPr>
              <w:spacing w:line="240" w:lineRule="auto"/>
              <w:rPr>
                <w:rFonts w:hint="eastAsia" w:asciiTheme="minorEastAsia" w:hAnsiTheme="minorEastAsia" w:eastAsiaTheme="minorEastAsia" w:cstheme="minorEastAsia"/>
                <w:color w:val="auto"/>
                <w:highlight w:val="none"/>
              </w:rPr>
            </w:pPr>
          </w:p>
        </w:tc>
        <w:tc>
          <w:tcPr>
            <w:tcW w:w="1136" w:type="dxa"/>
          </w:tcPr>
          <w:p w14:paraId="66518974">
            <w:pPr>
              <w:spacing w:line="240" w:lineRule="auto"/>
              <w:rPr>
                <w:rFonts w:hint="eastAsia" w:asciiTheme="minorEastAsia" w:hAnsiTheme="minorEastAsia" w:eastAsiaTheme="minorEastAsia" w:cstheme="minorEastAsia"/>
                <w:color w:val="auto"/>
                <w:highlight w:val="none"/>
              </w:rPr>
            </w:pPr>
          </w:p>
        </w:tc>
      </w:tr>
      <w:tr w14:paraId="5EBC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4AF9A352">
            <w:pPr>
              <w:spacing w:line="240" w:lineRule="auto"/>
              <w:rPr>
                <w:rFonts w:hint="eastAsia" w:asciiTheme="minorEastAsia" w:hAnsiTheme="minorEastAsia" w:eastAsiaTheme="minorEastAsia" w:cstheme="minorEastAsia"/>
                <w:color w:val="auto"/>
                <w:highlight w:val="none"/>
              </w:rPr>
            </w:pPr>
          </w:p>
        </w:tc>
        <w:tc>
          <w:tcPr>
            <w:tcW w:w="1081" w:type="dxa"/>
          </w:tcPr>
          <w:p w14:paraId="14386347">
            <w:pPr>
              <w:spacing w:line="240" w:lineRule="auto"/>
              <w:rPr>
                <w:rFonts w:hint="eastAsia" w:asciiTheme="minorEastAsia" w:hAnsiTheme="minorEastAsia" w:eastAsiaTheme="minorEastAsia" w:cstheme="minorEastAsia"/>
                <w:color w:val="auto"/>
                <w:highlight w:val="none"/>
              </w:rPr>
            </w:pPr>
          </w:p>
        </w:tc>
        <w:tc>
          <w:tcPr>
            <w:tcW w:w="1510" w:type="dxa"/>
          </w:tcPr>
          <w:p w14:paraId="4D9E6241">
            <w:pPr>
              <w:spacing w:line="240" w:lineRule="auto"/>
              <w:rPr>
                <w:rFonts w:hint="eastAsia" w:asciiTheme="minorEastAsia" w:hAnsiTheme="minorEastAsia" w:eastAsiaTheme="minorEastAsia" w:cstheme="minorEastAsia"/>
                <w:color w:val="auto"/>
                <w:highlight w:val="none"/>
              </w:rPr>
            </w:pPr>
          </w:p>
        </w:tc>
        <w:tc>
          <w:tcPr>
            <w:tcW w:w="1140" w:type="dxa"/>
          </w:tcPr>
          <w:p w14:paraId="3BD7C469">
            <w:pPr>
              <w:spacing w:line="240" w:lineRule="auto"/>
              <w:rPr>
                <w:rFonts w:hint="eastAsia" w:asciiTheme="minorEastAsia" w:hAnsiTheme="minorEastAsia" w:eastAsiaTheme="minorEastAsia" w:cstheme="minorEastAsia"/>
                <w:color w:val="auto"/>
                <w:highlight w:val="none"/>
              </w:rPr>
            </w:pPr>
          </w:p>
        </w:tc>
        <w:tc>
          <w:tcPr>
            <w:tcW w:w="1058" w:type="dxa"/>
          </w:tcPr>
          <w:p w14:paraId="3F59810D">
            <w:pPr>
              <w:spacing w:line="240" w:lineRule="auto"/>
              <w:rPr>
                <w:rFonts w:hint="eastAsia" w:asciiTheme="minorEastAsia" w:hAnsiTheme="minorEastAsia" w:eastAsiaTheme="minorEastAsia" w:cstheme="minorEastAsia"/>
                <w:color w:val="auto"/>
                <w:highlight w:val="none"/>
              </w:rPr>
            </w:pPr>
          </w:p>
        </w:tc>
        <w:tc>
          <w:tcPr>
            <w:tcW w:w="1097" w:type="dxa"/>
          </w:tcPr>
          <w:p w14:paraId="688FDAAF">
            <w:pPr>
              <w:spacing w:line="240" w:lineRule="auto"/>
              <w:rPr>
                <w:rFonts w:hint="eastAsia" w:asciiTheme="minorEastAsia" w:hAnsiTheme="minorEastAsia" w:eastAsiaTheme="minorEastAsia" w:cstheme="minorEastAsia"/>
                <w:color w:val="auto"/>
                <w:highlight w:val="none"/>
              </w:rPr>
            </w:pPr>
          </w:p>
        </w:tc>
        <w:tc>
          <w:tcPr>
            <w:tcW w:w="1349" w:type="dxa"/>
          </w:tcPr>
          <w:p w14:paraId="13EAF347">
            <w:pPr>
              <w:spacing w:line="240" w:lineRule="auto"/>
              <w:rPr>
                <w:rFonts w:hint="eastAsia" w:asciiTheme="minorEastAsia" w:hAnsiTheme="minorEastAsia" w:eastAsiaTheme="minorEastAsia" w:cstheme="minorEastAsia"/>
                <w:color w:val="auto"/>
                <w:highlight w:val="none"/>
              </w:rPr>
            </w:pPr>
          </w:p>
        </w:tc>
        <w:tc>
          <w:tcPr>
            <w:tcW w:w="1136" w:type="dxa"/>
          </w:tcPr>
          <w:p w14:paraId="2AA65CB1">
            <w:pPr>
              <w:spacing w:line="240" w:lineRule="auto"/>
              <w:rPr>
                <w:rFonts w:hint="eastAsia" w:asciiTheme="minorEastAsia" w:hAnsiTheme="minorEastAsia" w:eastAsiaTheme="minorEastAsia" w:cstheme="minorEastAsia"/>
                <w:color w:val="auto"/>
                <w:highlight w:val="none"/>
              </w:rPr>
            </w:pPr>
          </w:p>
        </w:tc>
      </w:tr>
      <w:tr w14:paraId="5414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tcPr>
          <w:p w14:paraId="14723230">
            <w:pPr>
              <w:spacing w:line="240" w:lineRule="auto"/>
              <w:rPr>
                <w:rFonts w:hint="eastAsia" w:asciiTheme="minorEastAsia" w:hAnsiTheme="minorEastAsia" w:eastAsiaTheme="minorEastAsia" w:cstheme="minorEastAsia"/>
                <w:color w:val="auto"/>
                <w:highlight w:val="none"/>
              </w:rPr>
            </w:pPr>
          </w:p>
        </w:tc>
        <w:tc>
          <w:tcPr>
            <w:tcW w:w="1081" w:type="dxa"/>
          </w:tcPr>
          <w:p w14:paraId="1F21C359">
            <w:pPr>
              <w:spacing w:line="240" w:lineRule="auto"/>
              <w:rPr>
                <w:rFonts w:hint="eastAsia" w:asciiTheme="minorEastAsia" w:hAnsiTheme="minorEastAsia" w:eastAsiaTheme="minorEastAsia" w:cstheme="minorEastAsia"/>
                <w:color w:val="auto"/>
                <w:highlight w:val="none"/>
              </w:rPr>
            </w:pPr>
          </w:p>
        </w:tc>
        <w:tc>
          <w:tcPr>
            <w:tcW w:w="1510" w:type="dxa"/>
          </w:tcPr>
          <w:p w14:paraId="6932D55C">
            <w:pPr>
              <w:spacing w:line="240" w:lineRule="auto"/>
              <w:rPr>
                <w:rFonts w:hint="eastAsia" w:asciiTheme="minorEastAsia" w:hAnsiTheme="minorEastAsia" w:eastAsiaTheme="minorEastAsia" w:cstheme="minorEastAsia"/>
                <w:color w:val="auto"/>
                <w:highlight w:val="none"/>
              </w:rPr>
            </w:pPr>
          </w:p>
        </w:tc>
        <w:tc>
          <w:tcPr>
            <w:tcW w:w="1140" w:type="dxa"/>
          </w:tcPr>
          <w:p w14:paraId="15A5A459">
            <w:pPr>
              <w:spacing w:line="240" w:lineRule="auto"/>
              <w:rPr>
                <w:rFonts w:hint="eastAsia" w:asciiTheme="minorEastAsia" w:hAnsiTheme="minorEastAsia" w:eastAsiaTheme="minorEastAsia" w:cstheme="minorEastAsia"/>
                <w:color w:val="auto"/>
                <w:highlight w:val="none"/>
              </w:rPr>
            </w:pPr>
          </w:p>
        </w:tc>
        <w:tc>
          <w:tcPr>
            <w:tcW w:w="1058" w:type="dxa"/>
          </w:tcPr>
          <w:p w14:paraId="505179F2">
            <w:pPr>
              <w:spacing w:line="240" w:lineRule="auto"/>
              <w:rPr>
                <w:rFonts w:hint="eastAsia" w:asciiTheme="minorEastAsia" w:hAnsiTheme="minorEastAsia" w:eastAsiaTheme="minorEastAsia" w:cstheme="minorEastAsia"/>
                <w:color w:val="auto"/>
                <w:highlight w:val="none"/>
              </w:rPr>
            </w:pPr>
          </w:p>
        </w:tc>
        <w:tc>
          <w:tcPr>
            <w:tcW w:w="1097" w:type="dxa"/>
          </w:tcPr>
          <w:p w14:paraId="1501C9A2">
            <w:pPr>
              <w:spacing w:line="240" w:lineRule="auto"/>
              <w:rPr>
                <w:rFonts w:hint="eastAsia" w:asciiTheme="minorEastAsia" w:hAnsiTheme="minorEastAsia" w:eastAsiaTheme="minorEastAsia" w:cstheme="minorEastAsia"/>
                <w:color w:val="auto"/>
                <w:highlight w:val="none"/>
              </w:rPr>
            </w:pPr>
          </w:p>
        </w:tc>
        <w:tc>
          <w:tcPr>
            <w:tcW w:w="1349" w:type="dxa"/>
          </w:tcPr>
          <w:p w14:paraId="24025823">
            <w:pPr>
              <w:spacing w:line="240" w:lineRule="auto"/>
              <w:rPr>
                <w:rFonts w:hint="eastAsia" w:asciiTheme="minorEastAsia" w:hAnsiTheme="minorEastAsia" w:eastAsiaTheme="minorEastAsia" w:cstheme="minorEastAsia"/>
                <w:color w:val="auto"/>
                <w:highlight w:val="none"/>
              </w:rPr>
            </w:pPr>
          </w:p>
        </w:tc>
        <w:tc>
          <w:tcPr>
            <w:tcW w:w="1136" w:type="dxa"/>
          </w:tcPr>
          <w:p w14:paraId="7B4F2B87">
            <w:pPr>
              <w:spacing w:line="240" w:lineRule="auto"/>
              <w:rPr>
                <w:rFonts w:hint="eastAsia" w:asciiTheme="minorEastAsia" w:hAnsiTheme="minorEastAsia" w:eastAsiaTheme="minorEastAsia" w:cstheme="minorEastAsia"/>
                <w:color w:val="auto"/>
                <w:highlight w:val="none"/>
              </w:rPr>
            </w:pPr>
          </w:p>
        </w:tc>
      </w:tr>
    </w:tbl>
    <w:p w14:paraId="71226CDE">
      <w:pPr>
        <w:spacing w:line="360" w:lineRule="auto"/>
        <w:ind w:firstLine="420" w:firstLineChars="200"/>
        <w:jc w:val="left"/>
        <w:rPr>
          <w:rFonts w:hint="eastAsia" w:asciiTheme="minorEastAsia" w:hAnsiTheme="minorEastAsia" w:eastAsiaTheme="minorEastAsia" w:cstheme="minorEastAsia"/>
          <w:color w:val="auto"/>
          <w:szCs w:val="24"/>
          <w:highlight w:val="none"/>
          <w:shd w:val="clear" w:color="auto" w:fill="FFFFFF" w:themeFill="background1"/>
        </w:rPr>
      </w:pPr>
    </w:p>
    <w:p w14:paraId="13AD9174">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lang w:eastAsia="zh-CN"/>
        </w:rPr>
      </w:pPr>
      <w:r>
        <w:rPr>
          <w:rFonts w:hint="eastAsia" w:asciiTheme="minorEastAsia" w:hAnsiTheme="minorEastAsia" w:eastAsiaTheme="minorEastAsia" w:cstheme="minorEastAsia"/>
          <w:color w:val="auto"/>
          <w:sz w:val="24"/>
          <w:szCs w:val="24"/>
          <w:highlight w:val="none"/>
          <w:shd w:val="clear" w:color="auto" w:fill="FFFFFF" w:themeFill="background1"/>
        </w:rPr>
        <w:t>备注：</w:t>
      </w:r>
      <w:r>
        <w:rPr>
          <w:rFonts w:hint="eastAsia" w:asciiTheme="minorEastAsia" w:hAnsiTheme="minorEastAsia" w:cstheme="minorEastAsia"/>
          <w:color w:val="auto"/>
          <w:sz w:val="24"/>
          <w:szCs w:val="24"/>
          <w:highlight w:val="none"/>
          <w:shd w:val="clear" w:color="auto" w:fill="FFFFFF" w:themeFill="background1"/>
          <w:lang w:eastAsia="zh-CN"/>
        </w:rPr>
        <w:t>按采购文件要求提供相关证明材料。</w:t>
      </w:r>
    </w:p>
    <w:p w14:paraId="23878BF5">
      <w:pPr>
        <w:spacing w:line="360" w:lineRule="auto"/>
        <w:rPr>
          <w:rFonts w:hint="eastAsia" w:asciiTheme="minorEastAsia" w:hAnsiTheme="minorEastAsia" w:eastAsiaTheme="minorEastAsia" w:cstheme="minorEastAsia"/>
          <w:color w:val="auto"/>
          <w:sz w:val="24"/>
          <w:szCs w:val="24"/>
          <w:highlight w:val="none"/>
          <w:shd w:val="clear" w:color="auto" w:fill="FFFFFF" w:themeFill="background1"/>
        </w:rPr>
      </w:pPr>
    </w:p>
    <w:p w14:paraId="34978F33">
      <w:pPr>
        <w:rPr>
          <w:rFonts w:hint="eastAsia" w:asciiTheme="minorEastAsia" w:hAnsiTheme="minorEastAsia" w:eastAsiaTheme="minorEastAsia" w:cstheme="minorEastAsia"/>
          <w:bCs/>
          <w:color w:val="auto"/>
          <w:szCs w:val="24"/>
          <w:highlight w:val="none"/>
          <w:shd w:val="clear" w:color="auto" w:fill="FFFFFF" w:themeFill="background1"/>
        </w:rPr>
      </w:pPr>
      <w:r>
        <w:rPr>
          <w:rFonts w:hint="eastAsia" w:asciiTheme="minorEastAsia" w:hAnsiTheme="minorEastAsia" w:eastAsiaTheme="minorEastAsia" w:cstheme="minorEastAsia"/>
          <w:bCs/>
          <w:color w:val="auto"/>
          <w:szCs w:val="24"/>
          <w:highlight w:val="none"/>
          <w:shd w:val="clear" w:color="auto" w:fill="FFFFFF" w:themeFill="background1"/>
        </w:rPr>
        <w:br w:type="page"/>
      </w:r>
    </w:p>
    <w:p w14:paraId="5AFB10C1">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bookmarkStart w:id="685" w:name="_Toc7910"/>
      <w:r>
        <w:rPr>
          <w:rFonts w:hint="eastAsia" w:asciiTheme="minorEastAsia" w:hAnsiTheme="minorEastAsia" w:eastAsiaTheme="minorEastAsia" w:cstheme="minorEastAsia"/>
          <w:b/>
          <w:color w:val="auto"/>
          <w:sz w:val="24"/>
          <w:szCs w:val="24"/>
          <w:highlight w:val="none"/>
          <w:shd w:val="clear" w:color="auto" w:fill="FFFFFF" w:themeFill="background1"/>
        </w:rPr>
        <w:t>十</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二</w:t>
      </w:r>
      <w:r>
        <w:rPr>
          <w:rFonts w:hint="eastAsia" w:asciiTheme="minorEastAsia" w:hAnsiTheme="minorEastAsia" w:eastAsiaTheme="minorEastAsia" w:cstheme="minorEastAsia"/>
          <w:b/>
          <w:color w:val="auto"/>
          <w:sz w:val="24"/>
          <w:szCs w:val="24"/>
          <w:highlight w:val="none"/>
          <w:shd w:val="clear" w:color="auto" w:fill="FFFFFF" w:themeFill="background1"/>
        </w:rPr>
        <w:t>、其他需要提交的资料</w:t>
      </w:r>
      <w:bookmarkEnd w:id="685"/>
    </w:p>
    <w:p w14:paraId="3C8A050F">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根据磋商文件的要求和供应商认为需要提供的资料。</w:t>
      </w:r>
    </w:p>
    <w:p w14:paraId="39F129BC">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3FE83A65">
      <w:pPr>
        <w:ind w:firstLine="422" w:firstLineChars="200"/>
        <w:rPr>
          <w:rFonts w:hint="eastAsia" w:asciiTheme="minorEastAsia" w:hAnsiTheme="minorEastAsia" w:eastAsiaTheme="minorEastAsia" w:cstheme="minorEastAsia"/>
          <w:b/>
          <w:color w:val="auto"/>
          <w:szCs w:val="24"/>
          <w:highlight w:val="none"/>
          <w:shd w:val="clear" w:color="auto" w:fill="FFFFFF" w:themeFill="background1"/>
        </w:rPr>
      </w:pPr>
    </w:p>
    <w:p w14:paraId="277FD204">
      <w:pPr>
        <w:tabs>
          <w:tab w:val="center" w:pos="4832"/>
          <w:tab w:val="left" w:pos="7140"/>
        </w:tabs>
        <w:spacing w:line="360" w:lineRule="auto"/>
        <w:ind w:firstLine="480" w:firstLineChars="200"/>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bookmarkStart w:id="686" w:name="_Toc38446482"/>
      <w:bookmarkStart w:id="687" w:name="_Toc507586177"/>
      <w:bookmarkStart w:id="688" w:name="_Toc533503193"/>
      <w:bookmarkStart w:id="689" w:name="_Toc9116"/>
      <w:r>
        <w:rPr>
          <w:rFonts w:hint="eastAsia" w:asciiTheme="minorEastAsia" w:hAnsiTheme="minorEastAsia" w:eastAsiaTheme="minorEastAsia" w:cstheme="minorEastAsia"/>
          <w:b/>
          <w:color w:val="auto"/>
          <w:sz w:val="24"/>
          <w:szCs w:val="24"/>
          <w:highlight w:val="none"/>
          <w:shd w:val="clear" w:color="auto" w:fill="FFFFFF" w:themeFill="background1"/>
        </w:rPr>
        <w:t>十</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三</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End w:id="686"/>
      <w:bookmarkEnd w:id="687"/>
      <w:bookmarkEnd w:id="688"/>
      <w:r>
        <w:rPr>
          <w:rFonts w:hint="eastAsia" w:asciiTheme="minorEastAsia" w:hAnsiTheme="minorEastAsia" w:eastAsiaTheme="minorEastAsia" w:cstheme="minorEastAsia"/>
          <w:b/>
          <w:bCs/>
          <w:color w:val="auto"/>
          <w:sz w:val="24"/>
          <w:szCs w:val="24"/>
          <w:highlight w:val="none"/>
          <w:shd w:val="clear" w:color="auto" w:fill="FFFFFF" w:themeFill="background1"/>
        </w:rPr>
        <w:t>技术标</w:t>
      </w:r>
      <w:bookmarkEnd w:id="689"/>
    </w:p>
    <w:p w14:paraId="74662631">
      <w:pPr>
        <w:spacing w:line="360" w:lineRule="auto"/>
        <w:rPr>
          <w:rFonts w:hint="eastAsia" w:ascii="宋体" w:hAnsi="宋体" w:eastAsia="宋体"/>
          <w:sz w:val="24"/>
          <w:szCs w:val="24"/>
          <w:highlight w:val="none"/>
          <w:shd w:val="clear" w:color="auto" w:fill="FFFFFF" w:themeFill="background1"/>
        </w:rPr>
      </w:pPr>
      <w:bookmarkStart w:id="690" w:name="_Toc533503194"/>
      <w:bookmarkStart w:id="691" w:name="_Toc23380"/>
      <w:bookmarkStart w:id="692" w:name="_Toc38446484"/>
      <w:bookmarkStart w:id="693" w:name="_Toc507586178"/>
      <w:r>
        <w:rPr>
          <w:rFonts w:hint="eastAsia" w:ascii="宋体" w:hAnsi="宋体" w:eastAsia="宋体"/>
          <w:sz w:val="24"/>
          <w:szCs w:val="24"/>
          <w:highlight w:val="none"/>
          <w:shd w:val="clear" w:color="auto" w:fill="FFFFFF" w:themeFill="background1"/>
        </w:rPr>
        <w:t>技术标包括但不限于下列内容：</w:t>
      </w:r>
    </w:p>
    <w:p w14:paraId="5FC2578E">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1.施工方案与技术措施</w:t>
      </w:r>
    </w:p>
    <w:p w14:paraId="0AE2B52D">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2.施工平面图</w:t>
      </w:r>
    </w:p>
    <w:p w14:paraId="771B1B89">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3.材料(周转材料)投入计划</w:t>
      </w:r>
    </w:p>
    <w:p w14:paraId="3230121A">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4.质量管理体系与措施</w:t>
      </w:r>
    </w:p>
    <w:p w14:paraId="00AB7834">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5.安全管理体系与措施</w:t>
      </w:r>
    </w:p>
    <w:p w14:paraId="3C55B189">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6.施工进度计划</w:t>
      </w:r>
    </w:p>
    <w:p w14:paraId="7FE4DDB8">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7.安全生产标准化施工措施</w:t>
      </w:r>
    </w:p>
    <w:p w14:paraId="680D1390">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8.现场文明施工措施</w:t>
      </w:r>
    </w:p>
    <w:p w14:paraId="2597FF86">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9.扬尘防治措施</w:t>
      </w:r>
    </w:p>
    <w:p w14:paraId="586FC721">
      <w:pPr>
        <w:spacing w:line="360" w:lineRule="auto"/>
        <w:rPr>
          <w:rFonts w:hint="eastAsia"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注</w:t>
      </w:r>
      <w:r>
        <w:rPr>
          <w:rFonts w:hint="eastAsia" w:ascii="宋体" w:hAnsi="宋体" w:eastAsia="宋体"/>
          <w:sz w:val="24"/>
          <w:szCs w:val="24"/>
          <w:highlight w:val="none"/>
          <w:shd w:val="clear" w:color="auto" w:fill="FFFFFF" w:themeFill="background1"/>
          <w:lang w:eastAsia="zh-CN"/>
        </w:rPr>
        <w:t>：</w:t>
      </w:r>
      <w:r>
        <w:rPr>
          <w:rFonts w:hint="eastAsia" w:ascii="宋体" w:hAnsi="宋体" w:eastAsia="宋体"/>
          <w:sz w:val="24"/>
          <w:szCs w:val="24"/>
          <w:highlight w:val="none"/>
          <w:shd w:val="clear" w:color="auto" w:fill="FFFFFF" w:themeFill="background1"/>
        </w:rPr>
        <w:t>为了便于查找，请按上述顺序编排技术标内容。</w:t>
      </w:r>
    </w:p>
    <w:p w14:paraId="60A22090">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p>
    <w:p w14:paraId="6B7EC50D">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p>
    <w:p w14:paraId="30315C14">
      <w:pP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2D5B5FB7">
      <w:pPr>
        <w:spacing w:line="360" w:lineRule="auto"/>
        <w:jc w:val="center"/>
        <w:outlineLvl w:val="1"/>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t>十</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四</w:t>
      </w:r>
      <w:r>
        <w:rPr>
          <w:rFonts w:hint="eastAsia" w:asciiTheme="minorEastAsia" w:hAnsiTheme="minorEastAsia" w:eastAsiaTheme="minorEastAsia" w:cstheme="minorEastAsia"/>
          <w:b/>
          <w:color w:val="auto"/>
          <w:sz w:val="24"/>
          <w:szCs w:val="24"/>
          <w:highlight w:val="none"/>
          <w:shd w:val="clear" w:color="auto" w:fill="FFFFFF" w:themeFill="background1"/>
        </w:rPr>
        <w:t>、</w:t>
      </w:r>
      <w:bookmarkEnd w:id="690"/>
      <w:bookmarkEnd w:id="691"/>
      <w:bookmarkEnd w:id="692"/>
      <w:bookmarkEnd w:id="693"/>
      <w:r>
        <w:rPr>
          <w:rFonts w:hint="eastAsia" w:asciiTheme="minorEastAsia" w:hAnsiTheme="minorEastAsia" w:eastAsiaTheme="minorEastAsia" w:cstheme="minorEastAsia"/>
          <w:b/>
          <w:color w:val="auto"/>
          <w:sz w:val="24"/>
          <w:szCs w:val="24"/>
          <w:highlight w:val="none"/>
          <w:shd w:val="clear" w:color="auto" w:fill="FFFFFF" w:themeFill="background1"/>
        </w:rPr>
        <w:t>工程量清单</w:t>
      </w:r>
    </w:p>
    <w:p w14:paraId="7AE0F2FA">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0DE0E6DA">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t>供应商编制经济标须严格按照本磋商文件附件（工程量清单）提供的表格填列。</w:t>
      </w:r>
    </w:p>
    <w:p w14:paraId="585CB779">
      <w:pPr>
        <w:pStyle w:val="24"/>
        <w:rPr>
          <w:rFonts w:hint="eastAsia" w:asciiTheme="minorEastAsia" w:hAnsiTheme="minorEastAsia" w:eastAsiaTheme="minorEastAsia" w:cstheme="minorEastAsia"/>
          <w:highlight w:val="none"/>
        </w:rPr>
      </w:pPr>
    </w:p>
    <w:p w14:paraId="1AD7CE79">
      <w:pPr>
        <w:spacing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themeFill="background1"/>
        </w:rPr>
      </w:pPr>
    </w:p>
    <w:p w14:paraId="48049216">
      <w:pPr>
        <w:rPr>
          <w:rFonts w:hint="eastAsia" w:asciiTheme="minorEastAsia" w:hAnsiTheme="minorEastAsia" w:eastAsiaTheme="minorEastAsia" w:cstheme="minorEastAsia"/>
          <w:color w:val="auto"/>
          <w:sz w:val="24"/>
          <w:szCs w:val="24"/>
          <w:highlight w:val="none"/>
          <w:shd w:val="clear" w:color="auto" w:fill="FFFFFF" w:themeFill="background1"/>
        </w:rPr>
      </w:pPr>
      <w:r>
        <w:rPr>
          <w:rFonts w:hint="eastAsia" w:asciiTheme="minorEastAsia" w:hAnsiTheme="minorEastAsia" w:eastAsiaTheme="minorEastAsia" w:cstheme="minorEastAsia"/>
          <w:color w:val="auto"/>
          <w:sz w:val="24"/>
          <w:szCs w:val="24"/>
          <w:highlight w:val="none"/>
          <w:shd w:val="clear" w:color="auto" w:fill="FFFFFF" w:themeFill="background1"/>
        </w:rPr>
        <w:br w:type="page"/>
      </w:r>
    </w:p>
    <w:p w14:paraId="09ECF7F6">
      <w:pPr>
        <w:pStyle w:val="3"/>
        <w:pageBreakBefore/>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shd w:val="clear" w:color="auto" w:fill="FFFFFF" w:themeFill="background1"/>
        </w:rPr>
        <w:t>第</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六</w:t>
      </w:r>
      <w:r>
        <w:rPr>
          <w:rFonts w:hint="eastAsia" w:asciiTheme="minorEastAsia" w:hAnsiTheme="minorEastAsia" w:eastAsiaTheme="minorEastAsia" w:cstheme="minorEastAsia"/>
          <w:b/>
          <w:color w:val="auto"/>
          <w:sz w:val="24"/>
          <w:szCs w:val="24"/>
          <w:highlight w:val="none"/>
          <w:shd w:val="clear" w:color="auto" w:fill="FFFFFF" w:themeFill="background1"/>
        </w:rPr>
        <w:t xml:space="preserve">章 </w:t>
      </w:r>
      <w:r>
        <w:rPr>
          <w:rFonts w:hint="eastAsia" w:asciiTheme="minorEastAsia" w:hAnsiTheme="minorEastAsia" w:eastAsiaTheme="minorEastAsia" w:cstheme="minorEastAsia"/>
          <w:b/>
          <w:bCs/>
          <w:color w:val="auto"/>
          <w:sz w:val="24"/>
          <w:szCs w:val="24"/>
          <w:highlight w:val="none"/>
        </w:rPr>
        <w:t>图纸</w:t>
      </w:r>
      <w:r>
        <w:rPr>
          <w:rFonts w:hint="eastAsia" w:asciiTheme="minorEastAsia" w:hAnsiTheme="minorEastAsia" w:eastAsiaTheme="minorEastAsia" w:cstheme="minorEastAsia"/>
          <w:b/>
          <w:bCs/>
          <w:color w:val="auto"/>
          <w:sz w:val="24"/>
          <w:szCs w:val="24"/>
          <w:highlight w:val="none"/>
          <w:lang w:eastAsia="zh-CN"/>
        </w:rPr>
        <w:t>（如有）</w:t>
      </w:r>
    </w:p>
    <w:p w14:paraId="42EE1CF1">
      <w:pPr>
        <w:spacing w:line="360" w:lineRule="auto"/>
        <w:rPr>
          <w:rFonts w:hint="eastAsia" w:asciiTheme="minorEastAsia" w:hAnsiTheme="minorEastAsia" w:eastAsiaTheme="minorEastAsia" w:cstheme="minorEastAsia"/>
          <w:b/>
          <w:color w:val="auto"/>
          <w:sz w:val="24"/>
          <w:highlight w:val="none"/>
        </w:rPr>
      </w:pPr>
    </w:p>
    <w:p w14:paraId="39FEC06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如有图纸资料请按以下任一方式提供或注明获取途径：</w:t>
      </w:r>
    </w:p>
    <w:p w14:paraId="347CE86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将完整图纸</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资料附于</w:t>
      </w:r>
      <w:r>
        <w:rPr>
          <w:rFonts w:hint="eastAsia" w:asciiTheme="minorEastAsia" w:hAnsiTheme="minorEastAsia" w:eastAsiaTheme="minorEastAsia" w:cstheme="minorEastAsia"/>
          <w:color w:val="auto"/>
          <w:sz w:val="24"/>
          <w:highlight w:val="none"/>
          <w:lang w:val="en-US" w:eastAsia="zh-CN"/>
        </w:rPr>
        <w:t>附件</w:t>
      </w:r>
      <w:r>
        <w:rPr>
          <w:rFonts w:hint="eastAsia" w:asciiTheme="minorEastAsia" w:hAnsiTheme="minorEastAsia" w:eastAsiaTheme="minorEastAsia" w:cstheme="minorEastAsia"/>
          <w:color w:val="auto"/>
          <w:sz w:val="24"/>
          <w:highlight w:val="none"/>
        </w:rPr>
        <w:t>。</w:t>
      </w:r>
    </w:p>
    <w:p w14:paraId="2F5EC76B">
      <w:pPr>
        <w:spacing w:line="360" w:lineRule="auto"/>
        <w:rPr>
          <w:rFonts w:hint="eastAsia" w:asciiTheme="minorEastAsia" w:hAnsiTheme="minorEastAsia" w:eastAsiaTheme="minorEastAsia" w:cstheme="minorEastAsia"/>
          <w:color w:val="auto"/>
          <w:sz w:val="24"/>
          <w:highlight w:val="none"/>
        </w:rPr>
      </w:pPr>
    </w:p>
    <w:p w14:paraId="63291C06">
      <w:pPr>
        <w:spacing w:line="360" w:lineRule="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本项目是否提供图纸：</w:t>
      </w:r>
      <w:r>
        <w:rPr>
          <w:rFonts w:hint="eastAsia" w:asciiTheme="minorEastAsia" w:hAnsiTheme="minorEastAsia" w:cstheme="minorEastAsia"/>
          <w:b/>
          <w:color w:val="auto"/>
          <w:sz w:val="24"/>
          <w:highlight w:val="none"/>
          <w:lang w:val="en-US" w:eastAsia="zh-CN"/>
        </w:rPr>
        <w:t>否</w:t>
      </w:r>
      <w:r>
        <w:rPr>
          <w:rFonts w:hint="eastAsia" w:asciiTheme="minorEastAsia" w:hAnsiTheme="minorEastAsia" w:eastAsiaTheme="minorEastAsia" w:cstheme="minorEastAsia"/>
          <w:b/>
          <w:color w:val="auto"/>
          <w:sz w:val="24"/>
          <w:highlight w:val="none"/>
          <w:lang w:val="en-US" w:eastAsia="zh-CN"/>
        </w:rPr>
        <w:t>。</w:t>
      </w:r>
    </w:p>
    <w:p w14:paraId="73F59476">
      <w:pPr>
        <w:spacing w:line="360" w:lineRule="auto"/>
        <w:rPr>
          <w:rFonts w:hint="eastAsia" w:asciiTheme="minorEastAsia" w:hAnsiTheme="minorEastAsia" w:eastAsiaTheme="minorEastAsia" w:cstheme="minorEastAsia"/>
          <w:b/>
          <w:color w:val="auto"/>
          <w:sz w:val="24"/>
          <w:highlight w:val="none"/>
          <w:lang w:val="en-US" w:eastAsia="zh-CN"/>
        </w:rPr>
      </w:pPr>
    </w:p>
    <w:p w14:paraId="06156E97">
      <w:pPr>
        <w:spacing w:line="360" w:lineRule="auto"/>
        <w:rPr>
          <w:rFonts w:hint="eastAsia" w:asciiTheme="minorEastAsia" w:hAnsiTheme="minorEastAsia" w:eastAsiaTheme="minorEastAsia" w:cstheme="minorEastAsia"/>
          <w:b/>
          <w:color w:val="auto"/>
          <w:sz w:val="24"/>
          <w:highlight w:val="none"/>
          <w:lang w:val="en-US" w:eastAsia="zh-CN"/>
        </w:rPr>
      </w:pPr>
    </w:p>
    <w:p w14:paraId="3D0F8A63">
      <w:pPr>
        <w:spacing w:line="360" w:lineRule="auto"/>
        <w:rPr>
          <w:rFonts w:hint="eastAsia" w:asciiTheme="minorEastAsia" w:hAnsiTheme="minorEastAsia" w:eastAsiaTheme="minorEastAsia" w:cstheme="minorEastAsia"/>
          <w:b/>
          <w:color w:val="auto"/>
          <w:sz w:val="24"/>
          <w:highlight w:val="none"/>
          <w:lang w:val="en-US" w:eastAsia="zh-CN"/>
        </w:rPr>
      </w:pPr>
    </w:p>
    <w:p w14:paraId="205AD2BE">
      <w:pPr>
        <w:spacing w:line="360" w:lineRule="auto"/>
        <w:rPr>
          <w:rFonts w:hint="eastAsia" w:asciiTheme="minorEastAsia" w:hAnsiTheme="minorEastAsia" w:eastAsiaTheme="minorEastAsia" w:cstheme="minorEastAsia"/>
          <w:b/>
          <w:color w:val="auto"/>
          <w:sz w:val="24"/>
          <w:highlight w:val="none"/>
          <w:lang w:val="en-US" w:eastAsia="zh-CN"/>
        </w:rPr>
      </w:pPr>
    </w:p>
    <w:p w14:paraId="3FF215C8">
      <w:pPr>
        <w:spacing w:line="360" w:lineRule="auto"/>
        <w:rPr>
          <w:rFonts w:hint="eastAsia" w:asciiTheme="minorEastAsia" w:hAnsiTheme="minorEastAsia" w:eastAsiaTheme="minorEastAsia" w:cstheme="minorEastAsia"/>
          <w:b/>
          <w:color w:val="auto"/>
          <w:sz w:val="24"/>
          <w:highlight w:val="none"/>
          <w:lang w:val="en-US" w:eastAsia="zh-CN"/>
        </w:rPr>
      </w:pPr>
    </w:p>
    <w:p w14:paraId="171DFF33">
      <w:pPr>
        <w:rPr>
          <w:rFonts w:hint="eastAsia" w:asciiTheme="minorEastAsia" w:hAnsiTheme="minorEastAsia" w:eastAsiaTheme="minorEastAsia" w:cstheme="minorEastAsia"/>
          <w:b/>
          <w:color w:val="auto"/>
          <w:sz w:val="24"/>
          <w:szCs w:val="24"/>
          <w:highlight w:val="none"/>
          <w:shd w:val="clear" w:color="auto" w:fill="FFFFFF" w:themeFill="background1"/>
        </w:rPr>
      </w:pPr>
      <w:r>
        <w:rPr>
          <w:rFonts w:hint="eastAsia" w:asciiTheme="minorEastAsia" w:hAnsiTheme="minorEastAsia" w:eastAsiaTheme="minorEastAsia" w:cstheme="minorEastAsia"/>
          <w:b/>
          <w:color w:val="auto"/>
          <w:sz w:val="24"/>
          <w:szCs w:val="24"/>
          <w:highlight w:val="none"/>
          <w:shd w:val="clear" w:color="auto" w:fill="FFFFFF" w:themeFill="background1"/>
        </w:rPr>
        <w:br w:type="page"/>
      </w:r>
    </w:p>
    <w:p w14:paraId="5D83B2E7">
      <w:pPr>
        <w:spacing w:line="36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color w:val="auto"/>
          <w:sz w:val="24"/>
          <w:szCs w:val="24"/>
          <w:highlight w:val="none"/>
          <w:shd w:val="clear" w:color="auto" w:fill="FFFFFF" w:themeFill="background1"/>
        </w:rPr>
        <w:t>第</w:t>
      </w:r>
      <w:r>
        <w:rPr>
          <w:rFonts w:hint="eastAsia" w:asciiTheme="minorEastAsia" w:hAnsiTheme="minorEastAsia" w:eastAsiaTheme="minorEastAsia" w:cstheme="minorEastAsia"/>
          <w:b/>
          <w:color w:val="auto"/>
          <w:sz w:val="24"/>
          <w:szCs w:val="24"/>
          <w:highlight w:val="none"/>
          <w:shd w:val="clear" w:color="auto" w:fill="FFFFFF" w:themeFill="background1"/>
          <w:lang w:eastAsia="zh-CN"/>
        </w:rPr>
        <w:t>七</w:t>
      </w:r>
      <w:r>
        <w:rPr>
          <w:rFonts w:hint="eastAsia" w:asciiTheme="minorEastAsia" w:hAnsiTheme="minorEastAsia" w:eastAsiaTheme="minorEastAsia" w:cstheme="minorEastAsia"/>
          <w:b/>
          <w:color w:val="auto"/>
          <w:sz w:val="24"/>
          <w:szCs w:val="24"/>
          <w:highlight w:val="none"/>
          <w:shd w:val="clear" w:color="auto" w:fill="FFFFFF" w:themeFill="background1"/>
        </w:rPr>
        <w:t>章 补充条款</w:t>
      </w:r>
    </w:p>
    <w:p w14:paraId="46441894">
      <w:pPr>
        <w:rPr>
          <w:rFonts w:hint="eastAsia" w:asciiTheme="minorEastAsia" w:hAnsiTheme="minorEastAsia" w:eastAsiaTheme="minorEastAsia" w:cstheme="minorEastAsia"/>
          <w:sz w:val="24"/>
          <w:szCs w:val="24"/>
          <w:highlight w:val="none"/>
          <w:lang w:val="en-US" w:eastAsia="zh-CN"/>
        </w:rPr>
      </w:pPr>
    </w:p>
    <w:p w14:paraId="28FCBDAD">
      <w:pPr>
        <w:spacing w:line="360" w:lineRule="auto"/>
        <w:rPr>
          <w:rFonts w:hint="eastAsia" w:asciiTheme="minorEastAsia" w:hAnsiTheme="minorEastAsia" w:eastAsiaTheme="minorEastAsia" w:cstheme="minorEastAsia"/>
          <w:b/>
          <w:bCs/>
          <w:color w:val="auto"/>
          <w:spacing w:val="6"/>
          <w:sz w:val="24"/>
          <w:szCs w:val="24"/>
          <w:highlight w:val="none"/>
          <w:lang w:val="en-US" w:eastAsia="zh-CN"/>
        </w:rPr>
      </w:pPr>
      <w:r>
        <w:rPr>
          <w:rFonts w:hint="eastAsia" w:asciiTheme="minorEastAsia" w:hAnsiTheme="minorEastAsia" w:cstheme="minorEastAsia"/>
          <w:b/>
          <w:bCs/>
          <w:color w:val="auto"/>
          <w:spacing w:val="6"/>
          <w:sz w:val="24"/>
          <w:szCs w:val="24"/>
          <w:highlight w:val="none"/>
          <w:lang w:val="en-US" w:eastAsia="zh-CN"/>
        </w:rPr>
        <w:t>附表一</w:t>
      </w:r>
      <w:r>
        <w:rPr>
          <w:rFonts w:hint="eastAsia" w:asciiTheme="minorEastAsia" w:hAnsiTheme="minorEastAsia" w:eastAsiaTheme="minorEastAsia" w:cstheme="minorEastAsia"/>
          <w:b/>
          <w:bCs/>
          <w:color w:val="auto"/>
          <w:spacing w:val="6"/>
          <w:sz w:val="24"/>
          <w:szCs w:val="24"/>
          <w:highlight w:val="none"/>
          <w:lang w:val="en-US" w:eastAsia="zh-CN"/>
        </w:rPr>
        <w:t>、</w:t>
      </w:r>
    </w:p>
    <w:p w14:paraId="5A5DDDFD">
      <w:pPr>
        <w:spacing w:line="360" w:lineRule="auto"/>
        <w:jc w:val="center"/>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关于“中小企业声明函”的填写要求</w:t>
      </w:r>
    </w:p>
    <w:p w14:paraId="015BACC3">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1.“单位名称”应填写采购人名称。</w:t>
      </w:r>
    </w:p>
    <w:p w14:paraId="04C6F2E4">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5455253">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7450FF31">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4.“采购文件中明确的所属行业”应填写采购文件中明确的采购标的所属行业，并应确保与采购标的涉及的货物制造商/服务承接商/工程承建商（根据项目属性确定）本身的所属行业保持一致。</w:t>
      </w:r>
    </w:p>
    <w:p w14:paraId="5FFA586A">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0F9BF73">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5568F7F">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5.“企业名称”应填写投标（响应）的货物制造商/服务承接商/工程承建商（根据项目属性确定）。</w:t>
      </w:r>
    </w:p>
    <w:p w14:paraId="6B689457">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对于分包方式面向中小企业采购的项目，“企业名称”应填写分包部分采购标的对应的货物制造商/服务承接商/工程承建商（根据项目属性确定）。</w:t>
      </w:r>
    </w:p>
    <w:p w14:paraId="7AD420E9">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bookmarkStart w:id="694" w:name="bookmark286"/>
      <w:bookmarkEnd w:id="694"/>
      <w:r>
        <w:rPr>
          <w:rFonts w:hint="eastAsia" w:asciiTheme="minorEastAsia" w:hAnsiTheme="minorEastAsia" w:eastAsiaTheme="minorEastAsia" w:cstheme="minorEastAsia"/>
          <w:color w:val="auto"/>
          <w:spacing w:val="6"/>
          <w:sz w:val="24"/>
          <w:szCs w:val="24"/>
          <w:highlight w:val="none"/>
          <w:lang w:eastAsia="zh-CN"/>
        </w:rPr>
        <w:t>对于以联合体方式面向中小企业采购的项目，“企业名称”应填写联合体中中小企业承担采购标的对应的货物制造商/服务承接商/工程承建商（根据项目属性确定）。</w:t>
      </w:r>
    </w:p>
    <w:p w14:paraId="746AFF60">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6.从业人员、资产总额指标以上年度末数据为依据，营业收入指标以上年度累计数据为依据。无上年度数据的新成立企业可不填报。</w:t>
      </w:r>
    </w:p>
    <w:p w14:paraId="5BC03738">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7.“中型企业/小型企业/微型企业”部分，供应商应依据企业上年度从业人员、营业收入、资产总额等指标，按照《中小企业划型标准规定》（工信部联企业〔2011〕300号），判断“中小企业声明函”载明的货物制造商/服务承接商/工程承建商（根据项目属性确定）是否属于采购文件所属行业的中型企业/小型企业/微型企业。</w:t>
      </w:r>
    </w:p>
    <w:p w14:paraId="6DD1FACD">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8</w:t>
      </w:r>
      <w:r>
        <w:rPr>
          <w:rFonts w:hint="eastAsia" w:asciiTheme="minorEastAsia" w:hAnsiTheme="minorEastAsia" w:eastAsiaTheme="minorEastAsia" w:cstheme="minorEastAsia"/>
          <w:color w:val="auto"/>
          <w:spacing w:val="6"/>
          <w:sz w:val="24"/>
          <w:szCs w:val="24"/>
          <w:highlight w:val="none"/>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678D3D5">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9</w:t>
      </w:r>
      <w:r>
        <w:rPr>
          <w:rFonts w:hint="eastAsia" w:asciiTheme="minorEastAsia" w:hAnsiTheme="minorEastAsia" w:eastAsiaTheme="minorEastAsia" w:cstheme="minorEastAsia"/>
          <w:color w:val="auto"/>
          <w:spacing w:val="6"/>
          <w:sz w:val="24"/>
          <w:szCs w:val="24"/>
          <w:highlight w:val="none"/>
          <w:lang w:eastAsia="zh-CN"/>
        </w:rPr>
        <w:t>.鼓励供应商在投标（响应）时一并提供对货物制造商、服务承接商、工程承建商相关信息的核实核验情况以及其他佐证材料。</w:t>
      </w:r>
    </w:p>
    <w:p w14:paraId="2BF6E11E">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p>
    <w:p w14:paraId="169DECBF">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br w:type="page"/>
      </w:r>
    </w:p>
    <w:p w14:paraId="7C56A73A">
      <w:pPr>
        <w:spacing w:line="360" w:lineRule="auto"/>
        <w:rPr>
          <w:rFonts w:hint="eastAsia" w:asciiTheme="minorEastAsia" w:hAnsiTheme="minorEastAsia" w:cstheme="minorEastAsia"/>
          <w:b/>
          <w:bCs/>
          <w:color w:val="auto"/>
          <w:spacing w:val="6"/>
          <w:sz w:val="24"/>
          <w:szCs w:val="24"/>
          <w:highlight w:val="none"/>
          <w:lang w:val="en-US" w:eastAsia="zh-CN"/>
        </w:rPr>
      </w:pPr>
      <w:r>
        <w:rPr>
          <w:rFonts w:hint="eastAsia" w:asciiTheme="minorEastAsia" w:hAnsiTheme="minorEastAsia" w:cstheme="minorEastAsia"/>
          <w:b/>
          <w:bCs/>
          <w:color w:val="auto"/>
          <w:spacing w:val="6"/>
          <w:sz w:val="24"/>
          <w:szCs w:val="24"/>
          <w:highlight w:val="none"/>
          <w:lang w:val="en-US" w:eastAsia="zh-CN"/>
        </w:rPr>
        <w:t>附表二、</w:t>
      </w:r>
    </w:p>
    <w:p w14:paraId="59D5C134">
      <w:pPr>
        <w:spacing w:line="360" w:lineRule="auto"/>
        <w:jc w:val="center"/>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关于印发中小企业划型标准规定的通知</w:t>
      </w:r>
    </w:p>
    <w:p w14:paraId="10EC6CC0">
      <w:pPr>
        <w:spacing w:line="360" w:lineRule="auto"/>
        <w:jc w:val="center"/>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工信部联企业〔2011〕300号</w:t>
      </w:r>
    </w:p>
    <w:p w14:paraId="501E4681">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各省、自治区、直辖市人民政府，国务院各部委、各直属机构及有关单位：</w:t>
      </w:r>
    </w:p>
    <w:p w14:paraId="547ABDA9">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6BDF4AA">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工业和信息化部</w:t>
      </w:r>
    </w:p>
    <w:p w14:paraId="6C5C333D">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国家统计局</w:t>
      </w:r>
    </w:p>
    <w:p w14:paraId="6E15F921">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国家发展和改革委员会</w:t>
      </w:r>
    </w:p>
    <w:p w14:paraId="7B5F85E7">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财政部</w:t>
      </w:r>
    </w:p>
    <w:p w14:paraId="5BF55465">
      <w:pPr>
        <w:spacing w:line="360" w:lineRule="auto"/>
        <w:ind w:firstLine="504" w:firstLineChars="200"/>
        <w:jc w:val="right"/>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cstheme="minorEastAsia"/>
          <w:color w:val="auto"/>
          <w:spacing w:val="6"/>
          <w:sz w:val="24"/>
          <w:szCs w:val="24"/>
          <w:highlight w:val="none"/>
          <w:lang w:eastAsia="zh-CN"/>
        </w:rPr>
        <w:t>二〇一一</w:t>
      </w:r>
      <w:r>
        <w:rPr>
          <w:rFonts w:hint="eastAsia" w:asciiTheme="minorEastAsia" w:hAnsiTheme="minorEastAsia" w:eastAsiaTheme="minorEastAsia" w:cstheme="minorEastAsia"/>
          <w:color w:val="auto"/>
          <w:spacing w:val="6"/>
          <w:sz w:val="24"/>
          <w:szCs w:val="24"/>
          <w:highlight w:val="none"/>
          <w:lang w:eastAsia="zh-CN"/>
        </w:rPr>
        <w:t>年六月十八日</w:t>
      </w:r>
    </w:p>
    <w:p w14:paraId="7067406B">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p>
    <w:p w14:paraId="375E1576">
      <w:pPr>
        <w:spacing w:line="360" w:lineRule="auto"/>
        <w:jc w:val="center"/>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中小企业划型标准规定</w:t>
      </w:r>
    </w:p>
    <w:p w14:paraId="4E4592E4">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一、根据《中华人民共和国中小企业促进法》和《国务院关于进一步促进中小企业发展的若干意见》(国发〔2009〕36号)，制定本规定。</w:t>
      </w:r>
    </w:p>
    <w:p w14:paraId="24C83107">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二、中小企业划分为中型、小型、微型三种类型，具体标准根据企业从业人员、营业收入、资产总额等指标，结合行业特点制定。</w:t>
      </w:r>
    </w:p>
    <w:p w14:paraId="6CEEBC8C">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2346B8">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四、各行业划型标准为：</w:t>
      </w:r>
    </w:p>
    <w:p w14:paraId="16092D5B">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0EDDE14A">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3EC5BB">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1FCBBC">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58E360">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1BBB38">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A07645">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DF9708">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136D44">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5D7CBA">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7CC10E">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43E0A2">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99C41F">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4C65CB">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CC3F27E">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19D06F">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33B87683">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五、企业类型的划分以统计部门的统计数据为依据。</w:t>
      </w:r>
    </w:p>
    <w:p w14:paraId="2624D444">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六、本规定适用于在中华人民共和国境内依法设立的各类所有制和各种组织形式的企业。个体工商户和本规定以外的行业，参照本规定进行划型。</w:t>
      </w:r>
    </w:p>
    <w:p w14:paraId="462D9757">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A7D08F1">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八、本规定由工业和信息化部、国家统计局会同有关部门根据《国民经济行业分类》修订情况和企业发展变化情况适时修订。</w:t>
      </w:r>
    </w:p>
    <w:p w14:paraId="49A2050E">
      <w:pPr>
        <w:spacing w:line="360" w:lineRule="auto"/>
        <w:ind w:firstLine="504" w:firstLineChars="200"/>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九、本规定由工业和信息化部、国家统计局会同有关部门负责解释。</w:t>
      </w:r>
    </w:p>
    <w:p w14:paraId="33C6FBE4">
      <w:pPr>
        <w:spacing w:line="360" w:lineRule="auto"/>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eastAsia="zh-CN"/>
        </w:rPr>
        <w:t>十、本规定自发布之日起执行，原国家经贸委、原国家计委、财政部和国家统计局2003年颁布的《中小企业标准暂行规定》同时废止。</w:t>
      </w:r>
    </w:p>
    <w:p w14:paraId="536A3E64">
      <w:pPr>
        <w:rPr>
          <w:rFonts w:hint="eastAsia" w:asciiTheme="minorEastAsia" w:hAnsiTheme="minorEastAsia" w:eastAsiaTheme="minorEastAsia" w:cstheme="minorEastAsia"/>
          <w:color w:val="auto"/>
          <w:sz w:val="24"/>
          <w:szCs w:val="24"/>
          <w:highlight w:val="none"/>
          <w:shd w:val="clear" w:color="auto" w:fill="FFFFFF" w:themeFill="background1"/>
          <w:lang w:eastAsia="zh-CN"/>
        </w:rPr>
      </w:pPr>
    </w:p>
    <w:sectPr>
      <w:headerReference r:id="rId10" w:type="default"/>
      <w:footerReference r:id="rId11"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monospace">
    <w:altName w:val="AMGDT"/>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20204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754A">
    <w:pPr>
      <w:pStyle w:val="34"/>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7577">
    <w:pPr>
      <w:pStyle w:val="34"/>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68</w:t>
    </w:r>
    <w:r>
      <w:rPr>
        <w:rStyle w:val="55"/>
      </w:rPr>
      <w:fldChar w:fldCharType="end"/>
    </w:r>
  </w:p>
  <w:p w14:paraId="19849BE4">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1B3B">
    <w:pPr>
      <w:pStyle w:val="34"/>
      <w:rPr>
        <w:rFonts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67AF">
    <w:pPr>
      <w:pStyle w:val="34"/>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92DA7">
                          <w:pPr>
                            <w:pStyle w:val="3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EE92DA7">
                    <w:pPr>
                      <w:pStyle w:val="3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FF14">
    <w:pPr>
      <w:pStyle w:val="34"/>
      <w:rPr>
        <w:rFonts w:asciiTheme="minorEastAsia" w:hAnsiTheme="minorEastAsia" w:eastAsiaTheme="minorEastAsia"/>
        <w:sz w:val="21"/>
        <w:szCs w:val="21"/>
        <w:lang w:val="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4F80D">
                          <w:pPr>
                            <w:pStyle w:val="3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F4F80D">
                    <w:pPr>
                      <w:pStyle w:val="3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E1D6">
    <w:pPr>
      <w:pStyle w:val="34"/>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97165">
                          <w:pPr>
                            <w:pStyle w:val="3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D297165">
                    <w:pPr>
                      <w:pStyle w:val="3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19859">
    <w:pPr>
      <w:pStyle w:val="3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AF88">
    <w:pPr>
      <w:pStyle w:val="3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397F">
    <w:pPr>
      <w:pStyle w:val="3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B1710"/>
    <w:multiLevelType w:val="singleLevel"/>
    <w:tmpl w:val="BFCB1710"/>
    <w:lvl w:ilvl="0" w:tentative="0">
      <w:start w:val="1"/>
      <w:numFmt w:val="decimal"/>
      <w:suff w:val="nothing"/>
      <w:lvlText w:val="%1、"/>
      <w:lvlJc w:val="left"/>
    </w:lvl>
  </w:abstractNum>
  <w:abstractNum w:abstractNumId="1">
    <w:nsid w:val="3B2E20DD"/>
    <w:multiLevelType w:val="multilevel"/>
    <w:tmpl w:val="3B2E20DD"/>
    <w:lvl w:ilvl="0" w:tentative="0">
      <w:start w:val="1"/>
      <w:numFmt w:val="decimalEnclosedCircle"/>
      <w:lvlText w:val="%1"/>
      <w:lvlJc w:val="left"/>
      <w:pPr>
        <w:ind w:left="786" w:hanging="360"/>
      </w:pPr>
      <w:rPr>
        <w:rFonts w:ascii="Calibri" w:hAnsi="Calibri" w:eastAsia="宋体" w:cs="Times New Roman"/>
      </w:rPr>
    </w:lvl>
    <w:lvl w:ilvl="1" w:tentative="0">
      <w:start w:val="2"/>
      <w:numFmt w:val="decimalEnclosedCircle"/>
      <w:lvlText w:val="%2"/>
      <w:lvlJc w:val="left"/>
      <w:pPr>
        <w:ind w:left="786" w:hanging="36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2"/>
      <w:lvlText w:val="%1.%2"/>
      <w:lvlJc w:val="left"/>
      <w:pPr>
        <w:tabs>
          <w:tab w:val="left" w:pos="718"/>
        </w:tabs>
        <w:ind w:left="718"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3">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kxYWU2N2EzMDNmMjg1OTk3MzA0ZWQwYmMxYTgifQ=="/>
  </w:docVars>
  <w:rsids>
    <w:rsidRoot w:val="00172A27"/>
    <w:rsid w:val="00001340"/>
    <w:rsid w:val="00003F6D"/>
    <w:rsid w:val="00004DAA"/>
    <w:rsid w:val="0000568A"/>
    <w:rsid w:val="00006506"/>
    <w:rsid w:val="00006BD9"/>
    <w:rsid w:val="00007487"/>
    <w:rsid w:val="00007BA8"/>
    <w:rsid w:val="000149FB"/>
    <w:rsid w:val="00014F7D"/>
    <w:rsid w:val="000162FE"/>
    <w:rsid w:val="00016F23"/>
    <w:rsid w:val="00020B17"/>
    <w:rsid w:val="000212A6"/>
    <w:rsid w:val="000244CA"/>
    <w:rsid w:val="00026AA4"/>
    <w:rsid w:val="00026F71"/>
    <w:rsid w:val="00030171"/>
    <w:rsid w:val="000304C4"/>
    <w:rsid w:val="00033566"/>
    <w:rsid w:val="00036B12"/>
    <w:rsid w:val="000400E8"/>
    <w:rsid w:val="0004413C"/>
    <w:rsid w:val="00046152"/>
    <w:rsid w:val="0005003E"/>
    <w:rsid w:val="000536BB"/>
    <w:rsid w:val="0005677C"/>
    <w:rsid w:val="00056C44"/>
    <w:rsid w:val="000604DE"/>
    <w:rsid w:val="000641A9"/>
    <w:rsid w:val="00070AF5"/>
    <w:rsid w:val="00071140"/>
    <w:rsid w:val="00071492"/>
    <w:rsid w:val="00071EBA"/>
    <w:rsid w:val="000726EA"/>
    <w:rsid w:val="00072968"/>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4DAF"/>
    <w:rsid w:val="000B0F6F"/>
    <w:rsid w:val="000B210F"/>
    <w:rsid w:val="000B331B"/>
    <w:rsid w:val="000B46AA"/>
    <w:rsid w:val="000B581D"/>
    <w:rsid w:val="000B74E1"/>
    <w:rsid w:val="000B797D"/>
    <w:rsid w:val="000C3368"/>
    <w:rsid w:val="000C3905"/>
    <w:rsid w:val="000C62C3"/>
    <w:rsid w:val="000D171A"/>
    <w:rsid w:val="000D37C8"/>
    <w:rsid w:val="000D3B49"/>
    <w:rsid w:val="000D7CE7"/>
    <w:rsid w:val="000E20F2"/>
    <w:rsid w:val="000E5B9C"/>
    <w:rsid w:val="000E6FF4"/>
    <w:rsid w:val="000E7461"/>
    <w:rsid w:val="000E7AF9"/>
    <w:rsid w:val="000F2511"/>
    <w:rsid w:val="00101AA4"/>
    <w:rsid w:val="00104A70"/>
    <w:rsid w:val="001060B3"/>
    <w:rsid w:val="001063D0"/>
    <w:rsid w:val="0010650C"/>
    <w:rsid w:val="001079FC"/>
    <w:rsid w:val="00107FE2"/>
    <w:rsid w:val="001100D5"/>
    <w:rsid w:val="00112251"/>
    <w:rsid w:val="00114633"/>
    <w:rsid w:val="00117093"/>
    <w:rsid w:val="00117660"/>
    <w:rsid w:val="0012205E"/>
    <w:rsid w:val="001227D5"/>
    <w:rsid w:val="00123259"/>
    <w:rsid w:val="00123B94"/>
    <w:rsid w:val="0012668B"/>
    <w:rsid w:val="00127B38"/>
    <w:rsid w:val="0013312B"/>
    <w:rsid w:val="00133C36"/>
    <w:rsid w:val="00134F82"/>
    <w:rsid w:val="00135714"/>
    <w:rsid w:val="001378D2"/>
    <w:rsid w:val="00140D70"/>
    <w:rsid w:val="001411D9"/>
    <w:rsid w:val="00141571"/>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14ED"/>
    <w:rsid w:val="0019226A"/>
    <w:rsid w:val="00192531"/>
    <w:rsid w:val="00193A7C"/>
    <w:rsid w:val="001970FB"/>
    <w:rsid w:val="0019744D"/>
    <w:rsid w:val="00197A08"/>
    <w:rsid w:val="001A0365"/>
    <w:rsid w:val="001A148C"/>
    <w:rsid w:val="001A2117"/>
    <w:rsid w:val="001A2D5E"/>
    <w:rsid w:val="001A3274"/>
    <w:rsid w:val="001A33AD"/>
    <w:rsid w:val="001A377B"/>
    <w:rsid w:val="001A45DD"/>
    <w:rsid w:val="001A4E5A"/>
    <w:rsid w:val="001A5AD8"/>
    <w:rsid w:val="001B1748"/>
    <w:rsid w:val="001B36D6"/>
    <w:rsid w:val="001C09A4"/>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098F"/>
    <w:rsid w:val="001F22E9"/>
    <w:rsid w:val="001F3A08"/>
    <w:rsid w:val="001F610A"/>
    <w:rsid w:val="0020058C"/>
    <w:rsid w:val="00200BA8"/>
    <w:rsid w:val="0020210D"/>
    <w:rsid w:val="002038EF"/>
    <w:rsid w:val="002055DD"/>
    <w:rsid w:val="00205DF6"/>
    <w:rsid w:val="002115F3"/>
    <w:rsid w:val="0021162D"/>
    <w:rsid w:val="00213B45"/>
    <w:rsid w:val="00213C80"/>
    <w:rsid w:val="0022177D"/>
    <w:rsid w:val="0022315A"/>
    <w:rsid w:val="002233BB"/>
    <w:rsid w:val="002246FA"/>
    <w:rsid w:val="00225083"/>
    <w:rsid w:val="002250F4"/>
    <w:rsid w:val="00226DEC"/>
    <w:rsid w:val="002271B7"/>
    <w:rsid w:val="0022755E"/>
    <w:rsid w:val="0022787A"/>
    <w:rsid w:val="00231BFB"/>
    <w:rsid w:val="0023316F"/>
    <w:rsid w:val="00233FEB"/>
    <w:rsid w:val="00234F95"/>
    <w:rsid w:val="0023520B"/>
    <w:rsid w:val="00236964"/>
    <w:rsid w:val="00236D43"/>
    <w:rsid w:val="00237C99"/>
    <w:rsid w:val="0024079C"/>
    <w:rsid w:val="00240F84"/>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2DDC"/>
    <w:rsid w:val="00283F2B"/>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413"/>
    <w:rsid w:val="002E6670"/>
    <w:rsid w:val="002E7D55"/>
    <w:rsid w:val="002F10F5"/>
    <w:rsid w:val="002F2283"/>
    <w:rsid w:val="002F54A1"/>
    <w:rsid w:val="002F66E8"/>
    <w:rsid w:val="00300AC7"/>
    <w:rsid w:val="00300C92"/>
    <w:rsid w:val="00301B47"/>
    <w:rsid w:val="00301F82"/>
    <w:rsid w:val="003024B8"/>
    <w:rsid w:val="00304D2D"/>
    <w:rsid w:val="003115AE"/>
    <w:rsid w:val="0031257E"/>
    <w:rsid w:val="00313F13"/>
    <w:rsid w:val="00315623"/>
    <w:rsid w:val="00315D4B"/>
    <w:rsid w:val="00315D59"/>
    <w:rsid w:val="00316DBA"/>
    <w:rsid w:val="00316E96"/>
    <w:rsid w:val="0032116D"/>
    <w:rsid w:val="00321D81"/>
    <w:rsid w:val="003233E1"/>
    <w:rsid w:val="00324A7B"/>
    <w:rsid w:val="00325117"/>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578A8"/>
    <w:rsid w:val="00360323"/>
    <w:rsid w:val="00360D30"/>
    <w:rsid w:val="00361C9D"/>
    <w:rsid w:val="00361CD5"/>
    <w:rsid w:val="00362CA2"/>
    <w:rsid w:val="00362FB7"/>
    <w:rsid w:val="00363012"/>
    <w:rsid w:val="00363991"/>
    <w:rsid w:val="00364473"/>
    <w:rsid w:val="003659B8"/>
    <w:rsid w:val="00365DA6"/>
    <w:rsid w:val="00370F25"/>
    <w:rsid w:val="003738A8"/>
    <w:rsid w:val="00373CAA"/>
    <w:rsid w:val="003766F5"/>
    <w:rsid w:val="00376E83"/>
    <w:rsid w:val="00381040"/>
    <w:rsid w:val="00381492"/>
    <w:rsid w:val="00382C56"/>
    <w:rsid w:val="00382DEE"/>
    <w:rsid w:val="00387372"/>
    <w:rsid w:val="00387B8B"/>
    <w:rsid w:val="00391D54"/>
    <w:rsid w:val="003923EF"/>
    <w:rsid w:val="0039269B"/>
    <w:rsid w:val="00396138"/>
    <w:rsid w:val="003972C3"/>
    <w:rsid w:val="003A1363"/>
    <w:rsid w:val="003A5B50"/>
    <w:rsid w:val="003A6FF0"/>
    <w:rsid w:val="003A72EF"/>
    <w:rsid w:val="003B082B"/>
    <w:rsid w:val="003B375E"/>
    <w:rsid w:val="003B3EF1"/>
    <w:rsid w:val="003B42EE"/>
    <w:rsid w:val="003B508E"/>
    <w:rsid w:val="003B6120"/>
    <w:rsid w:val="003B70AD"/>
    <w:rsid w:val="003B72EC"/>
    <w:rsid w:val="003C0B9E"/>
    <w:rsid w:val="003C2CBB"/>
    <w:rsid w:val="003C452F"/>
    <w:rsid w:val="003C7619"/>
    <w:rsid w:val="003D01BB"/>
    <w:rsid w:val="003D05EA"/>
    <w:rsid w:val="003D21B2"/>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61CE"/>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479E5"/>
    <w:rsid w:val="0045091A"/>
    <w:rsid w:val="00450A93"/>
    <w:rsid w:val="00450B61"/>
    <w:rsid w:val="0045260B"/>
    <w:rsid w:val="00452BB8"/>
    <w:rsid w:val="004534FA"/>
    <w:rsid w:val="004640C1"/>
    <w:rsid w:val="00464441"/>
    <w:rsid w:val="00464E09"/>
    <w:rsid w:val="004814EE"/>
    <w:rsid w:val="00483315"/>
    <w:rsid w:val="004948A3"/>
    <w:rsid w:val="00496454"/>
    <w:rsid w:val="004A010F"/>
    <w:rsid w:val="004A1E94"/>
    <w:rsid w:val="004A36AE"/>
    <w:rsid w:val="004A383A"/>
    <w:rsid w:val="004A4981"/>
    <w:rsid w:val="004A4B8C"/>
    <w:rsid w:val="004A5376"/>
    <w:rsid w:val="004A57DB"/>
    <w:rsid w:val="004A6517"/>
    <w:rsid w:val="004A68AF"/>
    <w:rsid w:val="004A7D7E"/>
    <w:rsid w:val="004B0537"/>
    <w:rsid w:val="004B1F18"/>
    <w:rsid w:val="004B4371"/>
    <w:rsid w:val="004B49BA"/>
    <w:rsid w:val="004B7605"/>
    <w:rsid w:val="004C1A6F"/>
    <w:rsid w:val="004C380F"/>
    <w:rsid w:val="004C4D2E"/>
    <w:rsid w:val="004C55B6"/>
    <w:rsid w:val="004C7E65"/>
    <w:rsid w:val="004D11B3"/>
    <w:rsid w:val="004D65F4"/>
    <w:rsid w:val="004D75D5"/>
    <w:rsid w:val="004D780A"/>
    <w:rsid w:val="004E0401"/>
    <w:rsid w:val="004E1539"/>
    <w:rsid w:val="004E1E11"/>
    <w:rsid w:val="004E2088"/>
    <w:rsid w:val="004E419C"/>
    <w:rsid w:val="004E42A0"/>
    <w:rsid w:val="004E4876"/>
    <w:rsid w:val="004E6506"/>
    <w:rsid w:val="004E76D1"/>
    <w:rsid w:val="004E7786"/>
    <w:rsid w:val="004F0D23"/>
    <w:rsid w:val="004F3534"/>
    <w:rsid w:val="004F7FA4"/>
    <w:rsid w:val="00500336"/>
    <w:rsid w:val="00501303"/>
    <w:rsid w:val="00501762"/>
    <w:rsid w:val="00501EE6"/>
    <w:rsid w:val="00505D61"/>
    <w:rsid w:val="00507DCF"/>
    <w:rsid w:val="00510D95"/>
    <w:rsid w:val="00511747"/>
    <w:rsid w:val="00512B3E"/>
    <w:rsid w:val="00515C5E"/>
    <w:rsid w:val="00520FE8"/>
    <w:rsid w:val="00521371"/>
    <w:rsid w:val="005216D6"/>
    <w:rsid w:val="00521B49"/>
    <w:rsid w:val="005230D2"/>
    <w:rsid w:val="00523E02"/>
    <w:rsid w:val="00526A5F"/>
    <w:rsid w:val="00526F0E"/>
    <w:rsid w:val="00527DF1"/>
    <w:rsid w:val="005307A5"/>
    <w:rsid w:val="00531310"/>
    <w:rsid w:val="0053132A"/>
    <w:rsid w:val="005315B6"/>
    <w:rsid w:val="00535AFD"/>
    <w:rsid w:val="0053703C"/>
    <w:rsid w:val="00540929"/>
    <w:rsid w:val="0054181E"/>
    <w:rsid w:val="005431E4"/>
    <w:rsid w:val="00543EF0"/>
    <w:rsid w:val="00544DAB"/>
    <w:rsid w:val="00545C11"/>
    <w:rsid w:val="00547C3A"/>
    <w:rsid w:val="00553F23"/>
    <w:rsid w:val="0055435D"/>
    <w:rsid w:val="0055693E"/>
    <w:rsid w:val="00560B54"/>
    <w:rsid w:val="0056149F"/>
    <w:rsid w:val="00561E3A"/>
    <w:rsid w:val="00563383"/>
    <w:rsid w:val="0056642B"/>
    <w:rsid w:val="00566F28"/>
    <w:rsid w:val="005713CE"/>
    <w:rsid w:val="0057327B"/>
    <w:rsid w:val="00573463"/>
    <w:rsid w:val="00573E10"/>
    <w:rsid w:val="005740AE"/>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0F47"/>
    <w:rsid w:val="005A215C"/>
    <w:rsid w:val="005A69CA"/>
    <w:rsid w:val="005A6E28"/>
    <w:rsid w:val="005B0282"/>
    <w:rsid w:val="005B0D2C"/>
    <w:rsid w:val="005B2CB8"/>
    <w:rsid w:val="005B319E"/>
    <w:rsid w:val="005B4857"/>
    <w:rsid w:val="005B6495"/>
    <w:rsid w:val="005C4260"/>
    <w:rsid w:val="005C53A8"/>
    <w:rsid w:val="005D1FF8"/>
    <w:rsid w:val="005D3BA9"/>
    <w:rsid w:val="005D5A13"/>
    <w:rsid w:val="005D651D"/>
    <w:rsid w:val="005E3AF0"/>
    <w:rsid w:val="005E3C18"/>
    <w:rsid w:val="005E5AF5"/>
    <w:rsid w:val="005E5CB9"/>
    <w:rsid w:val="005E617A"/>
    <w:rsid w:val="005F0454"/>
    <w:rsid w:val="005F4907"/>
    <w:rsid w:val="005F7132"/>
    <w:rsid w:val="0060072E"/>
    <w:rsid w:val="00600C9C"/>
    <w:rsid w:val="0061008A"/>
    <w:rsid w:val="00614930"/>
    <w:rsid w:val="00617B6A"/>
    <w:rsid w:val="00622533"/>
    <w:rsid w:val="00622699"/>
    <w:rsid w:val="0062361A"/>
    <w:rsid w:val="00627128"/>
    <w:rsid w:val="00630529"/>
    <w:rsid w:val="00630AAC"/>
    <w:rsid w:val="006314C2"/>
    <w:rsid w:val="00631C5A"/>
    <w:rsid w:val="00635290"/>
    <w:rsid w:val="006352CE"/>
    <w:rsid w:val="006360FE"/>
    <w:rsid w:val="0063610A"/>
    <w:rsid w:val="006367D4"/>
    <w:rsid w:val="00643880"/>
    <w:rsid w:val="00644CAA"/>
    <w:rsid w:val="0064722F"/>
    <w:rsid w:val="00647296"/>
    <w:rsid w:val="00647D58"/>
    <w:rsid w:val="00650391"/>
    <w:rsid w:val="00652149"/>
    <w:rsid w:val="00652A1B"/>
    <w:rsid w:val="00652A7E"/>
    <w:rsid w:val="00657AD0"/>
    <w:rsid w:val="00661E1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0D0"/>
    <w:rsid w:val="006B76F1"/>
    <w:rsid w:val="006C059C"/>
    <w:rsid w:val="006C06C9"/>
    <w:rsid w:val="006C08F0"/>
    <w:rsid w:val="006C1460"/>
    <w:rsid w:val="006C214D"/>
    <w:rsid w:val="006C29C7"/>
    <w:rsid w:val="006C4E5B"/>
    <w:rsid w:val="006C551A"/>
    <w:rsid w:val="006C70F0"/>
    <w:rsid w:val="006C7CC8"/>
    <w:rsid w:val="006D3668"/>
    <w:rsid w:val="006D4CDA"/>
    <w:rsid w:val="006D5AF8"/>
    <w:rsid w:val="006E249F"/>
    <w:rsid w:val="006E2B1F"/>
    <w:rsid w:val="006E33C5"/>
    <w:rsid w:val="006E344D"/>
    <w:rsid w:val="006E51CF"/>
    <w:rsid w:val="006E5FE5"/>
    <w:rsid w:val="006E65C8"/>
    <w:rsid w:val="006F1C1C"/>
    <w:rsid w:val="006F2A4E"/>
    <w:rsid w:val="006F43E1"/>
    <w:rsid w:val="006F587F"/>
    <w:rsid w:val="006F6DB0"/>
    <w:rsid w:val="006F7BBE"/>
    <w:rsid w:val="00704AEC"/>
    <w:rsid w:val="007059ED"/>
    <w:rsid w:val="00706514"/>
    <w:rsid w:val="007069B5"/>
    <w:rsid w:val="00707444"/>
    <w:rsid w:val="007076D2"/>
    <w:rsid w:val="00711806"/>
    <w:rsid w:val="00711DFE"/>
    <w:rsid w:val="00712744"/>
    <w:rsid w:val="007137F1"/>
    <w:rsid w:val="007156D2"/>
    <w:rsid w:val="0072037A"/>
    <w:rsid w:val="00721DA0"/>
    <w:rsid w:val="00722364"/>
    <w:rsid w:val="00725381"/>
    <w:rsid w:val="0072662D"/>
    <w:rsid w:val="00727A1A"/>
    <w:rsid w:val="00731897"/>
    <w:rsid w:val="0073306F"/>
    <w:rsid w:val="00736681"/>
    <w:rsid w:val="0074166A"/>
    <w:rsid w:val="0074370A"/>
    <w:rsid w:val="0074546D"/>
    <w:rsid w:val="00746398"/>
    <w:rsid w:val="0075151D"/>
    <w:rsid w:val="00754C0A"/>
    <w:rsid w:val="00757B07"/>
    <w:rsid w:val="00757C4E"/>
    <w:rsid w:val="00760768"/>
    <w:rsid w:val="0076202B"/>
    <w:rsid w:val="00763FE6"/>
    <w:rsid w:val="007643EE"/>
    <w:rsid w:val="007658ED"/>
    <w:rsid w:val="00767044"/>
    <w:rsid w:val="0076772C"/>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20914"/>
    <w:rsid w:val="008247D9"/>
    <w:rsid w:val="00826C3A"/>
    <w:rsid w:val="00834286"/>
    <w:rsid w:val="00837F36"/>
    <w:rsid w:val="00837F86"/>
    <w:rsid w:val="00840834"/>
    <w:rsid w:val="00843C8F"/>
    <w:rsid w:val="00845452"/>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06F"/>
    <w:rsid w:val="00865ABB"/>
    <w:rsid w:val="00865FCD"/>
    <w:rsid w:val="00866163"/>
    <w:rsid w:val="008675CD"/>
    <w:rsid w:val="008703DB"/>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1C8E"/>
    <w:rsid w:val="00892CDB"/>
    <w:rsid w:val="00892DE8"/>
    <w:rsid w:val="008931EB"/>
    <w:rsid w:val="008946FE"/>
    <w:rsid w:val="008953BF"/>
    <w:rsid w:val="008959F0"/>
    <w:rsid w:val="00896271"/>
    <w:rsid w:val="00896F7A"/>
    <w:rsid w:val="008A046E"/>
    <w:rsid w:val="008A6628"/>
    <w:rsid w:val="008B1C0E"/>
    <w:rsid w:val="008B1D39"/>
    <w:rsid w:val="008B2BE1"/>
    <w:rsid w:val="008B39D9"/>
    <w:rsid w:val="008B3F0E"/>
    <w:rsid w:val="008B4BF9"/>
    <w:rsid w:val="008B5573"/>
    <w:rsid w:val="008C35FD"/>
    <w:rsid w:val="008C3A97"/>
    <w:rsid w:val="008C6135"/>
    <w:rsid w:val="008C7706"/>
    <w:rsid w:val="008C7741"/>
    <w:rsid w:val="008C7BEB"/>
    <w:rsid w:val="008D39FF"/>
    <w:rsid w:val="008D5387"/>
    <w:rsid w:val="008D62F9"/>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6786"/>
    <w:rsid w:val="009070C7"/>
    <w:rsid w:val="00907356"/>
    <w:rsid w:val="00907869"/>
    <w:rsid w:val="0090793B"/>
    <w:rsid w:val="00910B36"/>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183C"/>
    <w:rsid w:val="009930AE"/>
    <w:rsid w:val="009937B6"/>
    <w:rsid w:val="0099499D"/>
    <w:rsid w:val="009953B0"/>
    <w:rsid w:val="00995F93"/>
    <w:rsid w:val="00996993"/>
    <w:rsid w:val="00996DE1"/>
    <w:rsid w:val="009977AB"/>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0FE7"/>
    <w:rsid w:val="009C110A"/>
    <w:rsid w:val="009C337D"/>
    <w:rsid w:val="009C4888"/>
    <w:rsid w:val="009C5FF2"/>
    <w:rsid w:val="009C747C"/>
    <w:rsid w:val="009C7FD8"/>
    <w:rsid w:val="009D05BF"/>
    <w:rsid w:val="009D0798"/>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8B7"/>
    <w:rsid w:val="00A106FA"/>
    <w:rsid w:val="00A10993"/>
    <w:rsid w:val="00A1183F"/>
    <w:rsid w:val="00A15172"/>
    <w:rsid w:val="00A15738"/>
    <w:rsid w:val="00A17158"/>
    <w:rsid w:val="00A202A3"/>
    <w:rsid w:val="00A20856"/>
    <w:rsid w:val="00A24ED3"/>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AA7"/>
    <w:rsid w:val="00A92ACF"/>
    <w:rsid w:val="00A96EED"/>
    <w:rsid w:val="00A971EB"/>
    <w:rsid w:val="00A97447"/>
    <w:rsid w:val="00AA0728"/>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D72D2"/>
    <w:rsid w:val="00AE1709"/>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2CE1"/>
    <w:rsid w:val="00B14B7E"/>
    <w:rsid w:val="00B15EDE"/>
    <w:rsid w:val="00B17992"/>
    <w:rsid w:val="00B20979"/>
    <w:rsid w:val="00B22BA0"/>
    <w:rsid w:val="00B250E9"/>
    <w:rsid w:val="00B253DA"/>
    <w:rsid w:val="00B25BF9"/>
    <w:rsid w:val="00B26486"/>
    <w:rsid w:val="00B3066F"/>
    <w:rsid w:val="00B31413"/>
    <w:rsid w:val="00B318DD"/>
    <w:rsid w:val="00B31F28"/>
    <w:rsid w:val="00B32FDE"/>
    <w:rsid w:val="00B3485C"/>
    <w:rsid w:val="00B3551C"/>
    <w:rsid w:val="00B36091"/>
    <w:rsid w:val="00B4100F"/>
    <w:rsid w:val="00B41BA7"/>
    <w:rsid w:val="00B42098"/>
    <w:rsid w:val="00B44ADD"/>
    <w:rsid w:val="00B44C76"/>
    <w:rsid w:val="00B455A2"/>
    <w:rsid w:val="00B46B40"/>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CD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AC5"/>
    <w:rsid w:val="00BC7FCC"/>
    <w:rsid w:val="00BD1FA5"/>
    <w:rsid w:val="00BD2812"/>
    <w:rsid w:val="00BD2AA1"/>
    <w:rsid w:val="00BD6825"/>
    <w:rsid w:val="00BD6949"/>
    <w:rsid w:val="00BE2053"/>
    <w:rsid w:val="00BE4B8D"/>
    <w:rsid w:val="00BE5BB0"/>
    <w:rsid w:val="00BE5EB9"/>
    <w:rsid w:val="00BE6969"/>
    <w:rsid w:val="00BE7350"/>
    <w:rsid w:val="00BF07AF"/>
    <w:rsid w:val="00BF28EC"/>
    <w:rsid w:val="00BF30DF"/>
    <w:rsid w:val="00BF4D37"/>
    <w:rsid w:val="00BF4FA6"/>
    <w:rsid w:val="00BF51F6"/>
    <w:rsid w:val="00BF67A4"/>
    <w:rsid w:val="00BF736A"/>
    <w:rsid w:val="00BF7C79"/>
    <w:rsid w:val="00BF7E00"/>
    <w:rsid w:val="00C01907"/>
    <w:rsid w:val="00C021C5"/>
    <w:rsid w:val="00C024DE"/>
    <w:rsid w:val="00C02D9A"/>
    <w:rsid w:val="00C0323D"/>
    <w:rsid w:val="00C0414C"/>
    <w:rsid w:val="00C05A34"/>
    <w:rsid w:val="00C062CE"/>
    <w:rsid w:val="00C0766D"/>
    <w:rsid w:val="00C12240"/>
    <w:rsid w:val="00C12A4C"/>
    <w:rsid w:val="00C13F57"/>
    <w:rsid w:val="00C1549A"/>
    <w:rsid w:val="00C168C2"/>
    <w:rsid w:val="00C21672"/>
    <w:rsid w:val="00C228C9"/>
    <w:rsid w:val="00C23951"/>
    <w:rsid w:val="00C2434C"/>
    <w:rsid w:val="00C24B25"/>
    <w:rsid w:val="00C24B71"/>
    <w:rsid w:val="00C25400"/>
    <w:rsid w:val="00C32B90"/>
    <w:rsid w:val="00C34FE2"/>
    <w:rsid w:val="00C355E3"/>
    <w:rsid w:val="00C35B06"/>
    <w:rsid w:val="00C36578"/>
    <w:rsid w:val="00C37738"/>
    <w:rsid w:val="00C421E7"/>
    <w:rsid w:val="00C43954"/>
    <w:rsid w:val="00C45175"/>
    <w:rsid w:val="00C45C27"/>
    <w:rsid w:val="00C466A2"/>
    <w:rsid w:val="00C479FE"/>
    <w:rsid w:val="00C47EB3"/>
    <w:rsid w:val="00C50B7E"/>
    <w:rsid w:val="00C51716"/>
    <w:rsid w:val="00C53ADD"/>
    <w:rsid w:val="00C56FCE"/>
    <w:rsid w:val="00C62E07"/>
    <w:rsid w:val="00C630C0"/>
    <w:rsid w:val="00C70585"/>
    <w:rsid w:val="00C70E6B"/>
    <w:rsid w:val="00C70F4F"/>
    <w:rsid w:val="00C81A50"/>
    <w:rsid w:val="00C8225B"/>
    <w:rsid w:val="00C8247E"/>
    <w:rsid w:val="00C840F2"/>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B0DB8"/>
    <w:rsid w:val="00CB3D54"/>
    <w:rsid w:val="00CB5E73"/>
    <w:rsid w:val="00CB6B10"/>
    <w:rsid w:val="00CB71A5"/>
    <w:rsid w:val="00CB78B8"/>
    <w:rsid w:val="00CC09E1"/>
    <w:rsid w:val="00CC22E5"/>
    <w:rsid w:val="00CC2BDA"/>
    <w:rsid w:val="00CC4B3B"/>
    <w:rsid w:val="00CD1F7C"/>
    <w:rsid w:val="00CD22B4"/>
    <w:rsid w:val="00CD33AB"/>
    <w:rsid w:val="00CD5DA8"/>
    <w:rsid w:val="00CD5E71"/>
    <w:rsid w:val="00CD7088"/>
    <w:rsid w:val="00CD73CF"/>
    <w:rsid w:val="00CD79DA"/>
    <w:rsid w:val="00CE0520"/>
    <w:rsid w:val="00CE263C"/>
    <w:rsid w:val="00CE3DCA"/>
    <w:rsid w:val="00CE63BA"/>
    <w:rsid w:val="00CE7ECF"/>
    <w:rsid w:val="00CF172B"/>
    <w:rsid w:val="00CF1C70"/>
    <w:rsid w:val="00CF291C"/>
    <w:rsid w:val="00CF4B54"/>
    <w:rsid w:val="00CF51D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0881"/>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2563"/>
    <w:rsid w:val="00DA3144"/>
    <w:rsid w:val="00DA380B"/>
    <w:rsid w:val="00DA5C8F"/>
    <w:rsid w:val="00DA6E85"/>
    <w:rsid w:val="00DB4250"/>
    <w:rsid w:val="00DB55BF"/>
    <w:rsid w:val="00DB6DE4"/>
    <w:rsid w:val="00DB7459"/>
    <w:rsid w:val="00DC1E56"/>
    <w:rsid w:val="00DC22A3"/>
    <w:rsid w:val="00DC2870"/>
    <w:rsid w:val="00DC357F"/>
    <w:rsid w:val="00DC3C46"/>
    <w:rsid w:val="00DC499D"/>
    <w:rsid w:val="00DC6449"/>
    <w:rsid w:val="00DC6F4D"/>
    <w:rsid w:val="00DC7034"/>
    <w:rsid w:val="00DD0641"/>
    <w:rsid w:val="00DD0935"/>
    <w:rsid w:val="00DD413C"/>
    <w:rsid w:val="00DD5620"/>
    <w:rsid w:val="00DD5A57"/>
    <w:rsid w:val="00DD69FD"/>
    <w:rsid w:val="00DE3D4E"/>
    <w:rsid w:val="00DE499C"/>
    <w:rsid w:val="00DE51E6"/>
    <w:rsid w:val="00DE7234"/>
    <w:rsid w:val="00DE7383"/>
    <w:rsid w:val="00DF1069"/>
    <w:rsid w:val="00DF1332"/>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0A58"/>
    <w:rsid w:val="00E311A1"/>
    <w:rsid w:val="00E335B6"/>
    <w:rsid w:val="00E34833"/>
    <w:rsid w:val="00E34AA5"/>
    <w:rsid w:val="00E34FF9"/>
    <w:rsid w:val="00E358EC"/>
    <w:rsid w:val="00E35CFB"/>
    <w:rsid w:val="00E37B28"/>
    <w:rsid w:val="00E40272"/>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AD4"/>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B53D5"/>
    <w:rsid w:val="00EC22AB"/>
    <w:rsid w:val="00EC3FE2"/>
    <w:rsid w:val="00ED3584"/>
    <w:rsid w:val="00ED60D0"/>
    <w:rsid w:val="00ED6C3C"/>
    <w:rsid w:val="00ED7DB6"/>
    <w:rsid w:val="00EE1040"/>
    <w:rsid w:val="00EE2F7B"/>
    <w:rsid w:val="00EE3B90"/>
    <w:rsid w:val="00EE53E1"/>
    <w:rsid w:val="00EE65FD"/>
    <w:rsid w:val="00EE66C4"/>
    <w:rsid w:val="00EE76F2"/>
    <w:rsid w:val="00EE7F58"/>
    <w:rsid w:val="00EF0CEA"/>
    <w:rsid w:val="00EF18C4"/>
    <w:rsid w:val="00EF35ED"/>
    <w:rsid w:val="00EF3B3E"/>
    <w:rsid w:val="00EF4B01"/>
    <w:rsid w:val="00EF51F5"/>
    <w:rsid w:val="00EF633C"/>
    <w:rsid w:val="00F00A1D"/>
    <w:rsid w:val="00F06D4E"/>
    <w:rsid w:val="00F06EE8"/>
    <w:rsid w:val="00F10359"/>
    <w:rsid w:val="00F1099B"/>
    <w:rsid w:val="00F1211D"/>
    <w:rsid w:val="00F141A0"/>
    <w:rsid w:val="00F1438C"/>
    <w:rsid w:val="00F15103"/>
    <w:rsid w:val="00F15461"/>
    <w:rsid w:val="00F16187"/>
    <w:rsid w:val="00F224E3"/>
    <w:rsid w:val="00F24405"/>
    <w:rsid w:val="00F2452B"/>
    <w:rsid w:val="00F24FE1"/>
    <w:rsid w:val="00F2619A"/>
    <w:rsid w:val="00F2710C"/>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3147"/>
    <w:rsid w:val="00F654E8"/>
    <w:rsid w:val="00F65CFD"/>
    <w:rsid w:val="00F72FCF"/>
    <w:rsid w:val="00F806F1"/>
    <w:rsid w:val="00F817AD"/>
    <w:rsid w:val="00F8450E"/>
    <w:rsid w:val="00F84C5B"/>
    <w:rsid w:val="00F87DDB"/>
    <w:rsid w:val="00F90B1B"/>
    <w:rsid w:val="00F920D2"/>
    <w:rsid w:val="00F933D8"/>
    <w:rsid w:val="00F94DA0"/>
    <w:rsid w:val="00FA2416"/>
    <w:rsid w:val="00FA386D"/>
    <w:rsid w:val="00FA6BE0"/>
    <w:rsid w:val="00FA72A6"/>
    <w:rsid w:val="00FA754C"/>
    <w:rsid w:val="00FB0525"/>
    <w:rsid w:val="00FB21A6"/>
    <w:rsid w:val="00FB2B29"/>
    <w:rsid w:val="00FB58DA"/>
    <w:rsid w:val="00FB5939"/>
    <w:rsid w:val="00FB6276"/>
    <w:rsid w:val="00FB7217"/>
    <w:rsid w:val="00FB7D20"/>
    <w:rsid w:val="00FC02BF"/>
    <w:rsid w:val="00FC08E6"/>
    <w:rsid w:val="00FC1561"/>
    <w:rsid w:val="00FC212C"/>
    <w:rsid w:val="00FC2AF7"/>
    <w:rsid w:val="00FD03E2"/>
    <w:rsid w:val="00FD6B4B"/>
    <w:rsid w:val="00FD7E63"/>
    <w:rsid w:val="00FE1245"/>
    <w:rsid w:val="00FE19AC"/>
    <w:rsid w:val="00FE2251"/>
    <w:rsid w:val="00FF2520"/>
    <w:rsid w:val="00FF3930"/>
    <w:rsid w:val="00FF4215"/>
    <w:rsid w:val="00FF48D6"/>
    <w:rsid w:val="00FF4C4F"/>
    <w:rsid w:val="00FF4C85"/>
    <w:rsid w:val="00FF566C"/>
    <w:rsid w:val="00FF7BA0"/>
    <w:rsid w:val="011253ED"/>
    <w:rsid w:val="01250A06"/>
    <w:rsid w:val="01276727"/>
    <w:rsid w:val="01284C10"/>
    <w:rsid w:val="01401F5A"/>
    <w:rsid w:val="015408C4"/>
    <w:rsid w:val="01545A05"/>
    <w:rsid w:val="0156547C"/>
    <w:rsid w:val="015844B9"/>
    <w:rsid w:val="015E6884"/>
    <w:rsid w:val="017B2F92"/>
    <w:rsid w:val="0181317A"/>
    <w:rsid w:val="018362EB"/>
    <w:rsid w:val="01A63B13"/>
    <w:rsid w:val="01A87AFF"/>
    <w:rsid w:val="01AF70E0"/>
    <w:rsid w:val="01D02729"/>
    <w:rsid w:val="01EA0EF0"/>
    <w:rsid w:val="01FA0599"/>
    <w:rsid w:val="01FF1E15"/>
    <w:rsid w:val="020E2058"/>
    <w:rsid w:val="021D04ED"/>
    <w:rsid w:val="02216EF0"/>
    <w:rsid w:val="022B2C0A"/>
    <w:rsid w:val="024B505A"/>
    <w:rsid w:val="02500183"/>
    <w:rsid w:val="027125E7"/>
    <w:rsid w:val="02802E29"/>
    <w:rsid w:val="029513F2"/>
    <w:rsid w:val="029A7D90"/>
    <w:rsid w:val="029D518A"/>
    <w:rsid w:val="02AA4279"/>
    <w:rsid w:val="02C646E1"/>
    <w:rsid w:val="02DD5596"/>
    <w:rsid w:val="02E62FD5"/>
    <w:rsid w:val="02F456F2"/>
    <w:rsid w:val="02F474A0"/>
    <w:rsid w:val="02FC37CB"/>
    <w:rsid w:val="03035935"/>
    <w:rsid w:val="030A0A72"/>
    <w:rsid w:val="030B4F30"/>
    <w:rsid w:val="030F5003"/>
    <w:rsid w:val="031713E0"/>
    <w:rsid w:val="031A14FC"/>
    <w:rsid w:val="031C07A5"/>
    <w:rsid w:val="0321400D"/>
    <w:rsid w:val="03253AFD"/>
    <w:rsid w:val="032F672A"/>
    <w:rsid w:val="03314FB5"/>
    <w:rsid w:val="033C49A3"/>
    <w:rsid w:val="034026E5"/>
    <w:rsid w:val="03411FB9"/>
    <w:rsid w:val="03436045"/>
    <w:rsid w:val="03497C46"/>
    <w:rsid w:val="035F1FFC"/>
    <w:rsid w:val="036D2DAF"/>
    <w:rsid w:val="03710AF1"/>
    <w:rsid w:val="03806E73"/>
    <w:rsid w:val="03977E2B"/>
    <w:rsid w:val="03984646"/>
    <w:rsid w:val="039E740C"/>
    <w:rsid w:val="03A34A22"/>
    <w:rsid w:val="03A73084"/>
    <w:rsid w:val="03A964DC"/>
    <w:rsid w:val="03C07382"/>
    <w:rsid w:val="03C1189A"/>
    <w:rsid w:val="03CA6453"/>
    <w:rsid w:val="03D8458F"/>
    <w:rsid w:val="03DE72F4"/>
    <w:rsid w:val="03EF5EB9"/>
    <w:rsid w:val="04207E21"/>
    <w:rsid w:val="043D6C25"/>
    <w:rsid w:val="046E630F"/>
    <w:rsid w:val="04724BCD"/>
    <w:rsid w:val="04804BE5"/>
    <w:rsid w:val="048E122E"/>
    <w:rsid w:val="04974587"/>
    <w:rsid w:val="049C1B9D"/>
    <w:rsid w:val="04A13CAC"/>
    <w:rsid w:val="04A6106D"/>
    <w:rsid w:val="04A62A1C"/>
    <w:rsid w:val="04A66578"/>
    <w:rsid w:val="04B35139"/>
    <w:rsid w:val="04B50EB1"/>
    <w:rsid w:val="04C3537C"/>
    <w:rsid w:val="04C60FD7"/>
    <w:rsid w:val="04CD61FB"/>
    <w:rsid w:val="04D37589"/>
    <w:rsid w:val="04EE17B0"/>
    <w:rsid w:val="04F8558C"/>
    <w:rsid w:val="05017C52"/>
    <w:rsid w:val="050B6D23"/>
    <w:rsid w:val="050E236F"/>
    <w:rsid w:val="05153B94"/>
    <w:rsid w:val="05203638"/>
    <w:rsid w:val="052C2D88"/>
    <w:rsid w:val="05317378"/>
    <w:rsid w:val="05394190"/>
    <w:rsid w:val="05404C1F"/>
    <w:rsid w:val="054D1E6D"/>
    <w:rsid w:val="05524952"/>
    <w:rsid w:val="05571F68"/>
    <w:rsid w:val="055A7363"/>
    <w:rsid w:val="055B6E8D"/>
    <w:rsid w:val="056B5B59"/>
    <w:rsid w:val="05777F65"/>
    <w:rsid w:val="057C552B"/>
    <w:rsid w:val="05822C11"/>
    <w:rsid w:val="05C17C62"/>
    <w:rsid w:val="05C23886"/>
    <w:rsid w:val="05DB77AB"/>
    <w:rsid w:val="05F6352F"/>
    <w:rsid w:val="06005601"/>
    <w:rsid w:val="060A00C1"/>
    <w:rsid w:val="060C11C7"/>
    <w:rsid w:val="0612022E"/>
    <w:rsid w:val="06127C3D"/>
    <w:rsid w:val="06293905"/>
    <w:rsid w:val="062A4F87"/>
    <w:rsid w:val="0639341C"/>
    <w:rsid w:val="06400C4E"/>
    <w:rsid w:val="064410D3"/>
    <w:rsid w:val="065A5FA4"/>
    <w:rsid w:val="067526A6"/>
    <w:rsid w:val="067D365B"/>
    <w:rsid w:val="06840B3B"/>
    <w:rsid w:val="0687725F"/>
    <w:rsid w:val="068C77DD"/>
    <w:rsid w:val="069A210C"/>
    <w:rsid w:val="069A408F"/>
    <w:rsid w:val="06AA6449"/>
    <w:rsid w:val="06AC0092"/>
    <w:rsid w:val="06AC59C3"/>
    <w:rsid w:val="06DC0977"/>
    <w:rsid w:val="06F2019A"/>
    <w:rsid w:val="06F342BF"/>
    <w:rsid w:val="070B300A"/>
    <w:rsid w:val="07177C01"/>
    <w:rsid w:val="071D689A"/>
    <w:rsid w:val="072E6CF9"/>
    <w:rsid w:val="07300CC3"/>
    <w:rsid w:val="07351E35"/>
    <w:rsid w:val="07434552"/>
    <w:rsid w:val="07442078"/>
    <w:rsid w:val="07500A1D"/>
    <w:rsid w:val="07523810"/>
    <w:rsid w:val="07605B88"/>
    <w:rsid w:val="076F1522"/>
    <w:rsid w:val="077B0F6F"/>
    <w:rsid w:val="07866B35"/>
    <w:rsid w:val="0797664C"/>
    <w:rsid w:val="07A05F05"/>
    <w:rsid w:val="07B250DC"/>
    <w:rsid w:val="07BF4B3B"/>
    <w:rsid w:val="07CF4038"/>
    <w:rsid w:val="07D16002"/>
    <w:rsid w:val="07EF0236"/>
    <w:rsid w:val="07F21008"/>
    <w:rsid w:val="07F41CF0"/>
    <w:rsid w:val="07F65A68"/>
    <w:rsid w:val="080D7559"/>
    <w:rsid w:val="08163548"/>
    <w:rsid w:val="082F0F7A"/>
    <w:rsid w:val="08330A08"/>
    <w:rsid w:val="084560A8"/>
    <w:rsid w:val="084A7B62"/>
    <w:rsid w:val="084C5688"/>
    <w:rsid w:val="084E7652"/>
    <w:rsid w:val="08525ED6"/>
    <w:rsid w:val="08601134"/>
    <w:rsid w:val="0866523C"/>
    <w:rsid w:val="086E3851"/>
    <w:rsid w:val="08713341"/>
    <w:rsid w:val="08761A72"/>
    <w:rsid w:val="088279AD"/>
    <w:rsid w:val="08892894"/>
    <w:rsid w:val="089349B1"/>
    <w:rsid w:val="08962DA7"/>
    <w:rsid w:val="08A54D99"/>
    <w:rsid w:val="08A6123D"/>
    <w:rsid w:val="08AA0601"/>
    <w:rsid w:val="08B03543"/>
    <w:rsid w:val="08CB2A51"/>
    <w:rsid w:val="08DA3F17"/>
    <w:rsid w:val="08E65ADD"/>
    <w:rsid w:val="08F33D56"/>
    <w:rsid w:val="09012917"/>
    <w:rsid w:val="09075E7E"/>
    <w:rsid w:val="0913264A"/>
    <w:rsid w:val="09271825"/>
    <w:rsid w:val="0929337E"/>
    <w:rsid w:val="092C7268"/>
    <w:rsid w:val="0935611C"/>
    <w:rsid w:val="094445B2"/>
    <w:rsid w:val="0946032A"/>
    <w:rsid w:val="0949606C"/>
    <w:rsid w:val="09540C99"/>
    <w:rsid w:val="09581E0B"/>
    <w:rsid w:val="096A04BC"/>
    <w:rsid w:val="097430E9"/>
    <w:rsid w:val="09751BF2"/>
    <w:rsid w:val="09806D6E"/>
    <w:rsid w:val="0982598E"/>
    <w:rsid w:val="098C331F"/>
    <w:rsid w:val="0993176D"/>
    <w:rsid w:val="09973E24"/>
    <w:rsid w:val="099B7EFF"/>
    <w:rsid w:val="09AC0E84"/>
    <w:rsid w:val="09BB0D18"/>
    <w:rsid w:val="09CA2D09"/>
    <w:rsid w:val="09CD0A4B"/>
    <w:rsid w:val="09D27E0F"/>
    <w:rsid w:val="09D61B19"/>
    <w:rsid w:val="09E16AD3"/>
    <w:rsid w:val="09EA5159"/>
    <w:rsid w:val="09F204B1"/>
    <w:rsid w:val="09F63AFE"/>
    <w:rsid w:val="0A0D46BE"/>
    <w:rsid w:val="0A1104E8"/>
    <w:rsid w:val="0A136643"/>
    <w:rsid w:val="0A48552D"/>
    <w:rsid w:val="0A4B7955"/>
    <w:rsid w:val="0A4C1970"/>
    <w:rsid w:val="0A516F86"/>
    <w:rsid w:val="0A5D3B7D"/>
    <w:rsid w:val="0A6767AA"/>
    <w:rsid w:val="0A6E7B6A"/>
    <w:rsid w:val="0A894972"/>
    <w:rsid w:val="0A8A2498"/>
    <w:rsid w:val="0A8D3D36"/>
    <w:rsid w:val="0A92356B"/>
    <w:rsid w:val="0A977F0A"/>
    <w:rsid w:val="0AA7304A"/>
    <w:rsid w:val="0AAA01E8"/>
    <w:rsid w:val="0AC21C32"/>
    <w:rsid w:val="0AE0387E"/>
    <w:rsid w:val="0B0009AC"/>
    <w:rsid w:val="0B00275A"/>
    <w:rsid w:val="0B085D5F"/>
    <w:rsid w:val="0B114233"/>
    <w:rsid w:val="0B1526A9"/>
    <w:rsid w:val="0B156206"/>
    <w:rsid w:val="0B204BAA"/>
    <w:rsid w:val="0B2621C1"/>
    <w:rsid w:val="0B361312"/>
    <w:rsid w:val="0B36617C"/>
    <w:rsid w:val="0B41349E"/>
    <w:rsid w:val="0B550CF8"/>
    <w:rsid w:val="0B552AA6"/>
    <w:rsid w:val="0B584344"/>
    <w:rsid w:val="0B811AED"/>
    <w:rsid w:val="0B896BF3"/>
    <w:rsid w:val="0B941820"/>
    <w:rsid w:val="0BA47589"/>
    <w:rsid w:val="0BBE064B"/>
    <w:rsid w:val="0BCA1264"/>
    <w:rsid w:val="0BF177AE"/>
    <w:rsid w:val="0BF4406D"/>
    <w:rsid w:val="0BF52FA0"/>
    <w:rsid w:val="0BF978D5"/>
    <w:rsid w:val="0C01678A"/>
    <w:rsid w:val="0C0A1AE2"/>
    <w:rsid w:val="0C1B5A9E"/>
    <w:rsid w:val="0C1E10EA"/>
    <w:rsid w:val="0C212141"/>
    <w:rsid w:val="0C2B42A4"/>
    <w:rsid w:val="0C4C3EA9"/>
    <w:rsid w:val="0C4F1BEB"/>
    <w:rsid w:val="0C6324FA"/>
    <w:rsid w:val="0C88548B"/>
    <w:rsid w:val="0C9615C8"/>
    <w:rsid w:val="0C965124"/>
    <w:rsid w:val="0C965414"/>
    <w:rsid w:val="0C985480"/>
    <w:rsid w:val="0C9D489B"/>
    <w:rsid w:val="0CBA64F6"/>
    <w:rsid w:val="0CC31C91"/>
    <w:rsid w:val="0CC955BE"/>
    <w:rsid w:val="0CCC323C"/>
    <w:rsid w:val="0CE27C09"/>
    <w:rsid w:val="0CEB07E0"/>
    <w:rsid w:val="0CEF0CD8"/>
    <w:rsid w:val="0D1B1BBB"/>
    <w:rsid w:val="0D286B0B"/>
    <w:rsid w:val="0D315E36"/>
    <w:rsid w:val="0D335069"/>
    <w:rsid w:val="0D38267F"/>
    <w:rsid w:val="0D3D37F2"/>
    <w:rsid w:val="0D7D4536"/>
    <w:rsid w:val="0D837D9E"/>
    <w:rsid w:val="0D8F2BE0"/>
    <w:rsid w:val="0D9C49BC"/>
    <w:rsid w:val="0DA41AC3"/>
    <w:rsid w:val="0DA675E9"/>
    <w:rsid w:val="0DA67E5A"/>
    <w:rsid w:val="0DA80062"/>
    <w:rsid w:val="0DB8556E"/>
    <w:rsid w:val="0DB963B9"/>
    <w:rsid w:val="0DBE022F"/>
    <w:rsid w:val="0DC932D7"/>
    <w:rsid w:val="0DD51C7C"/>
    <w:rsid w:val="0DE545B5"/>
    <w:rsid w:val="0DF02F5A"/>
    <w:rsid w:val="0DF447F8"/>
    <w:rsid w:val="0DF90060"/>
    <w:rsid w:val="0DFE7425"/>
    <w:rsid w:val="0E033EC5"/>
    <w:rsid w:val="0E0A5DCA"/>
    <w:rsid w:val="0E0B7D94"/>
    <w:rsid w:val="0E1F1149"/>
    <w:rsid w:val="0E245551"/>
    <w:rsid w:val="0E26697C"/>
    <w:rsid w:val="0E4F5ED2"/>
    <w:rsid w:val="0E5E4367"/>
    <w:rsid w:val="0E6179B4"/>
    <w:rsid w:val="0E6D5FCC"/>
    <w:rsid w:val="0E7476E7"/>
    <w:rsid w:val="0E772D33"/>
    <w:rsid w:val="0E7F6B23"/>
    <w:rsid w:val="0E835B7C"/>
    <w:rsid w:val="0E837C69"/>
    <w:rsid w:val="0EA224A6"/>
    <w:rsid w:val="0EA643D0"/>
    <w:rsid w:val="0EB775D4"/>
    <w:rsid w:val="0EBB3A12"/>
    <w:rsid w:val="0ECE329B"/>
    <w:rsid w:val="0EDB7766"/>
    <w:rsid w:val="0EF35BE0"/>
    <w:rsid w:val="0EFF0B63"/>
    <w:rsid w:val="0F0740B7"/>
    <w:rsid w:val="0F114F36"/>
    <w:rsid w:val="0F1E7667"/>
    <w:rsid w:val="0F264E85"/>
    <w:rsid w:val="0F317386"/>
    <w:rsid w:val="0F384101"/>
    <w:rsid w:val="0F395FB2"/>
    <w:rsid w:val="0F3D0A31"/>
    <w:rsid w:val="0F421593"/>
    <w:rsid w:val="0F4E1CE6"/>
    <w:rsid w:val="0F5B2655"/>
    <w:rsid w:val="0F615EBD"/>
    <w:rsid w:val="0F7014AD"/>
    <w:rsid w:val="0F707EAE"/>
    <w:rsid w:val="0F751969"/>
    <w:rsid w:val="0F781459"/>
    <w:rsid w:val="0F894250"/>
    <w:rsid w:val="0F957915"/>
    <w:rsid w:val="0F977B31"/>
    <w:rsid w:val="0F997C93"/>
    <w:rsid w:val="0FAB538A"/>
    <w:rsid w:val="0FB436F8"/>
    <w:rsid w:val="0FBA34DA"/>
    <w:rsid w:val="0FD50659"/>
    <w:rsid w:val="0FE86B9E"/>
    <w:rsid w:val="0FE97C61"/>
    <w:rsid w:val="0FF52AA9"/>
    <w:rsid w:val="100D7ED2"/>
    <w:rsid w:val="10260EB5"/>
    <w:rsid w:val="102D4B1A"/>
    <w:rsid w:val="103532AC"/>
    <w:rsid w:val="104430E9"/>
    <w:rsid w:val="104A6684"/>
    <w:rsid w:val="10521CAA"/>
    <w:rsid w:val="10545A22"/>
    <w:rsid w:val="105A290D"/>
    <w:rsid w:val="106A2B50"/>
    <w:rsid w:val="10725EA8"/>
    <w:rsid w:val="10A156B8"/>
    <w:rsid w:val="10B62239"/>
    <w:rsid w:val="10C77FA2"/>
    <w:rsid w:val="10D5709A"/>
    <w:rsid w:val="10E2302E"/>
    <w:rsid w:val="10E5667A"/>
    <w:rsid w:val="1100110B"/>
    <w:rsid w:val="112076B2"/>
    <w:rsid w:val="1122167C"/>
    <w:rsid w:val="11275676"/>
    <w:rsid w:val="11435CA2"/>
    <w:rsid w:val="1145536B"/>
    <w:rsid w:val="114809B7"/>
    <w:rsid w:val="11485186"/>
    <w:rsid w:val="115832F0"/>
    <w:rsid w:val="1158632A"/>
    <w:rsid w:val="11586E4C"/>
    <w:rsid w:val="115A5332"/>
    <w:rsid w:val="11621A79"/>
    <w:rsid w:val="11665A0D"/>
    <w:rsid w:val="11717F0E"/>
    <w:rsid w:val="11724BAC"/>
    <w:rsid w:val="11753C36"/>
    <w:rsid w:val="117C0C38"/>
    <w:rsid w:val="118E286E"/>
    <w:rsid w:val="11A025A1"/>
    <w:rsid w:val="11A3229A"/>
    <w:rsid w:val="11A51171"/>
    <w:rsid w:val="11A80796"/>
    <w:rsid w:val="11AD363C"/>
    <w:rsid w:val="11B33FB3"/>
    <w:rsid w:val="11B86D77"/>
    <w:rsid w:val="11C1439F"/>
    <w:rsid w:val="11C73FD2"/>
    <w:rsid w:val="11C97F1A"/>
    <w:rsid w:val="11D0732A"/>
    <w:rsid w:val="11DB182B"/>
    <w:rsid w:val="11E04300"/>
    <w:rsid w:val="11E81936"/>
    <w:rsid w:val="11FC3C7B"/>
    <w:rsid w:val="12011292"/>
    <w:rsid w:val="12070D39"/>
    <w:rsid w:val="120E1C01"/>
    <w:rsid w:val="121511E1"/>
    <w:rsid w:val="1230601B"/>
    <w:rsid w:val="123258EF"/>
    <w:rsid w:val="123A44BF"/>
    <w:rsid w:val="12403B60"/>
    <w:rsid w:val="125A4E46"/>
    <w:rsid w:val="12600E2E"/>
    <w:rsid w:val="12627082"/>
    <w:rsid w:val="126B2BAF"/>
    <w:rsid w:val="126F08F1"/>
    <w:rsid w:val="12A630F1"/>
    <w:rsid w:val="12A85BB1"/>
    <w:rsid w:val="12B10F0A"/>
    <w:rsid w:val="12B75DF4"/>
    <w:rsid w:val="12ED5E9B"/>
    <w:rsid w:val="12F40DF6"/>
    <w:rsid w:val="131F6C1D"/>
    <w:rsid w:val="13224518"/>
    <w:rsid w:val="13313DF9"/>
    <w:rsid w:val="135B2C24"/>
    <w:rsid w:val="13651CF4"/>
    <w:rsid w:val="13685340"/>
    <w:rsid w:val="136E2957"/>
    <w:rsid w:val="136E5816"/>
    <w:rsid w:val="13763F01"/>
    <w:rsid w:val="137912FC"/>
    <w:rsid w:val="137D2B9A"/>
    <w:rsid w:val="137F2DB6"/>
    <w:rsid w:val="1385284F"/>
    <w:rsid w:val="13855EF2"/>
    <w:rsid w:val="138615CC"/>
    <w:rsid w:val="13893C35"/>
    <w:rsid w:val="13A02D2C"/>
    <w:rsid w:val="13A51B3A"/>
    <w:rsid w:val="13AC55D9"/>
    <w:rsid w:val="13AE1BAE"/>
    <w:rsid w:val="13B10A95"/>
    <w:rsid w:val="13B567D8"/>
    <w:rsid w:val="13BA3DEE"/>
    <w:rsid w:val="13BD38DE"/>
    <w:rsid w:val="13BF48CA"/>
    <w:rsid w:val="13CA1363"/>
    <w:rsid w:val="13CB6196"/>
    <w:rsid w:val="13E1581F"/>
    <w:rsid w:val="13E40530"/>
    <w:rsid w:val="13F15336"/>
    <w:rsid w:val="13F35552"/>
    <w:rsid w:val="13F84916"/>
    <w:rsid w:val="141554C8"/>
    <w:rsid w:val="141A2ADF"/>
    <w:rsid w:val="142474B9"/>
    <w:rsid w:val="14264FE0"/>
    <w:rsid w:val="144C07BE"/>
    <w:rsid w:val="14643D5A"/>
    <w:rsid w:val="14685399"/>
    <w:rsid w:val="14777F31"/>
    <w:rsid w:val="148E7DB7"/>
    <w:rsid w:val="149363ED"/>
    <w:rsid w:val="14A5257D"/>
    <w:rsid w:val="14A66120"/>
    <w:rsid w:val="14BB6147"/>
    <w:rsid w:val="14C10FA6"/>
    <w:rsid w:val="14C173FE"/>
    <w:rsid w:val="14C33176"/>
    <w:rsid w:val="14E135FC"/>
    <w:rsid w:val="14E8498B"/>
    <w:rsid w:val="14FF2BA8"/>
    <w:rsid w:val="15055B2D"/>
    <w:rsid w:val="15060F7D"/>
    <w:rsid w:val="1509227B"/>
    <w:rsid w:val="150A2B53"/>
    <w:rsid w:val="150D43F1"/>
    <w:rsid w:val="1537146E"/>
    <w:rsid w:val="153A3533"/>
    <w:rsid w:val="15571597"/>
    <w:rsid w:val="155E3B8A"/>
    <w:rsid w:val="15632701"/>
    <w:rsid w:val="156F266A"/>
    <w:rsid w:val="157D1577"/>
    <w:rsid w:val="157E6EF5"/>
    <w:rsid w:val="15806971"/>
    <w:rsid w:val="15B17473"/>
    <w:rsid w:val="15CD3F7A"/>
    <w:rsid w:val="15DD5B72"/>
    <w:rsid w:val="15E05662"/>
    <w:rsid w:val="15E16DE2"/>
    <w:rsid w:val="15E769F0"/>
    <w:rsid w:val="15EE4223"/>
    <w:rsid w:val="16256805"/>
    <w:rsid w:val="162D33AE"/>
    <w:rsid w:val="163B0AEA"/>
    <w:rsid w:val="164B3423"/>
    <w:rsid w:val="16582CFB"/>
    <w:rsid w:val="165A3666"/>
    <w:rsid w:val="16846935"/>
    <w:rsid w:val="16900E36"/>
    <w:rsid w:val="16937591"/>
    <w:rsid w:val="169D3553"/>
    <w:rsid w:val="16A86180"/>
    <w:rsid w:val="16B20DAC"/>
    <w:rsid w:val="16B5017C"/>
    <w:rsid w:val="16B9038D"/>
    <w:rsid w:val="16BB4430"/>
    <w:rsid w:val="16BC4406"/>
    <w:rsid w:val="16BE7FB7"/>
    <w:rsid w:val="16BF796D"/>
    <w:rsid w:val="16C805D0"/>
    <w:rsid w:val="16CB4564"/>
    <w:rsid w:val="16CC7BB1"/>
    <w:rsid w:val="16D90A2F"/>
    <w:rsid w:val="16E80C72"/>
    <w:rsid w:val="16F41113"/>
    <w:rsid w:val="16FE3FF2"/>
    <w:rsid w:val="170511C4"/>
    <w:rsid w:val="171A4BA4"/>
    <w:rsid w:val="1739327C"/>
    <w:rsid w:val="174F0CF1"/>
    <w:rsid w:val="174F484D"/>
    <w:rsid w:val="175B7522"/>
    <w:rsid w:val="175B7696"/>
    <w:rsid w:val="17AA5F28"/>
    <w:rsid w:val="17AD251E"/>
    <w:rsid w:val="17AD26ED"/>
    <w:rsid w:val="17AF79E2"/>
    <w:rsid w:val="17BD5C5B"/>
    <w:rsid w:val="17C0574B"/>
    <w:rsid w:val="17D35ED6"/>
    <w:rsid w:val="17DD454F"/>
    <w:rsid w:val="17DE3E23"/>
    <w:rsid w:val="17E53404"/>
    <w:rsid w:val="17F65611"/>
    <w:rsid w:val="17FD24FB"/>
    <w:rsid w:val="1807337A"/>
    <w:rsid w:val="180E4708"/>
    <w:rsid w:val="18167A61"/>
    <w:rsid w:val="18291542"/>
    <w:rsid w:val="184C3483"/>
    <w:rsid w:val="184E71FB"/>
    <w:rsid w:val="184F4A8A"/>
    <w:rsid w:val="185151D7"/>
    <w:rsid w:val="185A5BA0"/>
    <w:rsid w:val="1869193F"/>
    <w:rsid w:val="18860743"/>
    <w:rsid w:val="188744BB"/>
    <w:rsid w:val="1890063D"/>
    <w:rsid w:val="189664AC"/>
    <w:rsid w:val="189C1D14"/>
    <w:rsid w:val="189E6ABD"/>
    <w:rsid w:val="18D47700"/>
    <w:rsid w:val="18DA0A8E"/>
    <w:rsid w:val="18E91842"/>
    <w:rsid w:val="18EC0018"/>
    <w:rsid w:val="18F962EE"/>
    <w:rsid w:val="190873AA"/>
    <w:rsid w:val="190C3220"/>
    <w:rsid w:val="191B532F"/>
    <w:rsid w:val="192A37C4"/>
    <w:rsid w:val="192E1843"/>
    <w:rsid w:val="1942615A"/>
    <w:rsid w:val="19434886"/>
    <w:rsid w:val="194B45AF"/>
    <w:rsid w:val="195A46B8"/>
    <w:rsid w:val="196600A5"/>
    <w:rsid w:val="196D1903"/>
    <w:rsid w:val="19832ED4"/>
    <w:rsid w:val="199B23CE"/>
    <w:rsid w:val="19B94B48"/>
    <w:rsid w:val="19C92FDD"/>
    <w:rsid w:val="19EC6CCB"/>
    <w:rsid w:val="1A046422"/>
    <w:rsid w:val="1A0A53A3"/>
    <w:rsid w:val="1A11228E"/>
    <w:rsid w:val="1A144B45"/>
    <w:rsid w:val="1A2D01B8"/>
    <w:rsid w:val="1A2E1092"/>
    <w:rsid w:val="1A3348FA"/>
    <w:rsid w:val="1A474465"/>
    <w:rsid w:val="1A4F2DB6"/>
    <w:rsid w:val="1A512FD2"/>
    <w:rsid w:val="1A5A1E87"/>
    <w:rsid w:val="1A5A3C35"/>
    <w:rsid w:val="1A5F124B"/>
    <w:rsid w:val="1A61734D"/>
    <w:rsid w:val="1A641034"/>
    <w:rsid w:val="1A7D3DC7"/>
    <w:rsid w:val="1A89276C"/>
    <w:rsid w:val="1A903AFB"/>
    <w:rsid w:val="1A931F37"/>
    <w:rsid w:val="1A9D32A1"/>
    <w:rsid w:val="1A9D7FC6"/>
    <w:rsid w:val="1AA17AB6"/>
    <w:rsid w:val="1AA650CC"/>
    <w:rsid w:val="1AC8208F"/>
    <w:rsid w:val="1AD5150D"/>
    <w:rsid w:val="1AD75285"/>
    <w:rsid w:val="1AD757CC"/>
    <w:rsid w:val="1AD8273C"/>
    <w:rsid w:val="1AD85D67"/>
    <w:rsid w:val="1ADA6B24"/>
    <w:rsid w:val="1AE300CE"/>
    <w:rsid w:val="1AFC2F3E"/>
    <w:rsid w:val="1AFE38FA"/>
    <w:rsid w:val="1AFF658A"/>
    <w:rsid w:val="1B0462E3"/>
    <w:rsid w:val="1B0D514B"/>
    <w:rsid w:val="1B105598"/>
    <w:rsid w:val="1B222279"/>
    <w:rsid w:val="1B245F4B"/>
    <w:rsid w:val="1B5E7755"/>
    <w:rsid w:val="1B634D6B"/>
    <w:rsid w:val="1B661988"/>
    <w:rsid w:val="1B7F088E"/>
    <w:rsid w:val="1B8A679C"/>
    <w:rsid w:val="1B915382"/>
    <w:rsid w:val="1B9510AD"/>
    <w:rsid w:val="1B974A15"/>
    <w:rsid w:val="1B9C202B"/>
    <w:rsid w:val="1BAF1D5E"/>
    <w:rsid w:val="1BC05D1A"/>
    <w:rsid w:val="1BC51582"/>
    <w:rsid w:val="1BC577F3"/>
    <w:rsid w:val="1BC81072"/>
    <w:rsid w:val="1BCC437F"/>
    <w:rsid w:val="1BCF2401"/>
    <w:rsid w:val="1C0A3439"/>
    <w:rsid w:val="1C0F4EF3"/>
    <w:rsid w:val="1C146065"/>
    <w:rsid w:val="1C1A1360"/>
    <w:rsid w:val="1C27223D"/>
    <w:rsid w:val="1C2B17BB"/>
    <w:rsid w:val="1C2C7853"/>
    <w:rsid w:val="1C330BE1"/>
    <w:rsid w:val="1C3913E1"/>
    <w:rsid w:val="1C4945AA"/>
    <w:rsid w:val="1C672639"/>
    <w:rsid w:val="1C766D20"/>
    <w:rsid w:val="1C8E5E18"/>
    <w:rsid w:val="1C99272F"/>
    <w:rsid w:val="1C99656B"/>
    <w:rsid w:val="1C9A0C60"/>
    <w:rsid w:val="1CA1517C"/>
    <w:rsid w:val="1CA55D81"/>
    <w:rsid w:val="1CA613B3"/>
    <w:rsid w:val="1CAD0994"/>
    <w:rsid w:val="1CC01D49"/>
    <w:rsid w:val="1CC05070"/>
    <w:rsid w:val="1CCC2E94"/>
    <w:rsid w:val="1CCC4EAC"/>
    <w:rsid w:val="1CD1701B"/>
    <w:rsid w:val="1CD22318"/>
    <w:rsid w:val="1CDA2E0B"/>
    <w:rsid w:val="1D024523"/>
    <w:rsid w:val="1D13631D"/>
    <w:rsid w:val="1D1518F4"/>
    <w:rsid w:val="1D1A2C31"/>
    <w:rsid w:val="1D1B2ECF"/>
    <w:rsid w:val="1D2F75FB"/>
    <w:rsid w:val="1D434E54"/>
    <w:rsid w:val="1D470F5F"/>
    <w:rsid w:val="1D4E37F9"/>
    <w:rsid w:val="1D540E0F"/>
    <w:rsid w:val="1D5424EE"/>
    <w:rsid w:val="1D570900"/>
    <w:rsid w:val="1D66585C"/>
    <w:rsid w:val="1D6848BB"/>
    <w:rsid w:val="1D743260"/>
    <w:rsid w:val="1D7E5E8C"/>
    <w:rsid w:val="1D8360C2"/>
    <w:rsid w:val="1D943902"/>
    <w:rsid w:val="1D9C4564"/>
    <w:rsid w:val="1DA83E65"/>
    <w:rsid w:val="1DAC0C4B"/>
    <w:rsid w:val="1DAF24EA"/>
    <w:rsid w:val="1DB409A2"/>
    <w:rsid w:val="1DCA7D1D"/>
    <w:rsid w:val="1DF63C75"/>
    <w:rsid w:val="1E021CD3"/>
    <w:rsid w:val="1E28404A"/>
    <w:rsid w:val="1E2F7187"/>
    <w:rsid w:val="1E357AC9"/>
    <w:rsid w:val="1E3B5B2B"/>
    <w:rsid w:val="1E3C0752"/>
    <w:rsid w:val="1E3E4A94"/>
    <w:rsid w:val="1E4470D6"/>
    <w:rsid w:val="1E452429"/>
    <w:rsid w:val="1E474734"/>
    <w:rsid w:val="1E4C5F8A"/>
    <w:rsid w:val="1E51534F"/>
    <w:rsid w:val="1E544E3F"/>
    <w:rsid w:val="1E62130A"/>
    <w:rsid w:val="1E854FF8"/>
    <w:rsid w:val="1E892D3B"/>
    <w:rsid w:val="1E965458"/>
    <w:rsid w:val="1EA90CE7"/>
    <w:rsid w:val="1EAC07D7"/>
    <w:rsid w:val="1EBA1146"/>
    <w:rsid w:val="1EC65D3D"/>
    <w:rsid w:val="1ED8781E"/>
    <w:rsid w:val="1EDB10BC"/>
    <w:rsid w:val="1EDC50AE"/>
    <w:rsid w:val="1EE461C3"/>
    <w:rsid w:val="1EE7180F"/>
    <w:rsid w:val="1EEF06F2"/>
    <w:rsid w:val="1EFC2612"/>
    <w:rsid w:val="1EFD1033"/>
    <w:rsid w:val="1F0E4FEE"/>
    <w:rsid w:val="1F1D16D5"/>
    <w:rsid w:val="1F30765A"/>
    <w:rsid w:val="1F374545"/>
    <w:rsid w:val="1F5E5F75"/>
    <w:rsid w:val="1F6317DE"/>
    <w:rsid w:val="1F645556"/>
    <w:rsid w:val="1F673DF6"/>
    <w:rsid w:val="1F6B41EE"/>
    <w:rsid w:val="1F6D7F66"/>
    <w:rsid w:val="1F6E3CDF"/>
    <w:rsid w:val="1F86727A"/>
    <w:rsid w:val="1F871B85"/>
    <w:rsid w:val="1F881244"/>
    <w:rsid w:val="1F923E71"/>
    <w:rsid w:val="1F9E45C4"/>
    <w:rsid w:val="1FC06E59"/>
    <w:rsid w:val="1FC14756"/>
    <w:rsid w:val="1FCB2EDF"/>
    <w:rsid w:val="1FE55012"/>
    <w:rsid w:val="1FEC17D3"/>
    <w:rsid w:val="20085EE1"/>
    <w:rsid w:val="201523AC"/>
    <w:rsid w:val="201E384D"/>
    <w:rsid w:val="20203874"/>
    <w:rsid w:val="202B54FC"/>
    <w:rsid w:val="202D32CC"/>
    <w:rsid w:val="20503FE2"/>
    <w:rsid w:val="205A1343"/>
    <w:rsid w:val="206371A4"/>
    <w:rsid w:val="20887022"/>
    <w:rsid w:val="208F316D"/>
    <w:rsid w:val="20924822"/>
    <w:rsid w:val="209459C7"/>
    <w:rsid w:val="209E05F3"/>
    <w:rsid w:val="20A040F4"/>
    <w:rsid w:val="20A6603A"/>
    <w:rsid w:val="20B56069"/>
    <w:rsid w:val="20BB2F53"/>
    <w:rsid w:val="20BE2A44"/>
    <w:rsid w:val="20CC5161"/>
    <w:rsid w:val="20CE0ED9"/>
    <w:rsid w:val="20D504B9"/>
    <w:rsid w:val="20DA06E7"/>
    <w:rsid w:val="20E05897"/>
    <w:rsid w:val="20EE50D7"/>
    <w:rsid w:val="20EF0E4F"/>
    <w:rsid w:val="21050F41"/>
    <w:rsid w:val="210A7A37"/>
    <w:rsid w:val="210E7F88"/>
    <w:rsid w:val="2110329F"/>
    <w:rsid w:val="211204B8"/>
    <w:rsid w:val="21154D5A"/>
    <w:rsid w:val="21303941"/>
    <w:rsid w:val="213571AA"/>
    <w:rsid w:val="213D57CB"/>
    <w:rsid w:val="214D44F3"/>
    <w:rsid w:val="215869F4"/>
    <w:rsid w:val="216D6C84"/>
    <w:rsid w:val="21747CD2"/>
    <w:rsid w:val="217575A6"/>
    <w:rsid w:val="218A325D"/>
    <w:rsid w:val="21935C7E"/>
    <w:rsid w:val="21952EE8"/>
    <w:rsid w:val="219A525F"/>
    <w:rsid w:val="21A659B2"/>
    <w:rsid w:val="21B005DE"/>
    <w:rsid w:val="21B856E5"/>
    <w:rsid w:val="21BC67D1"/>
    <w:rsid w:val="21D72053"/>
    <w:rsid w:val="220B1CB9"/>
    <w:rsid w:val="220D3C83"/>
    <w:rsid w:val="22145011"/>
    <w:rsid w:val="222953F9"/>
    <w:rsid w:val="222F2323"/>
    <w:rsid w:val="22347461"/>
    <w:rsid w:val="22370430"/>
    <w:rsid w:val="22372AAE"/>
    <w:rsid w:val="223E208E"/>
    <w:rsid w:val="22470109"/>
    <w:rsid w:val="224F0E81"/>
    <w:rsid w:val="224F429B"/>
    <w:rsid w:val="22513B6F"/>
    <w:rsid w:val="225278E7"/>
    <w:rsid w:val="226E2973"/>
    <w:rsid w:val="22741123"/>
    <w:rsid w:val="228201CD"/>
    <w:rsid w:val="22877591"/>
    <w:rsid w:val="228850B7"/>
    <w:rsid w:val="229D56B5"/>
    <w:rsid w:val="22B61C24"/>
    <w:rsid w:val="22C34341"/>
    <w:rsid w:val="22CB281A"/>
    <w:rsid w:val="22CF718A"/>
    <w:rsid w:val="22DD3655"/>
    <w:rsid w:val="22FE5379"/>
    <w:rsid w:val="2331574F"/>
    <w:rsid w:val="233B65CE"/>
    <w:rsid w:val="23493CB7"/>
    <w:rsid w:val="23566F63"/>
    <w:rsid w:val="23582CDC"/>
    <w:rsid w:val="235B5EFE"/>
    <w:rsid w:val="23730E9E"/>
    <w:rsid w:val="23871813"/>
    <w:rsid w:val="238C7018"/>
    <w:rsid w:val="23922691"/>
    <w:rsid w:val="239D7D85"/>
    <w:rsid w:val="23A6613D"/>
    <w:rsid w:val="23AC3027"/>
    <w:rsid w:val="23AE6D9F"/>
    <w:rsid w:val="23B97E68"/>
    <w:rsid w:val="23C10881"/>
    <w:rsid w:val="23C24CB4"/>
    <w:rsid w:val="23C95987"/>
    <w:rsid w:val="23D762F6"/>
    <w:rsid w:val="23F30C56"/>
    <w:rsid w:val="241237D2"/>
    <w:rsid w:val="24376CC5"/>
    <w:rsid w:val="243B7149"/>
    <w:rsid w:val="244514B2"/>
    <w:rsid w:val="24455956"/>
    <w:rsid w:val="24561A59"/>
    <w:rsid w:val="245944B5"/>
    <w:rsid w:val="24600018"/>
    <w:rsid w:val="2460453E"/>
    <w:rsid w:val="24630E53"/>
    <w:rsid w:val="2480698E"/>
    <w:rsid w:val="248C70E1"/>
    <w:rsid w:val="249147AE"/>
    <w:rsid w:val="24967F5F"/>
    <w:rsid w:val="249935AC"/>
    <w:rsid w:val="24B108F5"/>
    <w:rsid w:val="24BB5C18"/>
    <w:rsid w:val="24CE594B"/>
    <w:rsid w:val="24E0567E"/>
    <w:rsid w:val="24E95119"/>
    <w:rsid w:val="24EF141E"/>
    <w:rsid w:val="24F65B21"/>
    <w:rsid w:val="24FD0030"/>
    <w:rsid w:val="2503745F"/>
    <w:rsid w:val="250550E5"/>
    <w:rsid w:val="250749B9"/>
    <w:rsid w:val="251175E6"/>
    <w:rsid w:val="253B247A"/>
    <w:rsid w:val="2547378C"/>
    <w:rsid w:val="255B2F57"/>
    <w:rsid w:val="255C1030"/>
    <w:rsid w:val="2565021B"/>
    <w:rsid w:val="257162D7"/>
    <w:rsid w:val="258424AE"/>
    <w:rsid w:val="259A07FA"/>
    <w:rsid w:val="259F3EF0"/>
    <w:rsid w:val="259F4BF8"/>
    <w:rsid w:val="25A039D0"/>
    <w:rsid w:val="25A45C22"/>
    <w:rsid w:val="25A71CF8"/>
    <w:rsid w:val="25C60ECD"/>
    <w:rsid w:val="25D02FFD"/>
    <w:rsid w:val="25DA3E7C"/>
    <w:rsid w:val="25F74A2E"/>
    <w:rsid w:val="25F807A6"/>
    <w:rsid w:val="260B04D9"/>
    <w:rsid w:val="260F621B"/>
    <w:rsid w:val="2610121F"/>
    <w:rsid w:val="261F21D6"/>
    <w:rsid w:val="262D66A1"/>
    <w:rsid w:val="263F0183"/>
    <w:rsid w:val="264A7253"/>
    <w:rsid w:val="26502390"/>
    <w:rsid w:val="26571970"/>
    <w:rsid w:val="2663162B"/>
    <w:rsid w:val="26695200"/>
    <w:rsid w:val="267E0CAB"/>
    <w:rsid w:val="268B161A"/>
    <w:rsid w:val="268F3365"/>
    <w:rsid w:val="26924756"/>
    <w:rsid w:val="269728B5"/>
    <w:rsid w:val="26A9791D"/>
    <w:rsid w:val="26B172D2"/>
    <w:rsid w:val="26CC5EBA"/>
    <w:rsid w:val="26CC7C68"/>
    <w:rsid w:val="26CF7F45"/>
    <w:rsid w:val="26D258EE"/>
    <w:rsid w:val="26EE1123"/>
    <w:rsid w:val="26F9736C"/>
    <w:rsid w:val="26FE1DEC"/>
    <w:rsid w:val="271D04C4"/>
    <w:rsid w:val="272A498F"/>
    <w:rsid w:val="27361C32"/>
    <w:rsid w:val="273677D8"/>
    <w:rsid w:val="275B723E"/>
    <w:rsid w:val="2767283C"/>
    <w:rsid w:val="278C73F8"/>
    <w:rsid w:val="27960276"/>
    <w:rsid w:val="27A26C29"/>
    <w:rsid w:val="27AC35F6"/>
    <w:rsid w:val="27B30E28"/>
    <w:rsid w:val="27B84691"/>
    <w:rsid w:val="27BA06F2"/>
    <w:rsid w:val="27C2106B"/>
    <w:rsid w:val="27C76682"/>
    <w:rsid w:val="27DC390C"/>
    <w:rsid w:val="27EC60E8"/>
    <w:rsid w:val="27EE3C0E"/>
    <w:rsid w:val="27F304AC"/>
    <w:rsid w:val="28077DB2"/>
    <w:rsid w:val="281C077C"/>
    <w:rsid w:val="281D62A2"/>
    <w:rsid w:val="282835C4"/>
    <w:rsid w:val="282A4BA6"/>
    <w:rsid w:val="282B2D43"/>
    <w:rsid w:val="284A1C4B"/>
    <w:rsid w:val="285048C9"/>
    <w:rsid w:val="285968D2"/>
    <w:rsid w:val="28610884"/>
    <w:rsid w:val="28771F69"/>
    <w:rsid w:val="28870F4E"/>
    <w:rsid w:val="2890116A"/>
    <w:rsid w:val="28991DCC"/>
    <w:rsid w:val="289A5B44"/>
    <w:rsid w:val="28A10C81"/>
    <w:rsid w:val="28A45311"/>
    <w:rsid w:val="28A57A1A"/>
    <w:rsid w:val="28B60BD0"/>
    <w:rsid w:val="28C055AB"/>
    <w:rsid w:val="28C36E49"/>
    <w:rsid w:val="28D50E5F"/>
    <w:rsid w:val="28DE0127"/>
    <w:rsid w:val="28EA7DF7"/>
    <w:rsid w:val="28ED036A"/>
    <w:rsid w:val="28EF40E2"/>
    <w:rsid w:val="28F416F8"/>
    <w:rsid w:val="28F434A6"/>
    <w:rsid w:val="290B7953"/>
    <w:rsid w:val="293B10D5"/>
    <w:rsid w:val="294477FD"/>
    <w:rsid w:val="294C0340"/>
    <w:rsid w:val="295108F9"/>
    <w:rsid w:val="295C2DFA"/>
    <w:rsid w:val="295D5E79"/>
    <w:rsid w:val="297E07B4"/>
    <w:rsid w:val="297F7B50"/>
    <w:rsid w:val="29A24444"/>
    <w:rsid w:val="29A9150A"/>
    <w:rsid w:val="29AC5B2F"/>
    <w:rsid w:val="29B33362"/>
    <w:rsid w:val="29B6075C"/>
    <w:rsid w:val="29BA649E"/>
    <w:rsid w:val="29C015DB"/>
    <w:rsid w:val="29E33E45"/>
    <w:rsid w:val="29EF3C6E"/>
    <w:rsid w:val="29F574D6"/>
    <w:rsid w:val="29F57932"/>
    <w:rsid w:val="29F714A0"/>
    <w:rsid w:val="29FA4AED"/>
    <w:rsid w:val="2A0B0AA8"/>
    <w:rsid w:val="2A2E4F20"/>
    <w:rsid w:val="2A2E6F54"/>
    <w:rsid w:val="2A383867"/>
    <w:rsid w:val="2A4346E5"/>
    <w:rsid w:val="2A497822"/>
    <w:rsid w:val="2A697EC4"/>
    <w:rsid w:val="2A6F54DA"/>
    <w:rsid w:val="2A7E248F"/>
    <w:rsid w:val="2A810D6A"/>
    <w:rsid w:val="2A9E648C"/>
    <w:rsid w:val="2AA1140C"/>
    <w:rsid w:val="2AA17288"/>
    <w:rsid w:val="2AA703F4"/>
    <w:rsid w:val="2AB372C5"/>
    <w:rsid w:val="2AC6485F"/>
    <w:rsid w:val="2ACB21DF"/>
    <w:rsid w:val="2ACC6194"/>
    <w:rsid w:val="2ACF7D27"/>
    <w:rsid w:val="2AD32AF9"/>
    <w:rsid w:val="2AD9215F"/>
    <w:rsid w:val="2ADF3CE2"/>
    <w:rsid w:val="2B0003EE"/>
    <w:rsid w:val="2B013C59"/>
    <w:rsid w:val="2B033E75"/>
    <w:rsid w:val="2B057BED"/>
    <w:rsid w:val="2B0674C1"/>
    <w:rsid w:val="2B1C0A93"/>
    <w:rsid w:val="2B2C33CC"/>
    <w:rsid w:val="2B326508"/>
    <w:rsid w:val="2B362069"/>
    <w:rsid w:val="2B373B1E"/>
    <w:rsid w:val="2B3B187A"/>
    <w:rsid w:val="2B3C2EE3"/>
    <w:rsid w:val="2B4C40F5"/>
    <w:rsid w:val="2B6568DD"/>
    <w:rsid w:val="2B7C3561"/>
    <w:rsid w:val="2B886128"/>
    <w:rsid w:val="2B9176D3"/>
    <w:rsid w:val="2B9810D6"/>
    <w:rsid w:val="2BA54F2C"/>
    <w:rsid w:val="2BB05DAB"/>
    <w:rsid w:val="2BB138D1"/>
    <w:rsid w:val="2BB60EE7"/>
    <w:rsid w:val="2BC32019"/>
    <w:rsid w:val="2BEE242F"/>
    <w:rsid w:val="2C155C0E"/>
    <w:rsid w:val="2C1A76C8"/>
    <w:rsid w:val="2C1B0D4A"/>
    <w:rsid w:val="2C3047F6"/>
    <w:rsid w:val="2C351E0C"/>
    <w:rsid w:val="2C3D6F12"/>
    <w:rsid w:val="2C49086F"/>
    <w:rsid w:val="2C63728C"/>
    <w:rsid w:val="2C697C55"/>
    <w:rsid w:val="2C73041D"/>
    <w:rsid w:val="2C73502A"/>
    <w:rsid w:val="2C8114F5"/>
    <w:rsid w:val="2C8608B9"/>
    <w:rsid w:val="2C8D7E9A"/>
    <w:rsid w:val="2CAB47C4"/>
    <w:rsid w:val="2CDA6E57"/>
    <w:rsid w:val="2CF77A09"/>
    <w:rsid w:val="2D20628D"/>
    <w:rsid w:val="2D22320F"/>
    <w:rsid w:val="2D3756FE"/>
    <w:rsid w:val="2D376BAE"/>
    <w:rsid w:val="2D45146F"/>
    <w:rsid w:val="2D4B1056"/>
    <w:rsid w:val="2D5C161A"/>
    <w:rsid w:val="2D8F379E"/>
    <w:rsid w:val="2D911329"/>
    <w:rsid w:val="2DA07759"/>
    <w:rsid w:val="2DB33430"/>
    <w:rsid w:val="2DB63EC1"/>
    <w:rsid w:val="2DC27541"/>
    <w:rsid w:val="2DCA2A28"/>
    <w:rsid w:val="2DCE7655"/>
    <w:rsid w:val="2DCF003E"/>
    <w:rsid w:val="2DE633E5"/>
    <w:rsid w:val="2DE97352"/>
    <w:rsid w:val="2DF06DDE"/>
    <w:rsid w:val="2DF65BB0"/>
    <w:rsid w:val="2DF87595"/>
    <w:rsid w:val="2DFA155F"/>
    <w:rsid w:val="2DFE0923"/>
    <w:rsid w:val="2E031E2E"/>
    <w:rsid w:val="2E1F2D74"/>
    <w:rsid w:val="2E20089A"/>
    <w:rsid w:val="2E206AEC"/>
    <w:rsid w:val="2E234AAD"/>
    <w:rsid w:val="2E274EFA"/>
    <w:rsid w:val="2E46349F"/>
    <w:rsid w:val="2E496043"/>
    <w:rsid w:val="2E8A4F09"/>
    <w:rsid w:val="2E9F3B61"/>
    <w:rsid w:val="2EA27501"/>
    <w:rsid w:val="2EA8527E"/>
    <w:rsid w:val="2EAE5EA6"/>
    <w:rsid w:val="2EB74A9D"/>
    <w:rsid w:val="2EBA6F40"/>
    <w:rsid w:val="2EC35600"/>
    <w:rsid w:val="2EC41B6D"/>
    <w:rsid w:val="2EDD678B"/>
    <w:rsid w:val="2EF22236"/>
    <w:rsid w:val="2EFD4903"/>
    <w:rsid w:val="2EFF2EDF"/>
    <w:rsid w:val="2F000ED1"/>
    <w:rsid w:val="2F012479"/>
    <w:rsid w:val="2F097580"/>
    <w:rsid w:val="2F1A389B"/>
    <w:rsid w:val="2F1C3757"/>
    <w:rsid w:val="2F1C4306"/>
    <w:rsid w:val="2F2D05FC"/>
    <w:rsid w:val="2F2F336C"/>
    <w:rsid w:val="2F394DAF"/>
    <w:rsid w:val="2F4F134E"/>
    <w:rsid w:val="2F5D4524"/>
    <w:rsid w:val="2F633CB9"/>
    <w:rsid w:val="2F671F02"/>
    <w:rsid w:val="2F6F3887"/>
    <w:rsid w:val="2F897553"/>
    <w:rsid w:val="2F9741F9"/>
    <w:rsid w:val="2F9747F0"/>
    <w:rsid w:val="2F990904"/>
    <w:rsid w:val="2FAF45CB"/>
    <w:rsid w:val="2FB50308"/>
    <w:rsid w:val="2FBF3D7D"/>
    <w:rsid w:val="2FC31E25"/>
    <w:rsid w:val="2FC55B9D"/>
    <w:rsid w:val="2FD91648"/>
    <w:rsid w:val="2FD951A4"/>
    <w:rsid w:val="2FDB378B"/>
    <w:rsid w:val="2FEA5603"/>
    <w:rsid w:val="30103761"/>
    <w:rsid w:val="3011493E"/>
    <w:rsid w:val="30122DDE"/>
    <w:rsid w:val="302C1778"/>
    <w:rsid w:val="302C79CA"/>
    <w:rsid w:val="30426838"/>
    <w:rsid w:val="305956BF"/>
    <w:rsid w:val="306929CC"/>
    <w:rsid w:val="306B04F2"/>
    <w:rsid w:val="307373A7"/>
    <w:rsid w:val="307C7F98"/>
    <w:rsid w:val="30874C00"/>
    <w:rsid w:val="309C4B4F"/>
    <w:rsid w:val="30BA3228"/>
    <w:rsid w:val="30D00355"/>
    <w:rsid w:val="30D70FFF"/>
    <w:rsid w:val="30F97BB0"/>
    <w:rsid w:val="31083F93"/>
    <w:rsid w:val="311C359A"/>
    <w:rsid w:val="31352B82"/>
    <w:rsid w:val="31374878"/>
    <w:rsid w:val="31376626"/>
    <w:rsid w:val="313E1763"/>
    <w:rsid w:val="31456F95"/>
    <w:rsid w:val="31474BA9"/>
    <w:rsid w:val="31552F50"/>
    <w:rsid w:val="315C66BB"/>
    <w:rsid w:val="316867E0"/>
    <w:rsid w:val="316A69FC"/>
    <w:rsid w:val="316D3DF6"/>
    <w:rsid w:val="3175714F"/>
    <w:rsid w:val="31771119"/>
    <w:rsid w:val="317A6513"/>
    <w:rsid w:val="3182255A"/>
    <w:rsid w:val="31833619"/>
    <w:rsid w:val="318C4BC4"/>
    <w:rsid w:val="31A367EB"/>
    <w:rsid w:val="31A51BCB"/>
    <w:rsid w:val="31AC0DC2"/>
    <w:rsid w:val="31B9528D"/>
    <w:rsid w:val="31D2040B"/>
    <w:rsid w:val="31D413BE"/>
    <w:rsid w:val="31F434C6"/>
    <w:rsid w:val="31FC33CC"/>
    <w:rsid w:val="31FE04D7"/>
    <w:rsid w:val="32083D0E"/>
    <w:rsid w:val="320F4EAD"/>
    <w:rsid w:val="32117F60"/>
    <w:rsid w:val="321752E0"/>
    <w:rsid w:val="325072C9"/>
    <w:rsid w:val="32522AEB"/>
    <w:rsid w:val="32562ADC"/>
    <w:rsid w:val="3256624B"/>
    <w:rsid w:val="32566F80"/>
    <w:rsid w:val="326340B4"/>
    <w:rsid w:val="327D450D"/>
    <w:rsid w:val="328C29A2"/>
    <w:rsid w:val="32C0264B"/>
    <w:rsid w:val="32D305D1"/>
    <w:rsid w:val="32F83D6F"/>
    <w:rsid w:val="32FF3174"/>
    <w:rsid w:val="330662B0"/>
    <w:rsid w:val="330864CC"/>
    <w:rsid w:val="33093FF2"/>
    <w:rsid w:val="3312147C"/>
    <w:rsid w:val="331F7505"/>
    <w:rsid w:val="3328091C"/>
    <w:rsid w:val="332B5D17"/>
    <w:rsid w:val="33324FAE"/>
    <w:rsid w:val="333746BC"/>
    <w:rsid w:val="336F02F9"/>
    <w:rsid w:val="33784CD4"/>
    <w:rsid w:val="33953AD8"/>
    <w:rsid w:val="33A55C06"/>
    <w:rsid w:val="33B201E6"/>
    <w:rsid w:val="33BF2903"/>
    <w:rsid w:val="33CE41EA"/>
    <w:rsid w:val="33EC746D"/>
    <w:rsid w:val="33F46A50"/>
    <w:rsid w:val="34012F1B"/>
    <w:rsid w:val="340F73E6"/>
    <w:rsid w:val="3416284F"/>
    <w:rsid w:val="34363972"/>
    <w:rsid w:val="34517165"/>
    <w:rsid w:val="345C12B5"/>
    <w:rsid w:val="346C65E7"/>
    <w:rsid w:val="347A51A8"/>
    <w:rsid w:val="34906DAF"/>
    <w:rsid w:val="34943D90"/>
    <w:rsid w:val="349A0A2F"/>
    <w:rsid w:val="349F62DD"/>
    <w:rsid w:val="349F6698"/>
    <w:rsid w:val="34A52D75"/>
    <w:rsid w:val="34A75871"/>
    <w:rsid w:val="34B01B96"/>
    <w:rsid w:val="34B05949"/>
    <w:rsid w:val="34C93D92"/>
    <w:rsid w:val="34CC3529"/>
    <w:rsid w:val="34D0301A"/>
    <w:rsid w:val="34FA0CF8"/>
    <w:rsid w:val="34FA62E8"/>
    <w:rsid w:val="35134F1E"/>
    <w:rsid w:val="351647A5"/>
    <w:rsid w:val="351849C1"/>
    <w:rsid w:val="351A4295"/>
    <w:rsid w:val="351C6F68"/>
    <w:rsid w:val="351F5D4F"/>
    <w:rsid w:val="352275ED"/>
    <w:rsid w:val="35246D6B"/>
    <w:rsid w:val="35337105"/>
    <w:rsid w:val="3538296D"/>
    <w:rsid w:val="35784638"/>
    <w:rsid w:val="35846E2F"/>
    <w:rsid w:val="358E36B9"/>
    <w:rsid w:val="35956011"/>
    <w:rsid w:val="359E0B1E"/>
    <w:rsid w:val="35C506A4"/>
    <w:rsid w:val="35CD7559"/>
    <w:rsid w:val="35D247B0"/>
    <w:rsid w:val="35E77C09"/>
    <w:rsid w:val="35F04FF6"/>
    <w:rsid w:val="35F745D6"/>
    <w:rsid w:val="35FD7E84"/>
    <w:rsid w:val="36080591"/>
    <w:rsid w:val="360B4724"/>
    <w:rsid w:val="36146F36"/>
    <w:rsid w:val="361E7DB5"/>
    <w:rsid w:val="362820EB"/>
    <w:rsid w:val="363A1DE0"/>
    <w:rsid w:val="36462873"/>
    <w:rsid w:val="364F4412"/>
    <w:rsid w:val="36647515"/>
    <w:rsid w:val="36653C36"/>
    <w:rsid w:val="3667175C"/>
    <w:rsid w:val="367479D5"/>
    <w:rsid w:val="3676199F"/>
    <w:rsid w:val="36826596"/>
    <w:rsid w:val="36967D4F"/>
    <w:rsid w:val="369A22FE"/>
    <w:rsid w:val="36A24542"/>
    <w:rsid w:val="36A91D74"/>
    <w:rsid w:val="36AF3103"/>
    <w:rsid w:val="36BE50F4"/>
    <w:rsid w:val="36C23725"/>
    <w:rsid w:val="36CE2DB3"/>
    <w:rsid w:val="36E0506A"/>
    <w:rsid w:val="36E83F1F"/>
    <w:rsid w:val="37024FE0"/>
    <w:rsid w:val="37054AD1"/>
    <w:rsid w:val="372C13EB"/>
    <w:rsid w:val="3733163E"/>
    <w:rsid w:val="37476E97"/>
    <w:rsid w:val="37515F68"/>
    <w:rsid w:val="37814AE6"/>
    <w:rsid w:val="37826121"/>
    <w:rsid w:val="379105D4"/>
    <w:rsid w:val="37A23571"/>
    <w:rsid w:val="37B207B5"/>
    <w:rsid w:val="37B26A07"/>
    <w:rsid w:val="37BA0A09"/>
    <w:rsid w:val="37C116E8"/>
    <w:rsid w:val="37C404E8"/>
    <w:rsid w:val="37D75821"/>
    <w:rsid w:val="37D80C43"/>
    <w:rsid w:val="37E666B0"/>
    <w:rsid w:val="37F767C0"/>
    <w:rsid w:val="37F94635"/>
    <w:rsid w:val="3814321D"/>
    <w:rsid w:val="381D6354"/>
    <w:rsid w:val="383A69FC"/>
    <w:rsid w:val="38445935"/>
    <w:rsid w:val="384640C2"/>
    <w:rsid w:val="3848736B"/>
    <w:rsid w:val="38543F62"/>
    <w:rsid w:val="38741F0E"/>
    <w:rsid w:val="387F7722"/>
    <w:rsid w:val="389B749B"/>
    <w:rsid w:val="38A327F3"/>
    <w:rsid w:val="38A60A39"/>
    <w:rsid w:val="38B13162"/>
    <w:rsid w:val="38D330D8"/>
    <w:rsid w:val="38DF7CCF"/>
    <w:rsid w:val="390801D9"/>
    <w:rsid w:val="390C0ED9"/>
    <w:rsid w:val="391B05DB"/>
    <w:rsid w:val="391F00CC"/>
    <w:rsid w:val="39355B41"/>
    <w:rsid w:val="39477F91"/>
    <w:rsid w:val="39497780"/>
    <w:rsid w:val="39535398"/>
    <w:rsid w:val="3963301E"/>
    <w:rsid w:val="396A50BF"/>
    <w:rsid w:val="398B5761"/>
    <w:rsid w:val="3995213C"/>
    <w:rsid w:val="39A6415A"/>
    <w:rsid w:val="39AA2E53"/>
    <w:rsid w:val="39AE76A2"/>
    <w:rsid w:val="39B30DA7"/>
    <w:rsid w:val="39BC1DBE"/>
    <w:rsid w:val="39CC0E53"/>
    <w:rsid w:val="39CD30F0"/>
    <w:rsid w:val="39E10FBF"/>
    <w:rsid w:val="39E47BB1"/>
    <w:rsid w:val="39FC040D"/>
    <w:rsid w:val="39FD4AE3"/>
    <w:rsid w:val="3A0C3897"/>
    <w:rsid w:val="3A127C30"/>
    <w:rsid w:val="3A192D6D"/>
    <w:rsid w:val="3A26189D"/>
    <w:rsid w:val="3A327AF0"/>
    <w:rsid w:val="3A4678DA"/>
    <w:rsid w:val="3A4F678F"/>
    <w:rsid w:val="3A652CCE"/>
    <w:rsid w:val="3A685AA2"/>
    <w:rsid w:val="3A7C154E"/>
    <w:rsid w:val="3A7D26FD"/>
    <w:rsid w:val="3A9512E0"/>
    <w:rsid w:val="3AA54601"/>
    <w:rsid w:val="3AAD646C"/>
    <w:rsid w:val="3AC16F61"/>
    <w:rsid w:val="3AC56A51"/>
    <w:rsid w:val="3ACD1DA9"/>
    <w:rsid w:val="3AD153F6"/>
    <w:rsid w:val="3AE113B1"/>
    <w:rsid w:val="3AE8273F"/>
    <w:rsid w:val="3AF92B9E"/>
    <w:rsid w:val="3B2E0CDD"/>
    <w:rsid w:val="3B36546F"/>
    <w:rsid w:val="3B3F2CA7"/>
    <w:rsid w:val="3B51685E"/>
    <w:rsid w:val="3B5B3759"/>
    <w:rsid w:val="3B675D5A"/>
    <w:rsid w:val="3B785C82"/>
    <w:rsid w:val="3B814CD8"/>
    <w:rsid w:val="3B8701AA"/>
    <w:rsid w:val="3B8E778B"/>
    <w:rsid w:val="3B96663F"/>
    <w:rsid w:val="3B9F0ED7"/>
    <w:rsid w:val="3BA174BE"/>
    <w:rsid w:val="3BAC19BF"/>
    <w:rsid w:val="3BBF5B96"/>
    <w:rsid w:val="3BDD601C"/>
    <w:rsid w:val="3BE52931"/>
    <w:rsid w:val="3BE64ED1"/>
    <w:rsid w:val="3BED44B1"/>
    <w:rsid w:val="3C095928"/>
    <w:rsid w:val="3C126548"/>
    <w:rsid w:val="3C1501DD"/>
    <w:rsid w:val="3C1A101E"/>
    <w:rsid w:val="3C1C6B44"/>
    <w:rsid w:val="3C30439E"/>
    <w:rsid w:val="3C37397E"/>
    <w:rsid w:val="3C3C7B42"/>
    <w:rsid w:val="3C4121AF"/>
    <w:rsid w:val="3C4542ED"/>
    <w:rsid w:val="3C490D24"/>
    <w:rsid w:val="3C59537C"/>
    <w:rsid w:val="3C5E715D"/>
    <w:rsid w:val="3C5F2ED5"/>
    <w:rsid w:val="3C8D2F8F"/>
    <w:rsid w:val="3CB11983"/>
    <w:rsid w:val="3CB60D47"/>
    <w:rsid w:val="3CC03E16"/>
    <w:rsid w:val="3CC1149A"/>
    <w:rsid w:val="3CC33921"/>
    <w:rsid w:val="3CC66D60"/>
    <w:rsid w:val="3CCF3BB7"/>
    <w:rsid w:val="3CE10D64"/>
    <w:rsid w:val="3CEA09F1"/>
    <w:rsid w:val="3CEB6517"/>
    <w:rsid w:val="3CF278A5"/>
    <w:rsid w:val="3CFC24D2"/>
    <w:rsid w:val="3D121CF5"/>
    <w:rsid w:val="3D1B0CDA"/>
    <w:rsid w:val="3D255001"/>
    <w:rsid w:val="3D2739F3"/>
    <w:rsid w:val="3D4D1558"/>
    <w:rsid w:val="3D4D2D2E"/>
    <w:rsid w:val="3D6A1B31"/>
    <w:rsid w:val="3D6C33A0"/>
    <w:rsid w:val="3D733674"/>
    <w:rsid w:val="3D850719"/>
    <w:rsid w:val="3D9C62CB"/>
    <w:rsid w:val="3DA23079"/>
    <w:rsid w:val="3DA768E2"/>
    <w:rsid w:val="3DAC5CA6"/>
    <w:rsid w:val="3DB159B2"/>
    <w:rsid w:val="3DBA5CD6"/>
    <w:rsid w:val="3DC43E3A"/>
    <w:rsid w:val="3DDD67A7"/>
    <w:rsid w:val="3DE52247"/>
    <w:rsid w:val="3DF06948"/>
    <w:rsid w:val="3DF15512"/>
    <w:rsid w:val="3DF8538F"/>
    <w:rsid w:val="3DFE15C4"/>
    <w:rsid w:val="3E0B50C2"/>
    <w:rsid w:val="3E0E4BB3"/>
    <w:rsid w:val="3E136367"/>
    <w:rsid w:val="3E2F6B99"/>
    <w:rsid w:val="3E3A59A8"/>
    <w:rsid w:val="3E3F4D6C"/>
    <w:rsid w:val="3E4D56DB"/>
    <w:rsid w:val="3E4F2B8B"/>
    <w:rsid w:val="3E546A69"/>
    <w:rsid w:val="3E6401D8"/>
    <w:rsid w:val="3E704F26"/>
    <w:rsid w:val="3E715C27"/>
    <w:rsid w:val="3E7B5510"/>
    <w:rsid w:val="3E81604A"/>
    <w:rsid w:val="3E926441"/>
    <w:rsid w:val="3E952CC2"/>
    <w:rsid w:val="3E966871"/>
    <w:rsid w:val="3EAA6689"/>
    <w:rsid w:val="3EB43064"/>
    <w:rsid w:val="3EB56CCB"/>
    <w:rsid w:val="3EC60FE9"/>
    <w:rsid w:val="3ECC2AA4"/>
    <w:rsid w:val="3EE54794"/>
    <w:rsid w:val="3EFC4A0B"/>
    <w:rsid w:val="3EFD0EAF"/>
    <w:rsid w:val="3F081650"/>
    <w:rsid w:val="3F214472"/>
    <w:rsid w:val="3F624493"/>
    <w:rsid w:val="3F7B1DD4"/>
    <w:rsid w:val="3FAF1572"/>
    <w:rsid w:val="3FB84DD6"/>
    <w:rsid w:val="3FE106BC"/>
    <w:rsid w:val="3FE61943"/>
    <w:rsid w:val="3FEA6D99"/>
    <w:rsid w:val="3FF57D7F"/>
    <w:rsid w:val="3FF97B90"/>
    <w:rsid w:val="400315D4"/>
    <w:rsid w:val="40100FB7"/>
    <w:rsid w:val="401A402D"/>
    <w:rsid w:val="401B0359"/>
    <w:rsid w:val="40363199"/>
    <w:rsid w:val="403B6E09"/>
    <w:rsid w:val="40414DCB"/>
    <w:rsid w:val="404544F3"/>
    <w:rsid w:val="40493C80"/>
    <w:rsid w:val="40577D12"/>
    <w:rsid w:val="40616D60"/>
    <w:rsid w:val="40842F0A"/>
    <w:rsid w:val="409A0980"/>
    <w:rsid w:val="409F5F96"/>
    <w:rsid w:val="40A07FF6"/>
    <w:rsid w:val="40A73392"/>
    <w:rsid w:val="40AD420F"/>
    <w:rsid w:val="40C90C6F"/>
    <w:rsid w:val="40CF189E"/>
    <w:rsid w:val="40DA0D7C"/>
    <w:rsid w:val="40E81D6D"/>
    <w:rsid w:val="40E829A8"/>
    <w:rsid w:val="40F33877"/>
    <w:rsid w:val="40F41E3E"/>
    <w:rsid w:val="4114603C"/>
    <w:rsid w:val="412505A3"/>
    <w:rsid w:val="41674D7E"/>
    <w:rsid w:val="41870F04"/>
    <w:rsid w:val="418F6B10"/>
    <w:rsid w:val="41A82C28"/>
    <w:rsid w:val="41AA69A0"/>
    <w:rsid w:val="41BD2B78"/>
    <w:rsid w:val="41C2018E"/>
    <w:rsid w:val="41C9353A"/>
    <w:rsid w:val="41CA0DF1"/>
    <w:rsid w:val="41D35EF7"/>
    <w:rsid w:val="41E77BF5"/>
    <w:rsid w:val="41ED7D93"/>
    <w:rsid w:val="41F44A73"/>
    <w:rsid w:val="41FB544E"/>
    <w:rsid w:val="42091919"/>
    <w:rsid w:val="420A743F"/>
    <w:rsid w:val="42176C30"/>
    <w:rsid w:val="42276243"/>
    <w:rsid w:val="42334BE8"/>
    <w:rsid w:val="423746D8"/>
    <w:rsid w:val="423D5A66"/>
    <w:rsid w:val="423F17DF"/>
    <w:rsid w:val="42425BDF"/>
    <w:rsid w:val="4253528A"/>
    <w:rsid w:val="425414F0"/>
    <w:rsid w:val="42757CE1"/>
    <w:rsid w:val="427D5E63"/>
    <w:rsid w:val="429733C9"/>
    <w:rsid w:val="429F7C1F"/>
    <w:rsid w:val="42A653BA"/>
    <w:rsid w:val="42B5384F"/>
    <w:rsid w:val="42B6523A"/>
    <w:rsid w:val="42BF022A"/>
    <w:rsid w:val="42CB6BCE"/>
    <w:rsid w:val="42D3596A"/>
    <w:rsid w:val="42D87FBC"/>
    <w:rsid w:val="42DE0FF8"/>
    <w:rsid w:val="42E43122"/>
    <w:rsid w:val="43010842"/>
    <w:rsid w:val="43065E58"/>
    <w:rsid w:val="43192030"/>
    <w:rsid w:val="434075BC"/>
    <w:rsid w:val="4348021F"/>
    <w:rsid w:val="434A043B"/>
    <w:rsid w:val="435412BA"/>
    <w:rsid w:val="438751EB"/>
    <w:rsid w:val="438C31C4"/>
    <w:rsid w:val="438F40A0"/>
    <w:rsid w:val="43931DE2"/>
    <w:rsid w:val="43947021"/>
    <w:rsid w:val="43A044FF"/>
    <w:rsid w:val="43A86F10"/>
    <w:rsid w:val="43B35FE0"/>
    <w:rsid w:val="43BB30E7"/>
    <w:rsid w:val="43BF6AB5"/>
    <w:rsid w:val="43C71A8C"/>
    <w:rsid w:val="43E22422"/>
    <w:rsid w:val="43EE7018"/>
    <w:rsid w:val="43EF0D36"/>
    <w:rsid w:val="43F03E56"/>
    <w:rsid w:val="440061A7"/>
    <w:rsid w:val="44093E52"/>
    <w:rsid w:val="44112D07"/>
    <w:rsid w:val="44136A7F"/>
    <w:rsid w:val="441F3676"/>
    <w:rsid w:val="44207E0E"/>
    <w:rsid w:val="4424588A"/>
    <w:rsid w:val="44255848"/>
    <w:rsid w:val="442742D8"/>
    <w:rsid w:val="44290050"/>
    <w:rsid w:val="4432576C"/>
    <w:rsid w:val="443D7F72"/>
    <w:rsid w:val="4450382F"/>
    <w:rsid w:val="44580936"/>
    <w:rsid w:val="445F3A72"/>
    <w:rsid w:val="446217B4"/>
    <w:rsid w:val="446E1F07"/>
    <w:rsid w:val="44711D77"/>
    <w:rsid w:val="447F2366"/>
    <w:rsid w:val="44823C05"/>
    <w:rsid w:val="4484172B"/>
    <w:rsid w:val="4484757D"/>
    <w:rsid w:val="448D0781"/>
    <w:rsid w:val="449565BB"/>
    <w:rsid w:val="44984918"/>
    <w:rsid w:val="44A56A8B"/>
    <w:rsid w:val="44B1076D"/>
    <w:rsid w:val="44B32413"/>
    <w:rsid w:val="44B738AE"/>
    <w:rsid w:val="44BC0BCB"/>
    <w:rsid w:val="44C02215"/>
    <w:rsid w:val="44C4421D"/>
    <w:rsid w:val="44C71617"/>
    <w:rsid w:val="44D501D8"/>
    <w:rsid w:val="44D55303"/>
    <w:rsid w:val="44E20D42"/>
    <w:rsid w:val="44E93AB1"/>
    <w:rsid w:val="44FC39B7"/>
    <w:rsid w:val="45196317"/>
    <w:rsid w:val="451A208F"/>
    <w:rsid w:val="451C1963"/>
    <w:rsid w:val="45271F81"/>
    <w:rsid w:val="45356EC9"/>
    <w:rsid w:val="453F38A4"/>
    <w:rsid w:val="454D4212"/>
    <w:rsid w:val="4550160D"/>
    <w:rsid w:val="455455A1"/>
    <w:rsid w:val="45575091"/>
    <w:rsid w:val="457B2B2E"/>
    <w:rsid w:val="457E43CC"/>
    <w:rsid w:val="45806396"/>
    <w:rsid w:val="45813EBC"/>
    <w:rsid w:val="45915C44"/>
    <w:rsid w:val="45941E41"/>
    <w:rsid w:val="45A02594"/>
    <w:rsid w:val="45AE4881"/>
    <w:rsid w:val="45B002FD"/>
    <w:rsid w:val="45B46D6D"/>
    <w:rsid w:val="45BB73CE"/>
    <w:rsid w:val="45BD3146"/>
    <w:rsid w:val="45CE00DD"/>
    <w:rsid w:val="45EC3A2B"/>
    <w:rsid w:val="45F20916"/>
    <w:rsid w:val="45F34DBA"/>
    <w:rsid w:val="46010907"/>
    <w:rsid w:val="460C7C2A"/>
    <w:rsid w:val="461B1C1B"/>
    <w:rsid w:val="46375078"/>
    <w:rsid w:val="46513995"/>
    <w:rsid w:val="46565349"/>
    <w:rsid w:val="46722452"/>
    <w:rsid w:val="46761547"/>
    <w:rsid w:val="46780E1B"/>
    <w:rsid w:val="467C4DAF"/>
    <w:rsid w:val="468B4FF2"/>
    <w:rsid w:val="469D0882"/>
    <w:rsid w:val="46A71700"/>
    <w:rsid w:val="46A85D30"/>
    <w:rsid w:val="46BF0611"/>
    <w:rsid w:val="46C2653A"/>
    <w:rsid w:val="46D63D94"/>
    <w:rsid w:val="46DA1AD6"/>
    <w:rsid w:val="46E62229"/>
    <w:rsid w:val="46E84D7E"/>
    <w:rsid w:val="46EC35B7"/>
    <w:rsid w:val="46EC400B"/>
    <w:rsid w:val="46EE732F"/>
    <w:rsid w:val="46F26E20"/>
    <w:rsid w:val="46FE3A16"/>
    <w:rsid w:val="46FF778E"/>
    <w:rsid w:val="4707219F"/>
    <w:rsid w:val="47413903"/>
    <w:rsid w:val="47421341"/>
    <w:rsid w:val="474A6C5C"/>
    <w:rsid w:val="47655843"/>
    <w:rsid w:val="477A6E15"/>
    <w:rsid w:val="478B2DD0"/>
    <w:rsid w:val="47952AA8"/>
    <w:rsid w:val="47B039BF"/>
    <w:rsid w:val="47B136C8"/>
    <w:rsid w:val="47B42327"/>
    <w:rsid w:val="47CC3797"/>
    <w:rsid w:val="47D06A35"/>
    <w:rsid w:val="47D33EDA"/>
    <w:rsid w:val="47F40975"/>
    <w:rsid w:val="48033A46"/>
    <w:rsid w:val="48074B4D"/>
    <w:rsid w:val="481334F1"/>
    <w:rsid w:val="482D19C9"/>
    <w:rsid w:val="48396CD0"/>
    <w:rsid w:val="4856518C"/>
    <w:rsid w:val="486F26F2"/>
    <w:rsid w:val="48831CF9"/>
    <w:rsid w:val="48897310"/>
    <w:rsid w:val="48A26623"/>
    <w:rsid w:val="48C20A74"/>
    <w:rsid w:val="48C50F58"/>
    <w:rsid w:val="48D60191"/>
    <w:rsid w:val="48D64ED6"/>
    <w:rsid w:val="48D83DF3"/>
    <w:rsid w:val="48DA5DBD"/>
    <w:rsid w:val="48DB1B35"/>
    <w:rsid w:val="48DF33D4"/>
    <w:rsid w:val="48E21116"/>
    <w:rsid w:val="48F2260D"/>
    <w:rsid w:val="491312CF"/>
    <w:rsid w:val="49243500"/>
    <w:rsid w:val="493702E2"/>
    <w:rsid w:val="49423962"/>
    <w:rsid w:val="494616A5"/>
    <w:rsid w:val="494B2234"/>
    <w:rsid w:val="494B6CBB"/>
    <w:rsid w:val="495C7C35"/>
    <w:rsid w:val="497E0E3E"/>
    <w:rsid w:val="498A77E3"/>
    <w:rsid w:val="49935F6C"/>
    <w:rsid w:val="49CD557F"/>
    <w:rsid w:val="49D01C80"/>
    <w:rsid w:val="49D46CB0"/>
    <w:rsid w:val="49DB676B"/>
    <w:rsid w:val="49DC3DB7"/>
    <w:rsid w:val="49F04FA9"/>
    <w:rsid w:val="4A084BAC"/>
    <w:rsid w:val="4A0C3670"/>
    <w:rsid w:val="4A0F7CE8"/>
    <w:rsid w:val="4A1452FF"/>
    <w:rsid w:val="4A175728"/>
    <w:rsid w:val="4A2026B1"/>
    <w:rsid w:val="4A2117CA"/>
    <w:rsid w:val="4A316608"/>
    <w:rsid w:val="4A3346D4"/>
    <w:rsid w:val="4A3431F4"/>
    <w:rsid w:val="4A4A0D21"/>
    <w:rsid w:val="4A4D0811"/>
    <w:rsid w:val="4A673681"/>
    <w:rsid w:val="4A69389D"/>
    <w:rsid w:val="4A6E0EB3"/>
    <w:rsid w:val="4A722025"/>
    <w:rsid w:val="4A730277"/>
    <w:rsid w:val="4A783AE0"/>
    <w:rsid w:val="4A965D14"/>
    <w:rsid w:val="4AA20B5D"/>
    <w:rsid w:val="4ABA0484"/>
    <w:rsid w:val="4AC26B09"/>
    <w:rsid w:val="4ACE54AE"/>
    <w:rsid w:val="4AEC002A"/>
    <w:rsid w:val="4AF55130"/>
    <w:rsid w:val="4B1706C2"/>
    <w:rsid w:val="4B284043"/>
    <w:rsid w:val="4B314A06"/>
    <w:rsid w:val="4B441C14"/>
    <w:rsid w:val="4B546A5B"/>
    <w:rsid w:val="4B5D6832"/>
    <w:rsid w:val="4B771FE9"/>
    <w:rsid w:val="4B7F3915"/>
    <w:rsid w:val="4B904E59"/>
    <w:rsid w:val="4B956A9B"/>
    <w:rsid w:val="4BB072A9"/>
    <w:rsid w:val="4BBF48E1"/>
    <w:rsid w:val="4BC247AB"/>
    <w:rsid w:val="4BC4694F"/>
    <w:rsid w:val="4BCA0873"/>
    <w:rsid w:val="4BCD1C09"/>
    <w:rsid w:val="4BD126B6"/>
    <w:rsid w:val="4BD27220"/>
    <w:rsid w:val="4BD66E16"/>
    <w:rsid w:val="4BE33909"/>
    <w:rsid w:val="4BE62CCB"/>
    <w:rsid w:val="4BEB0C3E"/>
    <w:rsid w:val="4BEB73D9"/>
    <w:rsid w:val="4BF63CBE"/>
    <w:rsid w:val="4BFA0524"/>
    <w:rsid w:val="4C1930A0"/>
    <w:rsid w:val="4C251A45"/>
    <w:rsid w:val="4C2757BD"/>
    <w:rsid w:val="4C3C0B3D"/>
    <w:rsid w:val="4C404189"/>
    <w:rsid w:val="4C4F6AC2"/>
    <w:rsid w:val="4C5A4CC2"/>
    <w:rsid w:val="4C6164AB"/>
    <w:rsid w:val="4C7B1260"/>
    <w:rsid w:val="4C83676C"/>
    <w:rsid w:val="4C940979"/>
    <w:rsid w:val="4CA24E44"/>
    <w:rsid w:val="4CC202EA"/>
    <w:rsid w:val="4CD314A1"/>
    <w:rsid w:val="4CDD40CE"/>
    <w:rsid w:val="4CE511D4"/>
    <w:rsid w:val="4CEA7877"/>
    <w:rsid w:val="4CEC7770"/>
    <w:rsid w:val="4CEF5BAF"/>
    <w:rsid w:val="4CFF4AFF"/>
    <w:rsid w:val="4D057181"/>
    <w:rsid w:val="4D182FA0"/>
    <w:rsid w:val="4D261A09"/>
    <w:rsid w:val="4D3B0DF4"/>
    <w:rsid w:val="4D3D691B"/>
    <w:rsid w:val="4D5123C6"/>
    <w:rsid w:val="4D5D6FC7"/>
    <w:rsid w:val="4D6640C3"/>
    <w:rsid w:val="4D697710"/>
    <w:rsid w:val="4DB6716F"/>
    <w:rsid w:val="4DBF1A26"/>
    <w:rsid w:val="4DCE3A17"/>
    <w:rsid w:val="4DD03C33"/>
    <w:rsid w:val="4DD3102D"/>
    <w:rsid w:val="4DD51249"/>
    <w:rsid w:val="4DD74FC1"/>
    <w:rsid w:val="4DF77C8C"/>
    <w:rsid w:val="4E0131DE"/>
    <w:rsid w:val="4E0D2791"/>
    <w:rsid w:val="4E0D521D"/>
    <w:rsid w:val="4E0F690F"/>
    <w:rsid w:val="4E1C0C26"/>
    <w:rsid w:val="4E1C0E70"/>
    <w:rsid w:val="4E255D2C"/>
    <w:rsid w:val="4E2A3343"/>
    <w:rsid w:val="4E3046D1"/>
    <w:rsid w:val="4E355844"/>
    <w:rsid w:val="4E3C637F"/>
    <w:rsid w:val="4E41243B"/>
    <w:rsid w:val="4E430BE7"/>
    <w:rsid w:val="4E50680B"/>
    <w:rsid w:val="4E5A52AA"/>
    <w:rsid w:val="4E5C7274"/>
    <w:rsid w:val="4E712D20"/>
    <w:rsid w:val="4E85619B"/>
    <w:rsid w:val="4E8E2B40"/>
    <w:rsid w:val="4E984750"/>
    <w:rsid w:val="4EA47EE1"/>
    <w:rsid w:val="4EA600E7"/>
    <w:rsid w:val="4EAF0E6B"/>
    <w:rsid w:val="4EB14C0F"/>
    <w:rsid w:val="4EB66464"/>
    <w:rsid w:val="4EB8094F"/>
    <w:rsid w:val="4EC05A55"/>
    <w:rsid w:val="4EC07803"/>
    <w:rsid w:val="4ECA68D4"/>
    <w:rsid w:val="4EDD03B5"/>
    <w:rsid w:val="4EE00639"/>
    <w:rsid w:val="4EEF2D81"/>
    <w:rsid w:val="4EF70D4B"/>
    <w:rsid w:val="4EFB083B"/>
    <w:rsid w:val="4F021BCA"/>
    <w:rsid w:val="4F0E4A13"/>
    <w:rsid w:val="4F1E452A"/>
    <w:rsid w:val="4F3345F5"/>
    <w:rsid w:val="4F427DD6"/>
    <w:rsid w:val="4F4649D8"/>
    <w:rsid w:val="4F4C553B"/>
    <w:rsid w:val="4F530677"/>
    <w:rsid w:val="4F7A28DF"/>
    <w:rsid w:val="4F7B7D71"/>
    <w:rsid w:val="4F7D74A2"/>
    <w:rsid w:val="4F8A3D9F"/>
    <w:rsid w:val="4FA709C3"/>
    <w:rsid w:val="4FC2067F"/>
    <w:rsid w:val="4FCB6460"/>
    <w:rsid w:val="4FD23C92"/>
    <w:rsid w:val="4FD31FE4"/>
    <w:rsid w:val="4FD7012C"/>
    <w:rsid w:val="4FDA0983"/>
    <w:rsid w:val="4FDF1F0B"/>
    <w:rsid w:val="4FE31FFC"/>
    <w:rsid w:val="4FE62339"/>
    <w:rsid w:val="4FE90FDC"/>
    <w:rsid w:val="50063379"/>
    <w:rsid w:val="500E27F0"/>
    <w:rsid w:val="50265D8C"/>
    <w:rsid w:val="5038161B"/>
    <w:rsid w:val="5039786D"/>
    <w:rsid w:val="50485168"/>
    <w:rsid w:val="504B75A0"/>
    <w:rsid w:val="504D4812"/>
    <w:rsid w:val="50593A6B"/>
    <w:rsid w:val="50605398"/>
    <w:rsid w:val="506956EC"/>
    <w:rsid w:val="506F328F"/>
    <w:rsid w:val="507408A5"/>
    <w:rsid w:val="508825A3"/>
    <w:rsid w:val="509251CF"/>
    <w:rsid w:val="50946A56"/>
    <w:rsid w:val="50953002"/>
    <w:rsid w:val="50966A6E"/>
    <w:rsid w:val="5098343A"/>
    <w:rsid w:val="50A32F39"/>
    <w:rsid w:val="50AA3E74"/>
    <w:rsid w:val="50AB003F"/>
    <w:rsid w:val="50B72884"/>
    <w:rsid w:val="50B96C00"/>
    <w:rsid w:val="50BD3AD5"/>
    <w:rsid w:val="50C4454E"/>
    <w:rsid w:val="50DB26D2"/>
    <w:rsid w:val="50EA7200"/>
    <w:rsid w:val="50EF617E"/>
    <w:rsid w:val="50EF781B"/>
    <w:rsid w:val="50F97C41"/>
    <w:rsid w:val="510513BA"/>
    <w:rsid w:val="511107EA"/>
    <w:rsid w:val="51256043"/>
    <w:rsid w:val="5144296E"/>
    <w:rsid w:val="51607C9B"/>
    <w:rsid w:val="51750D79"/>
    <w:rsid w:val="517F61AE"/>
    <w:rsid w:val="518B0FFB"/>
    <w:rsid w:val="518C7E71"/>
    <w:rsid w:val="51937451"/>
    <w:rsid w:val="51954F77"/>
    <w:rsid w:val="51A229BD"/>
    <w:rsid w:val="51A72EFC"/>
    <w:rsid w:val="51AD0775"/>
    <w:rsid w:val="51B01DB1"/>
    <w:rsid w:val="51B710C6"/>
    <w:rsid w:val="51BD0A2B"/>
    <w:rsid w:val="51C615D4"/>
    <w:rsid w:val="51C969CF"/>
    <w:rsid w:val="51CA1EC8"/>
    <w:rsid w:val="51D27F79"/>
    <w:rsid w:val="51D610EC"/>
    <w:rsid w:val="51D81308"/>
    <w:rsid w:val="51DC5BE5"/>
    <w:rsid w:val="51EE4687"/>
    <w:rsid w:val="51FA74D0"/>
    <w:rsid w:val="51FC7CD9"/>
    <w:rsid w:val="51FF6894"/>
    <w:rsid w:val="52036385"/>
    <w:rsid w:val="521D4F6D"/>
    <w:rsid w:val="521F0CE5"/>
    <w:rsid w:val="52466271"/>
    <w:rsid w:val="524A3FB4"/>
    <w:rsid w:val="524A4982"/>
    <w:rsid w:val="52576018"/>
    <w:rsid w:val="52691F60"/>
    <w:rsid w:val="52730B44"/>
    <w:rsid w:val="528374C6"/>
    <w:rsid w:val="529214B7"/>
    <w:rsid w:val="529D2670"/>
    <w:rsid w:val="52A66D10"/>
    <w:rsid w:val="52AF02BB"/>
    <w:rsid w:val="52B15DE1"/>
    <w:rsid w:val="52B458D1"/>
    <w:rsid w:val="52B953EE"/>
    <w:rsid w:val="52C84ED8"/>
    <w:rsid w:val="52CC0713"/>
    <w:rsid w:val="52DC7403"/>
    <w:rsid w:val="52E00EA8"/>
    <w:rsid w:val="52E837CD"/>
    <w:rsid w:val="52E9355F"/>
    <w:rsid w:val="52ED493F"/>
    <w:rsid w:val="52F97788"/>
    <w:rsid w:val="52FD1026"/>
    <w:rsid w:val="52FF314E"/>
    <w:rsid w:val="53000B16"/>
    <w:rsid w:val="53035F10"/>
    <w:rsid w:val="531E2D4A"/>
    <w:rsid w:val="532540D9"/>
    <w:rsid w:val="53320495"/>
    <w:rsid w:val="53340BE0"/>
    <w:rsid w:val="533E1355"/>
    <w:rsid w:val="533F6E7B"/>
    <w:rsid w:val="53536E98"/>
    <w:rsid w:val="536013EB"/>
    <w:rsid w:val="53605111"/>
    <w:rsid w:val="536746F1"/>
    <w:rsid w:val="536F7A4A"/>
    <w:rsid w:val="53747734"/>
    <w:rsid w:val="538452A3"/>
    <w:rsid w:val="538F3C48"/>
    <w:rsid w:val="53986FA3"/>
    <w:rsid w:val="539F0147"/>
    <w:rsid w:val="53A53847"/>
    <w:rsid w:val="53A616BE"/>
    <w:rsid w:val="53C92399"/>
    <w:rsid w:val="53CE4770"/>
    <w:rsid w:val="53D578AD"/>
    <w:rsid w:val="53E04933"/>
    <w:rsid w:val="53E421E6"/>
    <w:rsid w:val="541D1254"/>
    <w:rsid w:val="541F321E"/>
    <w:rsid w:val="54324CFF"/>
    <w:rsid w:val="54387E3C"/>
    <w:rsid w:val="54513D62"/>
    <w:rsid w:val="54576514"/>
    <w:rsid w:val="545A4256"/>
    <w:rsid w:val="545E1BB7"/>
    <w:rsid w:val="54696247"/>
    <w:rsid w:val="547E3EA3"/>
    <w:rsid w:val="548B440F"/>
    <w:rsid w:val="548D0CAB"/>
    <w:rsid w:val="5492579E"/>
    <w:rsid w:val="54A31C4C"/>
    <w:rsid w:val="54A43723"/>
    <w:rsid w:val="54A86D6F"/>
    <w:rsid w:val="54AB6860"/>
    <w:rsid w:val="54C0055D"/>
    <w:rsid w:val="54CC26F2"/>
    <w:rsid w:val="54D264E2"/>
    <w:rsid w:val="54D538DD"/>
    <w:rsid w:val="54D67D81"/>
    <w:rsid w:val="550146D2"/>
    <w:rsid w:val="5512068D"/>
    <w:rsid w:val="552221BA"/>
    <w:rsid w:val="55243C05"/>
    <w:rsid w:val="552C5BF2"/>
    <w:rsid w:val="552D196B"/>
    <w:rsid w:val="55376345"/>
    <w:rsid w:val="55482300"/>
    <w:rsid w:val="554967A4"/>
    <w:rsid w:val="554A6079"/>
    <w:rsid w:val="5552317F"/>
    <w:rsid w:val="555C253B"/>
    <w:rsid w:val="55805F3E"/>
    <w:rsid w:val="55867BDF"/>
    <w:rsid w:val="5587107B"/>
    <w:rsid w:val="55A97243"/>
    <w:rsid w:val="55B1434A"/>
    <w:rsid w:val="55BE7338"/>
    <w:rsid w:val="55C73B6D"/>
    <w:rsid w:val="55C776C9"/>
    <w:rsid w:val="55D366CB"/>
    <w:rsid w:val="55DB13C7"/>
    <w:rsid w:val="55E42029"/>
    <w:rsid w:val="55F34962"/>
    <w:rsid w:val="55F83D27"/>
    <w:rsid w:val="55FC3817"/>
    <w:rsid w:val="56051FA0"/>
    <w:rsid w:val="5613290E"/>
    <w:rsid w:val="561A3C9D"/>
    <w:rsid w:val="562616C9"/>
    <w:rsid w:val="562873C8"/>
    <w:rsid w:val="56301712"/>
    <w:rsid w:val="563A60ED"/>
    <w:rsid w:val="56427054"/>
    <w:rsid w:val="56633896"/>
    <w:rsid w:val="566D64C3"/>
    <w:rsid w:val="56777341"/>
    <w:rsid w:val="569A4DDE"/>
    <w:rsid w:val="569D1EDD"/>
    <w:rsid w:val="56AE653C"/>
    <w:rsid w:val="56B85264"/>
    <w:rsid w:val="56C26299"/>
    <w:rsid w:val="56ED7603"/>
    <w:rsid w:val="570A5ABF"/>
    <w:rsid w:val="570D19B1"/>
    <w:rsid w:val="570F1328"/>
    <w:rsid w:val="5737262D"/>
    <w:rsid w:val="5748081E"/>
    <w:rsid w:val="574C432A"/>
    <w:rsid w:val="575D5EE9"/>
    <w:rsid w:val="57601B83"/>
    <w:rsid w:val="576E2576"/>
    <w:rsid w:val="57776ECD"/>
    <w:rsid w:val="57911D3D"/>
    <w:rsid w:val="57945CD1"/>
    <w:rsid w:val="57AF2B0B"/>
    <w:rsid w:val="57B123DF"/>
    <w:rsid w:val="57D305A7"/>
    <w:rsid w:val="58044C05"/>
    <w:rsid w:val="58283866"/>
    <w:rsid w:val="5836637E"/>
    <w:rsid w:val="584B2834"/>
    <w:rsid w:val="587440B4"/>
    <w:rsid w:val="58791752"/>
    <w:rsid w:val="58801DB1"/>
    <w:rsid w:val="58865FF5"/>
    <w:rsid w:val="58AA11EA"/>
    <w:rsid w:val="58BD12CB"/>
    <w:rsid w:val="58CB0ECD"/>
    <w:rsid w:val="58DF4D2A"/>
    <w:rsid w:val="58E660B8"/>
    <w:rsid w:val="58E862D4"/>
    <w:rsid w:val="58F307D5"/>
    <w:rsid w:val="58F433B8"/>
    <w:rsid w:val="59034EBC"/>
    <w:rsid w:val="590824D3"/>
    <w:rsid w:val="59090D3D"/>
    <w:rsid w:val="59123351"/>
    <w:rsid w:val="59126EAD"/>
    <w:rsid w:val="591B0458"/>
    <w:rsid w:val="593D72CD"/>
    <w:rsid w:val="594A2AEB"/>
    <w:rsid w:val="59653481"/>
    <w:rsid w:val="596A4945"/>
    <w:rsid w:val="597C33C3"/>
    <w:rsid w:val="59B83EF9"/>
    <w:rsid w:val="59DD395F"/>
    <w:rsid w:val="59E20F76"/>
    <w:rsid w:val="59EE16C8"/>
    <w:rsid w:val="5A074538"/>
    <w:rsid w:val="5A0E58C7"/>
    <w:rsid w:val="5A146C55"/>
    <w:rsid w:val="5A167BB1"/>
    <w:rsid w:val="5A2F3A8F"/>
    <w:rsid w:val="5A4C2893"/>
    <w:rsid w:val="5A6C7B2F"/>
    <w:rsid w:val="5A7B0A82"/>
    <w:rsid w:val="5A851901"/>
    <w:rsid w:val="5A875679"/>
    <w:rsid w:val="5A9A1850"/>
    <w:rsid w:val="5A9D2064"/>
    <w:rsid w:val="5AA12BDF"/>
    <w:rsid w:val="5AAA410D"/>
    <w:rsid w:val="5AB32912"/>
    <w:rsid w:val="5AD36B10"/>
    <w:rsid w:val="5AE36442"/>
    <w:rsid w:val="5AE900E2"/>
    <w:rsid w:val="5B0F5D9A"/>
    <w:rsid w:val="5B122A83"/>
    <w:rsid w:val="5B150ED7"/>
    <w:rsid w:val="5B1B7A4B"/>
    <w:rsid w:val="5B1C04B7"/>
    <w:rsid w:val="5B21162A"/>
    <w:rsid w:val="5B286E5C"/>
    <w:rsid w:val="5B29330A"/>
    <w:rsid w:val="5B372BFB"/>
    <w:rsid w:val="5B3F6CEF"/>
    <w:rsid w:val="5B503CBD"/>
    <w:rsid w:val="5B5E462C"/>
    <w:rsid w:val="5B5F0153"/>
    <w:rsid w:val="5B6559BA"/>
    <w:rsid w:val="5B7E6A7C"/>
    <w:rsid w:val="5B8F0C89"/>
    <w:rsid w:val="5BB71F8E"/>
    <w:rsid w:val="5BC16969"/>
    <w:rsid w:val="5BC87CF7"/>
    <w:rsid w:val="5BDD7C46"/>
    <w:rsid w:val="5BE977B3"/>
    <w:rsid w:val="5BEA41CD"/>
    <w:rsid w:val="5BF15A06"/>
    <w:rsid w:val="5BF705DC"/>
    <w:rsid w:val="5BF76F90"/>
    <w:rsid w:val="5BF77216"/>
    <w:rsid w:val="5BFB00CD"/>
    <w:rsid w:val="5BFE5D5C"/>
    <w:rsid w:val="5C1F05A3"/>
    <w:rsid w:val="5C321615"/>
    <w:rsid w:val="5C423F4D"/>
    <w:rsid w:val="5C56031C"/>
    <w:rsid w:val="5C563555"/>
    <w:rsid w:val="5C57704E"/>
    <w:rsid w:val="5C5D2462"/>
    <w:rsid w:val="5C6520B7"/>
    <w:rsid w:val="5C6E2BEE"/>
    <w:rsid w:val="5C841E70"/>
    <w:rsid w:val="5C8A3E90"/>
    <w:rsid w:val="5CA70254"/>
    <w:rsid w:val="5CAA5FA9"/>
    <w:rsid w:val="5CAB4ECB"/>
    <w:rsid w:val="5CAD58D9"/>
    <w:rsid w:val="5CC04E72"/>
    <w:rsid w:val="5CD71D06"/>
    <w:rsid w:val="5CE45005"/>
    <w:rsid w:val="5CEC5C67"/>
    <w:rsid w:val="5D0A54ED"/>
    <w:rsid w:val="5D0D3ED4"/>
    <w:rsid w:val="5D1551BE"/>
    <w:rsid w:val="5D395350"/>
    <w:rsid w:val="5D3E2967"/>
    <w:rsid w:val="5D427521"/>
    <w:rsid w:val="5D437F7D"/>
    <w:rsid w:val="5D4635C9"/>
    <w:rsid w:val="5D4C593F"/>
    <w:rsid w:val="5D6A375C"/>
    <w:rsid w:val="5D6B1282"/>
    <w:rsid w:val="5D786B64"/>
    <w:rsid w:val="5D83481E"/>
    <w:rsid w:val="5D906018"/>
    <w:rsid w:val="5D9C58DF"/>
    <w:rsid w:val="5DA07929"/>
    <w:rsid w:val="5DA54794"/>
    <w:rsid w:val="5DB073BD"/>
    <w:rsid w:val="5DB43679"/>
    <w:rsid w:val="5DCF3DEB"/>
    <w:rsid w:val="5DE0757A"/>
    <w:rsid w:val="5DE9484F"/>
    <w:rsid w:val="5DEC4171"/>
    <w:rsid w:val="5DF05E3F"/>
    <w:rsid w:val="5E03770C"/>
    <w:rsid w:val="5E0F1C0D"/>
    <w:rsid w:val="5E0F60B1"/>
    <w:rsid w:val="5E1436C8"/>
    <w:rsid w:val="5E3552D9"/>
    <w:rsid w:val="5E4211B6"/>
    <w:rsid w:val="5E536508"/>
    <w:rsid w:val="5E6C52B2"/>
    <w:rsid w:val="5E714A0D"/>
    <w:rsid w:val="5E767EDE"/>
    <w:rsid w:val="5E7B54F5"/>
    <w:rsid w:val="5E8425FB"/>
    <w:rsid w:val="5E875C48"/>
    <w:rsid w:val="5E963CA0"/>
    <w:rsid w:val="5E9F7435"/>
    <w:rsid w:val="5EE971C5"/>
    <w:rsid w:val="5EF62DCD"/>
    <w:rsid w:val="5EF64B7B"/>
    <w:rsid w:val="5EFD65AB"/>
    <w:rsid w:val="5F0507BC"/>
    <w:rsid w:val="5F0E0117"/>
    <w:rsid w:val="5F182D44"/>
    <w:rsid w:val="5F41673E"/>
    <w:rsid w:val="5F531FCE"/>
    <w:rsid w:val="5F544B82"/>
    <w:rsid w:val="5F614678"/>
    <w:rsid w:val="5F8B6B35"/>
    <w:rsid w:val="5F93061C"/>
    <w:rsid w:val="5FA36AB1"/>
    <w:rsid w:val="5FA72765"/>
    <w:rsid w:val="5FBB791E"/>
    <w:rsid w:val="5FCC24AC"/>
    <w:rsid w:val="5FCC26FB"/>
    <w:rsid w:val="5FD362BC"/>
    <w:rsid w:val="5FD41360"/>
    <w:rsid w:val="5FED5F7E"/>
    <w:rsid w:val="60116111"/>
    <w:rsid w:val="601259E5"/>
    <w:rsid w:val="60271F21"/>
    <w:rsid w:val="60274F50"/>
    <w:rsid w:val="602A2D2E"/>
    <w:rsid w:val="603911C4"/>
    <w:rsid w:val="60402552"/>
    <w:rsid w:val="604A63EF"/>
    <w:rsid w:val="604F1CFF"/>
    <w:rsid w:val="605B738C"/>
    <w:rsid w:val="60681AA9"/>
    <w:rsid w:val="607923C2"/>
    <w:rsid w:val="60813E64"/>
    <w:rsid w:val="608508AD"/>
    <w:rsid w:val="60933C0D"/>
    <w:rsid w:val="60CC028A"/>
    <w:rsid w:val="60DB0A61"/>
    <w:rsid w:val="60DF620F"/>
    <w:rsid w:val="60E27A91"/>
    <w:rsid w:val="60EC26DA"/>
    <w:rsid w:val="60EC507C"/>
    <w:rsid w:val="610A2B60"/>
    <w:rsid w:val="610D45E2"/>
    <w:rsid w:val="610E43FE"/>
    <w:rsid w:val="61220890"/>
    <w:rsid w:val="613A3445"/>
    <w:rsid w:val="615A5895"/>
    <w:rsid w:val="61677FB2"/>
    <w:rsid w:val="616B7CB8"/>
    <w:rsid w:val="616F7C09"/>
    <w:rsid w:val="61734BA9"/>
    <w:rsid w:val="61750921"/>
    <w:rsid w:val="61783847"/>
    <w:rsid w:val="617B5658"/>
    <w:rsid w:val="617E75CD"/>
    <w:rsid w:val="618B3D19"/>
    <w:rsid w:val="618D7A19"/>
    <w:rsid w:val="61904203"/>
    <w:rsid w:val="61970898"/>
    <w:rsid w:val="6198016C"/>
    <w:rsid w:val="61AE14CA"/>
    <w:rsid w:val="61B45646"/>
    <w:rsid w:val="61CB0541"/>
    <w:rsid w:val="61D27B22"/>
    <w:rsid w:val="61E17D65"/>
    <w:rsid w:val="61E25C21"/>
    <w:rsid w:val="61EA4E6B"/>
    <w:rsid w:val="61F70FAC"/>
    <w:rsid w:val="62015D11"/>
    <w:rsid w:val="620311A6"/>
    <w:rsid w:val="62051CA5"/>
    <w:rsid w:val="620F48D2"/>
    <w:rsid w:val="622D47D9"/>
    <w:rsid w:val="62456545"/>
    <w:rsid w:val="625C73EB"/>
    <w:rsid w:val="62614A02"/>
    <w:rsid w:val="62620EA5"/>
    <w:rsid w:val="62685D90"/>
    <w:rsid w:val="62747537"/>
    <w:rsid w:val="627818F5"/>
    <w:rsid w:val="6279293E"/>
    <w:rsid w:val="627E55B4"/>
    <w:rsid w:val="628350AF"/>
    <w:rsid w:val="6287513D"/>
    <w:rsid w:val="62A714C3"/>
    <w:rsid w:val="62AC0373"/>
    <w:rsid w:val="62C21944"/>
    <w:rsid w:val="62D358FF"/>
    <w:rsid w:val="62D90A3C"/>
    <w:rsid w:val="62E0626E"/>
    <w:rsid w:val="62E278F0"/>
    <w:rsid w:val="62F12229"/>
    <w:rsid w:val="62F7610F"/>
    <w:rsid w:val="6300161E"/>
    <w:rsid w:val="63443EAF"/>
    <w:rsid w:val="634560D1"/>
    <w:rsid w:val="63500CFE"/>
    <w:rsid w:val="63520F1A"/>
    <w:rsid w:val="63552245"/>
    <w:rsid w:val="635D341B"/>
    <w:rsid w:val="63696264"/>
    <w:rsid w:val="63710EF6"/>
    <w:rsid w:val="63716EC6"/>
    <w:rsid w:val="63731AE4"/>
    <w:rsid w:val="63776102"/>
    <w:rsid w:val="637A3FCD"/>
    <w:rsid w:val="638E42A4"/>
    <w:rsid w:val="63957059"/>
    <w:rsid w:val="63AA1B2F"/>
    <w:rsid w:val="63AB23D8"/>
    <w:rsid w:val="63BD3EBA"/>
    <w:rsid w:val="63CE60C7"/>
    <w:rsid w:val="63D269C9"/>
    <w:rsid w:val="63D57455"/>
    <w:rsid w:val="63D77671"/>
    <w:rsid w:val="63F735D2"/>
    <w:rsid w:val="640209CD"/>
    <w:rsid w:val="64041AE8"/>
    <w:rsid w:val="64056B42"/>
    <w:rsid w:val="6410048D"/>
    <w:rsid w:val="64105E96"/>
    <w:rsid w:val="641C32D6"/>
    <w:rsid w:val="641E0803"/>
    <w:rsid w:val="642E6B65"/>
    <w:rsid w:val="643F28BD"/>
    <w:rsid w:val="6442571E"/>
    <w:rsid w:val="64455B3D"/>
    <w:rsid w:val="644959AA"/>
    <w:rsid w:val="644F12EF"/>
    <w:rsid w:val="6454481E"/>
    <w:rsid w:val="64596999"/>
    <w:rsid w:val="646627A3"/>
    <w:rsid w:val="647E5D3F"/>
    <w:rsid w:val="649B5F49"/>
    <w:rsid w:val="649C451E"/>
    <w:rsid w:val="649E3CEB"/>
    <w:rsid w:val="64A23ECC"/>
    <w:rsid w:val="64A335B4"/>
    <w:rsid w:val="64AF5D1A"/>
    <w:rsid w:val="64B4350F"/>
    <w:rsid w:val="64B90B25"/>
    <w:rsid w:val="64BD0E51"/>
    <w:rsid w:val="64C64FF0"/>
    <w:rsid w:val="64D9450A"/>
    <w:rsid w:val="64E9765C"/>
    <w:rsid w:val="65046244"/>
    <w:rsid w:val="65113350"/>
    <w:rsid w:val="651641C9"/>
    <w:rsid w:val="65165F77"/>
    <w:rsid w:val="651B17E0"/>
    <w:rsid w:val="653528A1"/>
    <w:rsid w:val="654943D9"/>
    <w:rsid w:val="6565666F"/>
    <w:rsid w:val="65740189"/>
    <w:rsid w:val="65790386"/>
    <w:rsid w:val="65856C59"/>
    <w:rsid w:val="658D448B"/>
    <w:rsid w:val="6599219B"/>
    <w:rsid w:val="659B022A"/>
    <w:rsid w:val="65A25A5D"/>
    <w:rsid w:val="65A52F65"/>
    <w:rsid w:val="65A842A2"/>
    <w:rsid w:val="65B65064"/>
    <w:rsid w:val="65B71508"/>
    <w:rsid w:val="65B71F42"/>
    <w:rsid w:val="65DE5F5A"/>
    <w:rsid w:val="65E120E1"/>
    <w:rsid w:val="65E151DF"/>
    <w:rsid w:val="661F70AE"/>
    <w:rsid w:val="66282447"/>
    <w:rsid w:val="66524D8D"/>
    <w:rsid w:val="66584BA0"/>
    <w:rsid w:val="665E7BD6"/>
    <w:rsid w:val="667016B7"/>
    <w:rsid w:val="66774BB5"/>
    <w:rsid w:val="6692787F"/>
    <w:rsid w:val="66A001EE"/>
    <w:rsid w:val="66A870A3"/>
    <w:rsid w:val="66BE2423"/>
    <w:rsid w:val="66C13CC1"/>
    <w:rsid w:val="66C35C8B"/>
    <w:rsid w:val="66E520A5"/>
    <w:rsid w:val="66E64119"/>
    <w:rsid w:val="66E87063"/>
    <w:rsid w:val="66FD119D"/>
    <w:rsid w:val="670D72D4"/>
    <w:rsid w:val="670F2C7E"/>
    <w:rsid w:val="672A3F5C"/>
    <w:rsid w:val="674C3ECA"/>
    <w:rsid w:val="674F751F"/>
    <w:rsid w:val="67580AC9"/>
    <w:rsid w:val="676905E0"/>
    <w:rsid w:val="677B47B7"/>
    <w:rsid w:val="67801DCE"/>
    <w:rsid w:val="67900263"/>
    <w:rsid w:val="67947022"/>
    <w:rsid w:val="67A04667"/>
    <w:rsid w:val="67AF7FBD"/>
    <w:rsid w:val="67C03A60"/>
    <w:rsid w:val="67D363A2"/>
    <w:rsid w:val="67D676A2"/>
    <w:rsid w:val="67E1286C"/>
    <w:rsid w:val="67ED7463"/>
    <w:rsid w:val="67FE698B"/>
    <w:rsid w:val="68030A35"/>
    <w:rsid w:val="681F2E06"/>
    <w:rsid w:val="68212C69"/>
    <w:rsid w:val="682B3AE8"/>
    <w:rsid w:val="68324E76"/>
    <w:rsid w:val="68363B85"/>
    <w:rsid w:val="683A1F7D"/>
    <w:rsid w:val="684051B6"/>
    <w:rsid w:val="685A261F"/>
    <w:rsid w:val="68623356"/>
    <w:rsid w:val="68633281"/>
    <w:rsid w:val="68694610"/>
    <w:rsid w:val="68921DB9"/>
    <w:rsid w:val="68967C0D"/>
    <w:rsid w:val="68A65864"/>
    <w:rsid w:val="68AF296B"/>
    <w:rsid w:val="68DA6983"/>
    <w:rsid w:val="68E24AEE"/>
    <w:rsid w:val="68E322A8"/>
    <w:rsid w:val="68FE11FC"/>
    <w:rsid w:val="691A3D02"/>
    <w:rsid w:val="691B3B5C"/>
    <w:rsid w:val="69361D9A"/>
    <w:rsid w:val="6947237A"/>
    <w:rsid w:val="694E2184"/>
    <w:rsid w:val="695947FB"/>
    <w:rsid w:val="695A2772"/>
    <w:rsid w:val="695B31AD"/>
    <w:rsid w:val="696674EA"/>
    <w:rsid w:val="696D1EDE"/>
    <w:rsid w:val="69704CF5"/>
    <w:rsid w:val="69766FE4"/>
    <w:rsid w:val="69835E08"/>
    <w:rsid w:val="69862A24"/>
    <w:rsid w:val="69864AD8"/>
    <w:rsid w:val="69872FA0"/>
    <w:rsid w:val="698B1F39"/>
    <w:rsid w:val="6990454A"/>
    <w:rsid w:val="699451C2"/>
    <w:rsid w:val="699F29DF"/>
    <w:rsid w:val="699F5234"/>
    <w:rsid w:val="69A973BA"/>
    <w:rsid w:val="69B34577"/>
    <w:rsid w:val="69C441F4"/>
    <w:rsid w:val="69D837FB"/>
    <w:rsid w:val="69F0323B"/>
    <w:rsid w:val="69FF347E"/>
    <w:rsid w:val="6A082C41"/>
    <w:rsid w:val="6A1D56B2"/>
    <w:rsid w:val="6A260A0B"/>
    <w:rsid w:val="6A2627B9"/>
    <w:rsid w:val="6A331379"/>
    <w:rsid w:val="6A527A52"/>
    <w:rsid w:val="6A58493C"/>
    <w:rsid w:val="6A5A4B58"/>
    <w:rsid w:val="6A635FA8"/>
    <w:rsid w:val="6A682DD1"/>
    <w:rsid w:val="6A753740"/>
    <w:rsid w:val="6A8715FD"/>
    <w:rsid w:val="6A8C11F2"/>
    <w:rsid w:val="6A9040D6"/>
    <w:rsid w:val="6A91541E"/>
    <w:rsid w:val="6A9E4A45"/>
    <w:rsid w:val="6AA10091"/>
    <w:rsid w:val="6AA33E09"/>
    <w:rsid w:val="6AA35793"/>
    <w:rsid w:val="6AA81420"/>
    <w:rsid w:val="6AA814BA"/>
    <w:rsid w:val="6AA95198"/>
    <w:rsid w:val="6AC00E5F"/>
    <w:rsid w:val="6AD00976"/>
    <w:rsid w:val="6AD246EE"/>
    <w:rsid w:val="6AE41DB7"/>
    <w:rsid w:val="6AE83F12"/>
    <w:rsid w:val="6AF02DC7"/>
    <w:rsid w:val="6AF208ED"/>
    <w:rsid w:val="6AF6662F"/>
    <w:rsid w:val="6AFE54E3"/>
    <w:rsid w:val="6B0F76F1"/>
    <w:rsid w:val="6B16728A"/>
    <w:rsid w:val="6B170353"/>
    <w:rsid w:val="6B4D1FC7"/>
    <w:rsid w:val="6B656486"/>
    <w:rsid w:val="6B6C069F"/>
    <w:rsid w:val="6B6C4B43"/>
    <w:rsid w:val="6B712159"/>
    <w:rsid w:val="6B714433"/>
    <w:rsid w:val="6B7E2644"/>
    <w:rsid w:val="6B924C11"/>
    <w:rsid w:val="6B947BF6"/>
    <w:rsid w:val="6B9919CE"/>
    <w:rsid w:val="6BA50055"/>
    <w:rsid w:val="6BA8544F"/>
    <w:rsid w:val="6BB838E4"/>
    <w:rsid w:val="6BBC0931"/>
    <w:rsid w:val="6BC40AAF"/>
    <w:rsid w:val="6BC73B27"/>
    <w:rsid w:val="6BD10850"/>
    <w:rsid w:val="6BD61FBC"/>
    <w:rsid w:val="6BDD501F"/>
    <w:rsid w:val="6BE04BE9"/>
    <w:rsid w:val="6BEC358E"/>
    <w:rsid w:val="6BFF7765"/>
    <w:rsid w:val="6C133511"/>
    <w:rsid w:val="6C1A634D"/>
    <w:rsid w:val="6C2050F8"/>
    <w:rsid w:val="6C44233F"/>
    <w:rsid w:val="6C4514B6"/>
    <w:rsid w:val="6C4D48B3"/>
    <w:rsid w:val="6C5A7FF2"/>
    <w:rsid w:val="6C61079E"/>
    <w:rsid w:val="6C757A27"/>
    <w:rsid w:val="6C773D9C"/>
    <w:rsid w:val="6C8639E2"/>
    <w:rsid w:val="6C9971D8"/>
    <w:rsid w:val="6C9C6D62"/>
    <w:rsid w:val="6CA200F0"/>
    <w:rsid w:val="6CBA1B5E"/>
    <w:rsid w:val="6CBC7404"/>
    <w:rsid w:val="6CC22541"/>
    <w:rsid w:val="6CC87B57"/>
    <w:rsid w:val="6CCB3AEB"/>
    <w:rsid w:val="6CED05BD"/>
    <w:rsid w:val="6CF070AE"/>
    <w:rsid w:val="6D042B59"/>
    <w:rsid w:val="6D194848"/>
    <w:rsid w:val="6D1C4347"/>
    <w:rsid w:val="6D25144D"/>
    <w:rsid w:val="6D262AD0"/>
    <w:rsid w:val="6D361D9F"/>
    <w:rsid w:val="6D3D5036"/>
    <w:rsid w:val="6D3E42BD"/>
    <w:rsid w:val="6D4A0EB4"/>
    <w:rsid w:val="6D535F8B"/>
    <w:rsid w:val="6D5D0BE7"/>
    <w:rsid w:val="6D6E2CE4"/>
    <w:rsid w:val="6D716441"/>
    <w:rsid w:val="6D741A8D"/>
    <w:rsid w:val="6D780CD8"/>
    <w:rsid w:val="6D8223FC"/>
    <w:rsid w:val="6D8A12B0"/>
    <w:rsid w:val="6D977E99"/>
    <w:rsid w:val="6D9B170F"/>
    <w:rsid w:val="6DA17C97"/>
    <w:rsid w:val="6DA570EC"/>
    <w:rsid w:val="6DA729E4"/>
    <w:rsid w:val="6DB1683D"/>
    <w:rsid w:val="6DB77BCC"/>
    <w:rsid w:val="6DD24A05"/>
    <w:rsid w:val="6DD95D94"/>
    <w:rsid w:val="6DE309C1"/>
    <w:rsid w:val="6DE459AB"/>
    <w:rsid w:val="6DE85A33"/>
    <w:rsid w:val="6DEA024B"/>
    <w:rsid w:val="6DF232C5"/>
    <w:rsid w:val="6DF57072"/>
    <w:rsid w:val="6DFA4688"/>
    <w:rsid w:val="6DFB3F5C"/>
    <w:rsid w:val="6E0E0133"/>
    <w:rsid w:val="6E10335D"/>
    <w:rsid w:val="6E155830"/>
    <w:rsid w:val="6E337B9A"/>
    <w:rsid w:val="6E4753F3"/>
    <w:rsid w:val="6E527AB2"/>
    <w:rsid w:val="6E58077C"/>
    <w:rsid w:val="6E5F06A4"/>
    <w:rsid w:val="6E63733A"/>
    <w:rsid w:val="6E8E6B7E"/>
    <w:rsid w:val="6E9139EF"/>
    <w:rsid w:val="6E9543B1"/>
    <w:rsid w:val="6EA2262A"/>
    <w:rsid w:val="6EBE6636"/>
    <w:rsid w:val="6EC27D0D"/>
    <w:rsid w:val="6EC4452A"/>
    <w:rsid w:val="6ED36C87"/>
    <w:rsid w:val="6EE3511C"/>
    <w:rsid w:val="6EE652AB"/>
    <w:rsid w:val="6EF07839"/>
    <w:rsid w:val="6F0118FB"/>
    <w:rsid w:val="6F064FA0"/>
    <w:rsid w:val="6F082F26"/>
    <w:rsid w:val="6F165A6E"/>
    <w:rsid w:val="6F1F19DF"/>
    <w:rsid w:val="6F386628"/>
    <w:rsid w:val="6F400FE6"/>
    <w:rsid w:val="6F451933"/>
    <w:rsid w:val="6F6045D5"/>
    <w:rsid w:val="6F655B31"/>
    <w:rsid w:val="6F741B7F"/>
    <w:rsid w:val="6F774AB3"/>
    <w:rsid w:val="6F946416"/>
    <w:rsid w:val="6FA10B33"/>
    <w:rsid w:val="6FB05583"/>
    <w:rsid w:val="6FB70357"/>
    <w:rsid w:val="6FC7059A"/>
    <w:rsid w:val="6FD76303"/>
    <w:rsid w:val="6FD827A7"/>
    <w:rsid w:val="6FE0165C"/>
    <w:rsid w:val="6FE4739E"/>
    <w:rsid w:val="6FF0725C"/>
    <w:rsid w:val="6FF17B65"/>
    <w:rsid w:val="6FF24BF2"/>
    <w:rsid w:val="701D01BA"/>
    <w:rsid w:val="70205EFC"/>
    <w:rsid w:val="70311EB7"/>
    <w:rsid w:val="70313C65"/>
    <w:rsid w:val="7038101B"/>
    <w:rsid w:val="703E42A0"/>
    <w:rsid w:val="7040659E"/>
    <w:rsid w:val="70652CA1"/>
    <w:rsid w:val="707638C3"/>
    <w:rsid w:val="708041CD"/>
    <w:rsid w:val="708C07A3"/>
    <w:rsid w:val="708F0BB5"/>
    <w:rsid w:val="709F32C5"/>
    <w:rsid w:val="70A1528F"/>
    <w:rsid w:val="70A62EDD"/>
    <w:rsid w:val="70AE52B6"/>
    <w:rsid w:val="70B358B9"/>
    <w:rsid w:val="70BA00FF"/>
    <w:rsid w:val="70C66AA3"/>
    <w:rsid w:val="70CB5E68"/>
    <w:rsid w:val="70CD16CB"/>
    <w:rsid w:val="70D50A94"/>
    <w:rsid w:val="70D6480D"/>
    <w:rsid w:val="70D72A5F"/>
    <w:rsid w:val="70FC0717"/>
    <w:rsid w:val="71040C56"/>
    <w:rsid w:val="710E21F8"/>
    <w:rsid w:val="71325EE7"/>
    <w:rsid w:val="7133147E"/>
    <w:rsid w:val="713A123F"/>
    <w:rsid w:val="714125CE"/>
    <w:rsid w:val="71423A9C"/>
    <w:rsid w:val="715B3690"/>
    <w:rsid w:val="716B2939"/>
    <w:rsid w:val="71722E9B"/>
    <w:rsid w:val="717464FF"/>
    <w:rsid w:val="717604C9"/>
    <w:rsid w:val="717A163C"/>
    <w:rsid w:val="71830798"/>
    <w:rsid w:val="718D136F"/>
    <w:rsid w:val="71A5490B"/>
    <w:rsid w:val="71AD7C63"/>
    <w:rsid w:val="71B73BB5"/>
    <w:rsid w:val="71CC633B"/>
    <w:rsid w:val="71F710BC"/>
    <w:rsid w:val="71FB4B45"/>
    <w:rsid w:val="71FE401B"/>
    <w:rsid w:val="7208370E"/>
    <w:rsid w:val="72086C48"/>
    <w:rsid w:val="720C498A"/>
    <w:rsid w:val="720F6228"/>
    <w:rsid w:val="72212810"/>
    <w:rsid w:val="723932A5"/>
    <w:rsid w:val="723D2D95"/>
    <w:rsid w:val="72402057"/>
    <w:rsid w:val="7243196D"/>
    <w:rsid w:val="72623CB6"/>
    <w:rsid w:val="726B684E"/>
    <w:rsid w:val="726E11A1"/>
    <w:rsid w:val="727507D4"/>
    <w:rsid w:val="728E1843"/>
    <w:rsid w:val="729F135A"/>
    <w:rsid w:val="72A53AD1"/>
    <w:rsid w:val="72AD2FE6"/>
    <w:rsid w:val="72AE47ED"/>
    <w:rsid w:val="72CE60E3"/>
    <w:rsid w:val="72D354A8"/>
    <w:rsid w:val="72D54D7C"/>
    <w:rsid w:val="72FA74C9"/>
    <w:rsid w:val="72FB055A"/>
    <w:rsid w:val="72FF004B"/>
    <w:rsid w:val="730138C5"/>
    <w:rsid w:val="7301621E"/>
    <w:rsid w:val="730F6635"/>
    <w:rsid w:val="73117D7E"/>
    <w:rsid w:val="7329156C"/>
    <w:rsid w:val="732B0E40"/>
    <w:rsid w:val="733F1EB8"/>
    <w:rsid w:val="73495B3B"/>
    <w:rsid w:val="734E4B2E"/>
    <w:rsid w:val="73974727"/>
    <w:rsid w:val="73A356A6"/>
    <w:rsid w:val="73C03C7E"/>
    <w:rsid w:val="73DC0680"/>
    <w:rsid w:val="73E52C27"/>
    <w:rsid w:val="73ED2599"/>
    <w:rsid w:val="73F6588F"/>
    <w:rsid w:val="73FB7F59"/>
    <w:rsid w:val="73FC6154"/>
    <w:rsid w:val="74085625"/>
    <w:rsid w:val="74096F68"/>
    <w:rsid w:val="741915E0"/>
    <w:rsid w:val="74227E49"/>
    <w:rsid w:val="742E25B0"/>
    <w:rsid w:val="744321B9"/>
    <w:rsid w:val="744A1799"/>
    <w:rsid w:val="745E6FF3"/>
    <w:rsid w:val="74604FAC"/>
    <w:rsid w:val="74661B4E"/>
    <w:rsid w:val="746740F9"/>
    <w:rsid w:val="747D56CB"/>
    <w:rsid w:val="74856968"/>
    <w:rsid w:val="748E5B2A"/>
    <w:rsid w:val="74A0585D"/>
    <w:rsid w:val="74A54C22"/>
    <w:rsid w:val="74AE7F7A"/>
    <w:rsid w:val="74C23A26"/>
    <w:rsid w:val="74C94E19"/>
    <w:rsid w:val="74CC6652"/>
    <w:rsid w:val="74D07EF1"/>
    <w:rsid w:val="74D4574F"/>
    <w:rsid w:val="74D53759"/>
    <w:rsid w:val="74DA0D6F"/>
    <w:rsid w:val="74DD260E"/>
    <w:rsid w:val="74DF5550"/>
    <w:rsid w:val="74F160B9"/>
    <w:rsid w:val="74F51705"/>
    <w:rsid w:val="74FB2A94"/>
    <w:rsid w:val="74FF0C5A"/>
    <w:rsid w:val="750F267E"/>
    <w:rsid w:val="75322959"/>
    <w:rsid w:val="753C7334"/>
    <w:rsid w:val="75515D5C"/>
    <w:rsid w:val="75552F5F"/>
    <w:rsid w:val="75653036"/>
    <w:rsid w:val="756D5080"/>
    <w:rsid w:val="75840C04"/>
    <w:rsid w:val="75874327"/>
    <w:rsid w:val="7587795A"/>
    <w:rsid w:val="7591430D"/>
    <w:rsid w:val="75B74C0D"/>
    <w:rsid w:val="75BC66C7"/>
    <w:rsid w:val="75C630A2"/>
    <w:rsid w:val="75D61A08"/>
    <w:rsid w:val="75EA705F"/>
    <w:rsid w:val="75EF084A"/>
    <w:rsid w:val="75F61BD9"/>
    <w:rsid w:val="76043BC0"/>
    <w:rsid w:val="76223EB8"/>
    <w:rsid w:val="762D1373"/>
    <w:rsid w:val="763B75EC"/>
    <w:rsid w:val="763E2A36"/>
    <w:rsid w:val="764010A6"/>
    <w:rsid w:val="76622065"/>
    <w:rsid w:val="76692A59"/>
    <w:rsid w:val="7671125F"/>
    <w:rsid w:val="76831851"/>
    <w:rsid w:val="768371E5"/>
    <w:rsid w:val="7691545E"/>
    <w:rsid w:val="769D02A6"/>
    <w:rsid w:val="76B25651"/>
    <w:rsid w:val="76B37ACA"/>
    <w:rsid w:val="76CA4E14"/>
    <w:rsid w:val="76E732D0"/>
    <w:rsid w:val="76EE28B0"/>
    <w:rsid w:val="77144054"/>
    <w:rsid w:val="77282E60"/>
    <w:rsid w:val="77336515"/>
    <w:rsid w:val="773D55E5"/>
    <w:rsid w:val="775546DD"/>
    <w:rsid w:val="7758127B"/>
    <w:rsid w:val="776E4B73"/>
    <w:rsid w:val="77710016"/>
    <w:rsid w:val="77793DD1"/>
    <w:rsid w:val="777A2396"/>
    <w:rsid w:val="77811976"/>
    <w:rsid w:val="77813724"/>
    <w:rsid w:val="77B70043"/>
    <w:rsid w:val="77B84C6C"/>
    <w:rsid w:val="77D53B2E"/>
    <w:rsid w:val="77F54804"/>
    <w:rsid w:val="77F55EC0"/>
    <w:rsid w:val="78051D93"/>
    <w:rsid w:val="780E2ADE"/>
    <w:rsid w:val="782A7918"/>
    <w:rsid w:val="7836450F"/>
    <w:rsid w:val="78395D94"/>
    <w:rsid w:val="7840713B"/>
    <w:rsid w:val="784850B7"/>
    <w:rsid w:val="784A620C"/>
    <w:rsid w:val="78526E6F"/>
    <w:rsid w:val="785B0E59"/>
    <w:rsid w:val="786B1CDE"/>
    <w:rsid w:val="786D0058"/>
    <w:rsid w:val="786F5C73"/>
    <w:rsid w:val="787E69C5"/>
    <w:rsid w:val="78840E34"/>
    <w:rsid w:val="78913225"/>
    <w:rsid w:val="78992A73"/>
    <w:rsid w:val="78A551F0"/>
    <w:rsid w:val="78BC253A"/>
    <w:rsid w:val="78BF1CDF"/>
    <w:rsid w:val="78C53AE4"/>
    <w:rsid w:val="78C80EDF"/>
    <w:rsid w:val="78CC36F5"/>
    <w:rsid w:val="78E8332F"/>
    <w:rsid w:val="78EA354B"/>
    <w:rsid w:val="78FB1442"/>
    <w:rsid w:val="78FD327E"/>
    <w:rsid w:val="79006A68"/>
    <w:rsid w:val="7927654D"/>
    <w:rsid w:val="79297BCF"/>
    <w:rsid w:val="793842B6"/>
    <w:rsid w:val="79424A4D"/>
    <w:rsid w:val="7950014D"/>
    <w:rsid w:val="79582788"/>
    <w:rsid w:val="79646E59"/>
    <w:rsid w:val="799A775C"/>
    <w:rsid w:val="79A27982"/>
    <w:rsid w:val="79B002F1"/>
    <w:rsid w:val="79C1605A"/>
    <w:rsid w:val="79DC6531"/>
    <w:rsid w:val="79E104AA"/>
    <w:rsid w:val="79FF3026"/>
    <w:rsid w:val="7A2C3409"/>
    <w:rsid w:val="7A2E1215"/>
    <w:rsid w:val="7A326F58"/>
    <w:rsid w:val="7A39722E"/>
    <w:rsid w:val="7A3C3932"/>
    <w:rsid w:val="7A434CC1"/>
    <w:rsid w:val="7A523156"/>
    <w:rsid w:val="7A5B64AE"/>
    <w:rsid w:val="7A6115EB"/>
    <w:rsid w:val="7A6B4218"/>
    <w:rsid w:val="7AA7657C"/>
    <w:rsid w:val="7AAC4F5C"/>
    <w:rsid w:val="7AAF05A8"/>
    <w:rsid w:val="7AAF67FA"/>
    <w:rsid w:val="7AB14320"/>
    <w:rsid w:val="7AB21E46"/>
    <w:rsid w:val="7AB505DC"/>
    <w:rsid w:val="7ABF72FD"/>
    <w:rsid w:val="7AC35E02"/>
    <w:rsid w:val="7AF60B93"/>
    <w:rsid w:val="7AF92DCA"/>
    <w:rsid w:val="7AFE5EB8"/>
    <w:rsid w:val="7B02692A"/>
    <w:rsid w:val="7B0703E4"/>
    <w:rsid w:val="7B087CB8"/>
    <w:rsid w:val="7B091986"/>
    <w:rsid w:val="7B0C77A9"/>
    <w:rsid w:val="7B1B79EC"/>
    <w:rsid w:val="7B205002"/>
    <w:rsid w:val="7B2539A9"/>
    <w:rsid w:val="7B30793B"/>
    <w:rsid w:val="7B334D35"/>
    <w:rsid w:val="7B3B1E3C"/>
    <w:rsid w:val="7B3D3E06"/>
    <w:rsid w:val="7B4E7DC1"/>
    <w:rsid w:val="7B5C2A1C"/>
    <w:rsid w:val="7B6C379D"/>
    <w:rsid w:val="7B735A7A"/>
    <w:rsid w:val="7B7B048A"/>
    <w:rsid w:val="7B876E2F"/>
    <w:rsid w:val="7B8A691F"/>
    <w:rsid w:val="7B9D2AF7"/>
    <w:rsid w:val="7BB10350"/>
    <w:rsid w:val="7BF1074D"/>
    <w:rsid w:val="7C0004DA"/>
    <w:rsid w:val="7C0C0E4A"/>
    <w:rsid w:val="7C0D37D8"/>
    <w:rsid w:val="7C267368"/>
    <w:rsid w:val="7C2B72AF"/>
    <w:rsid w:val="7C336FB7"/>
    <w:rsid w:val="7C352D2F"/>
    <w:rsid w:val="7C423C8F"/>
    <w:rsid w:val="7C464F3C"/>
    <w:rsid w:val="7C773348"/>
    <w:rsid w:val="7C8B0BA1"/>
    <w:rsid w:val="7C8E41ED"/>
    <w:rsid w:val="7C920887"/>
    <w:rsid w:val="7CB225D2"/>
    <w:rsid w:val="7CBB3234"/>
    <w:rsid w:val="7CCD740C"/>
    <w:rsid w:val="7CD12A58"/>
    <w:rsid w:val="7CD33028"/>
    <w:rsid w:val="7CF33CCA"/>
    <w:rsid w:val="7D0211AE"/>
    <w:rsid w:val="7D034BDB"/>
    <w:rsid w:val="7D056BA5"/>
    <w:rsid w:val="7D0852A3"/>
    <w:rsid w:val="7D1312C2"/>
    <w:rsid w:val="7D142945"/>
    <w:rsid w:val="7D2232B3"/>
    <w:rsid w:val="7D2A690E"/>
    <w:rsid w:val="7D3140B5"/>
    <w:rsid w:val="7D403BFA"/>
    <w:rsid w:val="7D496A92"/>
    <w:rsid w:val="7D4D49B8"/>
    <w:rsid w:val="7D697FAC"/>
    <w:rsid w:val="7D6C2781"/>
    <w:rsid w:val="7D7C7A36"/>
    <w:rsid w:val="7D7E1AC1"/>
    <w:rsid w:val="7D84389F"/>
    <w:rsid w:val="7D935F5F"/>
    <w:rsid w:val="7D9D3A60"/>
    <w:rsid w:val="7DA243F4"/>
    <w:rsid w:val="7DA939D5"/>
    <w:rsid w:val="7DAE3F99"/>
    <w:rsid w:val="7DBA34EC"/>
    <w:rsid w:val="7DBB54B6"/>
    <w:rsid w:val="7DC5207A"/>
    <w:rsid w:val="7DC55D98"/>
    <w:rsid w:val="7DCB1BF6"/>
    <w:rsid w:val="7DD23264"/>
    <w:rsid w:val="7DD50326"/>
    <w:rsid w:val="7DDD120A"/>
    <w:rsid w:val="7DFB58B2"/>
    <w:rsid w:val="7E152F54"/>
    <w:rsid w:val="7E257D31"/>
    <w:rsid w:val="7E260B81"/>
    <w:rsid w:val="7E372D8F"/>
    <w:rsid w:val="7E374B3D"/>
    <w:rsid w:val="7E4454AB"/>
    <w:rsid w:val="7E455962"/>
    <w:rsid w:val="7E486D4A"/>
    <w:rsid w:val="7E490D14"/>
    <w:rsid w:val="7E4E00D8"/>
    <w:rsid w:val="7E5020A2"/>
    <w:rsid w:val="7E5771AC"/>
    <w:rsid w:val="7E5A082B"/>
    <w:rsid w:val="7E996604"/>
    <w:rsid w:val="7EA1645A"/>
    <w:rsid w:val="7EA8185C"/>
    <w:rsid w:val="7EDE145C"/>
    <w:rsid w:val="7EDE320A"/>
    <w:rsid w:val="7EE03426"/>
    <w:rsid w:val="7EE60311"/>
    <w:rsid w:val="7EF576D4"/>
    <w:rsid w:val="7EFF59B4"/>
    <w:rsid w:val="7F0F107C"/>
    <w:rsid w:val="7F1430D0"/>
    <w:rsid w:val="7F201A75"/>
    <w:rsid w:val="7F226846"/>
    <w:rsid w:val="7F275383"/>
    <w:rsid w:val="7F34107C"/>
    <w:rsid w:val="7F3728B4"/>
    <w:rsid w:val="7F4339B5"/>
    <w:rsid w:val="7F4E570E"/>
    <w:rsid w:val="7F501614"/>
    <w:rsid w:val="7F820039"/>
    <w:rsid w:val="7F840255"/>
    <w:rsid w:val="7F9518BF"/>
    <w:rsid w:val="7F9C5D64"/>
    <w:rsid w:val="7FA93818"/>
    <w:rsid w:val="7FAA7590"/>
    <w:rsid w:val="7FB60181"/>
    <w:rsid w:val="7FC543CA"/>
    <w:rsid w:val="7FDA60C7"/>
    <w:rsid w:val="7FDB04BF"/>
    <w:rsid w:val="7FEA3E31"/>
    <w:rsid w:val="7FED4A4C"/>
    <w:rsid w:val="7FF3274A"/>
    <w:rsid w:val="7FFA4074"/>
    <w:rsid w:val="7FFB03A5"/>
    <w:rsid w:val="7FFD9497"/>
    <w:rsid w:val="7FFE3975"/>
    <w:rsid w:val="D9BFC9D4"/>
    <w:rsid w:val="FDEFE5A2"/>
    <w:rsid w:val="FFEF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8"/>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9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10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6">
    <w:name w:val="heading 4"/>
    <w:basedOn w:val="1"/>
    <w:next w:val="1"/>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paragraph" w:styleId="7">
    <w:name w:val="heading 6"/>
    <w:basedOn w:val="1"/>
    <w:next w:val="1"/>
    <w:unhideWhenUsed/>
    <w:qFormat/>
    <w:uiPriority w:val="0"/>
    <w:pPr>
      <w:keepNext/>
      <w:keepLines/>
      <w:widowControl w:val="0"/>
      <w:suppressLineNumbers w:val="0"/>
      <w:spacing w:before="240" w:beforeAutospacing="0" w:after="64" w:afterAutospacing="0" w:line="319" w:lineRule="auto"/>
      <w:jc w:val="left"/>
      <w:outlineLvl w:val="5"/>
    </w:pPr>
    <w:rPr>
      <w:rFonts w:hint="default" w:ascii="Calibri Light" w:hAnsi="Calibri Light" w:eastAsia="宋体" w:cs="Times New Roman"/>
      <w:b/>
      <w:bCs/>
      <w:kern w:val="0"/>
      <w:sz w:val="24"/>
      <w:szCs w:val="24"/>
      <w:lang w:val="en-US" w:eastAsia="zh-CN" w:bidi="ar"/>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1"/>
        <w:numId w:val="1"/>
      </w:numPr>
      <w:spacing w:before="260" w:after="260" w:line="416" w:lineRule="auto"/>
    </w:pPr>
    <w:rPr>
      <w:rFonts w:ascii="宋体" w:hAnsi="宋体"/>
      <w:b/>
      <w:bCs/>
      <w:sz w:val="32"/>
      <w:szCs w:val="32"/>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Note Heading"/>
    <w:basedOn w:val="1"/>
    <w:next w:val="1"/>
    <w:qFormat/>
    <w:uiPriority w:val="0"/>
    <w:pPr>
      <w:keepNext w:val="0"/>
      <w:keepLines w:val="0"/>
      <w:widowControl w:val="0"/>
      <w:suppressLineNumbers w:val="0"/>
      <w:spacing w:after="0" w:afterAutospacing="0"/>
      <w:jc w:val="center"/>
    </w:pPr>
    <w:rPr>
      <w:rFonts w:hint="default" w:ascii="Calibri" w:hAnsi="Calibri" w:cs="Times New Roman"/>
      <w:kern w:val="0"/>
      <w:sz w:val="24"/>
      <w:szCs w:val="24"/>
      <w:lang w:val="en-US" w:eastAsia="zh-CN" w:bidi="ar"/>
    </w:rPr>
  </w:style>
  <w:style w:type="paragraph" w:styleId="10">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Normal Indent"/>
    <w:basedOn w:val="1"/>
    <w:link w:val="151"/>
    <w:qFormat/>
    <w:uiPriority w:val="0"/>
    <w:pPr>
      <w:ind w:firstLine="420" w:firstLineChars="200"/>
    </w:pPr>
    <w:rPr>
      <w:rFonts w:ascii="Times New Roman" w:hAnsi="Times New Roman" w:eastAsia="宋体" w:cs="Times New Roman"/>
      <w:kern w:val="0"/>
      <w:sz w:val="24"/>
      <w:szCs w:val="20"/>
    </w:rPr>
  </w:style>
  <w:style w:type="paragraph" w:styleId="12">
    <w:name w:val="index 5"/>
    <w:basedOn w:val="13"/>
    <w:next w:val="13"/>
    <w:qFormat/>
    <w:uiPriority w:val="0"/>
    <w:pPr>
      <w:ind w:left="1680"/>
    </w:pPr>
  </w:style>
  <w:style w:type="paragraph" w:customStyle="1" w:styleId="13">
    <w:name w:val="Normal"/>
    <w:basedOn w:val="14"/>
    <w:next w:val="17"/>
    <w:qFormat/>
    <w:uiPriority w:val="0"/>
    <w:rPr>
      <w:rFonts w:ascii="Times New Roman" w:hAnsi="Times New Roman" w:eastAsia="Times New Roman" w:cs="Times New Roman"/>
      <w:sz w:val="24"/>
      <w:szCs w:val="24"/>
      <w:lang w:bidi="ar-SA"/>
    </w:rPr>
  </w:style>
  <w:style w:type="paragraph" w:customStyle="1" w:styleId="14">
    <w:name w:val="正文_0"/>
    <w:basedOn w:val="15"/>
    <w:qFormat/>
    <w:uiPriority w:val="0"/>
    <w:pPr>
      <w:widowControl w:val="0"/>
      <w:jc w:val="both"/>
    </w:pPr>
    <w:rPr>
      <w:rFonts w:ascii="Calibri" w:hAnsi="Calibri"/>
      <w:kern w:val="2"/>
      <w:sz w:val="21"/>
      <w:szCs w:val="22"/>
      <w:lang w:val="en-US" w:eastAsia="zh-CN" w:bidi="ar-SA"/>
    </w:rPr>
  </w:style>
  <w:style w:type="paragraph" w:customStyle="1" w:styleId="15">
    <w:name w:val="正文_1"/>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Body Text1"/>
    <w:basedOn w:val="18"/>
    <w:qFormat/>
    <w:uiPriority w:val="0"/>
    <w:pPr>
      <w:spacing w:after="120"/>
    </w:pPr>
  </w:style>
  <w:style w:type="paragraph" w:customStyle="1" w:styleId="18">
    <w:name w:val="Normal_0"/>
    <w:basedOn w:val="19"/>
    <w:next w:val="20"/>
    <w:qFormat/>
    <w:uiPriority w:val="0"/>
    <w:rPr>
      <w:rFonts w:eastAsia="Times New Roman"/>
      <w:sz w:val="24"/>
      <w:szCs w:val="24"/>
      <w:lang w:bidi="ar-SA"/>
    </w:rPr>
  </w:style>
  <w:style w:type="paragraph" w:customStyle="1" w:styleId="19">
    <w:name w:val="正文1"/>
    <w:qFormat/>
    <w:uiPriority w:val="0"/>
    <w:pPr>
      <w:widowControl w:val="0"/>
      <w:jc w:val="both"/>
    </w:pPr>
    <w:rPr>
      <w:rFonts w:ascii="Calibri" w:hAnsi="Calibri" w:eastAsia="宋体" w:cs="Times New Roman"/>
      <w:kern w:val="2"/>
      <w:sz w:val="21"/>
      <w:szCs w:val="22"/>
      <w:lang w:val="en-US" w:eastAsia="zh-CN" w:bidi="ar-SA"/>
    </w:rPr>
  </w:style>
  <w:style w:type="paragraph" w:styleId="20">
    <w:name w:val="footnote text"/>
    <w:basedOn w:val="1"/>
    <w:next w:val="12"/>
    <w:link w:val="209"/>
    <w:semiHidden/>
    <w:qFormat/>
    <w:uiPriority w:val="0"/>
    <w:pPr>
      <w:snapToGrid w:val="0"/>
      <w:jc w:val="left"/>
    </w:pPr>
    <w:rPr>
      <w:rFonts w:ascii="Times New Roman" w:hAnsi="Times New Roman" w:eastAsia="宋体" w:cs="Times New Roman"/>
      <w:sz w:val="18"/>
      <w:szCs w:val="18"/>
    </w:rPr>
  </w:style>
  <w:style w:type="paragraph" w:styleId="21">
    <w:name w:val="Document Map"/>
    <w:basedOn w:val="1"/>
    <w:link w:val="169"/>
    <w:qFormat/>
    <w:uiPriority w:val="0"/>
    <w:rPr>
      <w:rFonts w:ascii="宋体" w:hAnsi="Calibri" w:eastAsia="宋体" w:cs="Times New Roman"/>
      <w:kern w:val="0"/>
      <w:sz w:val="18"/>
      <w:szCs w:val="20"/>
    </w:rPr>
  </w:style>
  <w:style w:type="paragraph" w:styleId="22">
    <w:name w:val="toa heading"/>
    <w:basedOn w:val="1"/>
    <w:next w:val="1"/>
    <w:unhideWhenUsed/>
    <w:qFormat/>
    <w:uiPriority w:val="0"/>
    <w:pPr>
      <w:spacing w:before="120"/>
    </w:pPr>
    <w:rPr>
      <w:rFonts w:ascii="Cambria" w:hAnsi="Cambria" w:eastAsia="宋体" w:cs="Times New Roman"/>
      <w:sz w:val="24"/>
    </w:rPr>
  </w:style>
  <w:style w:type="paragraph" w:styleId="23">
    <w:name w:val="annotation text"/>
    <w:basedOn w:val="1"/>
    <w:link w:val="197"/>
    <w:qFormat/>
    <w:uiPriority w:val="99"/>
    <w:pPr>
      <w:jc w:val="left"/>
    </w:pPr>
  </w:style>
  <w:style w:type="paragraph" w:styleId="24">
    <w:name w:val="index 6"/>
    <w:basedOn w:val="1"/>
    <w:next w:val="1"/>
    <w:qFormat/>
    <w:uiPriority w:val="99"/>
    <w:pPr>
      <w:ind w:left="2100"/>
    </w:pPr>
  </w:style>
  <w:style w:type="paragraph" w:styleId="25">
    <w:name w:val="Body Text"/>
    <w:basedOn w:val="1"/>
    <w:next w:val="1"/>
    <w:qFormat/>
    <w:uiPriority w:val="0"/>
    <w:pPr>
      <w:spacing w:after="120" w:afterLines="0"/>
    </w:pPr>
  </w:style>
  <w:style w:type="paragraph" w:styleId="26">
    <w:name w:val="Body Text Indent"/>
    <w:basedOn w:val="1"/>
    <w:link w:val="103"/>
    <w:qFormat/>
    <w:uiPriority w:val="0"/>
    <w:pPr>
      <w:widowControl/>
      <w:spacing w:after="120"/>
      <w:ind w:left="420"/>
    </w:pPr>
    <w:rPr>
      <w:rFonts w:ascii="??" w:hAnsi="??" w:eastAsia="宋体" w:cs="Arial"/>
      <w:kern w:val="0"/>
      <w:sz w:val="24"/>
      <w:szCs w:val="24"/>
    </w:rPr>
  </w:style>
  <w:style w:type="paragraph" w:styleId="27">
    <w:name w:val="toc 5"/>
    <w:basedOn w:val="1"/>
    <w:next w:val="1"/>
    <w:qFormat/>
    <w:uiPriority w:val="0"/>
    <w:pPr>
      <w:ind w:left="1680" w:leftChars="800"/>
    </w:pPr>
    <w:rPr>
      <w:rFonts w:ascii="Times New Roman" w:hAnsi="Times New Roman" w:eastAsia="宋体" w:cs="Times New Roman"/>
      <w:szCs w:val="24"/>
    </w:rPr>
  </w:style>
  <w:style w:type="paragraph" w:styleId="28">
    <w:name w:val="toc 3"/>
    <w:basedOn w:val="1"/>
    <w:next w:val="1"/>
    <w:qFormat/>
    <w:uiPriority w:val="39"/>
    <w:pPr>
      <w:ind w:left="840" w:leftChars="400"/>
    </w:pPr>
    <w:rPr>
      <w:rFonts w:ascii="Times New Roman" w:hAnsi="Times New Roman" w:eastAsia="宋体" w:cs="Times New Roman"/>
      <w:szCs w:val="24"/>
    </w:rPr>
  </w:style>
  <w:style w:type="paragraph" w:styleId="29">
    <w:name w:val="Plain Text"/>
    <w:basedOn w:val="1"/>
    <w:link w:val="234"/>
    <w:qFormat/>
    <w:uiPriority w:val="0"/>
    <w:rPr>
      <w:rFonts w:ascii="宋体" w:hAnsi="Courier New" w:eastAsia="宋体" w:cs="宋体"/>
      <w:szCs w:val="21"/>
    </w:rPr>
  </w:style>
  <w:style w:type="paragraph" w:styleId="30">
    <w:name w:val="toc 8"/>
    <w:basedOn w:val="1"/>
    <w:next w:val="1"/>
    <w:qFormat/>
    <w:uiPriority w:val="0"/>
    <w:pPr>
      <w:ind w:left="2940" w:leftChars="1400"/>
    </w:pPr>
    <w:rPr>
      <w:rFonts w:ascii="Times New Roman" w:hAnsi="Times New Roman" w:eastAsia="宋体" w:cs="Times New Roman"/>
      <w:szCs w:val="24"/>
    </w:rPr>
  </w:style>
  <w:style w:type="paragraph" w:styleId="31">
    <w:name w:val="Date"/>
    <w:basedOn w:val="1"/>
    <w:next w:val="1"/>
    <w:link w:val="192"/>
    <w:qFormat/>
    <w:uiPriority w:val="0"/>
    <w:rPr>
      <w:szCs w:val="21"/>
    </w:rPr>
  </w:style>
  <w:style w:type="paragraph" w:styleId="32">
    <w:name w:val="Body Text Indent 2"/>
    <w:basedOn w:val="1"/>
    <w:link w:val="165"/>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33">
    <w:name w:val="Balloon Text"/>
    <w:basedOn w:val="1"/>
    <w:link w:val="115"/>
    <w:qFormat/>
    <w:uiPriority w:val="99"/>
    <w:rPr>
      <w:rFonts w:ascii="Calibri" w:hAnsi="Calibri" w:eastAsia="宋体" w:cs="Times New Roman"/>
      <w:sz w:val="18"/>
      <w:szCs w:val="18"/>
    </w:rPr>
  </w:style>
  <w:style w:type="paragraph" w:styleId="34">
    <w:name w:val="footer"/>
    <w:basedOn w:val="1"/>
    <w:link w:val="102"/>
    <w:qFormat/>
    <w:uiPriority w:val="99"/>
    <w:pPr>
      <w:tabs>
        <w:tab w:val="center" w:pos="4153"/>
        <w:tab w:val="right" w:pos="8306"/>
      </w:tabs>
      <w:snapToGrid w:val="0"/>
      <w:jc w:val="left"/>
    </w:pPr>
    <w:rPr>
      <w:rFonts w:ascii="Calibri" w:hAnsi="Calibri" w:eastAsia="宋体" w:cs="Times New Roman"/>
      <w:sz w:val="18"/>
      <w:szCs w:val="18"/>
    </w:rPr>
  </w:style>
  <w:style w:type="paragraph" w:styleId="35">
    <w:name w:val="header"/>
    <w:basedOn w:val="1"/>
    <w:link w:val="10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36">
    <w:name w:val="toc 1"/>
    <w:basedOn w:val="1"/>
    <w:next w:val="1"/>
    <w:qFormat/>
    <w:uiPriority w:val="39"/>
    <w:rPr>
      <w:rFonts w:ascii="Times New Roman" w:hAnsi="Times New Roman" w:eastAsia="宋体" w:cs="Times New Roman"/>
      <w:szCs w:val="24"/>
    </w:rPr>
  </w:style>
  <w:style w:type="paragraph" w:styleId="37">
    <w:name w:val="toc 4"/>
    <w:basedOn w:val="1"/>
    <w:next w:val="1"/>
    <w:qFormat/>
    <w:uiPriority w:val="0"/>
    <w:pPr>
      <w:ind w:left="1260" w:leftChars="600"/>
    </w:pPr>
    <w:rPr>
      <w:rFonts w:ascii="Times New Roman" w:hAnsi="Times New Roman" w:eastAsia="宋体" w:cs="Times New Roman"/>
      <w:szCs w:val="24"/>
    </w:rPr>
  </w:style>
  <w:style w:type="paragraph" w:styleId="38">
    <w:name w:val="toc 6"/>
    <w:basedOn w:val="1"/>
    <w:next w:val="1"/>
    <w:qFormat/>
    <w:uiPriority w:val="0"/>
    <w:pPr>
      <w:ind w:left="2100" w:leftChars="1000"/>
    </w:pPr>
    <w:rPr>
      <w:rFonts w:ascii="Times New Roman" w:hAnsi="Times New Roman" w:eastAsia="宋体" w:cs="Times New Roman"/>
      <w:szCs w:val="24"/>
    </w:rPr>
  </w:style>
  <w:style w:type="paragraph" w:styleId="39">
    <w:name w:val="Body Text Indent 3"/>
    <w:basedOn w:val="1"/>
    <w:link w:val="167"/>
    <w:qFormat/>
    <w:uiPriority w:val="99"/>
    <w:pPr>
      <w:spacing w:line="440" w:lineRule="exact"/>
      <w:ind w:firstLine="412" w:firstLineChars="200"/>
    </w:pPr>
    <w:rPr>
      <w:rFonts w:ascii="宋体" w:hAnsi="Calibri" w:eastAsia="宋体" w:cs="Times New Roman"/>
      <w:kern w:val="0"/>
      <w:sz w:val="20"/>
      <w:szCs w:val="20"/>
    </w:rPr>
  </w:style>
  <w:style w:type="paragraph" w:styleId="4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41">
    <w:name w:val="toc 2"/>
    <w:basedOn w:val="1"/>
    <w:next w:val="1"/>
    <w:qFormat/>
    <w:uiPriority w:val="39"/>
    <w:pPr>
      <w:ind w:left="420" w:leftChars="200"/>
    </w:pPr>
    <w:rPr>
      <w:rFonts w:ascii="Times New Roman" w:hAnsi="Times New Roman" w:eastAsia="宋体" w:cs="Times New Roman"/>
      <w:szCs w:val="24"/>
    </w:rPr>
  </w:style>
  <w:style w:type="paragraph" w:styleId="42">
    <w:name w:val="toc 9"/>
    <w:basedOn w:val="1"/>
    <w:next w:val="1"/>
    <w:qFormat/>
    <w:uiPriority w:val="0"/>
    <w:pPr>
      <w:ind w:left="3360" w:leftChars="1600"/>
    </w:pPr>
    <w:rPr>
      <w:rFonts w:ascii="Times New Roman" w:hAnsi="Times New Roman" w:eastAsia="宋体" w:cs="Times New Roman"/>
      <w:szCs w:val="24"/>
    </w:rPr>
  </w:style>
  <w:style w:type="paragraph" w:styleId="43">
    <w:name w:val="Body Text 2"/>
    <w:basedOn w:val="1"/>
    <w:link w:val="241"/>
    <w:semiHidden/>
    <w:unhideWhenUsed/>
    <w:qFormat/>
    <w:uiPriority w:val="99"/>
    <w:pPr>
      <w:spacing w:after="120" w:line="480" w:lineRule="auto"/>
    </w:pPr>
  </w:style>
  <w:style w:type="paragraph" w:styleId="44">
    <w:name w:val="List Continue 2"/>
    <w:basedOn w:val="1"/>
    <w:qFormat/>
    <w:uiPriority w:val="99"/>
    <w:pPr>
      <w:spacing w:after="120"/>
      <w:ind w:left="840" w:leftChars="400"/>
    </w:pPr>
    <w:rPr>
      <w:rFonts w:ascii="Times New Roman" w:hAnsi="Times New Roman" w:eastAsia="宋体" w:cs="Times New Roman"/>
      <w:szCs w:val="24"/>
    </w:rPr>
  </w:style>
  <w:style w:type="paragraph" w:styleId="45">
    <w:name w:val="Normal (Web)"/>
    <w:basedOn w:val="1"/>
    <w:next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7">
    <w:name w:val="Title"/>
    <w:basedOn w:val="1"/>
    <w:next w:val="1"/>
    <w:link w:val="195"/>
    <w:qFormat/>
    <w:uiPriority w:val="0"/>
    <w:pPr>
      <w:spacing w:before="240" w:after="60"/>
      <w:jc w:val="center"/>
      <w:outlineLvl w:val="0"/>
    </w:pPr>
    <w:rPr>
      <w:rFonts w:ascii="Cambria" w:hAnsi="Cambria" w:cs="Times New Roman"/>
      <w:b/>
      <w:bCs/>
      <w:sz w:val="32"/>
      <w:szCs w:val="32"/>
    </w:rPr>
  </w:style>
  <w:style w:type="paragraph" w:styleId="48">
    <w:name w:val="annotation subject"/>
    <w:basedOn w:val="23"/>
    <w:next w:val="23"/>
    <w:link w:val="202"/>
    <w:qFormat/>
    <w:uiPriority w:val="0"/>
    <w:rPr>
      <w:b/>
      <w:bCs/>
    </w:rPr>
  </w:style>
  <w:style w:type="paragraph" w:styleId="49">
    <w:name w:val="Body Text First Indent"/>
    <w:qFormat/>
    <w:uiPriority w:val="0"/>
    <w:pPr>
      <w:spacing w:after="120" w:afterLines="0"/>
      <w:ind w:firstLine="420" w:firstLineChars="100"/>
    </w:pPr>
    <w:rPr>
      <w:rFonts w:ascii="Times New Roman" w:hAnsi="Times New Roman" w:eastAsia="宋体" w:cs="Times New Roman"/>
      <w:sz w:val="21"/>
    </w:rPr>
  </w:style>
  <w:style w:type="paragraph" w:styleId="50">
    <w:name w:val="Body Text First Indent 2"/>
    <w:basedOn w:val="26"/>
    <w:next w:val="1"/>
    <w:link w:val="238"/>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52">
    <w:name w:val="Table Grid"/>
    <w:basedOn w:val="5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22"/>
    <w:rPr>
      <w:rFonts w:cs="Times New Roman"/>
      <w:b/>
    </w:rPr>
  </w:style>
  <w:style w:type="character" w:styleId="55">
    <w:name w:val="page number"/>
    <w:basedOn w:val="53"/>
    <w:qFormat/>
    <w:uiPriority w:val="0"/>
    <w:rPr>
      <w:rFonts w:cs="Times New Roman"/>
    </w:rPr>
  </w:style>
  <w:style w:type="character" w:styleId="56">
    <w:name w:val="FollowedHyperlink"/>
    <w:basedOn w:val="53"/>
    <w:qFormat/>
    <w:uiPriority w:val="99"/>
    <w:rPr>
      <w:rFonts w:cs="Times New Roman"/>
      <w:color w:val="555555"/>
      <w:u w:val="none"/>
    </w:rPr>
  </w:style>
  <w:style w:type="character" w:styleId="57">
    <w:name w:val="Emphasis"/>
    <w:basedOn w:val="53"/>
    <w:qFormat/>
    <w:uiPriority w:val="0"/>
    <w:rPr>
      <w:rFonts w:cs="Times New Roman"/>
      <w:i/>
    </w:rPr>
  </w:style>
  <w:style w:type="character" w:styleId="58">
    <w:name w:val="HTML Definition"/>
    <w:basedOn w:val="53"/>
    <w:qFormat/>
    <w:uiPriority w:val="99"/>
    <w:rPr>
      <w:rFonts w:cs="Times New Roman"/>
    </w:rPr>
  </w:style>
  <w:style w:type="character" w:styleId="59">
    <w:name w:val="HTML Acronym"/>
    <w:basedOn w:val="53"/>
    <w:qFormat/>
    <w:uiPriority w:val="99"/>
    <w:rPr>
      <w:rFonts w:cs="Times New Roman"/>
    </w:rPr>
  </w:style>
  <w:style w:type="character" w:styleId="60">
    <w:name w:val="HTML Variable"/>
    <w:basedOn w:val="53"/>
    <w:qFormat/>
    <w:uiPriority w:val="99"/>
    <w:rPr>
      <w:rFonts w:cs="Times New Roman"/>
    </w:rPr>
  </w:style>
  <w:style w:type="character" w:styleId="61">
    <w:name w:val="Hyperlink"/>
    <w:basedOn w:val="53"/>
    <w:qFormat/>
    <w:uiPriority w:val="99"/>
    <w:rPr>
      <w:rFonts w:cs="Times New Roman"/>
      <w:color w:val="555555"/>
      <w:u w:val="none"/>
    </w:rPr>
  </w:style>
  <w:style w:type="character" w:styleId="62">
    <w:name w:val="HTML Code"/>
    <w:basedOn w:val="53"/>
    <w:qFormat/>
    <w:uiPriority w:val="99"/>
    <w:rPr>
      <w:rFonts w:ascii="monospace" w:hAnsi="monospace" w:cs="Times New Roman"/>
      <w:sz w:val="24"/>
    </w:rPr>
  </w:style>
  <w:style w:type="character" w:styleId="63">
    <w:name w:val="annotation reference"/>
    <w:qFormat/>
    <w:uiPriority w:val="0"/>
    <w:rPr>
      <w:sz w:val="21"/>
      <w:szCs w:val="21"/>
    </w:rPr>
  </w:style>
  <w:style w:type="character" w:styleId="64">
    <w:name w:val="HTML Cite"/>
    <w:basedOn w:val="53"/>
    <w:qFormat/>
    <w:uiPriority w:val="99"/>
    <w:rPr>
      <w:rFonts w:cs="Times New Roman"/>
    </w:rPr>
  </w:style>
  <w:style w:type="character" w:styleId="65">
    <w:name w:val="footnote reference"/>
    <w:semiHidden/>
    <w:qFormat/>
    <w:uiPriority w:val="0"/>
    <w:rPr>
      <w:vertAlign w:val="superscript"/>
    </w:rPr>
  </w:style>
  <w:style w:type="character" w:styleId="66">
    <w:name w:val="HTML Keyboard"/>
    <w:basedOn w:val="53"/>
    <w:qFormat/>
    <w:uiPriority w:val="99"/>
    <w:rPr>
      <w:rFonts w:ascii="monospace" w:hAnsi="monospace" w:cs="Times New Roman"/>
      <w:sz w:val="24"/>
    </w:rPr>
  </w:style>
  <w:style w:type="character" w:styleId="67">
    <w:name w:val="HTML Sample"/>
    <w:basedOn w:val="53"/>
    <w:qFormat/>
    <w:uiPriority w:val="99"/>
    <w:rPr>
      <w:rFonts w:ascii="monospace" w:hAnsi="monospace" w:cs="Times New Roman"/>
      <w:sz w:val="24"/>
    </w:rPr>
  </w:style>
  <w:style w:type="paragraph" w:customStyle="1" w:styleId="68">
    <w:name w:val="Default"/>
    <w:basedOn w:val="47"/>
    <w:next w:val="3"/>
    <w:qFormat/>
    <w:uiPriority w:val="0"/>
    <w:pPr>
      <w:autoSpaceDE w:val="0"/>
      <w:autoSpaceDN w:val="0"/>
      <w:adjustRightInd w:val="0"/>
      <w:jc w:val="both"/>
    </w:pPr>
    <w:rPr>
      <w:rFonts w:ascii="黑体" w:hAnsi="黑体" w:eastAsia="宋体" w:cs="黑体"/>
      <w:color w:val="000000"/>
      <w:sz w:val="24"/>
      <w:szCs w:val="24"/>
    </w:rPr>
  </w:style>
  <w:style w:type="paragraph" w:customStyle="1" w:styleId="69">
    <w:name w:val="正文文本_0"/>
    <w:basedOn w:val="70"/>
    <w:qFormat/>
    <w:uiPriority w:val="0"/>
    <w:pPr>
      <w:spacing w:after="120"/>
    </w:pPr>
    <w:rPr>
      <w:kern w:val="0"/>
      <w:sz w:val="20"/>
    </w:rPr>
  </w:style>
  <w:style w:type="paragraph" w:customStyle="1" w:styleId="70">
    <w:name w:val="正文_2"/>
    <w:basedOn w:val="71"/>
    <w:next w:val="96"/>
    <w:qFormat/>
    <w:uiPriority w:val="0"/>
    <w:rPr>
      <w:rFonts w:ascii="Times New Roman" w:hAnsi="Times New Roman"/>
      <w:szCs w:val="24"/>
    </w:rPr>
  </w:style>
  <w:style w:type="paragraph" w:customStyle="1" w:styleId="71">
    <w:name w:val="正文_3"/>
    <w:basedOn w:val="18"/>
    <w:next w:val="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缩进_0_0"/>
    <w:basedOn w:val="73"/>
    <w:unhideWhenUsed/>
    <w:qFormat/>
    <w:uiPriority w:val="0"/>
    <w:pPr>
      <w:ind w:firstLine="420" w:firstLineChars="200"/>
    </w:pPr>
  </w:style>
  <w:style w:type="paragraph" w:customStyle="1" w:styleId="73">
    <w:name w:val="正文_2_0_0"/>
    <w:basedOn w:val="74"/>
    <w:next w:val="79"/>
    <w:qFormat/>
    <w:uiPriority w:val="0"/>
    <w:rPr>
      <w:rFonts w:eastAsia="Times New Roman"/>
      <w:lang w:val="en-US" w:eastAsia="zh-CN"/>
    </w:rPr>
  </w:style>
  <w:style w:type="paragraph" w:customStyle="1" w:styleId="74">
    <w:name w:val="正文_3_0_0"/>
    <w:basedOn w:val="75"/>
    <w:next w:val="76"/>
    <w:qFormat/>
    <w:uiPriority w:val="0"/>
    <w:pPr>
      <w:widowControl w:val="0"/>
      <w:jc w:val="both"/>
    </w:pPr>
    <w:rPr>
      <w:rFonts w:ascii="Calibri" w:hAnsi="Calibri"/>
      <w:kern w:val="2"/>
      <w:sz w:val="21"/>
      <w:szCs w:val="22"/>
      <w:lang w:val="en-US" w:eastAsia="zh-CN" w:bidi="ar-SA"/>
    </w:rPr>
  </w:style>
  <w:style w:type="paragraph" w:customStyle="1" w:styleId="75">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正文文本_1_0_0"/>
    <w:basedOn w:val="77"/>
    <w:unhideWhenUsed/>
    <w:qFormat/>
    <w:uiPriority w:val="0"/>
    <w:pPr>
      <w:spacing w:after="120"/>
    </w:pPr>
    <w:rPr>
      <w:rFonts w:ascii="Times New Roman" w:hAnsi="Times New Roman" w:eastAsia="宋体"/>
      <w:szCs w:val="20"/>
    </w:rPr>
  </w:style>
  <w:style w:type="paragraph" w:customStyle="1" w:styleId="77">
    <w:name w:val="正文_2_0_0_0_0"/>
    <w:basedOn w:val="78"/>
    <w:next w:val="76"/>
    <w:qFormat/>
    <w:uiPriority w:val="0"/>
    <w:rPr>
      <w:rFonts w:ascii="等线" w:hAnsi="等线" w:eastAsia="宋体" w:cs="宋体"/>
      <w:szCs w:val="21"/>
    </w:rPr>
  </w:style>
  <w:style w:type="paragraph" w:customStyle="1" w:styleId="78">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1_0_0"/>
    <w:basedOn w:val="80"/>
    <w:qFormat/>
    <w:uiPriority w:val="0"/>
    <w:pPr>
      <w:widowControl/>
      <w:adjustRightInd w:val="0"/>
      <w:spacing w:before="120" w:after="120"/>
      <w:ind w:firstLine="200" w:firstLineChars="200"/>
      <w:jc w:val="left"/>
    </w:pPr>
    <w:rPr>
      <w:rFonts w:ascii="Times New Roman" w:hAnsi="Times New Roman" w:eastAsia="Adobe 仿宋 Std R"/>
    </w:rPr>
  </w:style>
  <w:style w:type="paragraph" w:customStyle="1" w:styleId="80">
    <w:name w:val="正文_3_1"/>
    <w:basedOn w:val="81"/>
    <w:next w:val="90"/>
    <w:qFormat/>
    <w:uiPriority w:val="0"/>
    <w:rPr>
      <w:szCs w:val="21"/>
    </w:rPr>
  </w:style>
  <w:style w:type="paragraph" w:customStyle="1" w:styleId="81">
    <w:name w:val="正文_0_2"/>
    <w:basedOn w:val="82"/>
    <w:next w:val="89"/>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2_1"/>
    <w:basedOn w:val="83"/>
    <w:next w:val="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No Spacing_0"/>
    <w:basedOn w:val="85"/>
    <w:qFormat/>
    <w:uiPriority w:val="1"/>
  </w:style>
  <w:style w:type="paragraph" w:customStyle="1" w:styleId="85">
    <w:name w:val="正文_5"/>
    <w:basedOn w:val="86"/>
    <w:next w:val="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6"/>
    <w:next w:val="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列表_1"/>
    <w:basedOn w:val="86"/>
    <w:semiHidden/>
    <w:qFormat/>
    <w:locked/>
    <w:uiPriority w:val="0"/>
    <w:pPr>
      <w:ind w:left="200" w:hanging="200" w:hangingChars="200"/>
    </w:pPr>
  </w:style>
  <w:style w:type="paragraph" w:customStyle="1" w:styleId="88">
    <w:name w:val="段_0"/>
    <w:next w:val="85"/>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89">
    <w:name w:val="页脚_0_0"/>
    <w:basedOn w:val="81"/>
    <w:unhideWhenUsed/>
    <w:qFormat/>
    <w:uiPriority w:val="99"/>
    <w:pPr>
      <w:tabs>
        <w:tab w:val="center" w:pos="4153"/>
        <w:tab w:val="right" w:pos="8306"/>
      </w:tabs>
      <w:snapToGrid w:val="0"/>
      <w:jc w:val="left"/>
    </w:pPr>
    <w:rPr>
      <w:sz w:val="18"/>
      <w:szCs w:val="18"/>
    </w:rPr>
  </w:style>
  <w:style w:type="paragraph" w:customStyle="1" w:styleId="90">
    <w:name w:val="正文缩进_0_0_0"/>
    <w:basedOn w:val="91"/>
    <w:unhideWhenUsed/>
    <w:qFormat/>
    <w:uiPriority w:val="0"/>
    <w:pPr>
      <w:ind w:firstLine="420" w:firstLineChars="200"/>
    </w:pPr>
  </w:style>
  <w:style w:type="paragraph" w:customStyle="1" w:styleId="91">
    <w:name w:val="正文_0_1_0"/>
    <w:basedOn w:val="92"/>
    <w:next w:val="95"/>
    <w:qFormat/>
    <w:uiPriority w:val="0"/>
    <w:rPr>
      <w:rFonts w:cs="宋体"/>
      <w:szCs w:val="21"/>
    </w:rPr>
  </w:style>
  <w:style w:type="paragraph" w:customStyle="1" w:styleId="92">
    <w:name w:val="正文_1_1"/>
    <w:basedOn w:val="93"/>
    <w:next w:val="95"/>
    <w:qFormat/>
    <w:uiPriority w:val="0"/>
    <w:rPr>
      <w:rFonts w:cs="宋体"/>
      <w:szCs w:val="21"/>
    </w:rPr>
  </w:style>
  <w:style w:type="paragraph" w:customStyle="1" w:styleId="93">
    <w:name w:val="正文_0_1"/>
    <w:basedOn w:val="81"/>
    <w:next w:val="94"/>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页脚_0"/>
    <w:basedOn w:val="14"/>
    <w:unhideWhenUsed/>
    <w:qFormat/>
    <w:uiPriority w:val="99"/>
    <w:pPr>
      <w:tabs>
        <w:tab w:val="center" w:pos="4153"/>
        <w:tab w:val="right" w:pos="8306"/>
      </w:tabs>
      <w:snapToGrid w:val="0"/>
      <w:jc w:val="left"/>
    </w:pPr>
    <w:rPr>
      <w:sz w:val="18"/>
      <w:szCs w:val="18"/>
    </w:rPr>
  </w:style>
  <w:style w:type="paragraph" w:customStyle="1" w:styleId="95">
    <w:name w:val="脚注文本_0"/>
    <w:basedOn w:val="81"/>
    <w:next w:val="70"/>
    <w:unhideWhenUsed/>
    <w:qFormat/>
    <w:uiPriority w:val="99"/>
    <w:pPr>
      <w:snapToGrid w:val="0"/>
      <w:jc w:val="left"/>
    </w:pPr>
    <w:rPr>
      <w:rFonts w:ascii="Calibri" w:hAnsi="Calibri" w:eastAsia="Calibri"/>
      <w:sz w:val="18"/>
    </w:rPr>
  </w:style>
  <w:style w:type="paragraph" w:customStyle="1" w:styleId="96">
    <w:name w:val="首行缩进"/>
    <w:basedOn w:val="97"/>
    <w:qFormat/>
    <w:uiPriority w:val="0"/>
    <w:pPr>
      <w:ind w:firstLine="480" w:firstLineChars="200"/>
    </w:pPr>
    <w:rPr>
      <w:rFonts w:ascii="Calibri" w:hAnsi="Calibri"/>
      <w:lang w:val="zh-CN"/>
    </w:rPr>
  </w:style>
  <w:style w:type="paragraph" w:customStyle="1" w:styleId="97">
    <w:name w:val="正文_4"/>
    <w:basedOn w:val="93"/>
    <w:next w:val="96"/>
    <w:qFormat/>
    <w:uiPriority w:val="0"/>
    <w:rPr>
      <w:rFonts w:ascii="Calibri" w:hAnsi="Calibri" w:cs="宋体"/>
      <w:szCs w:val="21"/>
    </w:rPr>
  </w:style>
  <w:style w:type="character" w:customStyle="1" w:styleId="98">
    <w:name w:val="标题 1 Char"/>
    <w:basedOn w:val="53"/>
    <w:link w:val="3"/>
    <w:qFormat/>
    <w:uiPriority w:val="9"/>
    <w:rPr>
      <w:rFonts w:ascii="???" w:hAnsi="???" w:eastAsia="宋体" w:cs="Arial"/>
      <w:b/>
      <w:bCs/>
      <w:color w:val="020000"/>
      <w:kern w:val="36"/>
      <w:sz w:val="44"/>
      <w:szCs w:val="44"/>
    </w:rPr>
  </w:style>
  <w:style w:type="character" w:customStyle="1" w:styleId="99">
    <w:name w:val="标题 2 Char"/>
    <w:basedOn w:val="53"/>
    <w:link w:val="4"/>
    <w:qFormat/>
    <w:uiPriority w:val="99"/>
    <w:rPr>
      <w:rFonts w:ascii="???" w:hAnsi="???" w:eastAsia="宋体" w:cs="Arial"/>
      <w:b/>
      <w:bCs/>
      <w:color w:val="020000"/>
      <w:kern w:val="0"/>
      <w:sz w:val="32"/>
      <w:szCs w:val="32"/>
    </w:rPr>
  </w:style>
  <w:style w:type="character" w:customStyle="1" w:styleId="100">
    <w:name w:val="标题 3 Char"/>
    <w:basedOn w:val="53"/>
    <w:link w:val="5"/>
    <w:qFormat/>
    <w:uiPriority w:val="99"/>
    <w:rPr>
      <w:rFonts w:ascii="??" w:hAnsi="??" w:eastAsia="宋体" w:cs="Arial"/>
      <w:b/>
      <w:bCs/>
      <w:color w:val="000000"/>
      <w:kern w:val="0"/>
      <w:sz w:val="32"/>
      <w:szCs w:val="32"/>
    </w:rPr>
  </w:style>
  <w:style w:type="character" w:customStyle="1" w:styleId="101">
    <w:name w:val="页眉 Char"/>
    <w:basedOn w:val="53"/>
    <w:link w:val="35"/>
    <w:qFormat/>
    <w:uiPriority w:val="99"/>
    <w:rPr>
      <w:rFonts w:ascii="Calibri" w:hAnsi="Calibri" w:eastAsia="宋体" w:cs="Times New Roman"/>
      <w:sz w:val="18"/>
      <w:szCs w:val="18"/>
    </w:rPr>
  </w:style>
  <w:style w:type="character" w:customStyle="1" w:styleId="102">
    <w:name w:val="页脚 Char"/>
    <w:basedOn w:val="53"/>
    <w:link w:val="34"/>
    <w:qFormat/>
    <w:uiPriority w:val="99"/>
    <w:rPr>
      <w:rFonts w:ascii="Calibri" w:hAnsi="Calibri" w:eastAsia="宋体" w:cs="Times New Roman"/>
      <w:sz w:val="18"/>
      <w:szCs w:val="18"/>
    </w:rPr>
  </w:style>
  <w:style w:type="character" w:customStyle="1" w:styleId="103">
    <w:name w:val="正文文本缩进 Char"/>
    <w:basedOn w:val="53"/>
    <w:link w:val="26"/>
    <w:qFormat/>
    <w:uiPriority w:val="0"/>
    <w:rPr>
      <w:rFonts w:ascii="??" w:hAnsi="??" w:eastAsia="宋体" w:cs="Arial"/>
      <w:kern w:val="0"/>
      <w:sz w:val="24"/>
      <w:szCs w:val="24"/>
    </w:rPr>
  </w:style>
  <w:style w:type="paragraph" w:customStyle="1" w:styleId="104">
    <w:name w:val="列出段落1"/>
    <w:basedOn w:val="1"/>
    <w:link w:val="244"/>
    <w:qFormat/>
    <w:uiPriority w:val="0"/>
    <w:pPr>
      <w:ind w:firstLine="420" w:firstLineChars="200"/>
    </w:pPr>
    <w:rPr>
      <w:rFonts w:ascii="Calibri" w:hAnsi="Calibri" w:eastAsia="宋体" w:cs="Times New Roman"/>
    </w:rPr>
  </w:style>
  <w:style w:type="character" w:customStyle="1" w:styleId="105">
    <w:name w:val="标题 2 Char Char"/>
    <w:qFormat/>
    <w:uiPriority w:val="99"/>
    <w:rPr>
      <w:rFonts w:ascii="Arial" w:hAnsi="Arial" w:eastAsia="黑体"/>
      <w:b/>
      <w:kern w:val="2"/>
      <w:sz w:val="32"/>
      <w:lang w:val="en-US" w:eastAsia="zh-CN"/>
    </w:rPr>
  </w:style>
  <w:style w:type="character" w:customStyle="1" w:styleId="106">
    <w:name w:val="2charchar"/>
    <w:basedOn w:val="53"/>
    <w:qFormat/>
    <w:uiPriority w:val="99"/>
    <w:rPr>
      <w:rFonts w:cs="Times New Roman"/>
    </w:rPr>
  </w:style>
  <w:style w:type="paragraph" w:customStyle="1" w:styleId="107">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108">
    <w:name w:val="z-窗体顶端1"/>
    <w:basedOn w:val="1"/>
    <w:next w:val="1"/>
    <w:link w:val="109"/>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09">
    <w:name w:val="z-窗体顶端 Char"/>
    <w:basedOn w:val="53"/>
    <w:link w:val="108"/>
    <w:semiHidden/>
    <w:qFormat/>
    <w:uiPriority w:val="99"/>
    <w:rPr>
      <w:rFonts w:ascii="Arial" w:hAnsi="Arial" w:eastAsia="宋体" w:cs="Arial"/>
      <w:vanish/>
      <w:kern w:val="0"/>
      <w:sz w:val="16"/>
      <w:szCs w:val="16"/>
    </w:rPr>
  </w:style>
  <w:style w:type="paragraph" w:customStyle="1" w:styleId="110">
    <w:name w:val="z-窗体底端1"/>
    <w:basedOn w:val="1"/>
    <w:next w:val="1"/>
    <w:link w:val="111"/>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11">
    <w:name w:val="z-窗体底端 Char"/>
    <w:basedOn w:val="53"/>
    <w:link w:val="110"/>
    <w:semiHidden/>
    <w:qFormat/>
    <w:uiPriority w:val="99"/>
    <w:rPr>
      <w:rFonts w:ascii="Arial" w:hAnsi="Arial" w:eastAsia="宋体" w:cs="Arial"/>
      <w:vanish/>
      <w:kern w:val="0"/>
      <w:sz w:val="16"/>
      <w:szCs w:val="16"/>
    </w:rPr>
  </w:style>
  <w:style w:type="paragraph" w:customStyle="1" w:styleId="112">
    <w:name w:val="hu正文"/>
    <w:basedOn w:val="1"/>
    <w:link w:val="113"/>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113">
    <w:name w:val="hu正文 Char"/>
    <w:link w:val="112"/>
    <w:qFormat/>
    <w:locked/>
    <w:uiPriority w:val="99"/>
    <w:rPr>
      <w:rFonts w:ascii="Times New Roman" w:hAnsi="Times New Roman" w:eastAsia="宋体" w:cs="Times New Roman"/>
      <w:kern w:val="0"/>
      <w:sz w:val="24"/>
      <w:szCs w:val="20"/>
    </w:rPr>
  </w:style>
  <w:style w:type="paragraph" w:customStyle="1" w:styleId="114">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5">
    <w:name w:val="批注框文本 Char"/>
    <w:basedOn w:val="53"/>
    <w:link w:val="33"/>
    <w:qFormat/>
    <w:uiPriority w:val="99"/>
    <w:rPr>
      <w:rFonts w:ascii="Calibri" w:hAnsi="Calibri" w:eastAsia="宋体" w:cs="Times New Roman"/>
      <w:sz w:val="18"/>
      <w:szCs w:val="18"/>
    </w:rPr>
  </w:style>
  <w:style w:type="character" w:customStyle="1" w:styleId="116">
    <w:name w:val="ui-bz-bg-hover1"/>
    <w:basedOn w:val="53"/>
    <w:qFormat/>
    <w:uiPriority w:val="99"/>
    <w:rPr>
      <w:rFonts w:cs="Times New Roman"/>
    </w:rPr>
  </w:style>
  <w:style w:type="character" w:customStyle="1" w:styleId="117">
    <w:name w:val="批注框文本 Char1"/>
    <w:qFormat/>
    <w:uiPriority w:val="99"/>
    <w:rPr>
      <w:rFonts w:ascii="Times New Roman" w:hAnsi="Times New Roman" w:eastAsia="宋体"/>
      <w:sz w:val="18"/>
    </w:rPr>
  </w:style>
  <w:style w:type="character" w:customStyle="1" w:styleId="118">
    <w:name w:val="bds_nopic"/>
    <w:basedOn w:val="53"/>
    <w:qFormat/>
    <w:uiPriority w:val="99"/>
    <w:rPr>
      <w:rFonts w:cs="Times New Roman"/>
    </w:rPr>
  </w:style>
  <w:style w:type="character" w:customStyle="1" w:styleId="119">
    <w:name w:val="tip12"/>
    <w:qFormat/>
    <w:uiPriority w:val="99"/>
    <w:rPr>
      <w:vanish/>
      <w:color w:val="FF0000"/>
      <w:sz w:val="18"/>
    </w:rPr>
  </w:style>
  <w:style w:type="character" w:customStyle="1" w:styleId="120">
    <w:name w:val="Body Text Indent 3 Char"/>
    <w:qFormat/>
    <w:locked/>
    <w:uiPriority w:val="99"/>
    <w:rPr>
      <w:rFonts w:ascii="宋体" w:eastAsia="宋体"/>
    </w:rPr>
  </w:style>
  <w:style w:type="character" w:customStyle="1" w:styleId="121">
    <w:name w:val="HTML Markup"/>
    <w:qFormat/>
    <w:uiPriority w:val="99"/>
    <w:rPr>
      <w:vanish/>
      <w:color w:val="FF0000"/>
    </w:rPr>
  </w:style>
  <w:style w:type="character" w:customStyle="1" w:styleId="122">
    <w:name w:val="tip7"/>
    <w:qFormat/>
    <w:uiPriority w:val="99"/>
    <w:rPr>
      <w:vanish/>
      <w:color w:val="FF0000"/>
      <w:sz w:val="18"/>
    </w:rPr>
  </w:style>
  <w:style w:type="character" w:customStyle="1" w:styleId="123">
    <w:name w:val="f-star"/>
    <w:qFormat/>
    <w:uiPriority w:val="99"/>
    <w:rPr>
      <w:color w:val="999999"/>
      <w:sz w:val="21"/>
    </w:rPr>
  </w:style>
  <w:style w:type="character" w:customStyle="1" w:styleId="124">
    <w:name w:val="Document Map Char1"/>
    <w:qFormat/>
    <w:uiPriority w:val="99"/>
    <w:rPr>
      <w:rFonts w:ascii="Times New Roman" w:hAnsi="Times New Roman"/>
      <w:kern w:val="2"/>
      <w:sz w:val="2"/>
    </w:rPr>
  </w:style>
  <w:style w:type="character" w:customStyle="1" w:styleId="125">
    <w:name w:val="my-class2"/>
    <w:basedOn w:val="53"/>
    <w:qFormat/>
    <w:uiPriority w:val="99"/>
    <w:rPr>
      <w:rFonts w:cs="Times New Roman"/>
    </w:rPr>
  </w:style>
  <w:style w:type="character" w:customStyle="1" w:styleId="126">
    <w:name w:val="no52"/>
    <w:basedOn w:val="53"/>
    <w:qFormat/>
    <w:uiPriority w:val="99"/>
    <w:rPr>
      <w:rFonts w:cs="Times New Roman"/>
    </w:rPr>
  </w:style>
  <w:style w:type="character" w:customStyle="1" w:styleId="127">
    <w:name w:val="no4"/>
    <w:basedOn w:val="53"/>
    <w:qFormat/>
    <w:uiPriority w:val="99"/>
    <w:rPr>
      <w:rFonts w:cs="Times New Roman"/>
    </w:rPr>
  </w:style>
  <w:style w:type="character" w:customStyle="1" w:styleId="128">
    <w:name w:val="my-notice"/>
    <w:basedOn w:val="53"/>
    <w:qFormat/>
    <w:uiPriority w:val="99"/>
    <w:rPr>
      <w:rFonts w:cs="Times New Roman"/>
    </w:rPr>
  </w:style>
  <w:style w:type="character" w:customStyle="1" w:styleId="129">
    <w:name w:val="ico-jiang"/>
    <w:basedOn w:val="53"/>
    <w:qFormat/>
    <w:uiPriority w:val="99"/>
    <w:rPr>
      <w:rFonts w:cs="Times New Roman"/>
    </w:rPr>
  </w:style>
  <w:style w:type="character" w:customStyle="1" w:styleId="130">
    <w:name w:val="ico-jiang2"/>
    <w:basedOn w:val="53"/>
    <w:qFormat/>
    <w:uiPriority w:val="99"/>
    <w:rPr>
      <w:rFonts w:cs="Times New Roman"/>
    </w:rPr>
  </w:style>
  <w:style w:type="character" w:customStyle="1" w:styleId="131">
    <w:name w:val="bds_more1"/>
    <w:qFormat/>
    <w:uiPriority w:val="99"/>
    <w:rPr>
      <w:rFonts w:ascii="宋体" w:hAnsi="宋体" w:eastAsia="宋体"/>
    </w:rPr>
  </w:style>
  <w:style w:type="character" w:customStyle="1" w:styleId="132">
    <w:name w:val="Body Text Indent 2 Char"/>
    <w:qFormat/>
    <w:locked/>
    <w:uiPriority w:val="99"/>
    <w:rPr>
      <w:rFonts w:ascii="宋体" w:eastAsia="宋体"/>
      <w:sz w:val="24"/>
    </w:rPr>
  </w:style>
  <w:style w:type="character" w:customStyle="1" w:styleId="133">
    <w:name w:val="org_name"/>
    <w:basedOn w:val="53"/>
    <w:qFormat/>
    <w:uiPriority w:val="99"/>
    <w:rPr>
      <w:rFonts w:cs="Times New Roman"/>
    </w:rPr>
  </w:style>
  <w:style w:type="character" w:customStyle="1" w:styleId="134">
    <w:name w:val="org_name2"/>
    <w:basedOn w:val="53"/>
    <w:qFormat/>
    <w:uiPriority w:val="99"/>
    <w:rPr>
      <w:rFonts w:cs="Times New Roman"/>
    </w:rPr>
  </w:style>
  <w:style w:type="character" w:customStyle="1" w:styleId="135">
    <w:name w:val="tip10"/>
    <w:qFormat/>
    <w:uiPriority w:val="99"/>
    <w:rPr>
      <w:vanish/>
      <w:color w:val="FF0000"/>
      <w:sz w:val="18"/>
    </w:rPr>
  </w:style>
  <w:style w:type="character" w:customStyle="1" w:styleId="136">
    <w:name w:val="orange"/>
    <w:qFormat/>
    <w:uiPriority w:val="99"/>
    <w:rPr>
      <w:color w:val="3FB58F"/>
    </w:rPr>
  </w:style>
  <w:style w:type="character" w:customStyle="1" w:styleId="137">
    <w:name w:val="bds_more"/>
    <w:basedOn w:val="53"/>
    <w:qFormat/>
    <w:uiPriority w:val="99"/>
    <w:rPr>
      <w:rFonts w:cs="Times New Roman"/>
    </w:rPr>
  </w:style>
  <w:style w:type="character" w:customStyle="1" w:styleId="138">
    <w:name w:val="t-tag"/>
    <w:qFormat/>
    <w:uiPriority w:val="99"/>
    <w:rPr>
      <w:color w:val="FFFFFF"/>
      <w:sz w:val="18"/>
      <w:shd w:val="clear" w:color="auto" w:fill="FE8833"/>
    </w:rPr>
  </w:style>
  <w:style w:type="character" w:customStyle="1" w:styleId="139">
    <w:name w:val="top-icon"/>
    <w:basedOn w:val="53"/>
    <w:qFormat/>
    <w:uiPriority w:val="99"/>
    <w:rPr>
      <w:rFonts w:cs="Times New Roman"/>
    </w:rPr>
  </w:style>
  <w:style w:type="character" w:customStyle="1" w:styleId="140">
    <w:name w:val="Body Text Char"/>
    <w:qFormat/>
    <w:locked/>
    <w:uiPriority w:val="99"/>
    <w:rPr>
      <w:sz w:val="24"/>
    </w:rPr>
  </w:style>
  <w:style w:type="character" w:customStyle="1" w:styleId="141">
    <w:name w:val="no72"/>
    <w:basedOn w:val="53"/>
    <w:qFormat/>
    <w:uiPriority w:val="99"/>
    <w:rPr>
      <w:rFonts w:cs="Times New Roman"/>
    </w:rPr>
  </w:style>
  <w:style w:type="character" w:customStyle="1" w:styleId="142">
    <w:name w:val="bds_nopic2"/>
    <w:basedOn w:val="53"/>
    <w:qFormat/>
    <w:uiPriority w:val="99"/>
    <w:rPr>
      <w:rFonts w:cs="Times New Roman"/>
    </w:rPr>
  </w:style>
  <w:style w:type="character" w:customStyle="1" w:styleId="143">
    <w:name w:val="Document Map Char"/>
    <w:qFormat/>
    <w:uiPriority w:val="99"/>
    <w:rPr>
      <w:rFonts w:ascii="宋体"/>
      <w:sz w:val="18"/>
    </w:rPr>
  </w:style>
  <w:style w:type="character" w:customStyle="1" w:styleId="144">
    <w:name w:val="no6"/>
    <w:basedOn w:val="53"/>
    <w:qFormat/>
    <w:uiPriority w:val="99"/>
    <w:rPr>
      <w:rFonts w:cs="Times New Roman"/>
    </w:rPr>
  </w:style>
  <w:style w:type="character" w:customStyle="1" w:styleId="145">
    <w:name w:val="tip"/>
    <w:qFormat/>
    <w:uiPriority w:val="99"/>
    <w:rPr>
      <w:vanish/>
      <w:color w:val="FF0000"/>
      <w:sz w:val="18"/>
    </w:rPr>
  </w:style>
  <w:style w:type="character" w:customStyle="1" w:styleId="146">
    <w:name w:val="apple-converted-space"/>
    <w:basedOn w:val="53"/>
    <w:qFormat/>
    <w:uiPriority w:val="99"/>
    <w:rPr>
      <w:rFonts w:cs="Times New Roman"/>
    </w:rPr>
  </w:style>
  <w:style w:type="character" w:customStyle="1" w:styleId="147">
    <w:name w:val="bds_more2"/>
    <w:basedOn w:val="53"/>
    <w:qFormat/>
    <w:uiPriority w:val="99"/>
    <w:rPr>
      <w:rFonts w:cs="Times New Roman"/>
    </w:rPr>
  </w:style>
  <w:style w:type="character" w:customStyle="1" w:styleId="148">
    <w:name w:val="my-class"/>
    <w:basedOn w:val="53"/>
    <w:qFormat/>
    <w:uiPriority w:val="99"/>
    <w:rPr>
      <w:rFonts w:cs="Times New Roman"/>
    </w:rPr>
  </w:style>
  <w:style w:type="character" w:customStyle="1" w:styleId="149">
    <w:name w:val="ui-bz-bg-hover"/>
    <w:qFormat/>
    <w:uiPriority w:val="99"/>
    <w:rPr>
      <w:shd w:val="clear" w:color="auto" w:fill="000000"/>
    </w:rPr>
  </w:style>
  <w:style w:type="character" w:customStyle="1" w:styleId="150">
    <w:name w:val="no7"/>
    <w:basedOn w:val="53"/>
    <w:qFormat/>
    <w:uiPriority w:val="99"/>
    <w:rPr>
      <w:rFonts w:cs="Times New Roman"/>
    </w:rPr>
  </w:style>
  <w:style w:type="character" w:customStyle="1" w:styleId="151">
    <w:name w:val="正文缩进 Char"/>
    <w:link w:val="11"/>
    <w:qFormat/>
    <w:locked/>
    <w:uiPriority w:val="0"/>
    <w:rPr>
      <w:rFonts w:ascii="Times New Roman" w:hAnsi="Times New Roman" w:eastAsia="宋体" w:cs="Times New Roman"/>
      <w:kern w:val="0"/>
      <w:sz w:val="24"/>
      <w:szCs w:val="20"/>
    </w:rPr>
  </w:style>
  <w:style w:type="character" w:customStyle="1" w:styleId="152">
    <w:name w:val="ico-jiang1"/>
    <w:basedOn w:val="53"/>
    <w:qFormat/>
    <w:uiPriority w:val="99"/>
    <w:rPr>
      <w:rFonts w:cs="Times New Roman"/>
    </w:rPr>
  </w:style>
  <w:style w:type="character" w:customStyle="1" w:styleId="153">
    <w:name w:val="no62"/>
    <w:basedOn w:val="53"/>
    <w:qFormat/>
    <w:uiPriority w:val="99"/>
    <w:rPr>
      <w:rFonts w:cs="Times New Roman"/>
    </w:rPr>
  </w:style>
  <w:style w:type="character" w:customStyle="1" w:styleId="154">
    <w:name w:val="orange5"/>
    <w:qFormat/>
    <w:uiPriority w:val="99"/>
    <w:rPr>
      <w:color w:val="3FB58F"/>
    </w:rPr>
  </w:style>
  <w:style w:type="character" w:customStyle="1" w:styleId="155">
    <w:name w:val="bds_more4"/>
    <w:basedOn w:val="53"/>
    <w:qFormat/>
    <w:uiPriority w:val="99"/>
    <w:rPr>
      <w:rFonts w:cs="Times New Roman"/>
    </w:rPr>
  </w:style>
  <w:style w:type="character" w:customStyle="1" w:styleId="156">
    <w:name w:val="no5"/>
    <w:basedOn w:val="53"/>
    <w:qFormat/>
    <w:uiPriority w:val="99"/>
    <w:rPr>
      <w:rFonts w:cs="Times New Roman"/>
    </w:rPr>
  </w:style>
  <w:style w:type="character" w:customStyle="1" w:styleId="157">
    <w:name w:val="bds_more3"/>
    <w:basedOn w:val="53"/>
    <w:qFormat/>
    <w:uiPriority w:val="99"/>
    <w:rPr>
      <w:rFonts w:cs="Times New Roman"/>
    </w:rPr>
  </w:style>
  <w:style w:type="character" w:customStyle="1" w:styleId="158">
    <w:name w:val="no42"/>
    <w:basedOn w:val="53"/>
    <w:qFormat/>
    <w:uiPriority w:val="99"/>
    <w:rPr>
      <w:rFonts w:cs="Times New Roman"/>
    </w:rPr>
  </w:style>
  <w:style w:type="character" w:customStyle="1" w:styleId="159">
    <w:name w:val="bds_nopic1"/>
    <w:basedOn w:val="53"/>
    <w:qFormat/>
    <w:uiPriority w:val="99"/>
    <w:rPr>
      <w:rFonts w:cs="Times New Roman"/>
    </w:rPr>
  </w:style>
  <w:style w:type="character" w:customStyle="1" w:styleId="160">
    <w:name w:val="my-notice1"/>
    <w:basedOn w:val="53"/>
    <w:qFormat/>
    <w:uiPriority w:val="99"/>
    <w:rPr>
      <w:rFonts w:cs="Times New Roman"/>
    </w:rPr>
  </w:style>
  <w:style w:type="character" w:customStyle="1" w:styleId="161">
    <w:name w:val="orange6"/>
    <w:qFormat/>
    <w:uiPriority w:val="99"/>
    <w:rPr>
      <w:color w:val="3FB58F"/>
    </w:rPr>
  </w:style>
  <w:style w:type="character" w:customStyle="1" w:styleId="162">
    <w:name w:val="Document Map Char2"/>
    <w:qFormat/>
    <w:locked/>
    <w:uiPriority w:val="99"/>
    <w:rPr>
      <w:rFonts w:ascii="宋体"/>
      <w:sz w:val="18"/>
    </w:rPr>
  </w:style>
  <w:style w:type="character" w:customStyle="1" w:styleId="163">
    <w:name w:val="ico-jiang3"/>
    <w:basedOn w:val="53"/>
    <w:qFormat/>
    <w:uiPriority w:val="99"/>
    <w:rPr>
      <w:rFonts w:cs="Times New Roman"/>
    </w:rPr>
  </w:style>
  <w:style w:type="character" w:customStyle="1" w:styleId="164">
    <w:name w:val="tip13"/>
    <w:qFormat/>
    <w:uiPriority w:val="99"/>
    <w:rPr>
      <w:vanish/>
      <w:color w:val="FF0000"/>
      <w:sz w:val="18"/>
    </w:rPr>
  </w:style>
  <w:style w:type="character" w:customStyle="1" w:styleId="165">
    <w:name w:val="正文文本缩进 2 Char"/>
    <w:basedOn w:val="53"/>
    <w:link w:val="32"/>
    <w:qFormat/>
    <w:uiPriority w:val="99"/>
    <w:rPr>
      <w:rFonts w:ascii="宋体" w:hAnsi="Calibri" w:eastAsia="宋体" w:cs="Times New Roman"/>
      <w:kern w:val="0"/>
      <w:sz w:val="24"/>
      <w:szCs w:val="20"/>
    </w:rPr>
  </w:style>
  <w:style w:type="character" w:customStyle="1" w:styleId="166">
    <w:name w:val="Body Text Indent 2 Char1"/>
    <w:basedOn w:val="53"/>
    <w:semiHidden/>
    <w:qFormat/>
    <w:locked/>
    <w:uiPriority w:val="99"/>
    <w:rPr>
      <w:rFonts w:cs="Times New Roman"/>
    </w:rPr>
  </w:style>
  <w:style w:type="character" w:customStyle="1" w:styleId="167">
    <w:name w:val="正文文本缩进 3 Char"/>
    <w:basedOn w:val="53"/>
    <w:link w:val="39"/>
    <w:qFormat/>
    <w:uiPriority w:val="99"/>
    <w:rPr>
      <w:rFonts w:ascii="宋体" w:hAnsi="Calibri" w:eastAsia="宋体" w:cs="Times New Roman"/>
      <w:kern w:val="0"/>
      <w:sz w:val="20"/>
      <w:szCs w:val="20"/>
    </w:rPr>
  </w:style>
  <w:style w:type="character" w:customStyle="1" w:styleId="168">
    <w:name w:val="Body Text Indent 3 Char1"/>
    <w:basedOn w:val="53"/>
    <w:semiHidden/>
    <w:qFormat/>
    <w:locked/>
    <w:uiPriority w:val="99"/>
    <w:rPr>
      <w:rFonts w:cs="Times New Roman"/>
      <w:sz w:val="16"/>
      <w:szCs w:val="16"/>
    </w:rPr>
  </w:style>
  <w:style w:type="character" w:customStyle="1" w:styleId="169">
    <w:name w:val="文档结构图 Char"/>
    <w:basedOn w:val="53"/>
    <w:link w:val="21"/>
    <w:qFormat/>
    <w:uiPriority w:val="99"/>
    <w:rPr>
      <w:rFonts w:ascii="宋体" w:hAnsi="Calibri" w:eastAsia="宋体" w:cs="Times New Roman"/>
      <w:kern w:val="0"/>
      <w:sz w:val="18"/>
      <w:szCs w:val="20"/>
    </w:rPr>
  </w:style>
  <w:style w:type="character" w:customStyle="1" w:styleId="170">
    <w:name w:val="Document Map Char3"/>
    <w:basedOn w:val="53"/>
    <w:semiHidden/>
    <w:qFormat/>
    <w:locked/>
    <w:uiPriority w:val="99"/>
    <w:rPr>
      <w:rFonts w:ascii="Times New Roman" w:hAnsi="Times New Roman" w:cs="Times New Roman"/>
      <w:sz w:val="2"/>
    </w:rPr>
  </w:style>
  <w:style w:type="paragraph" w:customStyle="1" w:styleId="171">
    <w:name w:val="_Style 1"/>
    <w:basedOn w:val="1"/>
    <w:qFormat/>
    <w:uiPriority w:val="99"/>
    <w:pPr>
      <w:ind w:firstLine="420" w:firstLineChars="200"/>
    </w:pPr>
    <w:rPr>
      <w:rFonts w:ascii="Times New Roman" w:hAnsi="Times New Roman" w:eastAsia="宋体" w:cs="Times New Roman"/>
      <w:szCs w:val="24"/>
    </w:rPr>
  </w:style>
  <w:style w:type="character" w:customStyle="1" w:styleId="172">
    <w:name w:val="正文文本 Char"/>
    <w:basedOn w:val="53"/>
    <w:qFormat/>
    <w:uiPriority w:val="99"/>
    <w:rPr>
      <w:rFonts w:ascii="Calibri" w:hAnsi="Calibri" w:eastAsia="宋体" w:cs="Times New Roman"/>
      <w:kern w:val="0"/>
      <w:sz w:val="24"/>
      <w:szCs w:val="20"/>
    </w:rPr>
  </w:style>
  <w:style w:type="character" w:customStyle="1" w:styleId="173">
    <w:name w:val="Body Text Char1"/>
    <w:basedOn w:val="53"/>
    <w:semiHidden/>
    <w:qFormat/>
    <w:locked/>
    <w:uiPriority w:val="99"/>
    <w:rPr>
      <w:rFonts w:cs="Times New Roman"/>
    </w:rPr>
  </w:style>
  <w:style w:type="paragraph" w:customStyle="1" w:styleId="174">
    <w:name w:val="_Style 21"/>
    <w:basedOn w:val="1"/>
    <w:qFormat/>
    <w:uiPriority w:val="99"/>
    <w:rPr>
      <w:rFonts w:ascii="Times New Roman" w:hAnsi="Times New Roman" w:eastAsia="宋体" w:cs="Times New Roman"/>
      <w:szCs w:val="20"/>
    </w:rPr>
  </w:style>
  <w:style w:type="paragraph" w:customStyle="1" w:styleId="175">
    <w:name w:val="p0"/>
    <w:basedOn w:val="1"/>
    <w:qFormat/>
    <w:uiPriority w:val="99"/>
    <w:pPr>
      <w:widowControl/>
    </w:pPr>
    <w:rPr>
      <w:rFonts w:ascii="Times New Roman" w:hAnsi="Times New Roman" w:eastAsia="宋体" w:cs="Times New Roman"/>
      <w:kern w:val="0"/>
      <w:szCs w:val="21"/>
    </w:rPr>
  </w:style>
  <w:style w:type="paragraph" w:customStyle="1" w:styleId="176">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77">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78">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79">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80">
    <w:name w:val="列出段落11"/>
    <w:basedOn w:val="1"/>
    <w:qFormat/>
    <w:uiPriority w:val="99"/>
    <w:pPr>
      <w:ind w:firstLine="420" w:firstLineChars="200"/>
    </w:pPr>
    <w:rPr>
      <w:rFonts w:ascii="Times New Roman" w:hAnsi="Times New Roman" w:eastAsia="宋体" w:cs="Times New Roman"/>
      <w:szCs w:val="24"/>
    </w:rPr>
  </w:style>
  <w:style w:type="paragraph" w:customStyle="1" w:styleId="181">
    <w:name w:val="_Style 2"/>
    <w:basedOn w:val="1"/>
    <w:qFormat/>
    <w:uiPriority w:val="99"/>
    <w:pPr>
      <w:ind w:firstLine="420" w:firstLineChars="200"/>
    </w:pPr>
    <w:rPr>
      <w:rFonts w:ascii="Calibri" w:hAnsi="Calibri" w:eastAsia="宋体" w:cs="Times New Roman"/>
    </w:rPr>
  </w:style>
  <w:style w:type="paragraph" w:customStyle="1" w:styleId="182">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83">
    <w:name w:val="_Style 11"/>
    <w:basedOn w:val="1"/>
    <w:qFormat/>
    <w:uiPriority w:val="99"/>
    <w:rPr>
      <w:rFonts w:ascii="Times New Roman" w:hAnsi="Times New Roman" w:eastAsia="宋体" w:cs="Times New Roman"/>
      <w:szCs w:val="24"/>
    </w:rPr>
  </w:style>
  <w:style w:type="paragraph" w:customStyle="1" w:styleId="184">
    <w:name w:val="Char"/>
    <w:basedOn w:val="1"/>
    <w:qFormat/>
    <w:uiPriority w:val="99"/>
    <w:rPr>
      <w:rFonts w:ascii="Times New Roman" w:hAnsi="Times New Roman" w:eastAsia="宋体" w:cs="Times New Roman"/>
      <w:szCs w:val="21"/>
    </w:rPr>
  </w:style>
  <w:style w:type="paragraph" w:customStyle="1" w:styleId="185">
    <w:name w:val="列出段落12"/>
    <w:basedOn w:val="1"/>
    <w:qFormat/>
    <w:uiPriority w:val="99"/>
    <w:pPr>
      <w:ind w:firstLine="420" w:firstLineChars="200"/>
    </w:pPr>
    <w:rPr>
      <w:rFonts w:ascii="Times New Roman" w:hAnsi="Times New Roman" w:eastAsia="宋体" w:cs="Times New Roman"/>
      <w:szCs w:val="24"/>
    </w:rPr>
  </w:style>
  <w:style w:type="paragraph" w:customStyle="1" w:styleId="186">
    <w:name w:val="列出段落2"/>
    <w:basedOn w:val="1"/>
    <w:qFormat/>
    <w:uiPriority w:val="99"/>
    <w:pPr>
      <w:ind w:firstLine="420" w:firstLineChars="200"/>
    </w:pPr>
    <w:rPr>
      <w:rFonts w:ascii="Times New Roman" w:hAnsi="Times New Roman" w:eastAsia="宋体" w:cs="Times New Roman"/>
      <w:szCs w:val="24"/>
    </w:rPr>
  </w:style>
  <w:style w:type="paragraph" w:customStyle="1" w:styleId="187">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88">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89">
    <w:name w:val="font41"/>
    <w:qFormat/>
    <w:uiPriority w:val="99"/>
    <w:rPr>
      <w:rFonts w:hint="eastAsia" w:ascii="宋体" w:hAnsi="宋体" w:eastAsia="宋体" w:cs="宋体"/>
      <w:b/>
      <w:color w:val="000000"/>
      <w:sz w:val="22"/>
      <w:szCs w:val="22"/>
      <w:u w:val="none"/>
    </w:rPr>
  </w:style>
  <w:style w:type="character" w:customStyle="1" w:styleId="190">
    <w:name w:val="font81"/>
    <w:qFormat/>
    <w:uiPriority w:val="0"/>
    <w:rPr>
      <w:rFonts w:hint="eastAsia" w:ascii="宋体" w:hAnsi="宋体" w:eastAsia="宋体" w:cs="宋体"/>
      <w:b/>
      <w:color w:val="000000"/>
      <w:sz w:val="22"/>
      <w:szCs w:val="22"/>
      <w:u w:val="none"/>
    </w:rPr>
  </w:style>
  <w:style w:type="character" w:customStyle="1" w:styleId="191">
    <w:name w:val="font21"/>
    <w:qFormat/>
    <w:uiPriority w:val="0"/>
    <w:rPr>
      <w:rFonts w:hint="eastAsia" w:ascii="宋体" w:hAnsi="宋体" w:eastAsia="宋体" w:cs="宋体"/>
      <w:color w:val="000000"/>
      <w:sz w:val="18"/>
      <w:szCs w:val="18"/>
      <w:u w:val="none"/>
    </w:rPr>
  </w:style>
  <w:style w:type="character" w:customStyle="1" w:styleId="192">
    <w:name w:val="日期 Char"/>
    <w:link w:val="31"/>
    <w:qFormat/>
    <w:uiPriority w:val="0"/>
    <w:rPr>
      <w:szCs w:val="21"/>
    </w:rPr>
  </w:style>
  <w:style w:type="character" w:customStyle="1" w:styleId="193">
    <w:name w:val="font01"/>
    <w:qFormat/>
    <w:uiPriority w:val="99"/>
    <w:rPr>
      <w:rFonts w:hint="eastAsia" w:ascii="宋体" w:hAnsi="宋体" w:eastAsia="宋体" w:cs="宋体"/>
      <w:color w:val="000000"/>
      <w:sz w:val="22"/>
      <w:szCs w:val="22"/>
      <w:u w:val="none"/>
    </w:rPr>
  </w:style>
  <w:style w:type="character" w:customStyle="1" w:styleId="194">
    <w:name w:val="Char Char1"/>
    <w:qFormat/>
    <w:uiPriority w:val="0"/>
    <w:rPr>
      <w:rFonts w:eastAsia="宋体"/>
      <w:kern w:val="2"/>
      <w:sz w:val="18"/>
      <w:szCs w:val="18"/>
      <w:lang w:val="en-US" w:eastAsia="zh-CN" w:bidi="ar-SA"/>
    </w:rPr>
  </w:style>
  <w:style w:type="character" w:customStyle="1" w:styleId="195">
    <w:name w:val="标题 Char"/>
    <w:link w:val="47"/>
    <w:qFormat/>
    <w:uiPriority w:val="0"/>
    <w:rPr>
      <w:rFonts w:ascii="Cambria" w:hAnsi="Cambria" w:cs="Times New Roman"/>
      <w:b/>
      <w:bCs/>
      <w:sz w:val="32"/>
      <w:szCs w:val="32"/>
    </w:rPr>
  </w:style>
  <w:style w:type="character" w:customStyle="1" w:styleId="196">
    <w:name w:val="hei141"/>
    <w:qFormat/>
    <w:uiPriority w:val="0"/>
    <w:rPr>
      <w:rFonts w:hint="eastAsia" w:ascii="宋体" w:hAnsi="宋体" w:eastAsia="宋体"/>
      <w:color w:val="000000"/>
      <w:sz w:val="19"/>
      <w:szCs w:val="19"/>
      <w:u w:val="none"/>
    </w:rPr>
  </w:style>
  <w:style w:type="character" w:customStyle="1" w:styleId="197">
    <w:name w:val="批注文字 Char"/>
    <w:link w:val="23"/>
    <w:qFormat/>
    <w:uiPriority w:val="99"/>
  </w:style>
  <w:style w:type="character" w:customStyle="1" w:styleId="198">
    <w:name w:val="apple-style-span"/>
    <w:basedOn w:val="53"/>
    <w:qFormat/>
    <w:uiPriority w:val="0"/>
  </w:style>
  <w:style w:type="character" w:customStyle="1" w:styleId="199">
    <w:name w:val="param-value"/>
    <w:qFormat/>
    <w:uiPriority w:val="99"/>
    <w:rPr>
      <w:rFonts w:cs="Times New Roman"/>
    </w:rPr>
  </w:style>
  <w:style w:type="character" w:customStyle="1" w:styleId="200">
    <w:name w:val="font61"/>
    <w:qFormat/>
    <w:uiPriority w:val="0"/>
    <w:rPr>
      <w:rFonts w:hint="eastAsia" w:ascii="宋体" w:hAnsi="宋体" w:eastAsia="宋体" w:cs="宋体"/>
      <w:color w:val="000000"/>
      <w:sz w:val="22"/>
      <w:szCs w:val="22"/>
      <w:u w:val="none"/>
    </w:rPr>
  </w:style>
  <w:style w:type="character" w:customStyle="1" w:styleId="201">
    <w:name w:val="font11"/>
    <w:qFormat/>
    <w:uiPriority w:val="0"/>
    <w:rPr>
      <w:rFonts w:hint="eastAsia" w:ascii="宋体" w:hAnsi="宋体" w:eastAsia="宋体" w:cs="宋体"/>
      <w:color w:val="FF0000"/>
      <w:sz w:val="22"/>
      <w:szCs w:val="22"/>
      <w:u w:val="none"/>
    </w:rPr>
  </w:style>
  <w:style w:type="character" w:customStyle="1" w:styleId="202">
    <w:name w:val="批注主题 Char"/>
    <w:link w:val="48"/>
    <w:qFormat/>
    <w:uiPriority w:val="0"/>
    <w:rPr>
      <w:b/>
      <w:bCs/>
    </w:rPr>
  </w:style>
  <w:style w:type="character" w:customStyle="1" w:styleId="203">
    <w:name w:val="批注文字 Char1"/>
    <w:basedOn w:val="53"/>
    <w:semiHidden/>
    <w:qFormat/>
    <w:uiPriority w:val="99"/>
  </w:style>
  <w:style w:type="paragraph" w:customStyle="1" w:styleId="204">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205">
    <w:name w:val="批注主题 Char1"/>
    <w:basedOn w:val="203"/>
    <w:semiHidden/>
    <w:qFormat/>
    <w:uiPriority w:val="99"/>
    <w:rPr>
      <w:b/>
      <w:bCs/>
    </w:rPr>
  </w:style>
  <w:style w:type="paragraph" w:customStyle="1" w:styleId="206">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7">
    <w:name w:val="日期 Char1"/>
    <w:basedOn w:val="53"/>
    <w:semiHidden/>
    <w:qFormat/>
    <w:uiPriority w:val="99"/>
  </w:style>
  <w:style w:type="paragraph" w:customStyle="1" w:styleId="208">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9">
    <w:name w:val="脚注文本 Char"/>
    <w:basedOn w:val="53"/>
    <w:link w:val="20"/>
    <w:semiHidden/>
    <w:qFormat/>
    <w:uiPriority w:val="0"/>
    <w:rPr>
      <w:rFonts w:ascii="Times New Roman" w:hAnsi="Times New Roman" w:eastAsia="宋体" w:cs="Times New Roman"/>
      <w:sz w:val="18"/>
      <w:szCs w:val="18"/>
    </w:rPr>
  </w:style>
  <w:style w:type="paragraph" w:customStyle="1" w:styleId="210">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2">
    <w:name w:val="标题 Char1"/>
    <w:basedOn w:val="53"/>
    <w:qFormat/>
    <w:uiPriority w:val="10"/>
    <w:rPr>
      <w:rFonts w:eastAsia="宋体" w:asciiTheme="majorHAnsi" w:hAnsiTheme="majorHAnsi" w:cstheme="majorBidi"/>
      <w:b/>
      <w:bCs/>
      <w:sz w:val="32"/>
      <w:szCs w:val="32"/>
    </w:rPr>
  </w:style>
  <w:style w:type="paragraph" w:customStyle="1" w:styleId="213">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214">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216">
    <w:name w:val="List Paragraph1"/>
    <w:basedOn w:val="1"/>
    <w:qFormat/>
    <w:uiPriority w:val="0"/>
    <w:pPr>
      <w:ind w:firstLine="420" w:firstLineChars="200"/>
    </w:pPr>
    <w:rPr>
      <w:rFonts w:ascii="Times New Roman" w:hAnsi="Times New Roman" w:eastAsia="宋体" w:cs="Times New Roman"/>
      <w:szCs w:val="24"/>
    </w:rPr>
  </w:style>
  <w:style w:type="paragraph" w:customStyle="1" w:styleId="217">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2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23">
    <w:name w:val="列出段落3"/>
    <w:basedOn w:val="1"/>
    <w:qFormat/>
    <w:uiPriority w:val="0"/>
    <w:pPr>
      <w:ind w:firstLine="420" w:firstLineChars="200"/>
    </w:pPr>
    <w:rPr>
      <w:rFonts w:ascii="Times New Roman" w:hAnsi="Times New Roman" w:eastAsia="宋体" w:cs="Times New Roman"/>
      <w:szCs w:val="24"/>
    </w:rPr>
  </w:style>
  <w:style w:type="character" w:customStyle="1" w:styleId="224">
    <w:name w:val="Char Char12"/>
    <w:qFormat/>
    <w:uiPriority w:val="0"/>
    <w:rPr>
      <w:rFonts w:eastAsia="宋体"/>
      <w:kern w:val="2"/>
      <w:sz w:val="18"/>
      <w:szCs w:val="18"/>
      <w:lang w:val="en-US" w:eastAsia="zh-CN" w:bidi="ar-SA"/>
    </w:rPr>
  </w:style>
  <w:style w:type="paragraph" w:customStyle="1" w:styleId="225">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26">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27">
    <w:name w:val="列出段落4"/>
    <w:basedOn w:val="1"/>
    <w:qFormat/>
    <w:uiPriority w:val="0"/>
    <w:pPr>
      <w:ind w:firstLine="420" w:firstLineChars="200"/>
    </w:pPr>
    <w:rPr>
      <w:rFonts w:ascii="Times New Roman" w:hAnsi="Times New Roman" w:eastAsia="宋体" w:cs="Times New Roman"/>
      <w:szCs w:val="24"/>
    </w:rPr>
  </w:style>
  <w:style w:type="character" w:customStyle="1" w:styleId="228">
    <w:name w:val="Char Char11"/>
    <w:qFormat/>
    <w:uiPriority w:val="0"/>
    <w:rPr>
      <w:rFonts w:eastAsia="宋体"/>
      <w:kern w:val="2"/>
      <w:sz w:val="18"/>
      <w:szCs w:val="18"/>
      <w:lang w:val="en-US" w:eastAsia="zh-CN" w:bidi="ar-SA"/>
    </w:rPr>
  </w:style>
  <w:style w:type="paragraph" w:customStyle="1" w:styleId="229">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30">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31">
    <w:name w:val="列出段落5"/>
    <w:basedOn w:val="1"/>
    <w:qFormat/>
    <w:uiPriority w:val="0"/>
    <w:pPr>
      <w:ind w:firstLine="420" w:firstLineChars="200"/>
    </w:pPr>
    <w:rPr>
      <w:rFonts w:ascii="Times New Roman" w:hAnsi="Times New Roman" w:eastAsia="宋体" w:cs="Times New Roman"/>
      <w:szCs w:val="24"/>
    </w:rPr>
  </w:style>
  <w:style w:type="character" w:customStyle="1" w:styleId="232">
    <w:name w:val="bookmark-item"/>
    <w:basedOn w:val="53"/>
    <w:qFormat/>
    <w:uiPriority w:val="0"/>
  </w:style>
  <w:style w:type="paragraph" w:customStyle="1" w:styleId="233">
    <w:name w:val="列出段落6"/>
    <w:basedOn w:val="1"/>
    <w:qFormat/>
    <w:uiPriority w:val="34"/>
    <w:pPr>
      <w:ind w:firstLine="420" w:firstLineChars="200"/>
    </w:pPr>
    <w:rPr>
      <w:rFonts w:ascii="Calibri" w:hAnsi="Calibri" w:eastAsia="宋体" w:cs="Times New Roman"/>
    </w:rPr>
  </w:style>
  <w:style w:type="character" w:customStyle="1" w:styleId="234">
    <w:name w:val="纯文本 Char"/>
    <w:basedOn w:val="53"/>
    <w:link w:val="29"/>
    <w:qFormat/>
    <w:uiPriority w:val="0"/>
    <w:rPr>
      <w:rFonts w:ascii="宋体" w:hAnsi="Courier New" w:eastAsia="宋体" w:cs="宋体"/>
      <w:kern w:val="2"/>
      <w:sz w:val="21"/>
      <w:szCs w:val="21"/>
    </w:rPr>
  </w:style>
  <w:style w:type="paragraph" w:customStyle="1" w:styleId="235">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236">
    <w:name w:val="Table Paragraph"/>
    <w:basedOn w:val="1"/>
    <w:qFormat/>
    <w:uiPriority w:val="1"/>
    <w:pPr>
      <w:jc w:val="left"/>
    </w:pPr>
    <w:rPr>
      <w:rFonts w:ascii="Calibri" w:hAnsi="Calibri" w:eastAsia="Calibri" w:cs="Times New Roman"/>
      <w:kern w:val="0"/>
      <w:sz w:val="22"/>
      <w:lang w:eastAsia="en-US"/>
    </w:rPr>
  </w:style>
  <w:style w:type="paragraph" w:customStyle="1" w:styleId="237">
    <w:name w:val="_Style 3"/>
    <w:basedOn w:val="1"/>
    <w:qFormat/>
    <w:uiPriority w:val="34"/>
    <w:pPr>
      <w:ind w:firstLine="420" w:firstLineChars="200"/>
    </w:pPr>
    <w:rPr>
      <w:rFonts w:ascii="Times New Roman" w:hAnsi="Times New Roman" w:eastAsia="宋体" w:cs="黑体"/>
      <w:szCs w:val="24"/>
    </w:rPr>
  </w:style>
  <w:style w:type="character" w:customStyle="1" w:styleId="238">
    <w:name w:val="正文首行缩进 2 Char"/>
    <w:basedOn w:val="103"/>
    <w:link w:val="50"/>
    <w:semiHidden/>
    <w:qFormat/>
    <w:uiPriority w:val="99"/>
    <w:rPr>
      <w:rFonts w:ascii="??" w:hAnsi="??" w:eastAsia="宋体" w:cs="Arial"/>
      <w:kern w:val="2"/>
      <w:sz w:val="21"/>
      <w:szCs w:val="22"/>
    </w:rPr>
  </w:style>
  <w:style w:type="paragraph" w:customStyle="1" w:styleId="239">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40">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41">
    <w:name w:val="正文文本 2 Char"/>
    <w:basedOn w:val="53"/>
    <w:link w:val="43"/>
    <w:semiHidden/>
    <w:qFormat/>
    <w:uiPriority w:val="99"/>
    <w:rPr>
      <w:rFonts w:asciiTheme="minorHAnsi" w:hAnsiTheme="minorHAnsi" w:eastAsiaTheme="minorEastAsia" w:cstheme="minorBidi"/>
      <w:kern w:val="2"/>
      <w:sz w:val="21"/>
      <w:szCs w:val="22"/>
    </w:rPr>
  </w:style>
  <w:style w:type="paragraph" w:customStyle="1" w:styleId="24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43">
    <w:name w:val="列表段落1"/>
    <w:basedOn w:val="1"/>
    <w:qFormat/>
    <w:uiPriority w:val="0"/>
    <w:pPr>
      <w:ind w:firstLine="420" w:firstLineChars="200"/>
    </w:pPr>
    <w:rPr>
      <w:rFonts w:ascii="Times New Roman" w:hAnsi="Times New Roman" w:eastAsia="宋体" w:cs="Times New Roman"/>
    </w:rPr>
  </w:style>
  <w:style w:type="character" w:customStyle="1" w:styleId="244">
    <w:name w:val="列表段落 字符"/>
    <w:link w:val="104"/>
    <w:qFormat/>
    <w:uiPriority w:val="0"/>
    <w:rPr>
      <w:rFonts w:ascii="Calibri" w:hAnsi="Calibri"/>
      <w:kern w:val="2"/>
      <w:sz w:val="21"/>
      <w:szCs w:val="22"/>
    </w:rPr>
  </w:style>
  <w:style w:type="paragraph" w:customStyle="1" w:styleId="245">
    <w:name w:val="Table Text"/>
    <w:basedOn w:val="1"/>
    <w:semiHidden/>
    <w:qFormat/>
    <w:uiPriority w:val="0"/>
    <w:rPr>
      <w:rFonts w:ascii="微软雅黑" w:hAnsi="微软雅黑" w:eastAsia="微软雅黑" w:cs="微软雅黑"/>
      <w:sz w:val="23"/>
      <w:szCs w:val="23"/>
      <w:lang w:val="en-US" w:eastAsia="en-US" w:bidi="ar-SA"/>
    </w:rPr>
  </w:style>
  <w:style w:type="table" w:customStyle="1" w:styleId="246">
    <w:name w:val="Table Normal"/>
    <w:semiHidden/>
    <w:unhideWhenUsed/>
    <w:qFormat/>
    <w:uiPriority w:val="0"/>
    <w:tblPr>
      <w:tblCellMar>
        <w:top w:w="0" w:type="dxa"/>
        <w:left w:w="0" w:type="dxa"/>
        <w:bottom w:w="0" w:type="dxa"/>
        <w:right w:w="0" w:type="dxa"/>
      </w:tblCellMar>
    </w:tblPr>
  </w:style>
  <w:style w:type="paragraph" w:customStyle="1" w:styleId="247">
    <w:name w:val="正文_0_4"/>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48">
    <w:name w:val="List Paragraph"/>
    <w:basedOn w:val="1"/>
    <w:qFormat/>
    <w:uiPriority w:val="34"/>
    <w:pPr>
      <w:ind w:firstLine="420" w:firstLineChars="200"/>
    </w:pPr>
    <w:rPr>
      <w:rFonts w:ascii="Calibri" w:hAnsi="Calibri"/>
      <w:szCs w:val="22"/>
    </w:rPr>
  </w:style>
  <w:style w:type="paragraph" w:customStyle="1" w:styleId="249">
    <w:name w:val="纯文本_1"/>
    <w:basedOn w:val="250"/>
    <w:qFormat/>
    <w:uiPriority w:val="0"/>
    <w:rPr>
      <w:rFonts w:ascii="宋体" w:hAnsi="Courier New" w:eastAsia="宋体" w:cs="Courier New"/>
      <w:szCs w:val="21"/>
    </w:rPr>
  </w:style>
  <w:style w:type="paragraph" w:customStyle="1" w:styleId="25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Normal_14"/>
    <w:qFormat/>
    <w:uiPriority w:val="0"/>
    <w:pPr>
      <w:widowControl w:val="0"/>
      <w:jc w:val="both"/>
    </w:pPr>
    <w:rPr>
      <w:rFonts w:ascii="Times New Roman" w:hAnsi="Times New Roman" w:eastAsia="Times New Roman" w:cs="Times New Roman"/>
      <w:lang w:bidi="ar-SA"/>
    </w:rPr>
  </w:style>
  <w:style w:type="paragraph" w:customStyle="1" w:styleId="253">
    <w:name w:val="Normal_15"/>
    <w:qFormat/>
    <w:uiPriority w:val="0"/>
    <w:rPr>
      <w:rFonts w:ascii="Times New Roman" w:hAnsi="Times New Roman" w:eastAsia="Times New Roman" w:cs="Times New Roman"/>
      <w:sz w:val="24"/>
      <w:szCs w:val="24"/>
      <w:lang w:bidi="ar-SA"/>
    </w:rPr>
  </w:style>
  <w:style w:type="paragraph" w:customStyle="1" w:styleId="254">
    <w:name w:val="样式 标题 3 + 宋体 小四 非加粗_2_0"/>
    <w:basedOn w:val="255"/>
    <w:qFormat/>
    <w:uiPriority w:val="0"/>
    <w:pPr>
      <w:spacing w:line="413" w:lineRule="auto"/>
    </w:pPr>
    <w:rPr>
      <w:rFonts w:ascii="宋体" w:hAnsi="宋体" w:eastAsia="宋体"/>
      <w:b w:val="0"/>
      <w:bCs w:val="0"/>
      <w:sz w:val="24"/>
    </w:rPr>
  </w:style>
  <w:style w:type="paragraph" w:customStyle="1" w:styleId="255">
    <w:name w:val="标题 3_2_0"/>
    <w:basedOn w:val="256"/>
    <w:next w:val="256"/>
    <w:unhideWhenUsed/>
    <w:qFormat/>
    <w:uiPriority w:val="9"/>
    <w:pPr>
      <w:keepNext/>
      <w:keepLines/>
      <w:spacing w:before="260" w:after="260" w:line="416" w:lineRule="auto"/>
      <w:outlineLvl w:val="2"/>
    </w:pPr>
    <w:rPr>
      <w:b/>
      <w:bCs/>
      <w:sz w:val="32"/>
      <w:szCs w:val="32"/>
    </w:rPr>
  </w:style>
  <w:style w:type="paragraph" w:customStyle="1" w:styleId="256">
    <w:name w:val="正文_4_0"/>
    <w:basedOn w:val="2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正文_3_0"/>
    <w:basedOn w:val="258"/>
    <w:next w:val="259"/>
    <w:qFormat/>
    <w:uiPriority w:val="0"/>
    <w:pPr>
      <w:widowControl w:val="0"/>
      <w:jc w:val="both"/>
    </w:pPr>
    <w:rPr>
      <w:rFonts w:ascii="Calibri" w:hAnsi="Calibri"/>
      <w:kern w:val="2"/>
      <w:sz w:val="21"/>
      <w:szCs w:val="22"/>
      <w:lang w:val="en-US" w:eastAsia="zh-CN" w:bidi="ar-SA"/>
    </w:rPr>
  </w:style>
  <w:style w:type="paragraph" w:customStyle="1" w:styleId="258">
    <w:name w:val="Normal_0_0"/>
    <w:qFormat/>
    <w:uiPriority w:val="0"/>
    <w:pPr>
      <w:widowControl w:val="0"/>
      <w:jc w:val="both"/>
    </w:pPr>
    <w:rPr>
      <w:rFonts w:ascii="Calibri" w:hAnsi="Calibri" w:eastAsia="宋体" w:cs="Times New Roman"/>
      <w:lang w:val="en-US" w:eastAsia="zh-CN" w:bidi="ar-SA"/>
    </w:rPr>
  </w:style>
  <w:style w:type="paragraph" w:customStyle="1" w:styleId="259">
    <w:name w:val="正文文本_1_0"/>
    <w:basedOn w:val="260"/>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260">
    <w:name w:val="正文_2_0_0_0"/>
    <w:basedOn w:val="261"/>
    <w:next w:val="259"/>
    <w:qFormat/>
    <w:uiPriority w:val="0"/>
    <w:rPr>
      <w:rFonts w:ascii="等线" w:hAnsi="等线" w:cs="宋体"/>
      <w:szCs w:val="21"/>
    </w:rPr>
  </w:style>
  <w:style w:type="paragraph" w:customStyle="1" w:styleId="261">
    <w:name w:val="正文_0_1_1"/>
    <w:basedOn w:val="80"/>
    <w:next w:val="262"/>
    <w:qFormat/>
    <w:uiPriority w:val="0"/>
    <w:rPr>
      <w:szCs w:val="22"/>
    </w:rPr>
  </w:style>
  <w:style w:type="paragraph" w:customStyle="1" w:styleId="262">
    <w:name w:val="脚注文本1"/>
    <w:basedOn w:val="263"/>
    <w:next w:val="269"/>
    <w:unhideWhenUsed/>
    <w:qFormat/>
    <w:uiPriority w:val="0"/>
    <w:pPr>
      <w:snapToGrid w:val="0"/>
      <w:jc w:val="left"/>
    </w:pPr>
    <w:rPr>
      <w:rFonts w:eastAsia="宋体"/>
      <w:kern w:val="0"/>
      <w:sz w:val="18"/>
      <w:szCs w:val="18"/>
    </w:rPr>
  </w:style>
  <w:style w:type="paragraph" w:customStyle="1" w:styleId="263">
    <w:name w:val="正文_1_0"/>
    <w:basedOn w:val="264"/>
    <w:next w:val="266"/>
    <w:qFormat/>
    <w:uiPriority w:val="0"/>
    <w:rPr>
      <w:rFonts w:ascii="Calibri" w:hAnsi="Calibri" w:cs="宋体"/>
      <w:szCs w:val="21"/>
    </w:rPr>
  </w:style>
  <w:style w:type="paragraph" w:customStyle="1" w:styleId="264">
    <w:name w:val="正文_2_0"/>
    <w:basedOn w:val="71"/>
    <w:next w:val="2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正文文本_2_0"/>
    <w:basedOn w:val="264"/>
    <w:qFormat/>
    <w:uiPriority w:val="0"/>
    <w:pPr>
      <w:spacing w:after="120"/>
    </w:pPr>
  </w:style>
  <w:style w:type="paragraph" w:customStyle="1" w:styleId="266">
    <w:name w:val="正文首行缩进1"/>
    <w:basedOn w:val="267"/>
    <w:unhideWhenUsed/>
    <w:qFormat/>
    <w:uiPriority w:val="99"/>
    <w:pPr>
      <w:ind w:firstLine="420" w:firstLineChars="100"/>
    </w:pPr>
    <w:rPr>
      <w:szCs w:val="22"/>
    </w:rPr>
  </w:style>
  <w:style w:type="paragraph" w:customStyle="1" w:styleId="267">
    <w:name w:val="正文文本_0_0"/>
    <w:basedOn w:val="268"/>
    <w:qFormat/>
    <w:uiPriority w:val="0"/>
    <w:pPr>
      <w:spacing w:after="120"/>
    </w:pPr>
  </w:style>
  <w:style w:type="paragraph" w:customStyle="1" w:styleId="268">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索引 51"/>
    <w:basedOn w:val="263"/>
    <w:next w:val="263"/>
    <w:unhideWhenUsed/>
    <w:qFormat/>
    <w:uiPriority w:val="99"/>
    <w:pPr>
      <w:ind w:left="1680"/>
    </w:pPr>
  </w:style>
  <w:style w:type="paragraph" w:customStyle="1" w:styleId="270">
    <w:name w:val="?y??_0_0"/>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271">
    <w:name w:val="正文文本缩进 2_0"/>
    <w:basedOn w:val="256"/>
    <w:qFormat/>
    <w:uiPriority w:val="0"/>
    <w:pPr>
      <w:spacing w:line="360" w:lineRule="auto"/>
      <w:ind w:firstLine="570"/>
    </w:pPr>
    <w:rPr>
      <w:rFonts w:ascii="宋体" w:hAnsi="宋体" w:eastAsia="宋体"/>
      <w:iCs/>
      <w:sz w:val="28"/>
      <w:szCs w:val="20"/>
    </w:rPr>
  </w:style>
  <w:style w:type="paragraph" w:customStyle="1" w:styleId="2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3">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7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76">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character" w:customStyle="1" w:styleId="277">
    <w:name w:val="15"/>
    <w:basedOn w:val="53"/>
    <w:qFormat/>
    <w:uiPriority w:val="0"/>
    <w:rPr>
      <w:rFonts w:hint="eastAsia" w:ascii="宋体" w:hAnsi="宋体" w:eastAsia="宋体" w:cs="宋体"/>
      <w:color w:val="000000"/>
      <w:sz w:val="18"/>
      <w:szCs w:val="18"/>
    </w:rPr>
  </w:style>
  <w:style w:type="paragraph" w:customStyle="1" w:styleId="278">
    <w:name w:val="Body Text"/>
    <w:basedOn w:val="18"/>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18127</Words>
  <Characters>19613</Characters>
  <Lines>352</Lines>
  <Paragraphs>99</Paragraphs>
  <TotalTime>0</TotalTime>
  <ScaleCrop>false</ScaleCrop>
  <LinksUpToDate>false</LinksUpToDate>
  <CharactersWithSpaces>19901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2022-09-13T19:32:00Z</dcterms:created>
  <dc:creator>Administrator</dc:creator>
  <cp:lastModifiedBy>刘鑫龙</cp:lastModifiedBy>
  <cp:lastPrinted>2024-03-07T16:50:00Z</cp:lastPrinted>
  <dcterms:modified xsi:type="dcterms:W3CDTF">2025-06-20T10:14:12Z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D93BFC15017744A2B6A57791F31DA316_13</vt:lpwstr>
  </property>
  <property fmtid="{D5CDD505-2E9C-101B-9397-08002B2CF9AE}" pid="4" name="KSOTemplateDocerSaveRecord">
    <vt:lpwstr>eyJoZGlkIjoiMmE5MTkxYWU2N2EzMDNmMjg1OTk3MzA0ZWQwYmMxYTgiLCJ1c2VySWQiOiIxNDU4NTEzMzQ2In0=</vt:lpwstr>
  </property>
</Properties>
</file>