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9141">
      <w:pPr>
        <w:pStyle w:val="327"/>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8"/>
                    <a:stretch>
                      <a:fillRect/>
                    </a:stretch>
                  </pic:blipFill>
                  <pic:spPr>
                    <a:xfrm>
                      <a:off x="0" y="0"/>
                      <a:ext cx="4717415" cy="389890"/>
                    </a:xfrm>
                    <a:prstGeom prst="rect">
                      <a:avLst/>
                    </a:prstGeom>
                    <a:noFill/>
                    <a:ln>
                      <a:noFill/>
                    </a:ln>
                  </pic:spPr>
                </pic:pic>
              </a:graphicData>
            </a:graphic>
          </wp:inline>
        </w:drawing>
      </w:r>
    </w:p>
    <w:p w14:paraId="520452DB">
      <w:pPr>
        <w:pStyle w:val="327"/>
        <w:shd w:val="clear" w:color="auto" w:fill="FFFFFF"/>
        <w:spacing w:line="360" w:lineRule="auto"/>
        <w:jc w:val="center"/>
        <w:rPr>
          <w:rFonts w:ascii="仿宋" w:hAnsi="仿宋" w:eastAsia="仿宋" w:cs="仿宋"/>
          <w:color w:val="auto"/>
          <w:kern w:val="2"/>
          <w:sz w:val="32"/>
          <w:szCs w:val="32"/>
        </w:rPr>
      </w:pPr>
    </w:p>
    <w:p w14:paraId="5BC42648">
      <w:pPr>
        <w:pStyle w:val="327"/>
        <w:shd w:val="clear" w:color="auto" w:fill="FFFFFF"/>
        <w:spacing w:line="400" w:lineRule="exact"/>
        <w:jc w:val="both"/>
        <w:rPr>
          <w:rFonts w:ascii="仿宋" w:hAnsi="仿宋" w:eastAsia="仿宋" w:cs="仿宋"/>
          <w:color w:val="auto"/>
          <w:kern w:val="2"/>
          <w:sz w:val="32"/>
          <w:szCs w:val="32"/>
        </w:rPr>
      </w:pPr>
    </w:p>
    <w:p w14:paraId="1E84DC7A">
      <w:pPr>
        <w:pStyle w:val="327"/>
        <w:shd w:val="clear" w:color="auto" w:fill="FFFFFF"/>
        <w:spacing w:line="400" w:lineRule="exact"/>
        <w:jc w:val="center"/>
        <w:rPr>
          <w:rFonts w:ascii="仿宋" w:hAnsi="仿宋" w:eastAsia="仿宋" w:cs="仿宋"/>
          <w:color w:val="auto"/>
          <w:kern w:val="2"/>
          <w:sz w:val="36"/>
          <w:szCs w:val="36"/>
        </w:rPr>
      </w:pPr>
    </w:p>
    <w:p w14:paraId="343B5B25">
      <w:pPr>
        <w:pStyle w:val="327"/>
        <w:shd w:val="clear" w:color="auto" w:fill="FFFFFF"/>
        <w:spacing w:line="360" w:lineRule="auto"/>
        <w:jc w:val="center"/>
        <w:rPr>
          <w:rFonts w:ascii="宋体" w:hAnsi="宋体" w:cs="宋体"/>
          <w:b/>
          <w:color w:val="auto"/>
          <w:spacing w:val="60"/>
          <w:kern w:val="2"/>
          <w:sz w:val="36"/>
          <w:szCs w:val="36"/>
        </w:rPr>
      </w:pPr>
      <w:r>
        <w:rPr>
          <w:rFonts w:hint="eastAsia" w:ascii="宋体" w:hAnsi="宋体" w:cs="宋体"/>
          <w:b/>
          <w:color w:val="auto"/>
          <w:spacing w:val="60"/>
          <w:kern w:val="2"/>
          <w:sz w:val="36"/>
          <w:szCs w:val="36"/>
        </w:rPr>
        <w:t>新疆维吾尔自治区塔城、阿勒泰等地州级“家庭学用国家通用语言文字展示活动”</w:t>
      </w:r>
    </w:p>
    <w:p w14:paraId="34CDEB37">
      <w:pPr>
        <w:pStyle w:val="327"/>
        <w:shd w:val="clear" w:color="auto" w:fill="FFFFFF"/>
        <w:spacing w:line="400" w:lineRule="exact"/>
        <w:jc w:val="center"/>
        <w:rPr>
          <w:rFonts w:ascii="仿宋" w:hAnsi="仿宋" w:eastAsia="仿宋" w:cs="仿宋"/>
          <w:color w:val="auto"/>
          <w:kern w:val="2"/>
          <w:sz w:val="32"/>
          <w:szCs w:val="32"/>
        </w:rPr>
      </w:pPr>
    </w:p>
    <w:p w14:paraId="229A0ED6">
      <w:pPr>
        <w:pStyle w:val="327"/>
        <w:shd w:val="clear" w:color="auto" w:fill="FFFFFF"/>
        <w:spacing w:line="400" w:lineRule="exact"/>
        <w:jc w:val="center"/>
        <w:rPr>
          <w:rFonts w:ascii="仿宋" w:hAnsi="仿宋" w:eastAsia="仿宋" w:cs="仿宋"/>
          <w:color w:val="auto"/>
          <w:kern w:val="2"/>
          <w:sz w:val="32"/>
          <w:szCs w:val="32"/>
        </w:rPr>
      </w:pPr>
    </w:p>
    <w:p w14:paraId="76A8138D">
      <w:pPr>
        <w:pStyle w:val="327"/>
        <w:shd w:val="clear" w:color="auto" w:fill="FFFFFF"/>
        <w:spacing w:line="400" w:lineRule="exact"/>
        <w:jc w:val="center"/>
        <w:rPr>
          <w:rFonts w:ascii="仿宋" w:hAnsi="仿宋" w:eastAsia="仿宋" w:cs="仿宋"/>
          <w:color w:val="auto"/>
          <w:kern w:val="2"/>
          <w:sz w:val="32"/>
          <w:szCs w:val="32"/>
        </w:rPr>
      </w:pPr>
    </w:p>
    <w:p w14:paraId="7AE45E0C">
      <w:pPr>
        <w:spacing w:line="360" w:lineRule="auto"/>
        <w:ind w:right="17"/>
        <w:jc w:val="center"/>
        <w:rPr>
          <w:rFonts w:ascii="宋体" w:hAnsi="宋体" w:cs="宋体"/>
          <w:b/>
          <w:sz w:val="30"/>
          <w:szCs w:val="30"/>
        </w:rPr>
      </w:pPr>
      <w:r>
        <w:rPr>
          <w:rFonts w:hint="eastAsia" w:ascii="宋体" w:hAnsi="宋体" w:cs="宋体"/>
          <w:b/>
          <w:spacing w:val="60"/>
          <w:sz w:val="84"/>
          <w:szCs w:val="84"/>
        </w:rPr>
        <w:t>磋商文件</w:t>
      </w:r>
    </w:p>
    <w:p w14:paraId="14DA389B">
      <w:pPr>
        <w:spacing w:line="360" w:lineRule="auto"/>
        <w:jc w:val="center"/>
        <w:rPr>
          <w:rFonts w:ascii="宋体" w:hAnsi="宋体" w:cs="宋体"/>
          <w:b/>
          <w:sz w:val="32"/>
          <w:szCs w:val="32"/>
        </w:rPr>
      </w:pPr>
    </w:p>
    <w:p w14:paraId="07ACDAC2">
      <w:pPr>
        <w:spacing w:line="360" w:lineRule="auto"/>
        <w:ind w:right="17"/>
        <w:jc w:val="center"/>
        <w:rPr>
          <w:rFonts w:ascii="宋体" w:hAnsi="宋体" w:cs="宋体"/>
          <w:b/>
          <w:bCs/>
          <w:sz w:val="32"/>
          <w:szCs w:val="32"/>
        </w:rPr>
      </w:pPr>
      <w:r>
        <w:rPr>
          <w:rFonts w:hint="eastAsia" w:ascii="宋体" w:hAnsi="宋体" w:cs="宋体"/>
          <w:b/>
          <w:bCs/>
          <w:sz w:val="32"/>
          <w:szCs w:val="32"/>
        </w:rPr>
        <w:t>项目编号：XJLY25FW088</w:t>
      </w:r>
    </w:p>
    <w:p w14:paraId="5A9DC506">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239FBF0F">
      <w:pPr>
        <w:pStyle w:val="31"/>
        <w:rPr>
          <w:rFonts w:hAnsi="宋体" w:cs="宋体"/>
          <w:sz w:val="28"/>
          <w:szCs w:val="28"/>
        </w:rPr>
      </w:pPr>
    </w:p>
    <w:p w14:paraId="4E79EEDB">
      <w:pPr>
        <w:spacing w:line="360" w:lineRule="auto"/>
        <w:ind w:right="17"/>
        <w:rPr>
          <w:rFonts w:ascii="宋体" w:hAnsi="宋体" w:cs="宋体"/>
          <w:sz w:val="28"/>
          <w:szCs w:val="28"/>
        </w:rPr>
      </w:pPr>
    </w:p>
    <w:p w14:paraId="3532390D">
      <w:pPr>
        <w:spacing w:line="360" w:lineRule="auto"/>
        <w:ind w:right="17"/>
        <w:rPr>
          <w:rFonts w:ascii="宋体" w:hAnsi="宋体" w:cs="宋体"/>
          <w:sz w:val="28"/>
          <w:szCs w:val="28"/>
        </w:rPr>
      </w:pPr>
    </w:p>
    <w:p w14:paraId="1F4B1576">
      <w:pPr>
        <w:spacing w:line="480" w:lineRule="auto"/>
        <w:ind w:left="279" w:leftChars="133"/>
        <w:rPr>
          <w:rFonts w:ascii="宋体" w:hAnsi="宋体" w:cs="宋体"/>
          <w:b/>
          <w:bCs/>
          <w:sz w:val="28"/>
          <w:szCs w:val="28"/>
        </w:rPr>
      </w:pPr>
      <w:r>
        <w:rPr>
          <w:rFonts w:hint="eastAsia" w:ascii="宋体" w:hAnsi="宋体" w:cs="宋体"/>
          <w:b/>
          <w:bCs/>
          <w:sz w:val="28"/>
          <w:szCs w:val="28"/>
        </w:rPr>
        <w:t>采   购   人（盖章）：新疆音像出版社</w:t>
      </w:r>
    </w:p>
    <w:p w14:paraId="3551E3E7">
      <w:pPr>
        <w:spacing w:line="48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采购代理机构（盖章）：新疆凌云天成工程管理咨询有限公司</w:t>
      </w:r>
    </w:p>
    <w:p w14:paraId="5938D8BA">
      <w:pPr>
        <w:spacing w:line="480" w:lineRule="auto"/>
        <w:ind w:firstLine="281" w:firstLineChars="100"/>
        <w:rPr>
          <w:rFonts w:ascii="宋体" w:hAnsi="宋体" w:cs="宋体"/>
          <w:b/>
          <w:bCs/>
          <w:sz w:val="28"/>
          <w:szCs w:val="28"/>
        </w:rPr>
      </w:pPr>
      <w:r>
        <w:rPr>
          <w:rFonts w:hint="eastAsia" w:ascii="宋体" w:hAnsi="宋体" w:cs="宋体"/>
          <w:b/>
          <w:bCs/>
          <w:sz w:val="28"/>
          <w:szCs w:val="28"/>
        </w:rPr>
        <w:t xml:space="preserve">联   系   人：许蕊       </w:t>
      </w:r>
    </w:p>
    <w:p w14:paraId="0CEF4736">
      <w:pPr>
        <w:spacing w:line="480" w:lineRule="auto"/>
        <w:ind w:firstLine="281" w:firstLineChars="100"/>
        <w:rPr>
          <w:rFonts w:ascii="宋体" w:hAnsi="宋体" w:cs="宋体"/>
          <w:b/>
          <w:bCs/>
          <w:sz w:val="28"/>
          <w:szCs w:val="28"/>
        </w:rPr>
      </w:pPr>
      <w:r>
        <w:rPr>
          <w:rFonts w:hint="eastAsia" w:ascii="宋体" w:hAnsi="宋体" w:cs="宋体"/>
          <w:b/>
          <w:bCs/>
          <w:sz w:val="28"/>
          <w:szCs w:val="28"/>
        </w:rPr>
        <w:t>联 系  电 话：15299968321</w:t>
      </w:r>
    </w:p>
    <w:p w14:paraId="702B8C8F">
      <w:pPr>
        <w:pStyle w:val="46"/>
        <w:numPr>
          <w:ilvl w:val="0"/>
          <w:numId w:val="0"/>
        </w:numPr>
      </w:pPr>
    </w:p>
    <w:p w14:paraId="68B53F4A">
      <w:pPr>
        <w:pStyle w:val="46"/>
        <w:numPr>
          <w:ilvl w:val="0"/>
          <w:numId w:val="0"/>
        </w:numPr>
      </w:pPr>
    </w:p>
    <w:p w14:paraId="14A5F2F1">
      <w:pPr>
        <w:pStyle w:val="46"/>
        <w:numPr>
          <w:ilvl w:val="0"/>
          <w:numId w:val="0"/>
        </w:numPr>
      </w:pPr>
    </w:p>
    <w:p w14:paraId="7D462AF9">
      <w:pPr>
        <w:pStyle w:val="46"/>
        <w:numPr>
          <w:ilvl w:val="0"/>
          <w:numId w:val="0"/>
        </w:numPr>
      </w:pPr>
    </w:p>
    <w:p w14:paraId="1188AA2C">
      <w:pPr>
        <w:pStyle w:val="46"/>
        <w:numPr>
          <w:ilvl w:val="0"/>
          <w:numId w:val="0"/>
        </w:numPr>
      </w:pPr>
    </w:p>
    <w:p w14:paraId="0A72F003">
      <w:pPr>
        <w:pStyle w:val="46"/>
        <w:numPr>
          <w:ilvl w:val="0"/>
          <w:numId w:val="0"/>
        </w:numPr>
      </w:pPr>
    </w:p>
    <w:p w14:paraId="3D01F67A">
      <w:pPr>
        <w:shd w:val="clear" w:color="auto" w:fill="FFFFFF"/>
        <w:autoSpaceDE w:val="0"/>
        <w:autoSpaceDN w:val="0"/>
        <w:adjustRightInd w:val="0"/>
        <w:spacing w:line="360" w:lineRule="auto"/>
        <w:jc w:val="center"/>
        <w:rPr>
          <w:rFonts w:ascii="仿宋" w:hAnsi="仿宋" w:eastAsia="仿宋" w:cs="仿宋"/>
          <w:b/>
          <w:bCs/>
          <w:sz w:val="40"/>
          <w:szCs w:val="40"/>
        </w:rPr>
      </w:pPr>
    </w:p>
    <w:p w14:paraId="11377CE7">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0E1F54AA">
      <w:pPr>
        <w:pStyle w:val="42"/>
        <w:tabs>
          <w:tab w:val="right" w:leader="dot" w:pos="8547"/>
          <w:tab w:val="clear" w:pos="420"/>
          <w:tab w:val="clear" w:pos="1050"/>
          <w:tab w:val="clear" w:pos="8302"/>
        </w:tabs>
        <w:rPr>
          <w:rFonts w:ascii="仿宋" w:hAnsi="仿宋" w:eastAsia="仿宋" w:cs="仿宋"/>
        </w:rPr>
      </w:pPr>
    </w:p>
    <w:p w14:paraId="5D40DEEB">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1677817F">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竞标人须知</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14:paraId="188E221E">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0</w:t>
      </w:r>
    </w:p>
    <w:p w14:paraId="0717D6A2">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服务需求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4</w:t>
      </w:r>
    </w:p>
    <w:p w14:paraId="11112B2E">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26</w:t>
      </w:r>
    </w:p>
    <w:p w14:paraId="0EA419B6">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竞标文件格式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30</w:t>
      </w:r>
    </w:p>
    <w:p w14:paraId="355156C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7559E6D0">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18BEA508">
      <w:pPr>
        <w:widowControl/>
        <w:shd w:val="clear" w:color="auto" w:fill="FFFFFF"/>
        <w:spacing w:line="400" w:lineRule="exact"/>
        <w:jc w:val="center"/>
        <w:rPr>
          <w:rFonts w:ascii="仿宋" w:hAnsi="仿宋" w:eastAsia="仿宋" w:cs="仿宋"/>
          <w:kern w:val="0"/>
          <w:szCs w:val="21"/>
        </w:rPr>
      </w:pPr>
    </w:p>
    <w:p w14:paraId="7658ED2F">
      <w:pPr>
        <w:pStyle w:val="46"/>
        <w:sectPr>
          <w:headerReference r:id="rId3" w:type="default"/>
          <w:footerReference r:id="rId4" w:type="default"/>
          <w:pgSz w:w="11907" w:h="16840"/>
          <w:pgMar w:top="1460" w:right="1680" w:bottom="1400" w:left="1680" w:header="1134" w:footer="1212" w:gutter="0"/>
          <w:pgNumType w:start="1"/>
          <w:cols w:space="720" w:num="1"/>
        </w:sectPr>
      </w:pPr>
    </w:p>
    <w:p w14:paraId="1D350B20">
      <w:pPr>
        <w:pStyle w:val="46"/>
        <w:numPr>
          <w:ilvl w:val="0"/>
          <w:numId w:val="0"/>
        </w:numPr>
      </w:pPr>
    </w:p>
    <w:p w14:paraId="3C831F2F">
      <w:pPr>
        <w:pStyle w:val="3"/>
      </w:pPr>
      <w:bookmarkStart w:id="0" w:name="_Toc25745"/>
      <w:bookmarkStart w:id="1" w:name="_Toc4282"/>
      <w:r>
        <w:rPr>
          <w:rFonts w:hint="eastAsia"/>
        </w:rPr>
        <w:t xml:space="preserve">第一章 </w:t>
      </w:r>
      <w:bookmarkEnd w:id="0"/>
      <w:r>
        <w:rPr>
          <w:rFonts w:hint="eastAsia"/>
        </w:rPr>
        <w:t>磋商公告</w:t>
      </w:r>
      <w:bookmarkEnd w:id="1"/>
    </w:p>
    <w:p w14:paraId="79F33450">
      <w:pPr>
        <w:pStyle w:val="327"/>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rPr>
        <w:t>新疆维吾尔自治区塔城、阿勒泰等地州级“家庭学用国家通用语言文字展示活动”磋商公告</w:t>
      </w:r>
    </w:p>
    <w:p w14:paraId="3B96CBF4">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ascii="仿宋" w:hAnsi="仿宋" w:eastAsia="仿宋" w:cs="仿宋"/>
          <w:kern w:val="0"/>
          <w:sz w:val="24"/>
        </w:rPr>
      </w:pPr>
      <w:r>
        <w:rPr>
          <w:rFonts w:hint="eastAsia" w:ascii="仿宋" w:hAnsi="仿宋" w:eastAsia="仿宋" w:cs="仿宋"/>
          <w:kern w:val="0"/>
          <w:sz w:val="24"/>
        </w:rPr>
        <w:t>项目概况</w:t>
      </w:r>
    </w:p>
    <w:p w14:paraId="59965F6C">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新疆维吾尔自治区塔城、阿勒泰等地州级“家庭学用国家通用语言文字展示活动”的潜在供应商应在线获取采购文件，并于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07 </w:t>
      </w:r>
      <w:r>
        <w:rPr>
          <w:rFonts w:hint="eastAsia" w:ascii="仿宋" w:hAnsi="仿宋" w:eastAsia="仿宋" w:cs="仿宋"/>
          <w:kern w:val="0"/>
          <w:sz w:val="24"/>
        </w:rPr>
        <w:t>月</w:t>
      </w:r>
      <w:r>
        <w:rPr>
          <w:rFonts w:hint="eastAsia" w:ascii="仿宋" w:hAnsi="仿宋" w:eastAsia="仿宋" w:cs="仿宋"/>
          <w:kern w:val="0"/>
          <w:sz w:val="24"/>
          <w:u w:val="single"/>
        </w:rPr>
        <w:t>15</w:t>
      </w:r>
      <w:r>
        <w:rPr>
          <w:rFonts w:hint="eastAsia" w:ascii="仿宋" w:hAnsi="仿宋" w:eastAsia="仿宋" w:cs="仿宋"/>
          <w:kern w:val="0"/>
          <w:sz w:val="24"/>
        </w:rPr>
        <w:t>日</w:t>
      </w:r>
      <w:r>
        <w:rPr>
          <w:rFonts w:hint="eastAsia" w:ascii="仿宋" w:hAnsi="仿宋" w:eastAsia="仿宋" w:cs="仿宋"/>
          <w:kern w:val="0"/>
          <w:sz w:val="24"/>
          <w:u w:val="single"/>
        </w:rPr>
        <w:t>11:00</w:t>
      </w:r>
      <w:r>
        <w:rPr>
          <w:rFonts w:hint="eastAsia" w:ascii="仿宋" w:hAnsi="仿宋" w:eastAsia="仿宋" w:cs="仿宋"/>
          <w:kern w:val="0"/>
          <w:sz w:val="24"/>
        </w:rPr>
        <w:t>（北京时间）前提交响应文件。</w:t>
      </w:r>
    </w:p>
    <w:p w14:paraId="6EEE269A">
      <w:pPr>
        <w:widowControl/>
        <w:spacing w:line="400" w:lineRule="exact"/>
        <w:ind w:firstLine="482" w:firstLineChars="200"/>
        <w:jc w:val="left"/>
        <w:rPr>
          <w:rFonts w:ascii="仿宋" w:hAnsi="仿宋" w:eastAsia="仿宋" w:cs="仿宋"/>
          <w:b/>
          <w:bCs/>
          <w:color w:val="FF0000"/>
          <w:kern w:val="0"/>
          <w:sz w:val="24"/>
        </w:rPr>
      </w:pPr>
      <w:r>
        <w:rPr>
          <w:rFonts w:hint="eastAsia" w:ascii="仿宋" w:hAnsi="仿宋" w:eastAsia="仿宋" w:cs="仿宋"/>
          <w:b/>
          <w:bCs/>
          <w:kern w:val="0"/>
          <w:sz w:val="24"/>
        </w:rPr>
        <w:t>一、项目基本情况</w:t>
      </w:r>
    </w:p>
    <w:p w14:paraId="2346573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项目编号：XJLY25FW088</w:t>
      </w:r>
    </w:p>
    <w:p w14:paraId="033337D1">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项目名称：新疆维吾尔自治区塔城、阿勒泰等地州级“家庭学用国家通用语言文字展示活动”</w:t>
      </w:r>
    </w:p>
    <w:p w14:paraId="7D0153FB">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采购方式：竞争性磋商</w:t>
      </w:r>
    </w:p>
    <w:p w14:paraId="6F49201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预算总金额（元）：</w:t>
      </w:r>
      <w:r>
        <w:rPr>
          <w:rFonts w:hint="eastAsia" w:ascii="仿宋" w:hAnsi="仿宋" w:eastAsia="仿宋" w:cs="仿宋"/>
          <w:color w:val="000000" w:themeColor="text1"/>
          <w:kern w:val="0"/>
          <w:sz w:val="24"/>
          <w14:textFill>
            <w14:solidFill>
              <w14:schemeClr w14:val="tx1"/>
            </w14:solidFill>
          </w14:textFill>
        </w:rPr>
        <w:t>960000</w:t>
      </w:r>
    </w:p>
    <w:p w14:paraId="523E127E">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最高限价（元）：</w:t>
      </w:r>
      <w:r>
        <w:rPr>
          <w:rFonts w:hint="eastAsia" w:ascii="仿宋" w:hAnsi="仿宋" w:eastAsia="仿宋" w:cs="仿宋"/>
          <w:color w:val="000000" w:themeColor="text1"/>
          <w:kern w:val="0"/>
          <w:sz w:val="24"/>
          <w14:textFill>
            <w14:solidFill>
              <w14:schemeClr w14:val="tx1"/>
            </w14:solidFill>
          </w14:textFill>
        </w:rPr>
        <w:t>960000</w:t>
      </w:r>
    </w:p>
    <w:p w14:paraId="2B2D9A44">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采购需求：新疆维吾尔自治区塔城、阿勒泰等地州级“家庭学用国家通用语言文字展示活动”（具体内容</w:t>
      </w:r>
      <w:r>
        <w:rPr>
          <w:rFonts w:ascii="仿宋" w:hAnsi="仿宋" w:eastAsia="仿宋" w:cs="仿宋"/>
          <w:kern w:val="0"/>
          <w:sz w:val="24"/>
        </w:rPr>
        <w:t>详见招标文件</w:t>
      </w:r>
      <w:r>
        <w:rPr>
          <w:rFonts w:hint="eastAsia" w:ascii="仿宋" w:hAnsi="仿宋" w:eastAsia="仿宋" w:cs="仿宋"/>
          <w:kern w:val="0"/>
          <w:sz w:val="24"/>
        </w:rPr>
        <w:t>）。</w:t>
      </w:r>
    </w:p>
    <w:p w14:paraId="33DAC2F9">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数量： 1</w:t>
      </w:r>
    </w:p>
    <w:p w14:paraId="36258F09">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预算金额（元）：</w:t>
      </w:r>
      <w:r>
        <w:rPr>
          <w:rFonts w:hint="eastAsia" w:ascii="仿宋" w:hAnsi="仿宋" w:eastAsia="仿宋" w:cs="仿宋"/>
          <w:color w:val="000000" w:themeColor="text1"/>
          <w:kern w:val="0"/>
          <w:sz w:val="24"/>
          <w14:textFill>
            <w14:solidFill>
              <w14:schemeClr w14:val="tx1"/>
            </w14:solidFill>
          </w14:textFill>
        </w:rPr>
        <w:t>960000</w:t>
      </w:r>
    </w:p>
    <w:p w14:paraId="507582CC">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单位：批</w:t>
      </w:r>
    </w:p>
    <w:p w14:paraId="7120CBD2">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简要规格描述：新疆维吾尔自治区塔城、阿勒泰等地州级“家庭学用国家通用语言文字展示活动”</w:t>
      </w:r>
      <w:r>
        <w:rPr>
          <w:rFonts w:hint="eastAsia" w:ascii="仿宋" w:hAnsi="仿宋" w:eastAsia="仿宋" w:cs="仿宋"/>
          <w:sz w:val="24"/>
        </w:rPr>
        <w:t>舞台展示及拍摄制作</w:t>
      </w:r>
      <w:r>
        <w:rPr>
          <w:rFonts w:hint="eastAsia" w:ascii="仿宋" w:hAnsi="仿宋" w:eastAsia="仿宋" w:cs="仿宋"/>
          <w:kern w:val="0"/>
          <w:sz w:val="24"/>
        </w:rPr>
        <w:t>。</w:t>
      </w:r>
    </w:p>
    <w:p w14:paraId="478E948B">
      <w:pPr>
        <w:widowControl/>
        <w:spacing w:line="360" w:lineRule="auto"/>
        <w:ind w:left="239" w:leftChars="114" w:firstLine="240" w:firstLineChars="100"/>
        <w:jc w:val="left"/>
        <w:rPr>
          <w:rFonts w:ascii="仿宋" w:hAnsi="仿宋" w:eastAsia="仿宋" w:cs="仿宋"/>
          <w:color w:val="FF0000"/>
          <w:kern w:val="0"/>
          <w:sz w:val="24"/>
        </w:rPr>
      </w:pPr>
      <w:r>
        <w:rPr>
          <w:rFonts w:hint="eastAsia" w:ascii="仿宋" w:hAnsi="仿宋" w:eastAsia="仿宋" w:cs="仿宋"/>
          <w:kern w:val="0"/>
          <w:sz w:val="24"/>
        </w:rPr>
        <w:t>合同履约期限：</w:t>
      </w:r>
      <w:r>
        <w:rPr>
          <w:rFonts w:hint="eastAsia" w:ascii="仿宋" w:hAnsi="仿宋" w:eastAsia="仿宋" w:cs="仿宋"/>
          <w:color w:val="000000" w:themeColor="text1"/>
          <w:kern w:val="0"/>
          <w:sz w:val="24"/>
          <w14:textFill>
            <w14:solidFill>
              <w14:schemeClr w14:val="tx1"/>
            </w14:solidFill>
          </w14:textFill>
        </w:rPr>
        <w:t>签订合同后至2025年11月前结束。</w:t>
      </w:r>
    </w:p>
    <w:p w14:paraId="3757BAD3">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kern w:val="0"/>
          <w:sz w:val="24"/>
        </w:rPr>
        <w:t>备注：</w:t>
      </w:r>
      <w:r>
        <w:rPr>
          <w:rFonts w:hint="eastAsia" w:ascii="仿宋" w:hAnsi="仿宋" w:eastAsia="仿宋" w:cs="仿宋"/>
          <w:color w:val="auto"/>
          <w:kern w:val="0"/>
          <w:sz w:val="24"/>
        </w:rPr>
        <w:t>面向小微企业。</w:t>
      </w:r>
    </w:p>
    <w:p w14:paraId="4F814F4D">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color w:val="auto"/>
          <w:kern w:val="0"/>
          <w:sz w:val="24"/>
        </w:rPr>
        <w:t xml:space="preserve">本项目（否）接受联合体投标。 </w:t>
      </w:r>
    </w:p>
    <w:p w14:paraId="6C727466">
      <w:pPr>
        <w:widowControl/>
        <w:spacing w:line="400" w:lineRule="exact"/>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1FAEDF8A">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63651F42">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2.落实政府采购政策需满足的资格要求：面向小微企业；</w:t>
      </w:r>
    </w:p>
    <w:p w14:paraId="6AA4EB24">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3.本项目的特定资格要求：</w:t>
      </w:r>
    </w:p>
    <w:p w14:paraId="358754D5">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0478A6CE">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66D91C40">
      <w:pPr>
        <w:pStyle w:val="2"/>
        <w:widowControl/>
        <w:ind w:firstLine="480" w:firstLineChars="200"/>
      </w:pPr>
      <w:r>
        <w:rPr>
          <w:rFonts w:hint="eastAsia" w:ascii="仿宋" w:hAnsi="仿宋" w:eastAsia="仿宋" w:cs="仿宋"/>
          <w:sz w:val="24"/>
        </w:rPr>
        <w:t>4.为充分保证完善的售后服务，本项目不接受联合体投标。</w:t>
      </w:r>
    </w:p>
    <w:p w14:paraId="40BB1EA9">
      <w:pPr>
        <w:pStyle w:val="2"/>
        <w:widowControl/>
      </w:pPr>
      <w:r>
        <w:rPr>
          <w:rFonts w:hint="eastAsia" w:ascii="仿宋" w:hAnsi="仿宋" w:eastAsia="仿宋" w:cs="仿宋"/>
          <w:b/>
          <w:bCs/>
          <w:sz w:val="24"/>
        </w:rPr>
        <w:t>注：后续供应商在在线制作竞标文件时需对资格审查项进行逐一关联响应。</w:t>
      </w:r>
    </w:p>
    <w:p w14:paraId="5F55DA30">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三、获取采购文件</w:t>
      </w:r>
    </w:p>
    <w:p w14:paraId="78C93E3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时间：2025年</w:t>
      </w:r>
      <w:r>
        <w:rPr>
          <w:rFonts w:hint="eastAsia" w:ascii="仿宋" w:hAnsi="仿宋" w:eastAsia="仿宋" w:cs="仿宋"/>
          <w:kern w:val="0"/>
          <w:sz w:val="24"/>
          <w:u w:val="single"/>
        </w:rPr>
        <w:t>07</w:t>
      </w:r>
      <w:r>
        <w:rPr>
          <w:rFonts w:hint="eastAsia" w:ascii="仿宋" w:hAnsi="仿宋" w:eastAsia="仿宋" w:cs="仿宋"/>
          <w:kern w:val="0"/>
          <w:sz w:val="24"/>
        </w:rPr>
        <w:t>月</w:t>
      </w:r>
      <w:r>
        <w:rPr>
          <w:rFonts w:hint="eastAsia" w:ascii="仿宋" w:hAnsi="仿宋" w:eastAsia="仿宋" w:cs="仿宋"/>
          <w:kern w:val="0"/>
          <w:sz w:val="24"/>
          <w:u w:val="single"/>
        </w:rPr>
        <w:t>03</w:t>
      </w:r>
      <w:r>
        <w:rPr>
          <w:rFonts w:hint="eastAsia" w:ascii="仿宋" w:hAnsi="仿宋" w:eastAsia="仿宋" w:cs="仿宋"/>
          <w:kern w:val="0"/>
          <w:sz w:val="24"/>
        </w:rPr>
        <w:t>日至2025年</w:t>
      </w:r>
      <w:r>
        <w:rPr>
          <w:rFonts w:hint="eastAsia" w:ascii="仿宋" w:hAnsi="仿宋" w:eastAsia="仿宋" w:cs="仿宋"/>
          <w:kern w:val="0"/>
          <w:sz w:val="24"/>
          <w:u w:val="single"/>
        </w:rPr>
        <w:t>07</w:t>
      </w:r>
      <w:r>
        <w:rPr>
          <w:rFonts w:hint="eastAsia" w:ascii="仿宋" w:hAnsi="仿宋" w:eastAsia="仿宋" w:cs="仿宋"/>
          <w:kern w:val="0"/>
          <w:sz w:val="24"/>
        </w:rPr>
        <w:t>月</w:t>
      </w:r>
      <w:r>
        <w:rPr>
          <w:rFonts w:hint="eastAsia" w:ascii="仿宋" w:hAnsi="仿宋" w:eastAsia="仿宋" w:cs="仿宋"/>
          <w:kern w:val="0"/>
          <w:sz w:val="24"/>
          <w:u w:val="single"/>
        </w:rPr>
        <w:t>10</w:t>
      </w:r>
      <w:r>
        <w:rPr>
          <w:rFonts w:hint="eastAsia" w:ascii="仿宋" w:hAnsi="仿宋" w:eastAsia="仿宋" w:cs="仿宋"/>
          <w:kern w:val="0"/>
          <w:sz w:val="24"/>
        </w:rPr>
        <w:t>日下午18：30（北京时间），每天上午10:00至13:30，下午15:30至18:30（北京时间，法定节假日除外）</w:t>
      </w:r>
    </w:p>
    <w:p w14:paraId="68952CE1">
      <w:pPr>
        <w:widowControl/>
        <w:ind w:firstLine="482" w:firstLineChars="200"/>
        <w:jc w:val="left"/>
        <w:rPr>
          <w:rFonts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14:paraId="33741F73">
      <w:pPr>
        <w:pStyle w:val="5"/>
        <w:spacing w:line="240" w:lineRule="auto"/>
        <w:ind w:left="359"/>
        <w:rPr>
          <w:rFonts w:ascii="仿宋" w:hAnsi="仿宋" w:eastAsia="仿宋" w:cs="仿宋"/>
          <w:sz w:val="24"/>
          <w:szCs w:val="24"/>
        </w:rPr>
      </w:pPr>
      <w:r>
        <w:rPr>
          <w:rFonts w:hint="eastAsia" w:ascii="仿宋" w:hAnsi="仿宋" w:eastAsia="仿宋" w:cs="仿宋"/>
          <w:sz w:val="24"/>
          <w:szCs w:val="24"/>
        </w:rPr>
        <w:t xml:space="preserve"> 每个标项售价（元）：0 </w:t>
      </w:r>
    </w:p>
    <w:p w14:paraId="3DC6D676">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四、响应文件提交</w:t>
      </w:r>
    </w:p>
    <w:p w14:paraId="11664C1C">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07</w:t>
      </w:r>
      <w:r>
        <w:rPr>
          <w:rFonts w:hint="eastAsia" w:ascii="仿宋" w:hAnsi="仿宋" w:eastAsia="仿宋" w:cs="仿宋"/>
          <w:kern w:val="0"/>
          <w:sz w:val="24"/>
        </w:rPr>
        <w:t>月</w:t>
      </w:r>
      <w:r>
        <w:rPr>
          <w:rFonts w:hint="eastAsia" w:ascii="仿宋" w:hAnsi="仿宋" w:eastAsia="仿宋" w:cs="仿宋"/>
          <w:kern w:val="0"/>
          <w:sz w:val="24"/>
          <w:u w:val="single"/>
        </w:rPr>
        <w:t>15</w:t>
      </w:r>
      <w:r>
        <w:rPr>
          <w:rFonts w:hint="eastAsia" w:ascii="仿宋" w:hAnsi="仿宋" w:eastAsia="仿宋" w:cs="仿宋"/>
          <w:kern w:val="0"/>
          <w:sz w:val="24"/>
        </w:rPr>
        <w:t>日11:00（北京时间）</w:t>
      </w:r>
    </w:p>
    <w:p w14:paraId="0F40880E">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响应文件递交及开标地点：通过“政府采购云平台（www.zcygov.cn）”实行在线投标响应。（如有变动另行通知）。</w:t>
      </w:r>
    </w:p>
    <w:p w14:paraId="68EBF5B1">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五、响应文件开启</w:t>
      </w:r>
    </w:p>
    <w:p w14:paraId="2EECBF9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07</w:t>
      </w:r>
      <w:r>
        <w:rPr>
          <w:rFonts w:hint="eastAsia" w:ascii="仿宋" w:hAnsi="仿宋" w:eastAsia="仿宋" w:cs="仿宋"/>
          <w:kern w:val="0"/>
          <w:sz w:val="24"/>
        </w:rPr>
        <w:t>月</w:t>
      </w:r>
      <w:r>
        <w:rPr>
          <w:rFonts w:hint="eastAsia" w:ascii="仿宋" w:hAnsi="仿宋" w:eastAsia="仿宋" w:cs="仿宋"/>
          <w:kern w:val="0"/>
          <w:sz w:val="24"/>
          <w:u w:val="single"/>
        </w:rPr>
        <w:t>15</w:t>
      </w:r>
      <w:r>
        <w:rPr>
          <w:rFonts w:hint="eastAsia" w:ascii="仿宋" w:hAnsi="仿宋" w:eastAsia="仿宋" w:cs="仿宋"/>
          <w:kern w:val="0"/>
          <w:sz w:val="24"/>
        </w:rPr>
        <w:t>日11:00（北京时间）</w:t>
      </w:r>
    </w:p>
    <w:p w14:paraId="7A96BAB2">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六、公告期限</w:t>
      </w:r>
    </w:p>
    <w:p w14:paraId="4F8F123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4697DD82">
      <w:pPr>
        <w:widowControl/>
        <w:numPr>
          <w:ilvl w:val="0"/>
          <w:numId w:val="13"/>
        </w:numPr>
        <w:spacing w:line="400" w:lineRule="exact"/>
        <w:ind w:firstLine="482" w:firstLineChars="200"/>
        <w:jc w:val="left"/>
        <w:rPr>
          <w:rFonts w:ascii="仿宋" w:hAnsi="仿宋" w:eastAsia="仿宋" w:cs="仿宋"/>
        </w:rPr>
      </w:pPr>
      <w:r>
        <w:rPr>
          <w:rFonts w:hint="eastAsia" w:ascii="仿宋" w:hAnsi="仿宋" w:eastAsia="仿宋" w:cs="仿宋"/>
          <w:b/>
          <w:bCs/>
          <w:kern w:val="0"/>
          <w:sz w:val="24"/>
        </w:rPr>
        <w:t>其他补充事宜：</w:t>
      </w:r>
      <w:r>
        <w:rPr>
          <w:rFonts w:hint="eastAsia" w:ascii="仿宋" w:hAnsi="仿宋" w:eastAsia="仿宋" w:cs="仿宋"/>
        </w:rPr>
        <w:t>/</w:t>
      </w:r>
    </w:p>
    <w:p w14:paraId="7FA03FE5">
      <w:pPr>
        <w:widowControl/>
        <w:spacing w:line="400" w:lineRule="exact"/>
        <w:ind w:firstLine="422" w:firstLineChars="200"/>
        <w:jc w:val="left"/>
        <w:rPr>
          <w:rStyle w:val="63"/>
          <w:rFonts w:ascii="仿宋" w:hAnsi="仿宋" w:eastAsia="仿宋" w:cs="仿宋"/>
        </w:rPr>
      </w:pPr>
      <w:r>
        <w:rPr>
          <w:rFonts w:hint="eastAsia" w:ascii="仿宋" w:hAnsi="仿宋" w:eastAsia="仿宋" w:cs="仿宋"/>
          <w:b/>
          <w:bCs/>
        </w:rPr>
        <w:t>八、</w:t>
      </w:r>
      <w:bookmarkStart w:id="2" w:name="B37_购买标书时须提交的文件资料"/>
      <w:bookmarkEnd w:id="2"/>
      <w:bookmarkStart w:id="3" w:name="_Toc15328_WPSOffice_Level2"/>
      <w:r>
        <w:rPr>
          <w:rStyle w:val="63"/>
          <w:rFonts w:hint="eastAsia" w:ascii="仿宋" w:hAnsi="仿宋" w:eastAsia="仿宋" w:cs="仿宋"/>
        </w:rPr>
        <w:t>在线投标响应（电子投标）说明</w:t>
      </w:r>
    </w:p>
    <w:bookmarkEnd w:id="3"/>
    <w:p w14:paraId="50314C6C">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p>
    <w:p w14:paraId="766130DF">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2B2ECDB8">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03B3BC1B">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50203208">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5D65F2AA">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75428C9">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FBE3449">
      <w:pPr>
        <w:widowControl/>
        <w:spacing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rPr>
        <w:t>九、凡对本次招标提出询问，请按以下方式联系</w:t>
      </w:r>
    </w:p>
    <w:p w14:paraId="0268E30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1.采购人信息</w:t>
      </w:r>
    </w:p>
    <w:p w14:paraId="0E5C3D5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名 称：新疆音像出版社 </w:t>
      </w:r>
    </w:p>
    <w:p w14:paraId="51C768B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2.采购代理机构信息</w:t>
      </w:r>
    </w:p>
    <w:p w14:paraId="7B77D19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35B6A7DF">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56314CDF">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联系方式：15299968321</w:t>
      </w:r>
    </w:p>
    <w:p w14:paraId="31070DB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3.项目联系方式</w:t>
      </w:r>
    </w:p>
    <w:p w14:paraId="5751FFEC">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项目联系人：许蕊</w:t>
      </w:r>
    </w:p>
    <w:p w14:paraId="49E3553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 话：15299968321</w:t>
      </w:r>
    </w:p>
    <w:p w14:paraId="4BE8FC42">
      <w:pPr>
        <w:widowControl/>
        <w:spacing w:line="400" w:lineRule="exact"/>
        <w:ind w:firstLine="480" w:firstLineChars="200"/>
        <w:jc w:val="left"/>
        <w:rPr>
          <w:rFonts w:ascii="仿宋" w:hAnsi="仿宋" w:eastAsia="仿宋" w:cs="仿宋"/>
          <w:kern w:val="0"/>
          <w:sz w:val="24"/>
        </w:rPr>
      </w:pPr>
    </w:p>
    <w:p w14:paraId="2D5AA65B">
      <w:pPr>
        <w:rPr>
          <w:rStyle w:val="216"/>
          <w:rFonts w:ascii="仿宋" w:hAnsi="仿宋" w:eastAsia="仿宋" w:cs="仿宋"/>
          <w:szCs w:val="21"/>
        </w:rPr>
      </w:pPr>
      <w:r>
        <w:br w:type="page"/>
      </w:r>
    </w:p>
    <w:p w14:paraId="126FD2A3">
      <w:pPr>
        <w:jc w:val="center"/>
        <w:rPr>
          <w:rFonts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竞标人须知</w:t>
      </w:r>
      <w:r>
        <w:rPr>
          <w:rFonts w:hint="eastAsia" w:ascii="仿宋" w:hAnsi="仿宋" w:eastAsia="仿宋" w:cs="仿宋"/>
          <w:b/>
          <w:bCs/>
          <w:sz w:val="32"/>
          <w:szCs w:val="32"/>
        </w:rPr>
        <w:fldChar w:fldCharType="end"/>
      </w:r>
      <w:bookmarkEnd w:id="4"/>
    </w:p>
    <w:p w14:paraId="24113840">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019C7EC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29642ECB">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245" w:type="dxa"/>
            <w:vAlign w:val="center"/>
          </w:tcPr>
          <w:p w14:paraId="1346F333">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28598384">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2A903C8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17A23C4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2245" w:type="dxa"/>
            <w:vAlign w:val="center"/>
          </w:tcPr>
          <w:p w14:paraId="51B2BFFA">
            <w:pPr>
              <w:adjustRightInd w:val="0"/>
              <w:snapToGrid w:val="0"/>
              <w:spacing w:line="400" w:lineRule="exact"/>
              <w:rPr>
                <w:rFonts w:ascii="仿宋" w:hAnsi="仿宋" w:eastAsia="仿宋" w:cs="仿宋"/>
                <w:sz w:val="24"/>
              </w:rPr>
            </w:pPr>
            <w:r>
              <w:rPr>
                <w:rFonts w:hint="eastAsia" w:ascii="仿宋" w:hAnsi="仿宋" w:eastAsia="仿宋" w:cs="仿宋"/>
                <w:sz w:val="24"/>
              </w:rPr>
              <w:t>采购人</w:t>
            </w:r>
          </w:p>
        </w:tc>
        <w:tc>
          <w:tcPr>
            <w:tcW w:w="6961" w:type="dxa"/>
            <w:vAlign w:val="center"/>
          </w:tcPr>
          <w:p w14:paraId="63ED3083">
            <w:pPr>
              <w:adjustRightInd w:val="0"/>
              <w:snapToGrid w:val="0"/>
              <w:spacing w:line="400" w:lineRule="exact"/>
              <w:rPr>
                <w:rFonts w:ascii="仿宋" w:hAnsi="仿宋" w:eastAsia="仿宋" w:cs="仿宋"/>
                <w:sz w:val="24"/>
              </w:rPr>
            </w:pPr>
            <w:r>
              <w:rPr>
                <w:rFonts w:hint="eastAsia" w:ascii="仿宋" w:hAnsi="仿宋" w:eastAsia="仿宋" w:cs="仿宋"/>
                <w:kern w:val="0"/>
                <w:sz w:val="24"/>
              </w:rPr>
              <w:t xml:space="preserve">新疆音像出版社 </w:t>
            </w:r>
          </w:p>
        </w:tc>
      </w:tr>
      <w:tr w14:paraId="07CF32B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17C0F46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2245" w:type="dxa"/>
            <w:vAlign w:val="center"/>
          </w:tcPr>
          <w:p w14:paraId="028FD313">
            <w:pPr>
              <w:adjustRightInd w:val="0"/>
              <w:snapToGrid w:val="0"/>
              <w:spacing w:line="400" w:lineRule="exact"/>
              <w:rPr>
                <w:rFonts w:ascii="仿宋" w:hAnsi="仿宋" w:eastAsia="仿宋" w:cs="仿宋"/>
                <w:sz w:val="24"/>
              </w:rPr>
            </w:pPr>
            <w:r>
              <w:rPr>
                <w:rFonts w:hint="eastAsia" w:ascii="仿宋" w:hAnsi="仿宋" w:eastAsia="仿宋" w:cs="仿宋"/>
                <w:sz w:val="24"/>
              </w:rPr>
              <w:t>采购代理机构</w:t>
            </w:r>
          </w:p>
        </w:tc>
        <w:tc>
          <w:tcPr>
            <w:tcW w:w="6961" w:type="dxa"/>
            <w:vAlign w:val="center"/>
          </w:tcPr>
          <w:p w14:paraId="7573F311">
            <w:pPr>
              <w:adjustRightInd w:val="0"/>
              <w:snapToGrid w:val="0"/>
              <w:spacing w:line="400" w:lineRule="exact"/>
              <w:rPr>
                <w:rFonts w:ascii="仿宋" w:hAnsi="仿宋" w:eastAsia="仿宋" w:cs="仿宋"/>
                <w:sz w:val="24"/>
              </w:rPr>
            </w:pPr>
            <w:r>
              <w:rPr>
                <w:rFonts w:hint="eastAsia" w:ascii="仿宋" w:hAnsi="仿宋" w:eastAsia="仿宋" w:cs="仿宋"/>
                <w:sz w:val="24"/>
              </w:rPr>
              <w:t>招标代理机构：新疆凌云天成工程管理咨询有限公司</w:t>
            </w:r>
          </w:p>
          <w:p w14:paraId="06063D6D">
            <w:pPr>
              <w:adjustRightInd w:val="0"/>
              <w:snapToGrid w:val="0"/>
              <w:spacing w:line="400" w:lineRule="exact"/>
              <w:rPr>
                <w:rFonts w:ascii="仿宋" w:hAnsi="仿宋" w:eastAsia="仿宋" w:cs="仿宋"/>
                <w:sz w:val="24"/>
              </w:rPr>
            </w:pPr>
            <w:r>
              <w:rPr>
                <w:rFonts w:hint="eastAsia" w:ascii="仿宋" w:hAnsi="仿宋" w:eastAsia="仿宋" w:cs="仿宋"/>
                <w:sz w:val="24"/>
              </w:rPr>
              <w:t>联系人：许蕊</w:t>
            </w:r>
          </w:p>
          <w:p w14:paraId="11C45DF3">
            <w:pPr>
              <w:widowControl/>
              <w:spacing w:line="400" w:lineRule="exact"/>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15299968321</w:t>
            </w:r>
          </w:p>
          <w:p w14:paraId="2157FE08">
            <w:pPr>
              <w:adjustRightInd w:val="0"/>
              <w:snapToGrid w:val="0"/>
              <w:spacing w:line="400" w:lineRule="exact"/>
              <w:rPr>
                <w:rFonts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05B84D8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0AB565D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2245" w:type="dxa"/>
            <w:vAlign w:val="center"/>
          </w:tcPr>
          <w:p w14:paraId="58D78C5C">
            <w:pPr>
              <w:adjustRightInd w:val="0"/>
              <w:snapToGrid w:val="0"/>
              <w:spacing w:line="400" w:lineRule="exact"/>
              <w:rPr>
                <w:rFonts w:ascii="仿宋" w:hAnsi="仿宋" w:eastAsia="仿宋" w:cs="仿宋"/>
                <w:sz w:val="24"/>
              </w:rPr>
            </w:pPr>
            <w:r>
              <w:rPr>
                <w:rFonts w:hint="eastAsia" w:ascii="仿宋" w:hAnsi="仿宋" w:eastAsia="仿宋" w:cs="仿宋"/>
                <w:sz w:val="24"/>
              </w:rPr>
              <w:t>采购项目名称</w:t>
            </w:r>
          </w:p>
        </w:tc>
        <w:tc>
          <w:tcPr>
            <w:tcW w:w="6961" w:type="dxa"/>
            <w:vAlign w:val="center"/>
          </w:tcPr>
          <w:p w14:paraId="681342F3">
            <w:pPr>
              <w:widowControl/>
              <w:spacing w:line="360" w:lineRule="auto"/>
              <w:jc w:val="left"/>
              <w:rPr>
                <w:rFonts w:ascii="仿宋" w:hAnsi="仿宋" w:eastAsia="仿宋" w:cs="仿宋"/>
                <w:sz w:val="24"/>
              </w:rPr>
            </w:pPr>
            <w:r>
              <w:rPr>
                <w:rFonts w:hint="eastAsia" w:ascii="仿宋" w:hAnsi="仿宋" w:eastAsia="仿宋" w:cs="仿宋"/>
                <w:kern w:val="0"/>
                <w:sz w:val="24"/>
              </w:rPr>
              <w:t>新疆维吾尔自治区塔城、阿勒泰等地州级“家庭学用国家通用语言文字展示活动”</w:t>
            </w:r>
          </w:p>
        </w:tc>
      </w:tr>
      <w:tr w14:paraId="6706482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4D31F41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2245" w:type="dxa"/>
            <w:vAlign w:val="center"/>
          </w:tcPr>
          <w:p w14:paraId="117D706E">
            <w:pPr>
              <w:adjustRightInd w:val="0"/>
              <w:snapToGrid w:val="0"/>
              <w:spacing w:line="400" w:lineRule="exact"/>
              <w:rPr>
                <w:rFonts w:ascii="仿宋" w:hAnsi="仿宋" w:eastAsia="仿宋" w:cs="仿宋"/>
                <w:sz w:val="24"/>
              </w:rPr>
            </w:pPr>
            <w:r>
              <w:rPr>
                <w:rFonts w:hint="eastAsia" w:ascii="仿宋" w:hAnsi="仿宋" w:eastAsia="仿宋" w:cs="仿宋"/>
                <w:sz w:val="24"/>
              </w:rPr>
              <w:t>采购项目编号</w:t>
            </w:r>
          </w:p>
        </w:tc>
        <w:tc>
          <w:tcPr>
            <w:tcW w:w="6961" w:type="dxa"/>
            <w:vAlign w:val="center"/>
          </w:tcPr>
          <w:p w14:paraId="5A5D7942">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960000</w:t>
            </w:r>
          </w:p>
        </w:tc>
      </w:tr>
      <w:tr w14:paraId="21CD56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325E89E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2245" w:type="dxa"/>
            <w:vAlign w:val="center"/>
          </w:tcPr>
          <w:p w14:paraId="564A073E">
            <w:pPr>
              <w:adjustRightInd w:val="0"/>
              <w:snapToGrid w:val="0"/>
              <w:spacing w:line="400" w:lineRule="exact"/>
              <w:rPr>
                <w:rFonts w:ascii="仿宋" w:hAnsi="仿宋" w:eastAsia="仿宋" w:cs="仿宋"/>
                <w:sz w:val="24"/>
              </w:rPr>
            </w:pPr>
            <w:r>
              <w:rPr>
                <w:rFonts w:hint="eastAsia" w:ascii="仿宋" w:hAnsi="仿宋" w:eastAsia="仿宋" w:cs="仿宋"/>
                <w:sz w:val="24"/>
              </w:rPr>
              <w:t>资金来源</w:t>
            </w:r>
          </w:p>
        </w:tc>
        <w:tc>
          <w:tcPr>
            <w:tcW w:w="6961" w:type="dxa"/>
            <w:vAlign w:val="center"/>
          </w:tcPr>
          <w:p w14:paraId="72011B87">
            <w:pPr>
              <w:adjustRightInd w:val="0"/>
              <w:snapToGrid w:val="0"/>
              <w:spacing w:line="400" w:lineRule="exact"/>
              <w:rPr>
                <w:rFonts w:ascii="仿宋" w:hAnsi="仿宋" w:eastAsia="仿宋" w:cs="仿宋"/>
                <w:sz w:val="24"/>
              </w:rPr>
            </w:pPr>
            <w:r>
              <w:rPr>
                <w:rFonts w:hint="eastAsia" w:ascii="仿宋" w:hAnsi="仿宋" w:eastAsia="仿宋" w:cs="仿宋"/>
                <w:sz w:val="24"/>
              </w:rPr>
              <w:t>财政资金   其他资金行政事业</w:t>
            </w:r>
            <w:r>
              <w:rPr>
                <w:rFonts w:ascii="仿宋" w:hAnsi="仿宋" w:eastAsia="仿宋" w:cs="仿宋"/>
                <w:sz w:val="24"/>
              </w:rPr>
              <w:t>单位经营性资金</w:t>
            </w:r>
          </w:p>
        </w:tc>
      </w:tr>
      <w:tr w14:paraId="5C9DD4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55DB482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2245" w:type="dxa"/>
            <w:vAlign w:val="center"/>
          </w:tcPr>
          <w:p w14:paraId="5223118D">
            <w:pPr>
              <w:adjustRightInd w:val="0"/>
              <w:snapToGrid w:val="0"/>
              <w:spacing w:line="400" w:lineRule="exact"/>
              <w:rPr>
                <w:rFonts w:ascii="仿宋" w:hAnsi="仿宋" w:eastAsia="仿宋" w:cs="仿宋"/>
                <w:sz w:val="24"/>
              </w:rPr>
            </w:pPr>
            <w:r>
              <w:rPr>
                <w:rFonts w:hint="eastAsia" w:ascii="仿宋" w:hAnsi="仿宋" w:eastAsia="仿宋" w:cs="仿宋"/>
                <w:sz w:val="24"/>
              </w:rPr>
              <w:t>采购方式</w:t>
            </w:r>
          </w:p>
        </w:tc>
        <w:tc>
          <w:tcPr>
            <w:tcW w:w="6961" w:type="dxa"/>
            <w:vAlign w:val="center"/>
          </w:tcPr>
          <w:p w14:paraId="4A29EEA1">
            <w:pPr>
              <w:adjustRightInd w:val="0"/>
              <w:snapToGrid w:val="0"/>
              <w:spacing w:line="400" w:lineRule="exact"/>
              <w:rPr>
                <w:rFonts w:ascii="仿宋" w:hAnsi="仿宋" w:eastAsia="仿宋" w:cs="仿宋"/>
                <w:sz w:val="24"/>
              </w:rPr>
            </w:pPr>
            <w:r>
              <w:rPr>
                <w:rFonts w:hint="eastAsia" w:ascii="仿宋" w:hAnsi="仿宋" w:eastAsia="仿宋" w:cs="仿宋"/>
                <w:sz w:val="24"/>
              </w:rPr>
              <w:t>竞争性磋商</w:t>
            </w:r>
          </w:p>
        </w:tc>
      </w:tr>
      <w:tr w14:paraId="032473E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B6268C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2245" w:type="dxa"/>
            <w:vAlign w:val="center"/>
          </w:tcPr>
          <w:p w14:paraId="5200E751">
            <w:pPr>
              <w:adjustRightInd w:val="0"/>
              <w:snapToGrid w:val="0"/>
              <w:spacing w:line="400" w:lineRule="exact"/>
              <w:rPr>
                <w:rFonts w:ascii="仿宋" w:hAnsi="仿宋" w:eastAsia="仿宋" w:cs="仿宋"/>
                <w:sz w:val="24"/>
              </w:rPr>
            </w:pPr>
            <w:r>
              <w:rPr>
                <w:rFonts w:hint="eastAsia" w:ascii="仿宋" w:hAnsi="仿宋" w:eastAsia="仿宋" w:cs="仿宋"/>
                <w:sz w:val="24"/>
              </w:rPr>
              <w:t>评审方法</w:t>
            </w:r>
          </w:p>
        </w:tc>
        <w:tc>
          <w:tcPr>
            <w:tcW w:w="6961" w:type="dxa"/>
            <w:vAlign w:val="center"/>
          </w:tcPr>
          <w:p w14:paraId="5FCEED41">
            <w:pPr>
              <w:adjustRightInd w:val="0"/>
              <w:snapToGrid w:val="0"/>
              <w:spacing w:line="400" w:lineRule="exact"/>
              <w:rPr>
                <w:rFonts w:ascii="仿宋" w:hAnsi="仿宋" w:eastAsia="仿宋" w:cs="仿宋"/>
                <w:sz w:val="24"/>
              </w:rPr>
            </w:pPr>
            <w:r>
              <w:rPr>
                <w:rFonts w:hint="eastAsia" w:ascii="仿宋" w:hAnsi="仿宋" w:eastAsia="仿宋" w:cs="仿宋"/>
                <w:sz w:val="24"/>
              </w:rPr>
              <w:t>综合评分法。</w:t>
            </w:r>
          </w:p>
        </w:tc>
      </w:tr>
      <w:tr w14:paraId="0EEB5B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09026A4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2245" w:type="dxa"/>
            <w:vAlign w:val="center"/>
          </w:tcPr>
          <w:p w14:paraId="06E4479B">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961" w:type="dxa"/>
            <w:vAlign w:val="center"/>
          </w:tcPr>
          <w:p w14:paraId="1A27679B">
            <w:pPr>
              <w:pStyle w:val="771"/>
              <w:spacing w:afterLines="0"/>
              <w:ind w:firstLine="0" w:firstLineChars="0"/>
              <w:rPr>
                <w:rFonts w:ascii="仿宋" w:hAnsi="仿宋" w:eastAsia="仿宋" w:cs="仿宋"/>
                <w:b/>
                <w:bCs/>
              </w:rPr>
            </w:pPr>
            <w:r>
              <w:rPr>
                <w:rFonts w:hint="eastAsia" w:ascii="仿宋" w:hAnsi="仿宋" w:eastAsia="仿宋" w:cs="仿宋"/>
                <w:b/>
                <w:bCs/>
              </w:rPr>
              <w:t>预算总金额：</w:t>
            </w:r>
            <w:r>
              <w:rPr>
                <w:rFonts w:hint="eastAsia" w:ascii="仿宋" w:hAnsi="仿宋" w:eastAsia="仿宋" w:cs="仿宋"/>
                <w:color w:val="000000" w:themeColor="text1"/>
                <w14:textFill>
                  <w14:solidFill>
                    <w14:schemeClr w14:val="tx1"/>
                  </w14:solidFill>
                </w14:textFill>
              </w:rPr>
              <w:t>960000</w:t>
            </w:r>
            <w:r>
              <w:rPr>
                <w:rFonts w:hint="eastAsia" w:ascii="仿宋" w:hAnsi="仿宋" w:eastAsia="仿宋" w:cs="仿宋"/>
                <w:b/>
                <w:bCs/>
              </w:rPr>
              <w:t>元</w:t>
            </w:r>
          </w:p>
          <w:p w14:paraId="117211F1">
            <w:pPr>
              <w:pStyle w:val="771"/>
              <w:spacing w:afterLines="0"/>
              <w:ind w:firstLine="0" w:firstLineChars="0"/>
              <w:rPr>
                <w:rFonts w:ascii="仿宋" w:hAnsi="仿宋" w:eastAsia="仿宋" w:cs="仿宋"/>
              </w:rPr>
            </w:pPr>
            <w:r>
              <w:rPr>
                <w:rFonts w:hint="eastAsia" w:ascii="仿宋" w:hAnsi="仿宋" w:eastAsia="仿宋" w:cs="仿宋"/>
              </w:rPr>
              <w:t xml:space="preserve">项目内容：新疆维吾尔自治区塔城、阿勒泰等地州级“家庭学用国家通用语言文字展示活动”舞台展示及拍摄制作（详见服务需求）。           </w:t>
            </w:r>
          </w:p>
        </w:tc>
      </w:tr>
      <w:tr w14:paraId="0C23445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741441C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2245" w:type="dxa"/>
            <w:vAlign w:val="center"/>
          </w:tcPr>
          <w:p w14:paraId="30DE5331">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竞标人资格要求</w:t>
            </w:r>
          </w:p>
        </w:tc>
        <w:tc>
          <w:tcPr>
            <w:tcW w:w="6961" w:type="dxa"/>
            <w:vAlign w:val="center"/>
          </w:tcPr>
          <w:p w14:paraId="470639DE">
            <w:pPr>
              <w:widowControl/>
              <w:spacing w:line="400" w:lineRule="exact"/>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45616241">
            <w:pPr>
              <w:widowControl/>
              <w:spacing w:line="400" w:lineRule="exact"/>
              <w:jc w:val="left"/>
              <w:rPr>
                <w:rFonts w:ascii="仿宋" w:hAnsi="仿宋" w:eastAsia="仿宋" w:cs="仿宋"/>
                <w:color w:val="auto"/>
                <w:kern w:val="0"/>
                <w:sz w:val="24"/>
              </w:rPr>
            </w:pPr>
            <w:r>
              <w:rPr>
                <w:rFonts w:hint="eastAsia" w:ascii="仿宋" w:hAnsi="仿宋" w:eastAsia="仿宋" w:cs="仿宋"/>
                <w:kern w:val="0"/>
                <w:sz w:val="24"/>
              </w:rPr>
              <w:t>2.落实政府采购政策需满足的资格</w:t>
            </w:r>
            <w:r>
              <w:rPr>
                <w:rFonts w:hint="eastAsia" w:ascii="仿宋" w:hAnsi="仿宋" w:eastAsia="仿宋" w:cs="仿宋"/>
                <w:color w:val="auto"/>
                <w:kern w:val="0"/>
                <w:sz w:val="24"/>
              </w:rPr>
              <w:t>要求：面向小微企业；</w:t>
            </w:r>
          </w:p>
          <w:p w14:paraId="6F8FA204">
            <w:pPr>
              <w:widowControl/>
              <w:spacing w:line="400" w:lineRule="exact"/>
              <w:jc w:val="left"/>
              <w:rPr>
                <w:rFonts w:ascii="仿宋" w:hAnsi="仿宋" w:eastAsia="仿宋" w:cs="仿宋"/>
                <w:kern w:val="0"/>
                <w:sz w:val="24"/>
              </w:rPr>
            </w:pPr>
            <w:r>
              <w:rPr>
                <w:rFonts w:hint="eastAsia" w:ascii="仿宋" w:hAnsi="仿宋" w:eastAsia="仿宋" w:cs="仿宋"/>
                <w:kern w:val="0"/>
                <w:sz w:val="24"/>
              </w:rPr>
              <w:t>3.本项目的特定资格要求：</w:t>
            </w:r>
          </w:p>
          <w:p w14:paraId="5C4F535A">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27BC3C84">
            <w:pPr>
              <w:widowControl/>
              <w:spacing w:line="400" w:lineRule="exact"/>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0BFC7233">
            <w:pPr>
              <w:pStyle w:val="2"/>
              <w:widowControl/>
              <w:spacing w:line="360" w:lineRule="auto"/>
              <w:rPr>
                <w:rFonts w:ascii="仿宋" w:hAnsi="仿宋" w:eastAsia="仿宋" w:cs="仿宋"/>
                <w:sz w:val="24"/>
              </w:rPr>
            </w:pPr>
            <w:r>
              <w:rPr>
                <w:rFonts w:hint="eastAsia" w:ascii="仿宋" w:hAnsi="仿宋" w:eastAsia="仿宋" w:cs="仿宋"/>
                <w:sz w:val="24"/>
              </w:rPr>
              <w:t>4.为充分保证完善的售后服务，本项目不接受联合体投标。</w:t>
            </w:r>
          </w:p>
          <w:p w14:paraId="5FA9D7CE">
            <w:pPr>
              <w:pStyle w:val="2"/>
              <w:widowControl/>
              <w:spacing w:line="360" w:lineRule="auto"/>
              <w:rPr>
                <w:rFonts w:ascii="仿宋" w:hAnsi="仿宋" w:eastAsia="仿宋" w:cs="仿宋"/>
                <w:sz w:val="24"/>
              </w:rPr>
            </w:pPr>
            <w:r>
              <w:rPr>
                <w:rFonts w:hint="eastAsia" w:ascii="仿宋" w:hAnsi="仿宋" w:eastAsia="仿宋" w:cs="仿宋"/>
                <w:b/>
                <w:bCs/>
                <w:sz w:val="24"/>
              </w:rPr>
              <w:t>注：后续供应商在在线制作竞标文件时需对资格审查项进行逐一关联响应。</w:t>
            </w:r>
          </w:p>
        </w:tc>
      </w:tr>
      <w:tr w14:paraId="07446DB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05AC3B1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2245" w:type="dxa"/>
            <w:vAlign w:val="center"/>
          </w:tcPr>
          <w:p w14:paraId="49F07754">
            <w:pPr>
              <w:adjustRightInd w:val="0"/>
              <w:snapToGrid w:val="0"/>
              <w:spacing w:line="400" w:lineRule="exact"/>
              <w:rPr>
                <w:rFonts w:ascii="仿宋" w:hAnsi="仿宋" w:eastAsia="仿宋" w:cs="仿宋"/>
                <w:sz w:val="24"/>
              </w:rPr>
            </w:pPr>
            <w:r>
              <w:rPr>
                <w:rFonts w:hint="eastAsia" w:ascii="仿宋" w:hAnsi="仿宋" w:eastAsia="仿宋" w:cs="仿宋"/>
                <w:sz w:val="24"/>
              </w:rPr>
              <w:t>服务地点</w:t>
            </w:r>
          </w:p>
        </w:tc>
        <w:tc>
          <w:tcPr>
            <w:tcW w:w="6961" w:type="dxa"/>
            <w:vAlign w:val="center"/>
          </w:tcPr>
          <w:p w14:paraId="07BD8C1A">
            <w:pPr>
              <w:adjustRightInd w:val="0"/>
              <w:snapToGrid w:val="0"/>
              <w:spacing w:line="400" w:lineRule="exact"/>
              <w:rPr>
                <w:rFonts w:ascii="仿宋" w:hAnsi="仿宋" w:eastAsia="仿宋" w:cs="仿宋"/>
                <w:sz w:val="24"/>
              </w:rPr>
            </w:pPr>
            <w:r>
              <w:rPr>
                <w:rFonts w:hint="eastAsia" w:ascii="仿宋" w:hAnsi="仿宋" w:eastAsia="仿宋" w:cs="仿宋"/>
                <w:sz w:val="24"/>
              </w:rPr>
              <w:t>采购人指定地点</w:t>
            </w:r>
          </w:p>
        </w:tc>
      </w:tr>
      <w:tr w14:paraId="4D7F99E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vAlign w:val="center"/>
          </w:tcPr>
          <w:p w14:paraId="062589DE">
            <w:pPr>
              <w:adjustRightInd w:val="0"/>
              <w:snapToGrid w:val="0"/>
              <w:jc w:val="center"/>
              <w:rPr>
                <w:rFonts w:ascii="仿宋" w:hAnsi="仿宋" w:eastAsia="仿宋" w:cs="仿宋"/>
                <w:sz w:val="24"/>
              </w:rPr>
            </w:pPr>
            <w:r>
              <w:rPr>
                <w:rFonts w:hint="eastAsia" w:ascii="仿宋" w:hAnsi="仿宋" w:eastAsia="仿宋" w:cs="仿宋"/>
                <w:sz w:val="24"/>
              </w:rPr>
              <w:t>11</w:t>
            </w:r>
          </w:p>
        </w:tc>
        <w:tc>
          <w:tcPr>
            <w:tcW w:w="2245" w:type="dxa"/>
            <w:vAlign w:val="center"/>
          </w:tcPr>
          <w:p w14:paraId="6A6EF796">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服务期</w:t>
            </w:r>
          </w:p>
        </w:tc>
        <w:tc>
          <w:tcPr>
            <w:tcW w:w="6961" w:type="dxa"/>
            <w:vAlign w:val="center"/>
          </w:tcPr>
          <w:p w14:paraId="2691432E">
            <w:pPr>
              <w:adjustRightInd w:val="0"/>
              <w:snapToGrid w:val="0"/>
              <w:spacing w:line="400" w:lineRule="exact"/>
              <w:rPr>
                <w:rFonts w:ascii="仿宋" w:hAnsi="仿宋" w:eastAsia="仿宋" w:cs="仿宋"/>
                <w:color w:val="FF0000"/>
                <w:sz w:val="24"/>
              </w:rPr>
            </w:pPr>
            <w:r>
              <w:rPr>
                <w:rFonts w:hint="eastAsia" w:ascii="仿宋" w:hAnsi="仿宋" w:eastAsia="仿宋" w:cs="仿宋"/>
                <w:color w:val="000000" w:themeColor="text1"/>
                <w:kern w:val="0"/>
                <w:sz w:val="24"/>
                <w14:textFill>
                  <w14:solidFill>
                    <w14:schemeClr w14:val="tx1"/>
                  </w14:solidFill>
                </w14:textFill>
              </w:rPr>
              <w:t>签订合同后至2025年11月前结束。</w:t>
            </w:r>
          </w:p>
        </w:tc>
      </w:tr>
      <w:tr w14:paraId="3606121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5CFCAE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2245" w:type="dxa"/>
            <w:vAlign w:val="center"/>
          </w:tcPr>
          <w:p w14:paraId="43A9C640">
            <w:pPr>
              <w:adjustRightInd w:val="0"/>
              <w:snapToGrid w:val="0"/>
              <w:spacing w:line="400" w:lineRule="exact"/>
              <w:rPr>
                <w:rFonts w:ascii="仿宋" w:hAnsi="仿宋" w:eastAsia="仿宋" w:cs="仿宋"/>
                <w:sz w:val="24"/>
              </w:rPr>
            </w:pPr>
            <w:r>
              <w:rPr>
                <w:rFonts w:hint="eastAsia" w:ascii="仿宋" w:hAnsi="仿宋" w:eastAsia="仿宋" w:cs="仿宋"/>
                <w:sz w:val="24"/>
              </w:rPr>
              <w:t>投标报价</w:t>
            </w:r>
          </w:p>
        </w:tc>
        <w:tc>
          <w:tcPr>
            <w:tcW w:w="6961" w:type="dxa"/>
            <w:vAlign w:val="center"/>
          </w:tcPr>
          <w:p w14:paraId="2CC918F8">
            <w:pPr>
              <w:adjustRightInd w:val="0"/>
              <w:snapToGrid w:val="0"/>
              <w:spacing w:line="400" w:lineRule="exact"/>
              <w:rPr>
                <w:rFonts w:ascii="仿宋" w:hAnsi="仿宋" w:eastAsia="仿宋" w:cs="仿宋"/>
                <w:sz w:val="24"/>
              </w:rPr>
            </w:pPr>
            <w:r>
              <w:rPr>
                <w:rFonts w:hint="eastAsia" w:ascii="仿宋" w:hAnsi="仿宋" w:eastAsia="仿宋" w:cs="仿宋"/>
                <w:sz w:val="24"/>
              </w:rPr>
              <w:t>竞标人不得以明显低于成本的报价竞标，也不得以他人名义投标或者以其他方式弄虚作假骗取中标（成交）。（明显低于成本报价的竞标人应当作出书面说明并提供相关证明材料。竞标人不能合理说明或者不能提供相关证明材料的，由评审委员会认定该竞标人以低于成本报价恶意竞标，其投标作无效报价处理。）最终报价包含运输费、安装费、税费等交付业主使用前的一切费用。</w:t>
            </w:r>
          </w:p>
        </w:tc>
      </w:tr>
      <w:tr w14:paraId="3E3DCA4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5065039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2245" w:type="dxa"/>
            <w:vAlign w:val="center"/>
          </w:tcPr>
          <w:p w14:paraId="6F0923AF">
            <w:pPr>
              <w:adjustRightInd w:val="0"/>
              <w:snapToGrid w:val="0"/>
              <w:spacing w:line="400" w:lineRule="exact"/>
              <w:rPr>
                <w:rFonts w:ascii="仿宋" w:hAnsi="仿宋" w:eastAsia="仿宋" w:cs="仿宋"/>
                <w:sz w:val="24"/>
              </w:rPr>
            </w:pPr>
            <w:r>
              <w:rPr>
                <w:rFonts w:hint="eastAsia" w:ascii="仿宋" w:hAnsi="仿宋" w:eastAsia="仿宋" w:cs="仿宋"/>
                <w:sz w:val="24"/>
              </w:rPr>
              <w:t>付款方式及币种</w:t>
            </w:r>
          </w:p>
        </w:tc>
        <w:tc>
          <w:tcPr>
            <w:tcW w:w="6961" w:type="dxa"/>
            <w:vAlign w:val="center"/>
          </w:tcPr>
          <w:p w14:paraId="1E6578A1">
            <w:pPr>
              <w:overflowPunct w:val="0"/>
              <w:spacing w:line="360" w:lineRule="auto"/>
              <w:rPr>
                <w:rFonts w:ascii="仿宋" w:hAnsi="仿宋" w:eastAsia="仿宋" w:cs="仿宋"/>
                <w:sz w:val="24"/>
              </w:rPr>
            </w:pPr>
            <w:r>
              <w:rPr>
                <w:rFonts w:hint="eastAsia" w:ascii="仿宋" w:hAnsi="仿宋" w:eastAsia="仿宋" w:cs="仿宋"/>
                <w:sz w:val="24"/>
              </w:rPr>
              <w:t>1、付款币种：本次采购所述的项目资金均以人民币支付。</w:t>
            </w:r>
          </w:p>
          <w:p w14:paraId="29A06E1B">
            <w:pPr>
              <w:adjustRightInd w:val="0"/>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sz w:val="24"/>
              </w:rPr>
              <w:t>分三期付款,合同签订时支付</w:t>
            </w:r>
            <w:r>
              <w:rPr>
                <w:rFonts w:ascii="仿宋" w:hAnsi="仿宋" w:eastAsia="仿宋" w:cs="仿宋"/>
                <w:sz w:val="24"/>
              </w:rPr>
              <w:t>7</w:t>
            </w:r>
            <w:r>
              <w:rPr>
                <w:rFonts w:hint="eastAsia" w:ascii="仿宋" w:hAnsi="仿宋" w:eastAsia="仿宋" w:cs="仿宋"/>
                <w:sz w:val="24"/>
              </w:rPr>
              <w:t>0%，展示活动</w:t>
            </w:r>
            <w:r>
              <w:rPr>
                <w:rFonts w:ascii="仿宋" w:hAnsi="仿宋" w:eastAsia="仿宋" w:cs="仿宋"/>
                <w:sz w:val="24"/>
              </w:rPr>
              <w:t>举办完成</w:t>
            </w:r>
            <w:r>
              <w:rPr>
                <w:rFonts w:hint="eastAsia" w:ascii="仿宋" w:hAnsi="仿宋" w:eastAsia="仿宋" w:cs="仿宋"/>
                <w:sz w:val="24"/>
              </w:rPr>
              <w:t>支付20%，展示活动全部</w:t>
            </w:r>
            <w:r>
              <w:rPr>
                <w:rFonts w:ascii="仿宋" w:hAnsi="仿宋" w:eastAsia="仿宋" w:cs="仿宋"/>
                <w:sz w:val="24"/>
              </w:rPr>
              <w:t>举办完成且</w:t>
            </w:r>
            <w:r>
              <w:rPr>
                <w:rFonts w:hint="eastAsia" w:ascii="仿宋" w:hAnsi="仿宋" w:eastAsia="仿宋" w:cs="仿宋"/>
                <w:sz w:val="24"/>
              </w:rPr>
              <w:t>完成拍摄并审核通过达到要求支付</w:t>
            </w:r>
            <w:r>
              <w:rPr>
                <w:rFonts w:ascii="仿宋" w:hAnsi="仿宋" w:eastAsia="仿宋" w:cs="仿宋"/>
                <w:sz w:val="24"/>
              </w:rPr>
              <w:t>1</w:t>
            </w:r>
            <w:r>
              <w:rPr>
                <w:rFonts w:hint="eastAsia" w:ascii="仿宋" w:hAnsi="仿宋" w:eastAsia="仿宋" w:cs="仿宋"/>
                <w:sz w:val="24"/>
              </w:rPr>
              <w:t>0%。</w:t>
            </w:r>
          </w:p>
        </w:tc>
      </w:tr>
      <w:tr w14:paraId="16C45A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16F7BCD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2245" w:type="dxa"/>
            <w:vAlign w:val="center"/>
          </w:tcPr>
          <w:p w14:paraId="76960977">
            <w:pPr>
              <w:adjustRightInd w:val="0"/>
              <w:snapToGrid w:val="0"/>
              <w:spacing w:line="400" w:lineRule="exact"/>
              <w:rPr>
                <w:rFonts w:ascii="仿宋" w:hAnsi="仿宋" w:eastAsia="仿宋" w:cs="仿宋"/>
                <w:sz w:val="24"/>
              </w:rPr>
            </w:pPr>
            <w:r>
              <w:rPr>
                <w:rFonts w:hint="eastAsia" w:ascii="仿宋" w:hAnsi="仿宋" w:eastAsia="仿宋" w:cs="仿宋"/>
                <w:sz w:val="24"/>
              </w:rPr>
              <w:t>磋商时间及递交响应文件截止时间</w:t>
            </w:r>
          </w:p>
        </w:tc>
        <w:tc>
          <w:tcPr>
            <w:tcW w:w="6961" w:type="dxa"/>
            <w:vAlign w:val="center"/>
          </w:tcPr>
          <w:p w14:paraId="5560E9ED">
            <w:pPr>
              <w:widowControl/>
              <w:adjustRightInd w:val="0"/>
              <w:snapToGrid w:val="0"/>
              <w:spacing w:line="400" w:lineRule="exact"/>
              <w:rPr>
                <w:rFonts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single"/>
              </w:rPr>
              <w:t>07</w:t>
            </w:r>
            <w:r>
              <w:rPr>
                <w:rFonts w:hint="eastAsia" w:ascii="仿宋" w:hAnsi="仿宋" w:eastAsia="仿宋" w:cs="仿宋"/>
                <w:sz w:val="24"/>
              </w:rPr>
              <w:t>月</w:t>
            </w:r>
            <w:r>
              <w:rPr>
                <w:rFonts w:hint="eastAsia" w:ascii="仿宋" w:hAnsi="仿宋" w:eastAsia="仿宋" w:cs="仿宋"/>
                <w:sz w:val="24"/>
                <w:u w:val="single"/>
              </w:rPr>
              <w:t>15</w:t>
            </w:r>
            <w:r>
              <w:rPr>
                <w:rFonts w:hint="eastAsia" w:ascii="仿宋" w:hAnsi="仿宋" w:eastAsia="仿宋" w:cs="仿宋"/>
                <w:sz w:val="24"/>
              </w:rPr>
              <w:t>日11:00(北京时间)</w:t>
            </w:r>
          </w:p>
          <w:p w14:paraId="378C59DE">
            <w:pPr>
              <w:widowControl/>
              <w:adjustRightInd w:val="0"/>
              <w:snapToGrid w:val="0"/>
              <w:spacing w:line="400" w:lineRule="exact"/>
              <w:rPr>
                <w:rFonts w:ascii="仿宋" w:hAnsi="仿宋" w:eastAsia="仿宋" w:cs="仿宋"/>
                <w:sz w:val="24"/>
              </w:rPr>
            </w:pPr>
            <w:r>
              <w:rPr>
                <w:rFonts w:hint="eastAsia" w:ascii="仿宋" w:hAnsi="仿宋" w:eastAsia="仿宋" w:cs="仿宋"/>
                <w:sz w:val="24"/>
              </w:rPr>
              <w:t>竞标人应按磋商文件规定的响应截止时间前上传竞标文件。</w:t>
            </w:r>
          </w:p>
        </w:tc>
      </w:tr>
      <w:tr w14:paraId="66B5CD5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2E6176C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16</w:t>
            </w:r>
          </w:p>
        </w:tc>
        <w:tc>
          <w:tcPr>
            <w:tcW w:w="2245" w:type="dxa"/>
            <w:vAlign w:val="center"/>
          </w:tcPr>
          <w:p w14:paraId="6833C722">
            <w:pPr>
              <w:adjustRightInd w:val="0"/>
              <w:snapToGrid w:val="0"/>
              <w:spacing w:line="400" w:lineRule="exact"/>
              <w:rPr>
                <w:rFonts w:ascii="仿宋" w:hAnsi="仿宋" w:eastAsia="仿宋" w:cs="仿宋"/>
                <w:sz w:val="24"/>
              </w:rPr>
            </w:pPr>
            <w:r>
              <w:rPr>
                <w:rFonts w:hint="eastAsia" w:ascii="仿宋" w:hAnsi="仿宋" w:eastAsia="仿宋" w:cs="仿宋"/>
                <w:sz w:val="24"/>
              </w:rPr>
              <w:t>竞标文件递交及开标地点</w:t>
            </w:r>
          </w:p>
        </w:tc>
        <w:tc>
          <w:tcPr>
            <w:tcW w:w="6961" w:type="dxa"/>
            <w:vAlign w:val="center"/>
          </w:tcPr>
          <w:p w14:paraId="31928401">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政采云平台（如有变动另行通知）</w:t>
            </w:r>
          </w:p>
        </w:tc>
      </w:tr>
      <w:tr w14:paraId="1E4D684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0DCCE3D8">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2245" w:type="dxa"/>
            <w:vAlign w:val="center"/>
          </w:tcPr>
          <w:p w14:paraId="76076496">
            <w:pPr>
              <w:adjustRightInd w:val="0"/>
              <w:snapToGrid w:val="0"/>
              <w:spacing w:line="400" w:lineRule="exact"/>
              <w:rPr>
                <w:rFonts w:ascii="仿宋" w:hAnsi="仿宋" w:eastAsia="仿宋" w:cs="仿宋"/>
                <w:sz w:val="24"/>
              </w:rPr>
            </w:pPr>
            <w:r>
              <w:rPr>
                <w:rFonts w:hint="eastAsia" w:ascii="仿宋" w:hAnsi="仿宋" w:eastAsia="仿宋" w:cs="仿宋"/>
                <w:sz w:val="24"/>
              </w:rPr>
              <w:t>竞标有效期</w:t>
            </w:r>
          </w:p>
        </w:tc>
        <w:tc>
          <w:tcPr>
            <w:tcW w:w="6961" w:type="dxa"/>
            <w:vAlign w:val="center"/>
          </w:tcPr>
          <w:p w14:paraId="14AED282">
            <w:pPr>
              <w:adjustRightInd w:val="0"/>
              <w:snapToGrid w:val="0"/>
              <w:spacing w:line="400" w:lineRule="exact"/>
              <w:rPr>
                <w:rFonts w:ascii="仿宋" w:hAnsi="仿宋" w:eastAsia="仿宋" w:cs="仿宋"/>
                <w:sz w:val="24"/>
              </w:rPr>
            </w:pPr>
            <w:r>
              <w:rPr>
                <w:rFonts w:hint="eastAsia" w:ascii="仿宋" w:hAnsi="仿宋" w:eastAsia="仿宋" w:cs="仿宋"/>
                <w:sz w:val="24"/>
              </w:rPr>
              <w:t>自递交竞标文件截止之日起90日历天</w:t>
            </w:r>
          </w:p>
        </w:tc>
      </w:tr>
      <w:tr w14:paraId="1BE4308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73B3C08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18</w:t>
            </w:r>
          </w:p>
        </w:tc>
        <w:tc>
          <w:tcPr>
            <w:tcW w:w="2245" w:type="dxa"/>
            <w:vAlign w:val="center"/>
          </w:tcPr>
          <w:p w14:paraId="265F8EF7">
            <w:pPr>
              <w:adjustRightInd w:val="0"/>
              <w:snapToGrid w:val="0"/>
              <w:spacing w:line="400" w:lineRule="exact"/>
              <w:rPr>
                <w:rFonts w:ascii="仿宋" w:hAnsi="仿宋" w:eastAsia="仿宋" w:cs="仿宋"/>
                <w:sz w:val="24"/>
              </w:rPr>
            </w:pPr>
            <w:r>
              <w:rPr>
                <w:rFonts w:hint="eastAsia" w:ascii="仿宋" w:hAnsi="仿宋" w:eastAsia="仿宋" w:cs="仿宋"/>
                <w:sz w:val="24"/>
              </w:rPr>
              <w:t>履约担保</w:t>
            </w:r>
          </w:p>
        </w:tc>
        <w:tc>
          <w:tcPr>
            <w:tcW w:w="6961" w:type="dxa"/>
            <w:vAlign w:val="center"/>
          </w:tcPr>
          <w:p w14:paraId="45DB6FC3">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履约保证金金额：合同金额的</w:t>
            </w:r>
            <w:r>
              <w:rPr>
                <w:rFonts w:hint="eastAsia" w:ascii="仿宋" w:hAnsi="仿宋" w:eastAsia="仿宋" w:cs="仿宋"/>
                <w:sz w:val="24"/>
                <w:u w:val="single"/>
              </w:rPr>
              <w:t xml:space="preserve"> / </w:t>
            </w:r>
            <w:r>
              <w:rPr>
                <w:rFonts w:hint="eastAsia" w:ascii="仿宋" w:hAnsi="仿宋" w:eastAsia="仿宋" w:cs="仿宋"/>
                <w:sz w:val="24"/>
              </w:rPr>
              <w:t>%</w:t>
            </w:r>
          </w:p>
          <w:p w14:paraId="50F8749C">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履约保证金递交：中标单位收到《中标通知书》且签订合同同时，向采购人缴纳；</w:t>
            </w:r>
          </w:p>
          <w:p w14:paraId="4415E57A">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履约保证金形式：支票、汇票、银行转账等非现金形式；（中标单位未按招标文件规定缴纳履约保证金的，其投标保证金将不予退还。）</w:t>
            </w:r>
          </w:p>
          <w:p w14:paraId="53BBFA03">
            <w:pPr>
              <w:adjustRightInd w:val="0"/>
              <w:snapToGrid w:val="0"/>
              <w:spacing w:line="400" w:lineRule="exact"/>
              <w:rPr>
                <w:rFonts w:ascii="仿宋" w:hAnsi="仿宋" w:eastAsia="仿宋" w:cs="仿宋"/>
                <w:sz w:val="24"/>
              </w:rPr>
            </w:pPr>
            <w:r>
              <w:rPr>
                <w:rFonts w:hint="eastAsia" w:ascii="仿宋" w:hAnsi="仿宋" w:eastAsia="仿宋" w:cs="仿宋"/>
                <w:sz w:val="24"/>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4C879B7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3196DA3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2245" w:type="dxa"/>
            <w:vAlign w:val="center"/>
          </w:tcPr>
          <w:p w14:paraId="502BD1DC">
            <w:pPr>
              <w:adjustRightInd w:val="0"/>
              <w:snapToGrid w:val="0"/>
              <w:spacing w:line="400" w:lineRule="exact"/>
              <w:rPr>
                <w:rFonts w:ascii="仿宋" w:hAnsi="仿宋" w:eastAsia="仿宋" w:cs="仿宋"/>
                <w:sz w:val="24"/>
              </w:rPr>
            </w:pPr>
            <w:r>
              <w:rPr>
                <w:rFonts w:hint="eastAsia" w:ascii="仿宋" w:hAnsi="仿宋" w:eastAsia="仿宋" w:cs="仿宋"/>
                <w:sz w:val="24"/>
              </w:rPr>
              <w:t>磋商保证金</w:t>
            </w:r>
          </w:p>
        </w:tc>
        <w:tc>
          <w:tcPr>
            <w:tcW w:w="6961" w:type="dxa"/>
            <w:vAlign w:val="center"/>
          </w:tcPr>
          <w:p w14:paraId="4F93F3FC">
            <w:pPr>
              <w:adjustRightInd w:val="0"/>
              <w:snapToGrid w:val="0"/>
              <w:spacing w:line="400" w:lineRule="exact"/>
              <w:rPr>
                <w:rFonts w:ascii="仿宋" w:hAnsi="仿宋" w:eastAsia="仿宋" w:cs="仿宋"/>
                <w:sz w:val="24"/>
              </w:rPr>
            </w:pPr>
            <w:r>
              <w:rPr>
                <w:rFonts w:hint="eastAsia" w:ascii="仿宋" w:hAnsi="仿宋" w:eastAsia="仿宋" w:cs="仿宋"/>
                <w:sz w:val="24"/>
              </w:rPr>
              <w:t>1、19000元（壹万玖仟元整）</w:t>
            </w:r>
          </w:p>
          <w:p w14:paraId="73884377">
            <w:pPr>
              <w:adjustRightInd w:val="0"/>
              <w:snapToGrid w:val="0"/>
              <w:spacing w:line="400" w:lineRule="exact"/>
              <w:rPr>
                <w:rFonts w:ascii="仿宋" w:hAnsi="仿宋" w:eastAsia="仿宋" w:cs="仿宋"/>
                <w:sz w:val="24"/>
              </w:rPr>
            </w:pPr>
            <w:r>
              <w:rPr>
                <w:rFonts w:hint="eastAsia" w:ascii="仿宋" w:hAnsi="仿宋" w:eastAsia="仿宋" w:cs="仿宋"/>
                <w:sz w:val="24"/>
              </w:rPr>
              <w:t>2、磋商保证金缴纳形式：转账或银行电汇等</w:t>
            </w:r>
          </w:p>
          <w:p w14:paraId="2E456042">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170A5B34">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（投标保证金未按规定时间缴纳或提交金额不足的，将被视为无效投标,其竞标文件将被拒绝。竞标人应充分考虑资金在途时间）</w:t>
            </w:r>
          </w:p>
          <w:p w14:paraId="163468AF">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40D58522">
            <w:pPr>
              <w:adjustRightInd w:val="0"/>
              <w:snapToGrid w:val="0"/>
              <w:spacing w:line="400" w:lineRule="exact"/>
              <w:rPr>
                <w:rFonts w:ascii="仿宋" w:hAnsi="仿宋" w:eastAsia="仿宋" w:cs="仿宋"/>
                <w:sz w:val="24"/>
              </w:rPr>
            </w:pPr>
            <w:r>
              <w:rPr>
                <w:rFonts w:hint="eastAsia" w:ascii="仿宋" w:hAnsi="仿宋" w:eastAsia="仿宋" w:cs="仿宋"/>
                <w:sz w:val="24"/>
              </w:rPr>
              <w:t>帐户名称：新疆凌云天成工程管理咨询有限公司</w:t>
            </w:r>
          </w:p>
          <w:p w14:paraId="3D703410">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开户行行号：302881000115</w:t>
            </w:r>
          </w:p>
          <w:p w14:paraId="55631E2D">
            <w:pPr>
              <w:adjustRightInd w:val="0"/>
              <w:snapToGrid w:val="0"/>
              <w:spacing w:line="400" w:lineRule="exact"/>
              <w:rPr>
                <w:rFonts w:ascii="仿宋" w:hAnsi="仿宋" w:eastAsia="仿宋" w:cs="仿宋"/>
                <w:sz w:val="24"/>
              </w:rPr>
            </w:pPr>
            <w:r>
              <w:rPr>
                <w:rFonts w:hint="eastAsia" w:ascii="仿宋" w:hAnsi="仿宋" w:eastAsia="仿宋" w:cs="仿宋"/>
                <w:sz w:val="24"/>
              </w:rPr>
              <w:t>帐号：8113701013600070647 （转账时请在汇款备注栏注明项目名称、项目编号）</w:t>
            </w:r>
          </w:p>
          <w:p w14:paraId="53841194">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开户银行：中信银行乌鲁木齐河北路支行</w:t>
            </w:r>
          </w:p>
          <w:p w14:paraId="4EF93848">
            <w:pPr>
              <w:adjustRightInd w:val="0"/>
              <w:snapToGrid w:val="0"/>
              <w:spacing w:line="400" w:lineRule="exact"/>
              <w:rPr>
                <w:rFonts w:ascii="仿宋" w:hAnsi="仿宋" w:eastAsia="仿宋" w:cs="仿宋"/>
                <w:sz w:val="24"/>
              </w:rPr>
            </w:pPr>
            <w:r>
              <w:rPr>
                <w:rFonts w:hint="eastAsia" w:ascii="仿宋" w:hAnsi="仿宋" w:eastAsia="仿宋" w:cs="仿宋"/>
                <w:sz w:val="24"/>
              </w:rPr>
              <w:t>注：竞标人递交投标保证金时，在汇款附言（或银行摘要）中“项目名称或项目编号、项目标项”（如有字符限制可自行简写），每个项目须按照分包分别提交投标保证金，由于未按要求注明信息而导致的一切后果由竞标人承担。</w:t>
            </w:r>
          </w:p>
        </w:tc>
      </w:tr>
      <w:tr w14:paraId="78BEB0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41268A9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20</w:t>
            </w:r>
          </w:p>
        </w:tc>
        <w:tc>
          <w:tcPr>
            <w:tcW w:w="2245" w:type="dxa"/>
            <w:vAlign w:val="center"/>
          </w:tcPr>
          <w:p w14:paraId="4F710BE7">
            <w:pPr>
              <w:adjustRightInd w:val="0"/>
              <w:snapToGrid w:val="0"/>
              <w:spacing w:line="400" w:lineRule="exact"/>
              <w:rPr>
                <w:rFonts w:ascii="仿宋" w:hAnsi="仿宋" w:eastAsia="仿宋" w:cs="仿宋"/>
                <w:sz w:val="24"/>
              </w:rPr>
            </w:pPr>
            <w:r>
              <w:rPr>
                <w:rFonts w:hint="eastAsia" w:ascii="仿宋" w:hAnsi="仿宋" w:eastAsia="仿宋" w:cs="仿宋"/>
                <w:sz w:val="24"/>
              </w:rPr>
              <w:t>竞标文件解密</w:t>
            </w:r>
          </w:p>
        </w:tc>
        <w:tc>
          <w:tcPr>
            <w:tcW w:w="6961" w:type="dxa"/>
            <w:vAlign w:val="center"/>
          </w:tcPr>
          <w:p w14:paraId="779B7B7C">
            <w:pPr>
              <w:adjustRightInd w:val="0"/>
              <w:snapToGrid w:val="0"/>
              <w:spacing w:line="400" w:lineRule="exact"/>
              <w:rPr>
                <w:rFonts w:ascii="仿宋" w:hAnsi="仿宋" w:eastAsia="仿宋" w:cs="仿宋"/>
                <w:sz w:val="24"/>
              </w:rPr>
            </w:pPr>
            <w:r>
              <w:rPr>
                <w:rFonts w:hint="eastAsia" w:ascii="仿宋" w:hAnsi="仿宋" w:eastAsia="仿宋" w:cs="仿宋"/>
                <w:sz w:val="24"/>
              </w:rPr>
              <w:t>竞标人应在解密开始后30分钟内完成竞标文件解密，否则其投标将被拒绝。</w:t>
            </w:r>
          </w:p>
        </w:tc>
      </w:tr>
      <w:tr w14:paraId="7421E7B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2288EF6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2245" w:type="dxa"/>
            <w:vAlign w:val="center"/>
          </w:tcPr>
          <w:p w14:paraId="1C609784">
            <w:pPr>
              <w:adjustRightInd w:val="0"/>
              <w:snapToGrid w:val="0"/>
              <w:spacing w:line="400" w:lineRule="exact"/>
              <w:rPr>
                <w:rFonts w:ascii="仿宋" w:hAnsi="仿宋" w:eastAsia="仿宋" w:cs="仿宋"/>
                <w:sz w:val="24"/>
              </w:rPr>
            </w:pPr>
            <w:r>
              <w:rPr>
                <w:rFonts w:hint="eastAsia" w:ascii="仿宋" w:hAnsi="仿宋" w:eastAsia="仿宋" w:cs="仿宋"/>
                <w:sz w:val="24"/>
              </w:rPr>
              <w:t>竞标文件份数</w:t>
            </w:r>
          </w:p>
        </w:tc>
        <w:tc>
          <w:tcPr>
            <w:tcW w:w="6961" w:type="dxa"/>
            <w:vAlign w:val="center"/>
          </w:tcPr>
          <w:p w14:paraId="131043A9">
            <w:pPr>
              <w:adjustRightInd w:val="0"/>
              <w:snapToGrid w:val="0"/>
              <w:spacing w:line="400" w:lineRule="exact"/>
              <w:rPr>
                <w:rFonts w:ascii="仿宋" w:hAnsi="仿宋" w:eastAsia="仿宋" w:cs="仿宋"/>
                <w:sz w:val="24"/>
              </w:rPr>
            </w:pPr>
            <w:r>
              <w:rPr>
                <w:rFonts w:hint="eastAsia" w:ascii="仿宋" w:hAnsi="仿宋" w:eastAsia="仿宋" w:cs="仿宋"/>
                <w:b/>
                <w:bCs/>
                <w:sz w:val="24"/>
              </w:rPr>
              <w:t>解密文件一份、BFBS备份文件一份、纸质版竞标文件一正两副</w:t>
            </w:r>
          </w:p>
        </w:tc>
      </w:tr>
      <w:tr w14:paraId="17009A2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47DF01B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22</w:t>
            </w:r>
          </w:p>
        </w:tc>
        <w:tc>
          <w:tcPr>
            <w:tcW w:w="2245" w:type="dxa"/>
            <w:vAlign w:val="center"/>
          </w:tcPr>
          <w:p w14:paraId="2C80FF9A">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p>
        </w:tc>
        <w:tc>
          <w:tcPr>
            <w:tcW w:w="6961" w:type="dxa"/>
            <w:vAlign w:val="center"/>
          </w:tcPr>
          <w:p w14:paraId="7680BE46">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4175792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49B783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23</w:t>
            </w:r>
          </w:p>
        </w:tc>
        <w:tc>
          <w:tcPr>
            <w:tcW w:w="2245" w:type="dxa"/>
            <w:vAlign w:val="center"/>
          </w:tcPr>
          <w:p w14:paraId="1E349716">
            <w:pPr>
              <w:adjustRightInd w:val="0"/>
              <w:snapToGrid w:val="0"/>
              <w:spacing w:line="400" w:lineRule="exact"/>
              <w:rPr>
                <w:rFonts w:ascii="仿宋" w:hAnsi="仿宋" w:eastAsia="仿宋" w:cs="仿宋"/>
                <w:sz w:val="24"/>
              </w:rPr>
            </w:pPr>
            <w:r>
              <w:rPr>
                <w:rFonts w:hint="eastAsia" w:ascii="仿宋" w:hAnsi="仿宋" w:eastAsia="仿宋" w:cs="仿宋"/>
                <w:sz w:val="24"/>
              </w:rPr>
              <w:t>政府采购政策支持</w:t>
            </w:r>
          </w:p>
        </w:tc>
        <w:tc>
          <w:tcPr>
            <w:tcW w:w="6961" w:type="dxa"/>
            <w:vAlign w:val="center"/>
          </w:tcPr>
          <w:p w14:paraId="6BA547F3">
            <w:pPr>
              <w:adjustRightInd w:val="0"/>
              <w:snapToGrid w:val="0"/>
              <w:spacing w:line="400" w:lineRule="exact"/>
              <w:rPr>
                <w:rFonts w:ascii="仿宋" w:hAnsi="仿宋" w:eastAsia="仿宋" w:cs="仿宋"/>
                <w:sz w:val="24"/>
              </w:rPr>
            </w:pPr>
            <w:r>
              <w:rPr>
                <w:rFonts w:hint="eastAsia" w:ascii="仿宋" w:hAnsi="仿宋" w:eastAsia="仿宋" w:cs="仿宋"/>
                <w:sz w:val="24"/>
              </w:rPr>
              <w:t>1、本项目专门面向小微企业采购。</w:t>
            </w:r>
          </w:p>
          <w:p w14:paraId="7F3BBD1C">
            <w:pPr>
              <w:adjustRightInd w:val="0"/>
              <w:snapToGrid w:val="0"/>
              <w:spacing w:line="400" w:lineRule="exact"/>
              <w:rPr>
                <w:rFonts w:ascii="仿宋" w:hAnsi="仿宋" w:eastAsia="仿宋" w:cs="仿宋"/>
                <w:sz w:val="24"/>
              </w:rPr>
            </w:pPr>
            <w:r>
              <w:rPr>
                <w:rFonts w:hint="eastAsia" w:ascii="仿宋" w:hAnsi="仿宋" w:eastAsia="仿宋" w:cs="仿宋"/>
                <w:sz w:val="24"/>
              </w:rPr>
              <w:t>2、落实其他政府采购政策条款：详见中华人民共和国财政部、中华人民共和国工业和信息化部《政府采购促进中小企业发展管理办法》（财库﹝2020﹞46号）文件。</w:t>
            </w:r>
          </w:p>
        </w:tc>
      </w:tr>
      <w:tr w14:paraId="55A327B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3CBC04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24</w:t>
            </w:r>
          </w:p>
        </w:tc>
        <w:tc>
          <w:tcPr>
            <w:tcW w:w="2245" w:type="dxa"/>
            <w:vAlign w:val="center"/>
          </w:tcPr>
          <w:p w14:paraId="0010BBA9">
            <w:pPr>
              <w:spacing w:line="360" w:lineRule="auto"/>
              <w:rPr>
                <w:rFonts w:ascii="仿宋" w:hAnsi="仿宋" w:eastAsia="仿宋" w:cs="仿宋"/>
                <w:sz w:val="24"/>
              </w:rPr>
            </w:pPr>
          </w:p>
          <w:p w14:paraId="03A63DAC">
            <w:pPr>
              <w:spacing w:line="360" w:lineRule="auto"/>
              <w:rPr>
                <w:rFonts w:ascii="仿宋" w:hAnsi="仿宋" w:eastAsia="仿宋" w:cs="仿宋"/>
                <w:sz w:val="24"/>
              </w:rPr>
            </w:pPr>
            <w:r>
              <w:rPr>
                <w:rFonts w:hint="eastAsia" w:ascii="仿宋" w:hAnsi="仿宋" w:eastAsia="仿宋" w:cs="仿宋"/>
                <w:sz w:val="24"/>
              </w:rPr>
              <w:t>中标（成交）原则</w:t>
            </w:r>
          </w:p>
          <w:p w14:paraId="0F9E51CD">
            <w:pPr>
              <w:adjustRightInd w:val="0"/>
              <w:snapToGrid w:val="0"/>
              <w:spacing w:line="400" w:lineRule="exact"/>
              <w:rPr>
                <w:rFonts w:ascii="仿宋" w:hAnsi="仿宋" w:eastAsia="仿宋" w:cs="仿宋"/>
                <w:b/>
                <w:bCs/>
                <w:sz w:val="24"/>
              </w:rPr>
            </w:pPr>
          </w:p>
        </w:tc>
        <w:tc>
          <w:tcPr>
            <w:tcW w:w="6961" w:type="dxa"/>
            <w:vAlign w:val="center"/>
          </w:tcPr>
          <w:p w14:paraId="3A1C5D33">
            <w:pPr>
              <w:spacing w:line="360" w:lineRule="auto"/>
              <w:rPr>
                <w:rFonts w:ascii="仿宋" w:hAnsi="仿宋" w:eastAsia="仿宋" w:cs="仿宋"/>
                <w:sz w:val="24"/>
              </w:rPr>
            </w:pPr>
            <w:r>
              <w:rPr>
                <w:rFonts w:hint="eastAsia" w:ascii="仿宋" w:hAnsi="仿宋" w:eastAsia="仿宋" w:cs="仿宋"/>
                <w:sz w:val="24"/>
              </w:rPr>
              <w:t>1、本项目采用综合评分法。</w:t>
            </w:r>
          </w:p>
          <w:p w14:paraId="496A4C56">
            <w:pPr>
              <w:adjustRightInd w:val="0"/>
              <w:snapToGrid w:val="0"/>
              <w:spacing w:line="400" w:lineRule="exact"/>
              <w:rPr>
                <w:rFonts w:ascii="仿宋" w:hAnsi="仿宋" w:eastAsia="仿宋" w:cs="仿宋"/>
                <w:sz w:val="24"/>
              </w:rPr>
            </w:pPr>
            <w:r>
              <w:rPr>
                <w:rFonts w:hint="eastAsia" w:ascii="仿宋" w:hAnsi="仿宋" w:eastAsia="仿宋" w:cs="仿宋"/>
                <w:sz w:val="24"/>
              </w:rPr>
              <w:t>2、综合评分法，是指响应文件满足磋商文件全部实质性要求且按评审因素的量化指标评审得分最高的供应商为中标（成交）候选供应商的评审方法。</w:t>
            </w:r>
          </w:p>
        </w:tc>
      </w:tr>
      <w:tr w14:paraId="27ADF79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6B1DB8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25</w:t>
            </w:r>
          </w:p>
        </w:tc>
        <w:tc>
          <w:tcPr>
            <w:tcW w:w="2245" w:type="dxa"/>
            <w:vAlign w:val="center"/>
          </w:tcPr>
          <w:p w14:paraId="34EE0AD3">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4543DBC8">
            <w:pPr>
              <w:adjustRightInd w:val="0"/>
              <w:snapToGrid w:val="0"/>
              <w:spacing w:line="400" w:lineRule="exact"/>
              <w:rPr>
                <w:rFonts w:ascii="仿宋" w:hAnsi="仿宋" w:eastAsia="仿宋" w:cs="仿宋"/>
                <w:sz w:val="24"/>
              </w:rPr>
            </w:pPr>
            <w:r>
              <w:rPr>
                <w:rFonts w:hint="eastAsia" w:ascii="仿宋" w:hAnsi="仿宋" w:eastAsia="仿宋" w:cs="仿宋"/>
                <w:bCs/>
                <w:sz w:val="24"/>
              </w:rPr>
              <w:t>中标（成交）人收到中标（成交）通知书起 30日历日内。</w:t>
            </w:r>
          </w:p>
        </w:tc>
      </w:tr>
      <w:tr w14:paraId="646D787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11A615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2245" w:type="dxa"/>
            <w:vAlign w:val="center"/>
          </w:tcPr>
          <w:p w14:paraId="152E982E">
            <w:pPr>
              <w:adjustRightInd w:val="0"/>
              <w:snapToGrid w:val="0"/>
              <w:spacing w:line="400" w:lineRule="exact"/>
              <w:rPr>
                <w:rFonts w:ascii="仿宋" w:hAnsi="仿宋" w:eastAsia="仿宋" w:cs="仿宋"/>
                <w:sz w:val="24"/>
              </w:rPr>
            </w:pPr>
            <w:r>
              <w:rPr>
                <w:rFonts w:hint="eastAsia" w:ascii="仿宋" w:hAnsi="仿宋" w:eastAsia="仿宋" w:cs="仿宋"/>
                <w:sz w:val="24"/>
              </w:rPr>
              <w:t>代理服务费</w:t>
            </w:r>
          </w:p>
        </w:tc>
        <w:tc>
          <w:tcPr>
            <w:tcW w:w="6961" w:type="dxa"/>
            <w:vAlign w:val="center"/>
          </w:tcPr>
          <w:p w14:paraId="1F595988">
            <w:pPr>
              <w:spacing w:line="360" w:lineRule="auto"/>
              <w:ind w:right="105" w:rightChars="50"/>
              <w:rPr>
                <w:rFonts w:ascii="仿宋" w:hAnsi="仿宋" w:eastAsia="仿宋" w:cs="仿宋"/>
                <w:bCs/>
                <w:sz w:val="24"/>
              </w:rPr>
            </w:pPr>
            <w:r>
              <w:rPr>
                <w:rFonts w:hint="eastAsia" w:ascii="仿宋" w:hAnsi="仿宋" w:eastAsia="仿宋" w:cs="仿宋"/>
                <w:bCs/>
                <w:sz w:val="24"/>
              </w:rPr>
              <w:t>1、代理服务费的计算方法：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p>
          <w:p w14:paraId="2819581B">
            <w:pPr>
              <w:spacing w:line="360" w:lineRule="auto"/>
              <w:ind w:right="105" w:rightChars="50"/>
              <w:rPr>
                <w:rFonts w:ascii="仿宋" w:hAnsi="仿宋" w:eastAsia="仿宋" w:cs="仿宋"/>
                <w:bCs/>
                <w:sz w:val="24"/>
              </w:rPr>
            </w:pPr>
            <w:r>
              <w:rPr>
                <w:rFonts w:hint="eastAsia" w:ascii="仿宋" w:hAnsi="仿宋" w:eastAsia="仿宋" w:cs="仿宋"/>
                <w:bCs/>
                <w:sz w:val="24"/>
              </w:rPr>
              <w:t>2、代理服务费收取金额：中标（成交）金额为基数按照规定收取，不足3000元按3000元计取。</w:t>
            </w:r>
          </w:p>
          <w:p w14:paraId="525CE5FC">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3、代理服务费支付方式：由中标（成交）人支付。</w:t>
            </w:r>
          </w:p>
          <w:p w14:paraId="3B7333D6">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4、代理服务费的支付时间：由中标（成交）人领取中标（成交）通知书前支付。</w:t>
            </w:r>
          </w:p>
        </w:tc>
      </w:tr>
      <w:tr w14:paraId="4F92002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26B6068">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27</w:t>
            </w:r>
          </w:p>
        </w:tc>
        <w:tc>
          <w:tcPr>
            <w:tcW w:w="2245" w:type="dxa"/>
            <w:vAlign w:val="center"/>
          </w:tcPr>
          <w:p w14:paraId="14948888">
            <w:pPr>
              <w:adjustRightInd w:val="0"/>
              <w:snapToGrid w:val="0"/>
              <w:spacing w:line="400" w:lineRule="exact"/>
              <w:rPr>
                <w:rFonts w:ascii="仿宋" w:hAnsi="仿宋" w:eastAsia="仿宋" w:cs="仿宋"/>
                <w:sz w:val="24"/>
              </w:rPr>
            </w:pPr>
            <w:r>
              <w:rPr>
                <w:rFonts w:hint="eastAsia" w:ascii="仿宋" w:hAnsi="仿宋" w:eastAsia="仿宋" w:cs="仿宋"/>
                <w:sz w:val="24"/>
              </w:rPr>
              <w:t>特别说明</w:t>
            </w:r>
          </w:p>
        </w:tc>
        <w:tc>
          <w:tcPr>
            <w:tcW w:w="6961" w:type="dxa"/>
            <w:vAlign w:val="center"/>
          </w:tcPr>
          <w:p w14:paraId="7CD17815">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1.为保证本项目质量，良好的售后服务，最低报价不作为中标（成交）的唯一依据。</w:t>
            </w:r>
          </w:p>
          <w:p w14:paraId="4D879E58">
            <w:pPr>
              <w:adjustRightInd w:val="0"/>
              <w:snapToGrid w:val="0"/>
              <w:spacing w:line="400" w:lineRule="exact"/>
              <w:rPr>
                <w:rFonts w:ascii="仿宋" w:hAnsi="仿宋" w:eastAsia="仿宋" w:cs="仿宋"/>
                <w:sz w:val="24"/>
              </w:rPr>
            </w:pPr>
            <w:r>
              <w:rPr>
                <w:rFonts w:hint="eastAsia" w:ascii="仿宋" w:hAnsi="仿宋" w:eastAsia="仿宋" w:cs="仿宋"/>
                <w:sz w:val="24"/>
              </w:rPr>
              <w:t>2.竞标文件中有弄虚作假的内容，其竞标文件作废。（如假证书、假业绩、隐瞒不良行为记录、夸大荣誉、盗用他人相关证件及不符合磋商文件规定的其他行为等）；在签订合同之前，采购人若发现中标（成交）候选供应商在投标过程中提供虚假证明文件，故意隐瞒公司不良信誉和财务状况，以及其他可能对合同圆满履行造成风险的因素等，采购人可拒绝与其签订合同，按规定取消其成交资格，监管部门依法进行处理或将其列入政府采购黑名单库。</w:t>
            </w:r>
          </w:p>
          <w:p w14:paraId="5ED31932">
            <w:pPr>
              <w:adjustRightInd w:val="0"/>
              <w:snapToGrid w:val="0"/>
              <w:spacing w:line="400" w:lineRule="exact"/>
              <w:rPr>
                <w:rFonts w:ascii="仿宋" w:hAnsi="仿宋" w:eastAsia="仿宋" w:cs="仿宋"/>
                <w:sz w:val="24"/>
              </w:rPr>
            </w:pPr>
            <w:r>
              <w:rPr>
                <w:rFonts w:hint="eastAsia" w:ascii="仿宋" w:hAnsi="仿宋" w:eastAsia="仿宋" w:cs="仿宋"/>
                <w:sz w:val="24"/>
              </w:rPr>
              <w:t>3.磋商文件中如出现前后不一致情况，均以前附表内容为准。</w:t>
            </w:r>
          </w:p>
        </w:tc>
      </w:tr>
      <w:tr w14:paraId="0FF9EFA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31AFCA4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0DBFE588">
            <w:pPr>
              <w:adjustRightInd w:val="0"/>
              <w:snapToGrid w:val="0"/>
              <w:spacing w:line="400" w:lineRule="exact"/>
            </w:pPr>
            <w:r>
              <w:rPr>
                <w:rFonts w:hint="eastAsia" w:ascii="仿宋" w:hAnsi="仿宋" w:eastAsia="仿宋" w:cs="仿宋"/>
                <w:sz w:val="24"/>
              </w:rPr>
              <w:t>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实施。</w:t>
            </w:r>
          </w:p>
        </w:tc>
      </w:tr>
      <w:tr w14:paraId="57D926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1F23B54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28</w:t>
            </w:r>
          </w:p>
        </w:tc>
        <w:tc>
          <w:tcPr>
            <w:tcW w:w="2245" w:type="dxa"/>
            <w:vAlign w:val="center"/>
          </w:tcPr>
          <w:p w14:paraId="36ACBBE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备   注</w:t>
            </w:r>
          </w:p>
        </w:tc>
        <w:tc>
          <w:tcPr>
            <w:tcW w:w="6961" w:type="dxa"/>
            <w:vAlign w:val="center"/>
          </w:tcPr>
          <w:p w14:paraId="45CBC82D">
            <w:pPr>
              <w:adjustRightInd w:val="0"/>
              <w:snapToGrid w:val="0"/>
              <w:spacing w:line="400" w:lineRule="exact"/>
              <w:rPr>
                <w:rFonts w:ascii="仿宋" w:hAnsi="仿宋" w:eastAsia="仿宋" w:cs="仿宋"/>
                <w:sz w:val="24"/>
              </w:rPr>
            </w:pPr>
            <w:r>
              <w:rPr>
                <w:rFonts w:hint="eastAsia" w:ascii="仿宋" w:hAnsi="仿宋" w:eastAsia="仿宋" w:cs="仿宋"/>
                <w:sz w:val="24"/>
              </w:rPr>
              <w:t>供应商须知前附表与磋商文件正文内容不一致时以供应商须知前附表为准。</w:t>
            </w:r>
          </w:p>
        </w:tc>
      </w:tr>
    </w:tbl>
    <w:p w14:paraId="0DA768F4">
      <w:pPr>
        <w:jc w:val="center"/>
        <w:rPr>
          <w:rFonts w:ascii="仿宋" w:hAnsi="仿宋" w:eastAsia="仿宋" w:cs="仿宋"/>
          <w:b/>
          <w:bCs/>
          <w:sz w:val="24"/>
        </w:rPr>
      </w:pPr>
    </w:p>
    <w:p w14:paraId="37DB9BAD">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0871BBF9">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359E2C22">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0B7F6190">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2C163AFC">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新疆音像出版社</w:t>
      </w:r>
      <w:r>
        <w:rPr>
          <w:rFonts w:hint="eastAsia" w:ascii="仿宋" w:hAnsi="仿宋" w:eastAsia="仿宋" w:cs="仿宋"/>
          <w:sz w:val="24"/>
        </w:rPr>
        <w:t>，该项目已具备采购条件，现对该项目进行</w:t>
      </w:r>
      <w:r>
        <w:rPr>
          <w:rFonts w:hint="eastAsia" w:ascii="仿宋" w:hAnsi="仿宋" w:eastAsia="仿宋" w:cs="仿宋"/>
          <w:sz w:val="24"/>
          <w:u w:val="single"/>
        </w:rPr>
        <w:t>竞争性磋商</w:t>
      </w:r>
      <w:r>
        <w:rPr>
          <w:rFonts w:hint="eastAsia" w:ascii="仿宋" w:hAnsi="仿宋" w:eastAsia="仿宋" w:cs="仿宋"/>
          <w:sz w:val="24"/>
        </w:rPr>
        <w:t>。</w:t>
      </w:r>
    </w:p>
    <w:p w14:paraId="4162862A">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本采购项目竞标人的资格审查采取</w:t>
      </w:r>
      <w:r>
        <w:rPr>
          <w:rFonts w:hint="eastAsia" w:ascii="仿宋" w:hAnsi="仿宋" w:eastAsia="仿宋" w:cs="仿宋"/>
          <w:sz w:val="24"/>
          <w:u w:val="single"/>
        </w:rPr>
        <w:t>资格后审</w:t>
      </w:r>
      <w:r>
        <w:rPr>
          <w:rFonts w:hint="eastAsia" w:ascii="仿宋" w:hAnsi="仿宋" w:eastAsia="仿宋" w:cs="仿宋"/>
          <w:sz w:val="24"/>
        </w:rPr>
        <w:t>方式。本次磋商</w:t>
      </w:r>
      <w:r>
        <w:rPr>
          <w:rFonts w:hint="eastAsia" w:ascii="仿宋" w:hAnsi="仿宋" w:eastAsia="仿宋" w:cs="仿宋"/>
          <w:sz w:val="24"/>
          <w:u w:val="single"/>
        </w:rPr>
        <w:t>不接受</w:t>
      </w:r>
      <w:r>
        <w:rPr>
          <w:rFonts w:hint="eastAsia" w:ascii="仿宋" w:hAnsi="仿宋" w:eastAsia="仿宋" w:cs="仿宋"/>
          <w:sz w:val="24"/>
        </w:rPr>
        <w:t>联合体投标。竞标人必须符合竞标人须知前附表说明，通过资格后审的竞标人为合格的竞标人。合格的竞标人必须符合磋商文件中对竞标人的规定，且具备独立完成所投项目或所投标段的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力，中标（成交）后不允许转包、违法分包。</w:t>
      </w:r>
    </w:p>
    <w:p w14:paraId="50D6CF3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3C0DEAB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竞标人具有独立法人资格并满足“前附表”规定的资格要求 ；</w:t>
      </w:r>
    </w:p>
    <w:p w14:paraId="318A56E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1.4.2磋商文件有要求竞标人法定代表人或其授权代表签字或盖章和加盖竞标人公章要求的，竞标人须按磋商文件要求签署和盖章；</w:t>
      </w:r>
    </w:p>
    <w:p w14:paraId="45A3FC5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1.4.3服务期等符合磋商文件要求；</w:t>
      </w:r>
    </w:p>
    <w:p w14:paraId="2BD2370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1.4.4地点符合磋商文件规定；</w:t>
      </w:r>
    </w:p>
    <w:p w14:paraId="4CB3A3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1.4.5竞标内容、数量、质量、服务等满足磋商文件要求；</w:t>
      </w:r>
    </w:p>
    <w:p w14:paraId="11A48B4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1.4.6竞标文件中所提条件均须符合采购人的要求；</w:t>
      </w:r>
    </w:p>
    <w:p w14:paraId="727E684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1.4.7符合磋商文件中规定的其他实质性要求；</w:t>
      </w:r>
    </w:p>
    <w:p w14:paraId="6CA4A23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19E1AB01">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470D4E57">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指本项目磋商文件中范围内所要求的所有工作内容。</w:t>
      </w:r>
    </w:p>
    <w:p w14:paraId="7E2D6DC0">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7405AF6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本次磋商及由本次磋商产生的合同受《中华人民共和国政府采购法》、《政府采购货物和服务招标投标管理办法》及国家相关采购法律、法规制约和保护。</w:t>
      </w:r>
      <w:r>
        <w:rPr>
          <w:rFonts w:hint="eastAsia" w:ascii="仿宋" w:hAnsi="仿宋" w:eastAsia="仿宋" w:cs="仿宋"/>
          <w:b/>
          <w:sz w:val="24"/>
        </w:rPr>
        <w:t>竞标人一旦购买了磋商文件并参加本项目，即被认为接受了磋商文件中的所有条件和规定。</w:t>
      </w:r>
    </w:p>
    <w:p w14:paraId="0575C0B4">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3.2竞标人应保证，在中华人民共和国境内使用竞标成果、服务或其任何一部分时，不会产生因第三方提出侵犯其专利权或其它知识产权而引起的法律和经济纠纷。</w:t>
      </w:r>
    </w:p>
    <w:p w14:paraId="6B471F77">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5394ABE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0EB7FB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供应方与采购人签订合同后，按照磋商文件及合同相关的要求编制现场服务计划。</w:t>
      </w:r>
    </w:p>
    <w:p w14:paraId="6B9CBC4F">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服务期及项目地点</w:t>
      </w:r>
    </w:p>
    <w:p w14:paraId="2CD03FA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服务期已</w:t>
      </w:r>
      <w:r>
        <w:rPr>
          <w:rFonts w:hint="eastAsia" w:ascii="仿宋" w:hAnsi="仿宋" w:eastAsia="仿宋" w:cs="仿宋"/>
          <w:kern w:val="0"/>
          <w:sz w:val="24"/>
        </w:rPr>
        <w:t>通过“前附表”所述，</w:t>
      </w:r>
      <w:r>
        <w:rPr>
          <w:rFonts w:hint="eastAsia" w:ascii="仿宋" w:hAnsi="仿宋" w:eastAsia="仿宋" w:cs="仿宋"/>
          <w:sz w:val="24"/>
        </w:rPr>
        <w:t>是指完成本项目服务范围工作、达到项目验收条件。</w:t>
      </w:r>
    </w:p>
    <w:p w14:paraId="30885160">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6. 资金来源</w:t>
      </w:r>
    </w:p>
    <w:p w14:paraId="50F08163">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3DB9A8FE">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7. 竞标人资格要求</w:t>
      </w:r>
    </w:p>
    <w:p w14:paraId="28804411">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本项目的竞标人资格要求详见投标须知前附表</w:t>
      </w:r>
    </w:p>
    <w:p w14:paraId="7D3FE059">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0BE453F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竞标人应承担其编制竞标文件与递交竞标文件所涉及的一切费用，不论竞标结果如何，采购人或采购代理机构均无义务和责任承担这些费用。</w:t>
      </w:r>
    </w:p>
    <w:p w14:paraId="1F0BA0B8">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9. 联合体投标</w:t>
      </w:r>
    </w:p>
    <w:p w14:paraId="4554BE5D">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投标须知前附表中接受联合体竞标的，竞标人可以联合体形式竞标；否则联合体竞标视为无效竞标。采购项目</w:t>
      </w:r>
      <w:r>
        <w:rPr>
          <w:rFonts w:hint="eastAsia" w:ascii="仿宋" w:hAnsi="仿宋" w:eastAsia="仿宋" w:cs="仿宋"/>
          <w:b/>
          <w:bCs/>
          <w:kern w:val="0"/>
          <w:sz w:val="24"/>
        </w:rPr>
        <w:t>接受联合体的，除应符合本章第7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5A8B5076">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278DB257">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（2）联合体各方签订联合体协议书后，不得再单独参加或者与其他竞标人组成新的联合体参加同一项目的采购活动。</w:t>
      </w:r>
    </w:p>
    <w:p w14:paraId="10DC9AA6">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（二）磋商文件</w:t>
      </w:r>
    </w:p>
    <w:p w14:paraId="3EDD0D84">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11. 磋商文件的组成</w:t>
      </w:r>
    </w:p>
    <w:p w14:paraId="7CDFFCE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11.1 磋商文件包括下列内容</w:t>
      </w:r>
    </w:p>
    <w:p w14:paraId="4DEA7F3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第一章 磋商公告</w:t>
      </w:r>
    </w:p>
    <w:p w14:paraId="7767BB9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竞标人须知</w:t>
      </w:r>
    </w:p>
    <w:p w14:paraId="0441401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0877F12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6A9363C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157B6F5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竞标文件格式</w:t>
      </w:r>
    </w:p>
    <w:p w14:paraId="2260DA11">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11.2 </w:t>
      </w:r>
      <w:r>
        <w:rPr>
          <w:rFonts w:hint="eastAsia" w:ascii="仿宋" w:hAnsi="仿宋" w:eastAsia="仿宋" w:cs="仿宋"/>
          <w:sz w:val="24"/>
        </w:rPr>
        <w:t>磋商</w:t>
      </w:r>
      <w:r>
        <w:rPr>
          <w:rFonts w:hint="eastAsia" w:ascii="仿宋" w:hAnsi="仿宋" w:eastAsia="仿宋" w:cs="仿宋"/>
          <w:sz w:val="24"/>
          <w:lang w:val="zh-CN"/>
        </w:rPr>
        <w:t>的最小单位是标</w:t>
      </w:r>
      <w:r>
        <w:rPr>
          <w:rFonts w:hint="eastAsia" w:ascii="仿宋" w:hAnsi="仿宋" w:eastAsia="仿宋" w:cs="仿宋"/>
          <w:sz w:val="24"/>
        </w:rPr>
        <w:t>项</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文件未分标</w:t>
      </w:r>
      <w:r>
        <w:rPr>
          <w:rFonts w:hint="eastAsia" w:ascii="仿宋" w:hAnsi="仿宋" w:eastAsia="仿宋" w:cs="仿宋"/>
          <w:sz w:val="24"/>
        </w:rPr>
        <w:t>项</w:t>
      </w:r>
      <w:r>
        <w:rPr>
          <w:rFonts w:hint="eastAsia" w:ascii="仿宋" w:hAnsi="仿宋" w:eastAsia="仿宋" w:cs="仿宋"/>
          <w:sz w:val="24"/>
          <w:lang w:val="zh-CN"/>
        </w:rPr>
        <w:t>的，竞标人须对全部</w:t>
      </w:r>
      <w:r>
        <w:rPr>
          <w:rFonts w:hint="eastAsia" w:ascii="仿宋" w:hAnsi="仿宋" w:eastAsia="仿宋" w:cs="仿宋"/>
          <w:sz w:val="24"/>
        </w:rPr>
        <w:t>采购</w:t>
      </w:r>
      <w:r>
        <w:rPr>
          <w:rFonts w:hint="eastAsia" w:ascii="仿宋" w:hAnsi="仿宋" w:eastAsia="仿宋" w:cs="仿宋"/>
          <w:sz w:val="24"/>
          <w:lang w:val="zh-CN"/>
        </w:rPr>
        <w:t>内容</w:t>
      </w:r>
      <w:r>
        <w:rPr>
          <w:rFonts w:hint="eastAsia" w:ascii="仿宋" w:hAnsi="仿宋" w:eastAsia="仿宋" w:cs="仿宋"/>
          <w:sz w:val="24"/>
        </w:rPr>
        <w:t>竞标</w:t>
      </w:r>
      <w:r>
        <w:rPr>
          <w:rFonts w:hint="eastAsia" w:ascii="仿宋" w:hAnsi="仿宋" w:eastAsia="仿宋" w:cs="仿宋"/>
          <w:sz w:val="24"/>
          <w:lang w:val="zh-CN"/>
        </w:rPr>
        <w:t>，不得部分</w:t>
      </w:r>
      <w:r>
        <w:rPr>
          <w:rFonts w:hint="eastAsia" w:ascii="仿宋" w:hAnsi="仿宋" w:eastAsia="仿宋" w:cs="仿宋"/>
          <w:sz w:val="24"/>
        </w:rPr>
        <w:t>竞标</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文件分标段的，竞标人应当以标段为单位编制并分别提交</w:t>
      </w:r>
      <w:r>
        <w:rPr>
          <w:rFonts w:hint="eastAsia" w:ascii="仿宋" w:hAnsi="仿宋" w:eastAsia="仿宋" w:cs="仿宋"/>
          <w:sz w:val="24"/>
        </w:rPr>
        <w:t>竞标</w:t>
      </w:r>
      <w:r>
        <w:rPr>
          <w:rFonts w:hint="eastAsia" w:ascii="仿宋" w:hAnsi="仿宋" w:eastAsia="仿宋" w:cs="仿宋"/>
          <w:sz w:val="24"/>
          <w:lang w:val="zh-CN"/>
        </w:rPr>
        <w:t>文件。</w:t>
      </w:r>
    </w:p>
    <w:p w14:paraId="16BF061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 xml:space="preserve">11.3 </w:t>
      </w:r>
      <w:r>
        <w:rPr>
          <w:rFonts w:hint="eastAsia" w:ascii="仿宋" w:hAnsi="仿宋" w:eastAsia="仿宋" w:cs="仿宋"/>
          <w:sz w:val="24"/>
        </w:rPr>
        <w:t>磋商</w:t>
      </w:r>
      <w:r>
        <w:rPr>
          <w:rFonts w:hint="eastAsia" w:ascii="仿宋" w:hAnsi="仿宋" w:eastAsia="仿宋" w:cs="仿宋"/>
          <w:sz w:val="24"/>
          <w:lang w:val="zh-CN"/>
        </w:rPr>
        <w:t>文件如果要求竞标人提交备选</w:t>
      </w:r>
      <w:r>
        <w:rPr>
          <w:rFonts w:hint="eastAsia" w:ascii="仿宋" w:hAnsi="仿宋" w:eastAsia="仿宋" w:cs="仿宋"/>
          <w:sz w:val="24"/>
        </w:rPr>
        <w:t>竞标</w:t>
      </w:r>
      <w:r>
        <w:rPr>
          <w:rFonts w:hint="eastAsia" w:ascii="仿宋" w:hAnsi="仿宋" w:eastAsia="仿宋" w:cs="仿宋"/>
          <w:sz w:val="24"/>
          <w:lang w:val="zh-CN"/>
        </w:rPr>
        <w:t>方案的，竞标人可以提交备选方案；否则，备选方案将被拒绝。</w:t>
      </w:r>
    </w:p>
    <w:p w14:paraId="1701EF9D">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11.4 </w:t>
      </w:r>
      <w:r>
        <w:rPr>
          <w:rFonts w:hint="eastAsia" w:ascii="仿宋" w:hAnsi="仿宋" w:eastAsia="仿宋" w:cs="仿宋"/>
          <w:sz w:val="24"/>
        </w:rPr>
        <w:t>磋商</w:t>
      </w:r>
      <w:r>
        <w:rPr>
          <w:rFonts w:hint="eastAsia" w:ascii="仿宋" w:hAnsi="仿宋" w:eastAsia="仿宋" w:cs="仿宋"/>
          <w:sz w:val="24"/>
          <w:lang w:val="zh-CN"/>
        </w:rPr>
        <w:t>文件由本文件及由采购人按</w:t>
      </w:r>
      <w:r>
        <w:rPr>
          <w:rFonts w:hint="eastAsia" w:ascii="仿宋" w:hAnsi="仿宋" w:eastAsia="仿宋" w:cs="仿宋"/>
          <w:sz w:val="24"/>
        </w:rPr>
        <w:t>磋商</w:t>
      </w:r>
      <w:r>
        <w:rPr>
          <w:rFonts w:hint="eastAsia" w:ascii="仿宋" w:hAnsi="仿宋" w:eastAsia="仿宋" w:cs="仿宋"/>
          <w:sz w:val="24"/>
          <w:lang w:val="zh-CN"/>
        </w:rPr>
        <w:t>文件有关规定发出的</w:t>
      </w:r>
      <w:r>
        <w:rPr>
          <w:rFonts w:hint="eastAsia" w:ascii="仿宋" w:hAnsi="仿宋" w:eastAsia="仿宋" w:cs="仿宋"/>
          <w:sz w:val="24"/>
        </w:rPr>
        <w:t>磋商</w:t>
      </w:r>
      <w:r>
        <w:rPr>
          <w:rFonts w:hint="eastAsia" w:ascii="仿宋" w:hAnsi="仿宋" w:eastAsia="仿宋" w:cs="仿宋"/>
          <w:sz w:val="24"/>
          <w:lang w:val="zh-CN"/>
        </w:rPr>
        <w:t>文件补充构成。</w:t>
      </w:r>
    </w:p>
    <w:p w14:paraId="69F0C947">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11.5 </w:t>
      </w:r>
      <w:r>
        <w:rPr>
          <w:rFonts w:hint="eastAsia" w:ascii="仿宋" w:hAnsi="仿宋" w:eastAsia="仿宋" w:cs="仿宋"/>
          <w:sz w:val="24"/>
        </w:rPr>
        <w:t>磋商</w:t>
      </w:r>
      <w:r>
        <w:rPr>
          <w:rFonts w:hint="eastAsia" w:ascii="仿宋" w:hAnsi="仿宋" w:eastAsia="仿宋" w:cs="仿宋"/>
          <w:sz w:val="24"/>
          <w:lang w:val="zh-CN"/>
        </w:rPr>
        <w:t>文件的澄清、修改、答疑会纪要等书面材料在本采购项目中均称</w:t>
      </w:r>
      <w:r>
        <w:rPr>
          <w:rFonts w:hint="eastAsia" w:ascii="仿宋" w:hAnsi="仿宋" w:eastAsia="仿宋" w:cs="仿宋"/>
          <w:sz w:val="24"/>
        </w:rPr>
        <w:t>磋商</w:t>
      </w:r>
      <w:r>
        <w:rPr>
          <w:rFonts w:hint="eastAsia" w:ascii="仿宋" w:hAnsi="仿宋" w:eastAsia="仿宋" w:cs="仿宋"/>
          <w:sz w:val="24"/>
          <w:lang w:val="zh-CN"/>
        </w:rPr>
        <w:t>文件补充。</w:t>
      </w:r>
    </w:p>
    <w:p w14:paraId="3BF0DE6B">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11.6 </w:t>
      </w:r>
      <w:r>
        <w:rPr>
          <w:rFonts w:hint="eastAsia" w:ascii="仿宋" w:hAnsi="仿宋" w:eastAsia="仿宋" w:cs="仿宋"/>
          <w:sz w:val="24"/>
        </w:rPr>
        <w:t>磋商</w:t>
      </w:r>
      <w:r>
        <w:rPr>
          <w:rFonts w:hint="eastAsia" w:ascii="仿宋" w:hAnsi="仿宋" w:eastAsia="仿宋" w:cs="仿宋"/>
          <w:sz w:val="24"/>
          <w:lang w:val="zh-CN"/>
        </w:rPr>
        <w:t>文件补充作为招标文件的组成部分，对竞标人起同等约束作用。如果招标文件补充内容与在此</w:t>
      </w:r>
      <w:r>
        <w:rPr>
          <w:rFonts w:hint="eastAsia" w:ascii="仿宋" w:hAnsi="仿宋" w:eastAsia="仿宋" w:cs="仿宋"/>
          <w:sz w:val="24"/>
        </w:rPr>
        <w:t>磋商文件</w:t>
      </w:r>
      <w:r>
        <w:rPr>
          <w:rFonts w:hint="eastAsia" w:ascii="仿宋" w:hAnsi="仿宋" w:eastAsia="仿宋" w:cs="仿宋"/>
          <w:sz w:val="24"/>
          <w:lang w:val="zh-CN"/>
        </w:rPr>
        <w:t>补充发出之前的招标文件等书面材料中相关内容相冲突，请竞标人执行</w:t>
      </w:r>
      <w:r>
        <w:rPr>
          <w:rFonts w:hint="eastAsia" w:ascii="仿宋" w:hAnsi="仿宋" w:eastAsia="仿宋" w:cs="仿宋"/>
          <w:sz w:val="24"/>
        </w:rPr>
        <w:t>磋商文件</w:t>
      </w:r>
      <w:r>
        <w:rPr>
          <w:rFonts w:hint="eastAsia" w:ascii="仿宋" w:hAnsi="仿宋" w:eastAsia="仿宋" w:cs="仿宋"/>
          <w:sz w:val="24"/>
          <w:lang w:val="zh-CN"/>
        </w:rPr>
        <w:t>补充的相关内容，先前发出的招标文件等书面材料中相关内容自动废止。</w:t>
      </w:r>
    </w:p>
    <w:p w14:paraId="6B7BCDCD">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11.7 竞标人应认真审阅和理解</w:t>
      </w:r>
      <w:r>
        <w:rPr>
          <w:rFonts w:hint="eastAsia" w:ascii="仿宋" w:hAnsi="仿宋" w:eastAsia="仿宋" w:cs="仿宋"/>
          <w:sz w:val="24"/>
        </w:rPr>
        <w:t>磋商</w:t>
      </w:r>
      <w:r>
        <w:rPr>
          <w:rFonts w:hint="eastAsia" w:ascii="仿宋" w:hAnsi="仿宋" w:eastAsia="仿宋" w:cs="仿宋"/>
          <w:sz w:val="24"/>
          <w:lang w:val="zh-CN"/>
        </w:rPr>
        <w:t>文件所有内容，尤其注意可能引起“否决投标”、“拒绝评审”、“无效投标”、“评审不予通过”等的条款，按照招标文件要求编制并提交</w:t>
      </w:r>
      <w:r>
        <w:rPr>
          <w:rFonts w:hint="eastAsia" w:ascii="仿宋" w:hAnsi="仿宋" w:eastAsia="仿宋" w:cs="仿宋"/>
          <w:sz w:val="24"/>
        </w:rPr>
        <w:t>竞标</w:t>
      </w:r>
      <w:r>
        <w:rPr>
          <w:rFonts w:hint="eastAsia" w:ascii="仿宋" w:hAnsi="仿宋" w:eastAsia="仿宋" w:cs="仿宋"/>
          <w:sz w:val="24"/>
          <w:lang w:val="zh-CN"/>
        </w:rPr>
        <w:t>文件。任何对</w:t>
      </w:r>
      <w:r>
        <w:rPr>
          <w:rFonts w:hint="eastAsia" w:ascii="仿宋" w:hAnsi="仿宋" w:eastAsia="仿宋" w:cs="仿宋"/>
          <w:sz w:val="24"/>
        </w:rPr>
        <w:t>磋商</w:t>
      </w:r>
      <w:r>
        <w:rPr>
          <w:rFonts w:hint="eastAsia" w:ascii="仿宋" w:hAnsi="仿宋" w:eastAsia="仿宋" w:cs="仿宋"/>
          <w:sz w:val="24"/>
          <w:lang w:val="zh-CN"/>
        </w:rPr>
        <w:t>文件的忽略或误解不能作为</w:t>
      </w:r>
      <w:r>
        <w:rPr>
          <w:rFonts w:hint="eastAsia" w:ascii="仿宋" w:hAnsi="仿宋" w:eastAsia="仿宋" w:cs="仿宋"/>
          <w:sz w:val="24"/>
        </w:rPr>
        <w:t>竞标</w:t>
      </w:r>
      <w:r>
        <w:rPr>
          <w:rFonts w:hint="eastAsia" w:ascii="仿宋" w:hAnsi="仿宋" w:eastAsia="仿宋" w:cs="仿宋"/>
          <w:sz w:val="24"/>
          <w:lang w:val="zh-CN"/>
        </w:rPr>
        <w:t>文件存在缺陷或瑕疵的理由，其风险由竞标人承担。</w:t>
      </w:r>
    </w:p>
    <w:p w14:paraId="51F69806">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 xml:space="preserve">12. </w:t>
      </w:r>
      <w:r>
        <w:rPr>
          <w:rFonts w:hint="eastAsia" w:ascii="仿宋" w:hAnsi="仿宋" w:eastAsia="仿宋" w:cs="仿宋"/>
          <w:b/>
          <w:sz w:val="24"/>
        </w:rPr>
        <w:t>磋商</w:t>
      </w:r>
      <w:r>
        <w:rPr>
          <w:rFonts w:hint="eastAsia" w:ascii="仿宋" w:hAnsi="仿宋" w:eastAsia="仿宋" w:cs="仿宋"/>
          <w:b/>
          <w:sz w:val="24"/>
          <w:lang w:val="zh-CN"/>
        </w:rPr>
        <w:t>文件的获取</w:t>
      </w:r>
    </w:p>
    <w:p w14:paraId="3D2C29D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12.1磋商文件的提供期限自开始发出之日起不得少于五个工作日。具体提供期限见《磋商公告》。</w:t>
      </w:r>
    </w:p>
    <w:p w14:paraId="2553FC1C">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12.2凡符合资格要求并有意参加投标的竞标人，按磋商公告获取磋商文件要求提交的材料后，在代理机构处获取。</w:t>
      </w:r>
    </w:p>
    <w:p w14:paraId="21934287">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12.3 竞标人一经报名应积极参加采购项目若不参加请于开标前三天向招标代理公司提交加盖单位公章弃标函若不提供该企业将被列入不诚信名单。</w:t>
      </w:r>
    </w:p>
    <w:p w14:paraId="5AD3C404">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12.4采购人及供应商双方应分别为对方在竞标文件和招标文件中涉及的商业和技术等秘密保密，违者应对由此造成的后果承担责任。投标方不得将参加此次投标活动的事实进行商业性宣传。</w:t>
      </w:r>
    </w:p>
    <w:p w14:paraId="35D4530C">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13. 磋商文件的澄清或修改</w:t>
      </w:r>
    </w:p>
    <w:p w14:paraId="495BF5F5">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13.1竞标人若对磋商文件有任何疑问，应于竞标截至时间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日前以书面形式向采购人提出澄清要求。澄清要求须以书面形式并加盖竞标人公章送至采购代理机构。</w:t>
      </w:r>
    </w:p>
    <w:p w14:paraId="7472119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13.2采购人对已发出的</w:t>
      </w:r>
      <w:r>
        <w:rPr>
          <w:rFonts w:hint="eastAsia" w:ascii="仿宋" w:hAnsi="仿宋" w:eastAsia="仿宋" w:cs="仿宋"/>
          <w:sz w:val="24"/>
        </w:rPr>
        <w:t>磋商</w:t>
      </w:r>
      <w:r>
        <w:rPr>
          <w:rFonts w:hint="eastAsia" w:ascii="仿宋" w:hAnsi="仿宋" w:eastAsia="仿宋" w:cs="仿宋"/>
          <w:sz w:val="24"/>
          <w:lang w:val="zh-CN"/>
        </w:rPr>
        <w:t>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在原采购公告媒体发布更正公告（本项目更正信息将通过采购补充文件发送竞标人获取招标文件时预留的邮箱），采购人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具有约束作用。不足5日的，应当顺延投标截止时间。为使竞标人在编制竞标文件时有充分的时间对招标文件的修改或者澄清等内容进行研究，采购人可酌情延长提交竞标文件时间。</w:t>
      </w:r>
    </w:p>
    <w:p w14:paraId="1ECE0CE6">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w:t>
      </w:r>
      <w:r>
        <w:rPr>
          <w:rFonts w:hint="eastAsia" w:ascii="仿宋" w:hAnsi="仿宋" w:eastAsia="仿宋" w:cs="仿宋"/>
          <w:sz w:val="24"/>
        </w:rPr>
        <w:t>磋商</w:t>
      </w:r>
      <w:r>
        <w:rPr>
          <w:rFonts w:hint="eastAsia" w:ascii="仿宋" w:hAnsi="仿宋" w:eastAsia="仿宋" w:cs="仿宋"/>
          <w:sz w:val="24"/>
          <w:lang w:val="zh-CN"/>
        </w:rPr>
        <w:t>文件要求提交</w:t>
      </w:r>
      <w:r>
        <w:rPr>
          <w:rFonts w:hint="eastAsia" w:ascii="仿宋" w:hAnsi="仿宋" w:eastAsia="仿宋" w:cs="仿宋"/>
          <w:sz w:val="24"/>
        </w:rPr>
        <w:t>竞标</w:t>
      </w:r>
      <w:r>
        <w:rPr>
          <w:rFonts w:hint="eastAsia" w:ascii="仿宋" w:hAnsi="仿宋" w:eastAsia="仿宋" w:cs="仿宋"/>
          <w:sz w:val="24"/>
          <w:lang w:val="zh-CN"/>
        </w:rPr>
        <w:t>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在原采购信息发布媒体上发布变更公告</w:t>
      </w:r>
      <w:r>
        <w:rPr>
          <w:rFonts w:hint="eastAsia" w:ascii="仿宋" w:hAnsi="仿宋" w:eastAsia="仿宋" w:cs="仿宋"/>
          <w:sz w:val="24"/>
          <w:lang w:val="zh-CN"/>
        </w:rPr>
        <w:t>（本项目变更信息将通过采购补充文件发送竞标人获取招标文件时预留的邮箱）</w:t>
      </w:r>
      <w:r>
        <w:rPr>
          <w:rFonts w:hint="eastAsia" w:ascii="仿宋" w:hAnsi="仿宋" w:eastAsia="仿宋" w:cs="仿宋"/>
          <w:sz w:val="24"/>
        </w:rPr>
        <w:t>。</w:t>
      </w:r>
    </w:p>
    <w:p w14:paraId="34AA50DA">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13.4竞标文件递交截止时间前，竞标人须关注本项目采购公告发布网站上本项目的最新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本项目变更、更正、澄清等信息将通过采购补充文件发送竞标人获取招标文件时预留的邮箱</w:t>
      </w:r>
      <w:r>
        <w:rPr>
          <w:rFonts w:hint="eastAsia" w:ascii="仿宋" w:hAnsi="仿宋" w:eastAsia="仿宋" w:cs="仿宋"/>
          <w:sz w:val="24"/>
        </w:rPr>
        <w:t>），</w:t>
      </w:r>
      <w:r>
        <w:rPr>
          <w:rFonts w:hint="eastAsia" w:ascii="仿宋" w:hAnsi="仿宋" w:eastAsia="仿宋" w:cs="仿宋"/>
          <w:bCs/>
          <w:sz w:val="24"/>
        </w:rPr>
        <w:t>竞标人对索取书面修改或者澄清文件或者查阅电子修改或者澄清文件的行为自行承担责任；在投标截止时间后上传递交的竞标文件视为无效竞标文件。</w:t>
      </w:r>
    </w:p>
    <w:p w14:paraId="431A4FB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14. 竞标报价</w:t>
      </w:r>
    </w:p>
    <w:p w14:paraId="40704EE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59F3FADD">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0F511C9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 投标价格应包括：</w:t>
      </w:r>
    </w:p>
    <w:p w14:paraId="5431642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14.3.1投标报价包括竞标人响应采购需求，完成本项目所包括的全部含税价格的体现。价格部分是对投标服务全部含税价格构成的说明，招标文件如没有特别说明的话，对每一项建设、服务仅接受一个价格。</w:t>
      </w:r>
    </w:p>
    <w:p w14:paraId="0A2F6E1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14.3.2本项目报价为含税价格，竞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37C3ACA1">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14.3.3竞标人的任何错漏、优惠、竞争性报价不得作为减轻责任、减少服务、增加收费、降低质量的理由。竞标人必须自行考虑本项目在期间的一切可能产生的费用。在合同执行过程中，采购人将不再另行支付与本项目相关的任何费用（非本项目特殊要求的内容除外）。</w:t>
      </w:r>
    </w:p>
    <w:p w14:paraId="6DAEDA30">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14.3.4竞标人应在《开标一览表》、《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》等标明竞标人报价；《清单报价》提供明细报价。</w:t>
      </w:r>
    </w:p>
    <w:p w14:paraId="36C01222">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4BBED134">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（一）竞标文件中开标一览表（报价表）内容与竞标文件中相应内容不一致的，以开标一览表（报价表）为准；</w:t>
      </w:r>
    </w:p>
    <w:p w14:paraId="4D09AF4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7B71F763">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2A7C088C">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7F6296E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288A9C8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竞标人的澄清、说明或者补正应当采用书面形式，并加盖公章，或者由法定代表人或其授权的代表签字。竞标人的澄清、说明或者补正不得超出投标文件的范围或者改变投标文件的实质性内容”。修正后的报价经竞标人确认后产生约束力，竞标人不确认的，其投标无效。</w:t>
      </w:r>
    </w:p>
    <w:p w14:paraId="327C2A11">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15.磋商保证金</w:t>
      </w:r>
    </w:p>
    <w:p w14:paraId="1B3CC4E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15.1磋商保证金是为了保护采购人和招标机构免遭因竞标人的违规、违约行为而引起的风险，采购人/代理机构在受到损害时可根据本须知的有关规定没收竞标人的投标保证金。中标人如未能按招标文件要求与采购人签署项目合同或未按招标文件要求提交履约保证金的，视为竞标人违约，则采购人有权提取中标人磋商保证金。</w:t>
      </w:r>
    </w:p>
    <w:p w14:paraId="50BEB33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15.2 竞标人应提交磋商保证金，并作为其竞标的一部分。磋商文件前附表规定交纳</w:t>
      </w:r>
      <w:r>
        <w:rPr>
          <w:rFonts w:hint="eastAsia" w:ascii="仿宋" w:hAnsi="仿宋" w:eastAsia="仿宋" w:cs="仿宋"/>
          <w:bCs/>
          <w:kern w:val="0"/>
          <w:sz w:val="24"/>
        </w:rPr>
        <w:t>竞标保证金的</w:t>
      </w:r>
      <w:r>
        <w:rPr>
          <w:rFonts w:hint="eastAsia" w:ascii="仿宋" w:hAnsi="仿宋" w:eastAsia="仿宋" w:cs="仿宋"/>
          <w:kern w:val="0"/>
          <w:sz w:val="24"/>
        </w:rPr>
        <w:t>，</w:t>
      </w:r>
      <w:r>
        <w:rPr>
          <w:rFonts w:hint="eastAsia" w:ascii="仿宋" w:hAnsi="仿宋" w:eastAsia="仿宋" w:cs="仿宋"/>
          <w:bCs/>
          <w:kern w:val="0"/>
          <w:sz w:val="24"/>
        </w:rPr>
        <w:t>竞标人应按招标文件前附表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的投标有效期一致。竞标人</w:t>
      </w:r>
      <w:r>
        <w:rPr>
          <w:rFonts w:hint="eastAsia" w:ascii="仿宋" w:hAnsi="仿宋" w:eastAsia="仿宋" w:cs="仿宋"/>
          <w:kern w:val="0"/>
          <w:sz w:val="24"/>
        </w:rPr>
        <w:t>未按照招标文件要求提交投标保证金的，投标无效。</w:t>
      </w:r>
    </w:p>
    <w:p w14:paraId="2FDD21E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15.3 竞标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磋商</w:t>
      </w:r>
      <w:r>
        <w:rPr>
          <w:rFonts w:hint="eastAsia" w:ascii="仿宋" w:hAnsi="仿宋" w:eastAsia="仿宋" w:cs="仿宋"/>
          <w:kern w:val="0"/>
          <w:sz w:val="24"/>
          <w:lang w:val="zh-CN"/>
        </w:rPr>
        <w:t>文件要求，在</w:t>
      </w:r>
      <w:r>
        <w:rPr>
          <w:rFonts w:hint="eastAsia" w:ascii="仿宋" w:hAnsi="仿宋" w:eastAsia="仿宋" w:cs="仿宋"/>
          <w:kern w:val="0"/>
          <w:sz w:val="24"/>
        </w:rPr>
        <w:t>竞标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磋商</w:t>
      </w:r>
      <w:r>
        <w:rPr>
          <w:rFonts w:hint="eastAsia" w:ascii="仿宋" w:hAnsi="仿宋" w:eastAsia="仿宋" w:cs="仿宋"/>
          <w:kern w:val="0"/>
          <w:sz w:val="24"/>
          <w:lang w:val="zh-CN"/>
        </w:rPr>
        <w:t>保证金从</w:t>
      </w:r>
      <w:r>
        <w:rPr>
          <w:rFonts w:hint="eastAsia" w:ascii="仿宋" w:hAnsi="仿宋" w:eastAsia="仿宋" w:cs="仿宋"/>
          <w:kern w:val="0"/>
          <w:sz w:val="24"/>
        </w:rPr>
        <w:t>竞标</w:t>
      </w:r>
      <w:r>
        <w:rPr>
          <w:rFonts w:hint="eastAsia" w:ascii="仿宋" w:hAnsi="仿宋" w:eastAsia="仿宋" w:cs="仿宋"/>
          <w:kern w:val="0"/>
          <w:sz w:val="24"/>
          <w:lang w:val="zh-CN"/>
        </w:rPr>
        <w:t>公司的帐户汇到</w:t>
      </w:r>
      <w:r>
        <w:rPr>
          <w:rFonts w:hint="eastAsia" w:ascii="仿宋" w:hAnsi="仿宋" w:eastAsia="仿宋" w:cs="仿宋"/>
          <w:kern w:val="0"/>
          <w:sz w:val="24"/>
        </w:rPr>
        <w:t>采购</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凡未按磋商文件要求提交竞标保证金的，将视为非实质性响应性竞标而被拒绝。</w:t>
      </w:r>
    </w:p>
    <w:p w14:paraId="727A0C7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15.4磋商文件接受联合体竞标的，可以由联合体中的一方或者共同提交投标保证金。以一方名义提交竞标保证金的，对联合体各方均具有约束力。</w:t>
      </w:r>
    </w:p>
    <w:p w14:paraId="5F11CBDE">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15.5 未中标（成交）人的磋商保证金，将在中标（成交）通知书发出5个工作日内退还（因违反规定被没收的磋商保证金不予退回）。</w:t>
      </w:r>
    </w:p>
    <w:p w14:paraId="1DB9BD5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2D18AE0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（1）竞标人在规定的投标有效期内撤回其投标；</w:t>
      </w:r>
    </w:p>
    <w:p w14:paraId="63DF615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5EFBB2D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（3）确定中标（成交）供应商后，中标人无正当理由放弃中标资格的；</w:t>
      </w:r>
    </w:p>
    <w:p w14:paraId="01110FB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（4）中标（成交）后，无正当理由不签订合同或转让、违法分包项目以及拒绝履行合同义务的；</w:t>
      </w:r>
    </w:p>
    <w:p w14:paraId="04E48C2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638D21C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（6）磋商文件规定的其他情形。</w:t>
      </w:r>
    </w:p>
    <w:p w14:paraId="5699F637">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竞标人办理投标保证金退款申请手续须提供以下资料：</w:t>
      </w:r>
    </w:p>
    <w:p w14:paraId="2F899FC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740333E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15.7.2 保证金收据及退款申请单；</w:t>
      </w:r>
    </w:p>
    <w:p w14:paraId="75E8150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采购代理机构在收齐相关资料后，无息退还保证金，因竞标人资料提供不及时导致的退款延误采购人及代理机构不承担责任。</w:t>
      </w:r>
    </w:p>
    <w:p w14:paraId="07B62AEF">
      <w:pPr>
        <w:pStyle w:val="58"/>
        <w:spacing w:line="360" w:lineRule="auto"/>
        <w:ind w:firstLine="480" w:firstLineChars="200"/>
      </w:pPr>
      <w:r>
        <w:rPr>
          <w:rFonts w:hint="eastAsia" w:ascii="仿宋" w:hAnsi="仿宋" w:eastAsia="仿宋" w:cs="仿宋"/>
          <w:sz w:val="24"/>
          <w:szCs w:val="24"/>
        </w:rPr>
        <w:t>15.7.3 中标（成交）方在签订合同后两个工作日内将合同彩色扫描件发送至采购代理机构邮箱（邮箱号：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376441883@qq.com），如因未发送合同扫描件导致合同未备案影响采购方支付款项，所造成的损失由中标方承担。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6058868">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16. 答疑会和集中踏勘</w:t>
      </w:r>
    </w:p>
    <w:p w14:paraId="6E07140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16.1本项目不组织招标答疑会。</w:t>
      </w:r>
    </w:p>
    <w:p w14:paraId="6630327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16.2 采购人不组织竞标人进行集中踏勘。竞标人可自行在投标截止前对项目现场和周围环境进行勘察，以获取须竞标人自己负责的有关编制投标文件和签署合同所需的所有资料。踏勘现场所发生的费用及风险由竞标人自己承担。</w:t>
      </w:r>
    </w:p>
    <w:p w14:paraId="012EC55E">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17. 竞标有效期、廉洁自律承诺要求</w:t>
      </w:r>
    </w:p>
    <w:p w14:paraId="794F4EB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17.1 竞标有效期见本须知前附表所规定的期限，在此期限内，凡符合本招标文件要求的竞标文件均保持有效。投标有效期不足的，在评标时将其视为无效投标。</w:t>
      </w:r>
    </w:p>
    <w:p w14:paraId="74579E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竞标人提出延长投标有效期的要求，对此要求竞标人须以书面形式予以答复。竞标人拒绝延长的，其投标在原投标有效期期届满后将不再有效，但有权收回其投标保证金；同意延长投标有效期的竞标人既不能要求也不允许修改或撤回其竞标文件。</w:t>
      </w:r>
    </w:p>
    <w:p w14:paraId="7418A5DD">
      <w:pPr>
        <w:pStyle w:val="17"/>
        <w:spacing w:line="360" w:lineRule="auto"/>
        <w:ind w:firstLine="480"/>
        <w:rPr>
          <w:rFonts w:ascii="仿宋" w:hAnsi="仿宋" w:eastAsia="仿宋" w:cs="仿宋"/>
          <w:sz w:val="24"/>
        </w:rPr>
      </w:pPr>
      <w:r>
        <w:rPr>
          <w:rFonts w:hint="eastAsia" w:ascii="仿宋" w:hAnsi="仿宋" w:eastAsia="仿宋" w:cs="仿宋"/>
          <w:sz w:val="24"/>
        </w:rPr>
        <w:t>17.3 廉洁自律承诺要求</w:t>
      </w:r>
    </w:p>
    <w:p w14:paraId="78251A0B">
      <w:pPr>
        <w:pStyle w:val="17"/>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00CA6A96">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竞标文件的编制</w:t>
      </w:r>
    </w:p>
    <w:p w14:paraId="10F1D0BF">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18.竞标文件编制要求</w:t>
      </w:r>
    </w:p>
    <w:p w14:paraId="0613DD0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竞标人提交的竞标文件及竞标人与采购代理机构就有关投标的所有来往函电均使用中文。</w:t>
      </w:r>
    </w:p>
    <w:p w14:paraId="174AD58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19. 竞标文件编制的依据</w:t>
      </w:r>
    </w:p>
    <w:p w14:paraId="43B15C1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19.1 采购人提供的有关资料；</w:t>
      </w:r>
    </w:p>
    <w:p w14:paraId="0BE5983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19.2 本竞标文件及磋商文件的修改或者澄清；</w:t>
      </w:r>
    </w:p>
    <w:p w14:paraId="17E20A5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19.3 政府采购相关的法律、法规和规定。</w:t>
      </w:r>
    </w:p>
    <w:p w14:paraId="569A2EBD">
      <w:pPr>
        <w:shd w:val="clear" w:color="auto" w:fill="FFFFFF"/>
        <w:spacing w:line="400" w:lineRule="exact"/>
        <w:ind w:firstLine="487" w:firstLineChars="202"/>
        <w:outlineLvl w:val="0"/>
        <w:rPr>
          <w:rFonts w:ascii="仿宋" w:hAnsi="仿宋" w:eastAsia="仿宋" w:cs="仿宋"/>
          <w:b/>
          <w:kern w:val="0"/>
          <w:sz w:val="24"/>
        </w:rPr>
      </w:pPr>
      <w:bookmarkStart w:id="5" w:name="_Toc4995"/>
      <w:r>
        <w:rPr>
          <w:rFonts w:hint="eastAsia" w:ascii="仿宋" w:hAnsi="仿宋" w:eastAsia="仿宋" w:cs="仿宋"/>
          <w:b/>
          <w:kern w:val="0"/>
          <w:sz w:val="24"/>
        </w:rPr>
        <w:t>20. 竞标文件的组成</w:t>
      </w:r>
      <w:bookmarkEnd w:id="5"/>
    </w:p>
    <w:p w14:paraId="41A5324F">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20.1竞标文件的组成：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4C839776">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竞标人应当根据磋商文件要求编制响应文件，并根据自己的商务能力、技术水平对招标文件提出的要求和条件逐条标明是否响应。</w:t>
      </w:r>
    </w:p>
    <w:p w14:paraId="394D8D58">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20.2 竞标文件主要包括</w:t>
      </w:r>
      <w:r>
        <w:rPr>
          <w:rFonts w:hint="eastAsia" w:ascii="仿宋" w:hAnsi="仿宋" w:eastAsia="仿宋" w:cs="仿宋"/>
          <w:b/>
          <w:sz w:val="24"/>
        </w:rPr>
        <w:t>但不限于以下内容：</w:t>
      </w:r>
    </w:p>
    <w:p w14:paraId="622E1FCF">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0C856016">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50716E03">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7BF07276">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39FB8A45">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361C9C7B">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553B1409">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4BA07EB6">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2017A040">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77789998">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（10）竞标人近三年相关项目业绩表（2022年7月至今）；</w:t>
      </w:r>
    </w:p>
    <w:p w14:paraId="045745FE">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05B01AAD">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50871505">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622D75F1">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21. 竞标文件的编制及格式</w:t>
      </w:r>
    </w:p>
    <w:p w14:paraId="67DB4C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21.1 竞标文件包括本磋商文件第20条规定的内容，竞标人提供的竞标文件须使用磋商文件所提供竞标文件格式（表格可按照同样格式扩展），并保证所提供的资料的真实性。未提供格式的，竞标人可自行编制。</w:t>
      </w:r>
    </w:p>
    <w:p w14:paraId="0FAF900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21.2 磋商文件要求提供的所有证书、合同、获奖表彰文件等招标要求的证明资料，</w:t>
      </w:r>
      <w:r>
        <w:rPr>
          <w:rFonts w:hint="eastAsia" w:ascii="仿宋" w:hAnsi="仿宋" w:eastAsia="仿宋" w:cs="仿宋"/>
          <w:sz w:val="24"/>
        </w:rPr>
        <w:t>在竞标文件编制中所需提交的证明材料复印件须加盖竞标人公章上传,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78C0D8D2">
      <w:pPr>
        <w:shd w:val="clear" w:color="auto" w:fill="FFFFFF"/>
        <w:spacing w:line="400" w:lineRule="exact"/>
        <w:ind w:firstLine="484" w:firstLineChars="202"/>
        <w:outlineLvl w:val="0"/>
        <w:rPr>
          <w:rFonts w:ascii="仿宋" w:hAnsi="仿宋" w:eastAsia="仿宋" w:cs="仿宋"/>
          <w:sz w:val="24"/>
        </w:rPr>
      </w:pPr>
      <w:bookmarkStart w:id="6" w:name="_Toc31575"/>
      <w:r>
        <w:rPr>
          <w:rFonts w:hint="eastAsia" w:ascii="仿宋" w:hAnsi="仿宋" w:eastAsia="仿宋" w:cs="仿宋"/>
          <w:kern w:val="0"/>
          <w:sz w:val="24"/>
        </w:rPr>
        <w:t>21.3 竞标文件严禁涂改或行间插字和增删。除非这些修改是根据采购人的指示进行的，或者是竞标人造成的必须修改的错误，</w:t>
      </w:r>
      <w:r>
        <w:rPr>
          <w:rFonts w:hint="eastAsia" w:ascii="仿宋" w:hAnsi="仿宋" w:eastAsia="仿宋" w:cs="仿宋"/>
          <w:sz w:val="24"/>
        </w:rPr>
        <w:t>必要的修改处必须有竞标人法人代表或其授权代表人签字。</w:t>
      </w:r>
      <w:bookmarkEnd w:id="6"/>
    </w:p>
    <w:p w14:paraId="56D44867">
      <w:pPr>
        <w:shd w:val="clear" w:color="auto" w:fill="FFFFFF"/>
        <w:spacing w:line="400" w:lineRule="exact"/>
        <w:ind w:firstLine="484" w:firstLineChars="202"/>
        <w:outlineLvl w:val="0"/>
        <w:rPr>
          <w:rFonts w:ascii="仿宋" w:hAnsi="仿宋" w:eastAsia="仿宋" w:cs="仿宋"/>
          <w:sz w:val="24"/>
        </w:rPr>
      </w:pPr>
      <w:bookmarkStart w:id="7"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7"/>
    </w:p>
    <w:p w14:paraId="14C2AE59">
      <w:pPr>
        <w:shd w:val="clear" w:color="auto" w:fill="FFFFFF"/>
        <w:spacing w:line="400" w:lineRule="exact"/>
        <w:ind w:firstLine="484" w:firstLineChars="202"/>
        <w:outlineLvl w:val="0"/>
        <w:rPr>
          <w:rFonts w:ascii="仿宋" w:hAnsi="仿宋" w:eastAsia="仿宋" w:cs="仿宋"/>
          <w:sz w:val="24"/>
        </w:rPr>
      </w:pPr>
      <w:bookmarkStart w:id="8" w:name="_Toc32267"/>
      <w:r>
        <w:rPr>
          <w:rFonts w:hint="eastAsia" w:ascii="仿宋" w:hAnsi="仿宋" w:eastAsia="仿宋" w:cs="仿宋"/>
          <w:sz w:val="24"/>
        </w:rPr>
        <w:t>21.5 磋商文件中分标段的，</w:t>
      </w:r>
      <w:r>
        <w:rPr>
          <w:rFonts w:hint="eastAsia" w:ascii="仿宋" w:hAnsi="仿宋" w:eastAsia="仿宋" w:cs="仿宋"/>
          <w:bCs/>
          <w:sz w:val="24"/>
          <w:lang w:val="zh-CN"/>
        </w:rPr>
        <w:t>竞标人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w:t>
      </w:r>
      <w:r>
        <w:rPr>
          <w:rFonts w:hint="eastAsia" w:ascii="仿宋" w:hAnsi="仿宋" w:eastAsia="仿宋" w:cs="仿宋"/>
          <w:bCs/>
          <w:sz w:val="24"/>
        </w:rPr>
        <w:t>竞标</w:t>
      </w:r>
      <w:r>
        <w:rPr>
          <w:rFonts w:hint="eastAsia" w:ascii="仿宋" w:hAnsi="仿宋" w:eastAsia="仿宋" w:cs="仿宋"/>
          <w:bCs/>
          <w:sz w:val="24"/>
          <w:lang w:val="zh-CN"/>
        </w:rPr>
        <w:t>文件并单独提交。</w:t>
      </w:r>
      <w:r>
        <w:rPr>
          <w:rFonts w:hint="eastAsia" w:ascii="仿宋" w:hAnsi="仿宋" w:eastAsia="仿宋" w:cs="仿宋"/>
          <w:bCs/>
          <w:sz w:val="24"/>
        </w:rPr>
        <w:t>投标文件应当对招标文件提出的要求和条件作出实质性响应，否则视为无效竞标。</w:t>
      </w:r>
      <w:bookmarkEnd w:id="8"/>
    </w:p>
    <w:p w14:paraId="16F0862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22. 竞标文件的份数和签署</w:t>
      </w:r>
    </w:p>
    <w:p w14:paraId="6FA0EA4F">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22.1 竞标人应当按照本须知前附表规定进行上传竞标文件。否则视为非实质响应磋商文件。</w:t>
      </w:r>
    </w:p>
    <w:p w14:paraId="4DF9DD2B">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22.2 竞标文件格式、内容、签署和盖章、标识、封装等均应符合招标文件要求，竞标文件未按照上述规定编制，初步评审将不予以通过。</w:t>
      </w:r>
    </w:p>
    <w:p w14:paraId="094F48A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14:paraId="5DEFF49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6532FDE0">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（2）未按照磋商文件中竞标文件有关“规定格式、内容、密封、签署、盖章、标识、提交”等要求上传的；</w:t>
      </w:r>
    </w:p>
    <w:p w14:paraId="119475D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0615DA2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30F8E3E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12D43D43">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54EF3C4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6000FD8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（8）同一竞标人提交两个以上不同的投标文件或者投标报价的（招标文件要求允许提交备选方案的除外）；</w:t>
      </w:r>
    </w:p>
    <w:p w14:paraId="702170C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（9）竞标文件载明的投标范围小于招标文件规定的采购范围的(缺漏招标文件所要求的内容)；</w:t>
      </w:r>
    </w:p>
    <w:p w14:paraId="1DF6BED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（10）竞标有效期不足的；</w:t>
      </w:r>
    </w:p>
    <w:p w14:paraId="34C4DCD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（11）竞标文件含有采购人不能接受的附加条件的；</w:t>
      </w:r>
    </w:p>
    <w:p w14:paraId="74CEBDE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0FEFDFE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竞标文件的递交</w:t>
      </w:r>
    </w:p>
    <w:p w14:paraId="1F2D8970">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23. 竞标</w:t>
      </w:r>
      <w:r>
        <w:rPr>
          <w:rFonts w:hint="eastAsia" w:ascii="仿宋" w:hAnsi="仿宋" w:eastAsia="仿宋" w:cs="仿宋"/>
          <w:b/>
          <w:kern w:val="0"/>
          <w:sz w:val="24"/>
          <w:lang w:val="zh-CN"/>
        </w:rPr>
        <w:t>截止时间</w:t>
      </w:r>
    </w:p>
    <w:p w14:paraId="53B228D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竞标</w:t>
      </w:r>
      <w:r>
        <w:rPr>
          <w:rFonts w:hint="eastAsia" w:ascii="仿宋" w:hAnsi="仿宋" w:eastAsia="仿宋" w:cs="仿宋"/>
          <w:kern w:val="0"/>
          <w:sz w:val="24"/>
          <w:lang w:val="zh-CN"/>
        </w:rPr>
        <w:t>文件的上传不得迟于202</w:t>
      </w:r>
      <w:r>
        <w:rPr>
          <w:rFonts w:hint="eastAsia" w:ascii="仿宋" w:hAnsi="仿宋" w:eastAsia="仿宋" w:cs="仿宋"/>
          <w:kern w:val="0"/>
          <w:sz w:val="24"/>
        </w:rPr>
        <w:t>5</w:t>
      </w:r>
      <w:r>
        <w:rPr>
          <w:rFonts w:hint="eastAsia" w:ascii="仿宋" w:hAnsi="仿宋" w:eastAsia="仿宋" w:cs="仿宋"/>
          <w:kern w:val="0"/>
          <w:sz w:val="24"/>
          <w:lang w:val="zh-CN"/>
        </w:rPr>
        <w:t>年</w:t>
      </w:r>
      <w:r>
        <w:rPr>
          <w:rFonts w:hint="eastAsia" w:ascii="仿宋" w:hAnsi="仿宋" w:eastAsia="仿宋" w:cs="仿宋"/>
          <w:kern w:val="0"/>
          <w:sz w:val="24"/>
        </w:rPr>
        <w:t>07月15日11</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（北京时间）</w:t>
      </w:r>
      <w:r>
        <w:rPr>
          <w:rFonts w:hint="eastAsia" w:ascii="仿宋" w:hAnsi="仿宋" w:eastAsia="仿宋" w:cs="仿宋"/>
          <w:kern w:val="0"/>
          <w:sz w:val="24"/>
        </w:rPr>
        <w:t>；</w:t>
      </w:r>
    </w:p>
    <w:p w14:paraId="59E645B5">
      <w:pPr>
        <w:shd w:val="clear" w:color="auto" w:fill="FFFFFF"/>
        <w:spacing w:line="400" w:lineRule="exact"/>
        <w:ind w:firstLine="487" w:firstLineChars="202"/>
      </w:pPr>
      <w:r>
        <w:rPr>
          <w:rFonts w:hint="eastAsia" w:ascii="仿宋" w:hAnsi="仿宋" w:eastAsia="仿宋" w:cs="仿宋"/>
          <w:b/>
          <w:kern w:val="0"/>
          <w:sz w:val="24"/>
        </w:rPr>
        <w:t>24. 迟交的竞标文件</w:t>
      </w:r>
    </w:p>
    <w:p w14:paraId="2CBC657E">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竞标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截止时间之前上传至政采云平台，在此之后上传不了的响应文件，竞标人自行负责。</w:t>
      </w:r>
    </w:p>
    <w:p w14:paraId="21A4A39F">
      <w:pPr>
        <w:shd w:val="clear" w:color="auto" w:fill="FFFFFF"/>
        <w:spacing w:line="400" w:lineRule="exact"/>
        <w:ind w:firstLine="487" w:firstLineChars="202"/>
      </w:pPr>
      <w:r>
        <w:rPr>
          <w:rFonts w:hint="eastAsia" w:ascii="仿宋" w:hAnsi="仿宋" w:eastAsia="仿宋" w:cs="仿宋"/>
          <w:b/>
          <w:kern w:val="0"/>
          <w:sz w:val="24"/>
        </w:rPr>
        <w:t>25. 竞标文件的补充、修改与撤回</w:t>
      </w:r>
    </w:p>
    <w:p w14:paraId="52FA321F">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磋商</w:t>
      </w:r>
      <w:r>
        <w:rPr>
          <w:rFonts w:hint="eastAsia" w:ascii="仿宋" w:hAnsi="仿宋" w:eastAsia="仿宋" w:cs="仿宋"/>
          <w:sz w:val="24"/>
          <w:lang w:val="zh-CN"/>
        </w:rPr>
        <w:t>文件的修改而推迟</w:t>
      </w:r>
      <w:r>
        <w:rPr>
          <w:rFonts w:hint="eastAsia" w:ascii="仿宋" w:hAnsi="仿宋" w:eastAsia="仿宋" w:cs="仿宋"/>
          <w:bCs/>
          <w:sz w:val="24"/>
        </w:rPr>
        <w:t>竞标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竞标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4F4AC2E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25.2竞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CEEA7F">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26. 竞标文件的其他情况</w:t>
      </w:r>
    </w:p>
    <w:p w14:paraId="6B5BFEA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至竞标文件递交截止时间，政采云平台收到的竞标文件并成功解密少于3个的，采购人将依法重新组织招标。评标过程中有效竞标人少于3个的，参照执行。</w:t>
      </w:r>
    </w:p>
    <w:p w14:paraId="37FB417B">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 开标</w:t>
      </w:r>
    </w:p>
    <w:p w14:paraId="76C147CE">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27. 开标</w:t>
      </w:r>
    </w:p>
    <w:p w14:paraId="673C156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招标会将于投标须知前附表规定的时间和地点召开。评审委员会成员不得参加开标活动。竞标人须委派开标代表参加开标。</w:t>
      </w:r>
      <w:r>
        <w:rPr>
          <w:rFonts w:hint="eastAsia" w:ascii="仿宋" w:hAnsi="仿宋" w:eastAsia="仿宋" w:cs="仿宋"/>
          <w:b/>
          <w:kern w:val="0"/>
          <w:sz w:val="24"/>
        </w:rPr>
        <w:t>在开标前不得解密竞标文件。</w:t>
      </w:r>
    </w:p>
    <w:p w14:paraId="1729E274">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28 开标程序</w:t>
      </w:r>
    </w:p>
    <w:p w14:paraId="5B416D8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28.1.1竞标人不足3家的，不得开标。</w:t>
      </w:r>
    </w:p>
    <w:p w14:paraId="0868D18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28.1.2 开标由采购人或采购代理机构主持；</w:t>
      </w:r>
    </w:p>
    <w:p w14:paraId="25F67C9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28.2.1 宣读开标纪律，介绍采购人和监督人；</w:t>
      </w:r>
    </w:p>
    <w:p w14:paraId="11F378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28.2.2 采购人或代理机构对竞标人进行资格查验；合格竞标人不足3家的，不得评标；</w:t>
      </w:r>
    </w:p>
    <w:p w14:paraId="606B97B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28.2.3 经审查确认无误后，由采购人或采购代理机构工作人员解密竞标文件的《开标一览表》，宣读开标一览表中竞标人的名称及供货期或服务期、竞标总报价等招标文件规定的需要宣布的其他内容；连线竞标人代表确认。</w:t>
      </w:r>
    </w:p>
    <w:p w14:paraId="57D9E1E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28.2.4竞标人代表对开标过程和开标记录有疑义，以及认为采购人、采购代理机构相关工作人员有需要回避的情形的，应当场提出询问或者回避申请。</w:t>
      </w:r>
    </w:p>
    <w:p w14:paraId="3242391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28.3 招标数额标准以上的采购项目，投标截止后竞标人不足3家或者通过资格审查或符合性审查的竞标人不足3家的，除采购任务取消情形外，可按照以下方式处理：</w:t>
      </w:r>
    </w:p>
    <w:p w14:paraId="5CABA838">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（一）磋商文件存在不合理条款或者招标程序不符合规定的，采购人、采购代理机构改正后依法重新招标；</w:t>
      </w:r>
    </w:p>
    <w:p w14:paraId="1291EE5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（二）磋商文件没有不合理条款、招标程序符合规定，需要采用其他采购方式采购的，采购人应当依法报财政部门批准。</w:t>
      </w:r>
    </w:p>
    <w:p w14:paraId="30D8E09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28.4 采购人或采购代理机构应对开标过程进行记录，各竞标人代表和相关工作人员签字确认后随招标文件一并存档。</w:t>
      </w:r>
    </w:p>
    <w:p w14:paraId="30E4D2DE">
      <w:pPr>
        <w:shd w:val="clear" w:color="auto" w:fill="FFFFFF"/>
        <w:spacing w:line="400" w:lineRule="exact"/>
        <w:ind w:firstLine="487" w:firstLineChars="202"/>
        <w:outlineLvl w:val="0"/>
        <w:rPr>
          <w:rFonts w:ascii="仿宋" w:hAnsi="仿宋" w:eastAsia="仿宋" w:cs="仿宋"/>
          <w:b/>
          <w:kern w:val="0"/>
          <w:sz w:val="24"/>
        </w:rPr>
      </w:pPr>
      <w:bookmarkStart w:id="9" w:name="_Toc12275"/>
      <w:r>
        <w:rPr>
          <w:rFonts w:hint="eastAsia" w:ascii="仿宋" w:hAnsi="仿宋" w:eastAsia="仿宋" w:cs="仿宋"/>
          <w:b/>
          <w:kern w:val="0"/>
          <w:sz w:val="24"/>
        </w:rPr>
        <w:t>（六） 评标</w:t>
      </w:r>
      <w:bookmarkEnd w:id="9"/>
    </w:p>
    <w:p w14:paraId="471A8298">
      <w:pPr>
        <w:shd w:val="clear" w:color="auto" w:fill="FFFFFF"/>
        <w:spacing w:line="400" w:lineRule="exact"/>
        <w:ind w:firstLine="487" w:firstLineChars="202"/>
        <w:outlineLvl w:val="0"/>
        <w:rPr>
          <w:rFonts w:ascii="仿宋" w:hAnsi="仿宋" w:eastAsia="仿宋" w:cs="仿宋"/>
          <w:b/>
          <w:kern w:val="0"/>
          <w:sz w:val="24"/>
        </w:rPr>
      </w:pPr>
      <w:bookmarkStart w:id="10" w:name="_Toc26065"/>
      <w:r>
        <w:rPr>
          <w:rFonts w:hint="eastAsia" w:ascii="仿宋" w:hAnsi="仿宋" w:eastAsia="仿宋" w:cs="仿宋"/>
          <w:b/>
          <w:kern w:val="0"/>
          <w:sz w:val="24"/>
        </w:rPr>
        <w:t>29. 评审委员会与评标</w:t>
      </w:r>
      <w:bookmarkEnd w:id="10"/>
    </w:p>
    <w:p w14:paraId="61241D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29.1 评标工作由采购人依法组建的评审委员会负责。评审委员会的名单在评标结果公告前应当保密。</w:t>
      </w:r>
    </w:p>
    <w:p w14:paraId="4D217B1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29.2 本项目评审委员会由3人或3人以上单数组成；</w:t>
      </w:r>
    </w:p>
    <w:p w14:paraId="5DBA776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3649CC1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29.4 评审委员会组长由评审委员会成员推举产生，并与评审委员会其他成员有同等的权利和义务。采购人代表不得担任评审委员会组长。</w:t>
      </w:r>
    </w:p>
    <w:p w14:paraId="4C3105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29.5 评审委员会成员应当客观、公正地履行职责，遵守职业道德，对所提出的评审意见承担个人责任。</w:t>
      </w:r>
    </w:p>
    <w:p w14:paraId="2F0E8DF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29.6 评审委员会根据招标文件确定的评比标准和方法，对竞标文件进行系统地评审和比较。招标文件中没有规定的标准和方法不得作为评标的依据。</w:t>
      </w:r>
    </w:p>
    <w:p w14:paraId="00E2BB3F">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29.7 在评标过程中，评审委员会发现竞标人以他人的名义投标、串通投标、以行贿手段谋取中标或者以其他弄虚作假方式投标的，该竞标人的投标应作无效标处理。</w:t>
      </w:r>
    </w:p>
    <w:p w14:paraId="707E3349">
      <w:pPr>
        <w:shd w:val="clear" w:color="auto" w:fill="FFFFFF"/>
        <w:spacing w:line="400" w:lineRule="exact"/>
        <w:ind w:firstLine="487" w:firstLineChars="202"/>
        <w:outlineLvl w:val="0"/>
        <w:rPr>
          <w:rFonts w:ascii="仿宋" w:hAnsi="仿宋" w:eastAsia="仿宋" w:cs="仿宋"/>
          <w:b/>
          <w:kern w:val="0"/>
          <w:sz w:val="24"/>
        </w:rPr>
      </w:pPr>
      <w:bookmarkStart w:id="11" w:name="_Toc30759"/>
      <w:r>
        <w:rPr>
          <w:rFonts w:hint="eastAsia" w:ascii="仿宋" w:hAnsi="仿宋" w:eastAsia="仿宋" w:cs="仿宋"/>
          <w:b/>
          <w:kern w:val="0"/>
          <w:sz w:val="24"/>
        </w:rPr>
        <w:t>30.竞标文件的澄清</w:t>
      </w:r>
      <w:bookmarkEnd w:id="11"/>
    </w:p>
    <w:p w14:paraId="490421D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审委员会可以线上要求投标供应商在规定的时间内作出必要的澄清、说明或者纠正，投标供应商应在要求的时间内以线上形式澄清、说明或者补正，且不得超出响应文件的范围或者改变响应文件的实质性内容。</w:t>
      </w:r>
    </w:p>
    <w:p w14:paraId="10D29DC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30.2 竞标人未按照要求对竞标文件进行澄清、说明或者补正的，评审委员会可以否决其投标。</w:t>
      </w:r>
    </w:p>
    <w:p w14:paraId="5D00DAF8">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31. 竞标文件的评审、比较</w:t>
      </w:r>
    </w:p>
    <w:p w14:paraId="234FC9F8">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31.1 竞标文件符合性审查</w:t>
      </w:r>
    </w:p>
    <w:p w14:paraId="2D5F952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评审委员会应当对符合资格的竞标人的竞标文件进行符合性审查，以确定其是否满足招标文件的实质性要求。通过资格审查的竞标人的竞标文件进入详细评审。</w:t>
      </w:r>
    </w:p>
    <w:p w14:paraId="3DF3A99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32. 竞标文件的详细评审</w:t>
      </w:r>
    </w:p>
    <w:p w14:paraId="69BE146F">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竞标文件满足招标文件全部实质性要求，且按照评审因素的量化指标评审得分最高的竞标人为中标候选人的评标方法。采用综合评分法的，评标结果按评审后得分由高到低顺序排列。得分相同的，按投标报价由低到高顺序排列。得分且投标报价相同的并列。</w:t>
      </w:r>
    </w:p>
    <w:p w14:paraId="04D0C34B">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32.2.1评审中，评审委员会可对竞标文件中含义不明确、同类问题表述不一致或者有明显文字和计算错误的内容，评审委员会可以线上要求投标供应商在规定的时间内作出必要的说明或者补正。</w:t>
      </w:r>
    </w:p>
    <w:p w14:paraId="663554C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32.2.2评审委员会认为竞标人的报价明显低于其他通过符合性审查竞标人的报价，有可能影响服务质量或者不能诚信履约的，应当要求其在评标现场合理的时间内提供书面说明，必要时提交相关证明材料；竞标人不能证明其报价合理性的，评审委员会应当将其作为无效投标处理。</w:t>
      </w:r>
    </w:p>
    <w:p w14:paraId="5B7018C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32.2.3评审委员会发现磋商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34AC835">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32.2.4评标报告由评审委员会全体成员签字。评审委员会成员对需要共同认定的事项存在争议的，应当按照少数服从多数的原则作出结论。持不同意见的评审委员会成员应当在评标报告上签署不同意见及理由，否则视为同意评标报告。</w:t>
      </w:r>
    </w:p>
    <w:p w14:paraId="3B34711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68E50BB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4C94A24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6BE2EFE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（三）评审委员会成员对客观评审因素评分不一致的；</w:t>
      </w:r>
    </w:p>
    <w:p w14:paraId="4AF9C4CB">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（四）经评审委员会认定评分畸高、畸低的。</w:t>
      </w:r>
    </w:p>
    <w:p w14:paraId="4FE4928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DE9397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32.2.6 评审委员会依据投标须知前附表规定的评标方法，对竞标人的竞标文件进行评审和比较，</w:t>
      </w:r>
      <w:r>
        <w:rPr>
          <w:rFonts w:hint="eastAsia" w:ascii="仿宋" w:hAnsi="仿宋" w:eastAsia="仿宋" w:cs="仿宋"/>
          <w:bCs/>
          <w:kern w:val="0"/>
          <w:sz w:val="24"/>
        </w:rPr>
        <w:t>竞标人最终得分等于商务部分、技术部分、报价部分得分之和。评审委员会确定竞标人最终得分向采购人提出书面报告，并推荐合格的中标候选人。评审委员会根据评审结果，按评审后得分由高到低的顺序排列中标候选人名次。竞标文件满足磋商文件全部实质性要求，且按照评审因素的量化指标评审得分最高的竞标人为排名第一的中标候选人，得分相同的，按投标报价由低到高顺序排列。综合得分且投标报价相同的，按商务技术部分得分由高到低顺序排列。综合得分、价格及商务技术得分均相同的，由评审委员会通过表决的方式，以少数服从多数原则，决定中标候选人排列顺序。</w:t>
      </w:r>
    </w:p>
    <w:p w14:paraId="01885F8B">
      <w:pPr>
        <w:shd w:val="clear" w:color="auto" w:fill="FFFFFF"/>
        <w:spacing w:line="400" w:lineRule="exact"/>
        <w:ind w:firstLine="480" w:firstLineChars="200"/>
        <w:rPr>
          <w:rFonts w:ascii="仿宋" w:hAnsi="仿宋" w:eastAsia="仿宋" w:cs="仿宋"/>
          <w:bCs/>
          <w:kern w:val="0"/>
          <w:sz w:val="24"/>
        </w:rPr>
      </w:pPr>
      <w:bookmarkStart w:id="12" w:name="_Toc520393969"/>
      <w:r>
        <w:rPr>
          <w:rFonts w:hint="eastAsia" w:ascii="仿宋" w:hAnsi="仿宋" w:eastAsia="仿宋" w:cs="仿宋"/>
          <w:bCs/>
          <w:kern w:val="0"/>
          <w:sz w:val="24"/>
        </w:rPr>
        <w:t>32.2.7 排名第一的中标（成交）候选人为中标（成交）人。排名第一的中标（成交）候选人放弃中标、因不可抗力不能履行合同、不按照磋商文件要求提交履约保证金，或者被查实存在影响中标结果的违法行为等情形，不符合中标条件的，采购人可以按照评审委员会提出的中标候选人名单排序依次确定其他中标候选人为中标（成交）人，也可以重新采购。</w:t>
      </w:r>
      <w:bookmarkEnd w:id="12"/>
    </w:p>
    <w:p w14:paraId="5CFD44B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33. 评标的办法和标准</w:t>
      </w:r>
    </w:p>
    <w:p w14:paraId="61A766B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33.1 本采购项目评标方法为投标须知前附表规定的方法；评审委员会以评分方式对竞标文件提出的商务部分、技术部分等，能否最大限度满足磋商文件中规定的各项要求和评价标准进行评估。</w:t>
      </w:r>
    </w:p>
    <w:p w14:paraId="7BB44C0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 审查</w:t>
      </w:r>
    </w:p>
    <w:p w14:paraId="07D7FC8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33.2.1资格审查</w:t>
      </w:r>
    </w:p>
    <w:p w14:paraId="543DF82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33.2.2资格性和符合性审查</w:t>
      </w:r>
    </w:p>
    <w:p w14:paraId="0E3F08B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33.2.3 详细评审</w:t>
      </w:r>
    </w:p>
    <w:p w14:paraId="28BA1BA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（1）竞标报价评审</w:t>
      </w:r>
    </w:p>
    <w:p w14:paraId="261AEA6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（2）竞标文件的详细评审</w:t>
      </w:r>
    </w:p>
    <w:p w14:paraId="7A67C68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33.3 评标的具体评审办法和标准</w:t>
      </w:r>
    </w:p>
    <w:p w14:paraId="17B42ACA">
      <w:pPr>
        <w:pStyle w:val="2"/>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详见第三章评审办法。</w:t>
      </w:r>
    </w:p>
    <w:p w14:paraId="5806893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34.质疑处理</w:t>
      </w:r>
    </w:p>
    <w:p w14:paraId="280CD4A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提出质疑的竞标人应当是参与所质疑项目采购活动的竞标人。潜在竞标人依法获取其可质疑的招标文件的，可以对招标文件提出质疑。</w:t>
      </w:r>
    </w:p>
    <w:p w14:paraId="0DBECC2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竞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2F9502F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4CB2BE0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29BAFD8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317D08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竞标人应当在法定质疑期内一次性提出针对同一采购程序环节的质疑。竞标人如在法定期限内对同一采购程序环节提出多次质疑的，采购代理机构、采购人将只对竞标人第一次质疑作出答复。</w:t>
      </w:r>
    </w:p>
    <w:p w14:paraId="11344F7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1400FD5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34.4以下情形的质疑不予受理：</w:t>
      </w:r>
    </w:p>
    <w:p w14:paraId="69394F2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4251676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34.4.2超出政府采购法定期限的质疑。</w:t>
      </w:r>
    </w:p>
    <w:p w14:paraId="2806927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04C1AC2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34.4.4未参加投标活动的竞标人或在投标活动中自身权益未受到损害的竞标人所提出的质疑。</w:t>
      </w:r>
    </w:p>
    <w:p w14:paraId="4CCAB34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34.4.5竞标人组成联合体参加投标，联合体中任何一方或多方未按要求签字、盖章、加盖公章的质疑。</w:t>
      </w:r>
    </w:p>
    <w:p w14:paraId="7C4F106E">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34.5</w:t>
      </w:r>
      <w:r>
        <w:rPr>
          <w:rFonts w:hint="eastAsia" w:ascii="仿宋" w:hAnsi="仿宋" w:eastAsia="仿宋" w:cs="仿宋"/>
          <w:b/>
          <w:bCs/>
          <w:kern w:val="0"/>
          <w:sz w:val="24"/>
        </w:rPr>
        <w:t>竞标人提出书面质疑必须有理、有据，不得捏造事实、提供虚假材料进行恶意质疑。否则，一经查实，采购代理机构有权依据政府采购的有关规定，报请政府采购监管部门对该竞标人进行相应的行政处罚和记录该竞标人的失信信息。</w:t>
      </w:r>
    </w:p>
    <w:p w14:paraId="4A2C6B01">
      <w:pPr>
        <w:shd w:val="clear" w:color="auto" w:fill="FFFFFF"/>
        <w:spacing w:line="400" w:lineRule="exact"/>
        <w:ind w:firstLine="487" w:firstLineChars="202"/>
        <w:rPr>
          <w:rFonts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52F3CBAB">
      <w:pPr>
        <w:shd w:val="clear" w:color="auto" w:fill="FFFFFF"/>
        <w:spacing w:line="440" w:lineRule="exact"/>
        <w:ind w:firstLine="484" w:firstLineChars="202"/>
        <w:rPr>
          <w:rFonts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1C463C44">
      <w:pPr>
        <w:pStyle w:val="3"/>
        <w:rPr>
          <w:rStyle w:val="72"/>
          <w:b/>
        </w:rPr>
      </w:pPr>
      <w:r>
        <w:rPr>
          <w:rFonts w:hint="eastAsia" w:cs="仿宋"/>
          <w:b w:val="0"/>
          <w:bCs/>
          <w:szCs w:val="32"/>
        </w:rPr>
        <w:br w:type="page"/>
      </w:r>
      <w:bookmarkStart w:id="13"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3"/>
    </w:p>
    <w:p w14:paraId="0FA481D7">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5D37B9F6">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EE9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24F26BCE">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152C0DBB">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05D4AE2D">
            <w:pPr>
              <w:jc w:val="center"/>
              <w:rPr>
                <w:rFonts w:ascii="仿宋" w:hAnsi="仿宋" w:eastAsia="仿宋" w:cs="仿宋"/>
                <w:sz w:val="24"/>
              </w:rPr>
            </w:pPr>
            <w:r>
              <w:rPr>
                <w:rFonts w:hint="eastAsia" w:ascii="仿宋" w:hAnsi="仿宋" w:eastAsia="仿宋" w:cs="仿宋"/>
                <w:sz w:val="24"/>
              </w:rPr>
              <w:t>检查内容</w:t>
            </w:r>
          </w:p>
        </w:tc>
      </w:tr>
      <w:tr w14:paraId="17EF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60B1F8A7">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71CF4491">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Align w:val="center"/>
          </w:tcPr>
          <w:p w14:paraId="2FABE9CC">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52A1CCA5">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6C6B66A7">
            <w:pPr>
              <w:widowControl/>
              <w:spacing w:line="400" w:lineRule="exact"/>
              <w:jc w:val="left"/>
              <w:rPr>
                <w:rFonts w:ascii="仿宋" w:hAnsi="仿宋" w:eastAsia="仿宋" w:cs="仿宋"/>
                <w:sz w:val="24"/>
              </w:rPr>
            </w:pPr>
            <w:r>
              <w:rPr>
                <w:rFonts w:hint="eastAsia" w:ascii="仿宋" w:hAnsi="仿宋" w:eastAsia="仿宋" w:cs="仿宋"/>
                <w:kern w:val="0"/>
                <w:sz w:val="24"/>
              </w:rPr>
              <w:t>（2）单位负责人为同一人或者存在直接控股、管理关系的不同供应商，不得参加同一合同项下的政府采购活动；</w:t>
            </w:r>
          </w:p>
        </w:tc>
      </w:tr>
      <w:tr w14:paraId="6FD3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05A32B73">
            <w:pPr>
              <w:jc w:val="center"/>
              <w:rPr>
                <w:rFonts w:ascii="仿宋" w:hAnsi="仿宋" w:eastAsia="仿宋" w:cs="仿宋"/>
                <w:sz w:val="24"/>
              </w:rPr>
            </w:pPr>
          </w:p>
        </w:tc>
        <w:tc>
          <w:tcPr>
            <w:tcW w:w="968" w:type="dxa"/>
            <w:vMerge w:val="continue"/>
            <w:vAlign w:val="center"/>
          </w:tcPr>
          <w:p w14:paraId="46BFA3C0">
            <w:pPr>
              <w:rPr>
                <w:rFonts w:ascii="仿宋" w:hAnsi="仿宋" w:eastAsia="仿宋" w:cs="仿宋"/>
                <w:sz w:val="24"/>
              </w:rPr>
            </w:pPr>
          </w:p>
        </w:tc>
        <w:tc>
          <w:tcPr>
            <w:tcW w:w="2221" w:type="dxa"/>
            <w:vAlign w:val="center"/>
          </w:tcPr>
          <w:p w14:paraId="79E7194C">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08A6C326">
            <w:pPr>
              <w:rPr>
                <w:rFonts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磋商文件发布之日起至投标截止时间从上述网站中打印，需提供上述网站截图并加盖竞标人鲜章）；</w:t>
            </w:r>
          </w:p>
        </w:tc>
      </w:tr>
      <w:tr w14:paraId="2E15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763E17C8">
            <w:pPr>
              <w:jc w:val="center"/>
              <w:rPr>
                <w:rFonts w:ascii="仿宋" w:hAnsi="仿宋" w:eastAsia="仿宋" w:cs="仿宋"/>
                <w:sz w:val="24"/>
              </w:rPr>
            </w:pPr>
          </w:p>
        </w:tc>
        <w:tc>
          <w:tcPr>
            <w:tcW w:w="968" w:type="dxa"/>
            <w:vMerge w:val="continue"/>
            <w:vAlign w:val="center"/>
          </w:tcPr>
          <w:p w14:paraId="772531E0">
            <w:pPr>
              <w:rPr>
                <w:rFonts w:ascii="仿宋" w:hAnsi="仿宋" w:eastAsia="仿宋" w:cs="仿宋"/>
                <w:sz w:val="24"/>
              </w:rPr>
            </w:pPr>
          </w:p>
        </w:tc>
        <w:tc>
          <w:tcPr>
            <w:tcW w:w="2221" w:type="dxa"/>
            <w:vAlign w:val="center"/>
          </w:tcPr>
          <w:p w14:paraId="0C278B78">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438607C0">
            <w:pPr>
              <w:rPr>
                <w:rFonts w:ascii="仿宋" w:hAnsi="仿宋" w:eastAsia="仿宋" w:cs="仿宋"/>
                <w:sz w:val="24"/>
              </w:rPr>
            </w:pPr>
            <w:r>
              <w:rPr>
                <w:rFonts w:hint="eastAsia" w:ascii="仿宋" w:hAnsi="仿宋" w:eastAsia="仿宋" w:cs="仿宋"/>
                <w:sz w:val="24"/>
              </w:rPr>
              <w:t>竞标人应提供上一年度审计报告或财务报表，或其基本开户银行出具的资信证明。其他组织和自然人，没有财务报告，提供银行出具的资信证明。</w:t>
            </w:r>
          </w:p>
        </w:tc>
      </w:tr>
      <w:tr w14:paraId="1F4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7FA56DE7">
            <w:pPr>
              <w:jc w:val="center"/>
              <w:rPr>
                <w:rFonts w:ascii="仿宋" w:hAnsi="仿宋" w:eastAsia="仿宋" w:cs="仿宋"/>
                <w:sz w:val="24"/>
              </w:rPr>
            </w:pPr>
          </w:p>
        </w:tc>
        <w:tc>
          <w:tcPr>
            <w:tcW w:w="968" w:type="dxa"/>
            <w:vMerge w:val="continue"/>
            <w:vAlign w:val="center"/>
          </w:tcPr>
          <w:p w14:paraId="37728FD2">
            <w:pPr>
              <w:rPr>
                <w:rFonts w:ascii="仿宋" w:hAnsi="仿宋" w:eastAsia="仿宋" w:cs="仿宋"/>
                <w:sz w:val="24"/>
              </w:rPr>
            </w:pPr>
          </w:p>
        </w:tc>
        <w:tc>
          <w:tcPr>
            <w:tcW w:w="2221" w:type="dxa"/>
            <w:vAlign w:val="center"/>
          </w:tcPr>
          <w:p w14:paraId="50D98BE3">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78809089">
            <w:pPr>
              <w:rPr>
                <w:rFonts w:ascii="仿宋" w:hAnsi="仿宋" w:eastAsia="仿宋" w:cs="仿宋"/>
                <w:sz w:val="24"/>
              </w:rPr>
            </w:pPr>
            <w:r>
              <w:rPr>
                <w:rFonts w:hint="eastAsia" w:ascii="仿宋" w:hAnsi="仿宋" w:eastAsia="仿宋" w:cs="仿宋"/>
                <w:sz w:val="24"/>
              </w:rPr>
              <w:t>竞标人履行合同所必须的设备和专业技术能力的证明材料或声明（格式自拟）</w:t>
            </w:r>
          </w:p>
        </w:tc>
      </w:tr>
      <w:tr w14:paraId="15AA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4F88E9AB">
            <w:pPr>
              <w:jc w:val="center"/>
              <w:rPr>
                <w:rFonts w:ascii="仿宋" w:hAnsi="仿宋" w:eastAsia="仿宋" w:cs="仿宋"/>
                <w:sz w:val="24"/>
              </w:rPr>
            </w:pPr>
          </w:p>
        </w:tc>
        <w:tc>
          <w:tcPr>
            <w:tcW w:w="968" w:type="dxa"/>
            <w:vMerge w:val="continue"/>
            <w:vAlign w:val="center"/>
          </w:tcPr>
          <w:p w14:paraId="71413E93">
            <w:pPr>
              <w:rPr>
                <w:rFonts w:ascii="仿宋" w:hAnsi="仿宋" w:eastAsia="仿宋" w:cs="仿宋"/>
                <w:sz w:val="24"/>
              </w:rPr>
            </w:pPr>
          </w:p>
        </w:tc>
        <w:tc>
          <w:tcPr>
            <w:tcW w:w="2221" w:type="dxa"/>
            <w:vAlign w:val="center"/>
          </w:tcPr>
          <w:p w14:paraId="1BD70F43">
            <w:pPr>
              <w:jc w:val="center"/>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4339FAB2">
            <w:pPr>
              <w:rPr>
                <w:rFonts w:ascii="仿宋" w:hAnsi="仿宋" w:eastAsia="仿宋" w:cs="仿宋"/>
                <w:sz w:val="24"/>
              </w:rPr>
            </w:pPr>
            <w:r>
              <w:rPr>
                <w:rFonts w:hint="eastAsia" w:ascii="仿宋" w:hAnsi="仿宋" w:eastAsia="仿宋" w:cs="仿宋"/>
                <w:sz w:val="24"/>
              </w:rPr>
              <w:t>磋商保证金缴纳凭证</w:t>
            </w:r>
          </w:p>
        </w:tc>
      </w:tr>
      <w:tr w14:paraId="74DB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327E0031">
            <w:pPr>
              <w:jc w:val="center"/>
              <w:rPr>
                <w:rFonts w:ascii="仿宋" w:hAnsi="仿宋" w:eastAsia="仿宋" w:cs="仿宋"/>
                <w:sz w:val="24"/>
              </w:rPr>
            </w:pPr>
          </w:p>
        </w:tc>
        <w:tc>
          <w:tcPr>
            <w:tcW w:w="968" w:type="dxa"/>
            <w:vMerge w:val="continue"/>
            <w:vAlign w:val="center"/>
          </w:tcPr>
          <w:p w14:paraId="449C78FF">
            <w:pPr>
              <w:rPr>
                <w:rFonts w:ascii="仿宋" w:hAnsi="仿宋" w:eastAsia="仿宋" w:cs="仿宋"/>
                <w:sz w:val="24"/>
              </w:rPr>
            </w:pPr>
          </w:p>
        </w:tc>
        <w:tc>
          <w:tcPr>
            <w:tcW w:w="2221" w:type="dxa"/>
            <w:vAlign w:val="center"/>
          </w:tcPr>
          <w:p w14:paraId="44C0B3FB">
            <w:pPr>
              <w:jc w:val="center"/>
              <w:rPr>
                <w:rFonts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49D0D9CA">
            <w:pPr>
              <w:rPr>
                <w:rFonts w:ascii="仿宋" w:hAnsi="仿宋" w:eastAsia="仿宋" w:cs="仿宋"/>
                <w:sz w:val="24"/>
              </w:rPr>
            </w:pPr>
            <w:r>
              <w:rPr>
                <w:rFonts w:hint="eastAsia" w:ascii="仿宋" w:hAnsi="仿宋" w:eastAsia="仿宋" w:cs="仿宋"/>
                <w:sz w:val="24"/>
              </w:rPr>
              <w:t>竞标人依法缴纳税收的证明材料：本项目投标截止时间前6个月内（至少提供1个月）缴纳税收的凭据（完税证、缴款书、印花税票、银行代扣（代缴）转账凭证等均可）；竞标人依法缴纳社会保障资金的证明材料：本项目投标截止时间时间前6个月内（至少提供1个月）缴纳社会保险的凭据（专用收据或社会保险交纳清单）；竞标人为其他组织或自然人的，也需要按此项规定提供缴纳税收的凭据和交纳社会保险的凭据。</w:t>
            </w:r>
          </w:p>
        </w:tc>
      </w:tr>
      <w:tr w14:paraId="7BB9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55A45DB9">
            <w:pPr>
              <w:jc w:val="center"/>
              <w:rPr>
                <w:rFonts w:ascii="仿宋" w:hAnsi="仿宋" w:eastAsia="仿宋" w:cs="仿宋"/>
                <w:sz w:val="24"/>
              </w:rPr>
            </w:pPr>
          </w:p>
        </w:tc>
        <w:tc>
          <w:tcPr>
            <w:tcW w:w="968" w:type="dxa"/>
            <w:vMerge w:val="continue"/>
            <w:vAlign w:val="center"/>
          </w:tcPr>
          <w:p w14:paraId="026948C8">
            <w:pPr>
              <w:rPr>
                <w:rFonts w:ascii="仿宋" w:hAnsi="仿宋" w:eastAsia="仿宋" w:cs="仿宋"/>
                <w:sz w:val="24"/>
              </w:rPr>
            </w:pPr>
          </w:p>
        </w:tc>
        <w:tc>
          <w:tcPr>
            <w:tcW w:w="2221" w:type="dxa"/>
            <w:vAlign w:val="center"/>
          </w:tcPr>
          <w:p w14:paraId="58D31146">
            <w:pPr>
              <w:jc w:val="center"/>
              <w:rPr>
                <w:rFonts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502F4D98">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4DBD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0D658A6F">
            <w:pPr>
              <w:jc w:val="center"/>
              <w:rPr>
                <w:rFonts w:ascii="仿宋" w:hAnsi="仿宋" w:eastAsia="仿宋" w:cs="仿宋"/>
                <w:sz w:val="24"/>
              </w:rPr>
            </w:pPr>
          </w:p>
        </w:tc>
        <w:tc>
          <w:tcPr>
            <w:tcW w:w="968" w:type="dxa"/>
            <w:vAlign w:val="center"/>
          </w:tcPr>
          <w:p w14:paraId="194B6789">
            <w:pPr>
              <w:rPr>
                <w:rFonts w:ascii="仿宋" w:hAnsi="仿宋" w:eastAsia="仿宋" w:cs="仿宋"/>
                <w:sz w:val="24"/>
              </w:rPr>
            </w:pPr>
          </w:p>
        </w:tc>
        <w:tc>
          <w:tcPr>
            <w:tcW w:w="2221" w:type="dxa"/>
            <w:vAlign w:val="center"/>
          </w:tcPr>
          <w:p w14:paraId="416B3F46">
            <w:pPr>
              <w:jc w:val="center"/>
              <w:rPr>
                <w:rFonts w:ascii="仿宋" w:hAnsi="仿宋" w:eastAsia="仿宋" w:cs="仿宋"/>
                <w:sz w:val="24"/>
              </w:rPr>
            </w:pPr>
            <w:r>
              <w:rPr>
                <w:rFonts w:hint="eastAsia" w:ascii="仿宋" w:hAnsi="仿宋" w:eastAsia="仿宋" w:cs="仿宋"/>
                <w:sz w:val="24"/>
              </w:rPr>
              <w:t>（8）供应商应为：小微企业</w:t>
            </w:r>
          </w:p>
        </w:tc>
        <w:tc>
          <w:tcPr>
            <w:tcW w:w="5815" w:type="dxa"/>
            <w:vAlign w:val="center"/>
          </w:tcPr>
          <w:p w14:paraId="290C5411">
            <w:pPr>
              <w:rPr>
                <w:rFonts w:ascii="仿宋" w:hAnsi="仿宋" w:eastAsia="仿宋" w:cs="仿宋"/>
                <w:sz w:val="24"/>
              </w:rPr>
            </w:pPr>
            <w:r>
              <w:rPr>
                <w:rFonts w:hint="eastAsia" w:ascii="仿宋" w:hAnsi="仿宋" w:eastAsia="仿宋" w:cs="仿宋"/>
                <w:sz w:val="24"/>
              </w:rPr>
              <w:t>请根据要求单独上传《中小企业声明函》。格式以采购文件要求为准。</w:t>
            </w:r>
          </w:p>
        </w:tc>
      </w:tr>
    </w:tbl>
    <w:p w14:paraId="614E4A69">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7C20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69D8C1C5">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71128696">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31984F74">
            <w:pPr>
              <w:jc w:val="center"/>
              <w:rPr>
                <w:rFonts w:ascii="仿宋" w:hAnsi="仿宋" w:eastAsia="仿宋" w:cs="仿宋"/>
                <w:sz w:val="24"/>
              </w:rPr>
            </w:pPr>
            <w:r>
              <w:rPr>
                <w:rFonts w:hint="eastAsia" w:ascii="仿宋" w:hAnsi="仿宋" w:eastAsia="仿宋" w:cs="仿宋"/>
                <w:sz w:val="24"/>
              </w:rPr>
              <w:t>评标标准</w:t>
            </w:r>
          </w:p>
        </w:tc>
      </w:tr>
      <w:tr w14:paraId="76EE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34D14FF3">
            <w:pPr>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42B20B72">
            <w:pPr>
              <w:jc w:val="center"/>
              <w:rPr>
                <w:rFonts w:ascii="仿宋" w:hAnsi="仿宋" w:eastAsia="仿宋" w:cs="仿宋"/>
                <w:sz w:val="24"/>
              </w:rPr>
            </w:pPr>
            <w:r>
              <w:rPr>
                <w:rFonts w:hint="eastAsia" w:ascii="仿宋" w:hAnsi="仿宋" w:eastAsia="仿宋" w:cs="仿宋"/>
                <w:sz w:val="24"/>
              </w:rPr>
              <w:t>有效性</w:t>
            </w:r>
          </w:p>
          <w:p w14:paraId="1892A555">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1BD5F509">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0AB5E09B">
            <w:pPr>
              <w:rPr>
                <w:rFonts w:ascii="仿宋" w:hAnsi="仿宋" w:eastAsia="仿宋" w:cs="仿宋"/>
                <w:sz w:val="24"/>
              </w:rPr>
            </w:pPr>
            <w:r>
              <w:rPr>
                <w:rFonts w:hint="eastAsia" w:ascii="仿宋" w:hAnsi="仿宋" w:eastAsia="仿宋" w:cs="仿宋"/>
                <w:sz w:val="24"/>
              </w:rPr>
              <w:t>提交的竞标文件“格式、内容、标识、签字、盖章”等符合磋商文件要求；竞标文件上法定代表人的盖章或其授权代理人的签字、竞标人的单位章齐全符合磋商文件规定。</w:t>
            </w:r>
          </w:p>
        </w:tc>
      </w:tr>
      <w:tr w14:paraId="4104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16E85E9F">
            <w:pPr>
              <w:jc w:val="center"/>
              <w:rPr>
                <w:rFonts w:ascii="仿宋" w:hAnsi="仿宋" w:eastAsia="仿宋" w:cs="仿宋"/>
                <w:sz w:val="24"/>
              </w:rPr>
            </w:pPr>
          </w:p>
        </w:tc>
        <w:tc>
          <w:tcPr>
            <w:tcW w:w="993" w:type="dxa"/>
            <w:vMerge w:val="continue"/>
            <w:vAlign w:val="center"/>
          </w:tcPr>
          <w:p w14:paraId="47171D34">
            <w:pPr>
              <w:jc w:val="center"/>
              <w:rPr>
                <w:rFonts w:ascii="仿宋" w:hAnsi="仿宋" w:eastAsia="仿宋" w:cs="仿宋"/>
                <w:sz w:val="24"/>
              </w:rPr>
            </w:pPr>
          </w:p>
        </w:tc>
        <w:tc>
          <w:tcPr>
            <w:tcW w:w="2268" w:type="dxa"/>
            <w:vAlign w:val="center"/>
          </w:tcPr>
          <w:p w14:paraId="583E64F8">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1533EFC5">
            <w:pPr>
              <w:rPr>
                <w:rFonts w:ascii="仿宋" w:hAnsi="仿宋" w:eastAsia="仿宋" w:cs="仿宋"/>
                <w:sz w:val="24"/>
              </w:rPr>
            </w:pPr>
            <w:r>
              <w:rPr>
                <w:rFonts w:hint="eastAsia" w:ascii="仿宋" w:hAnsi="仿宋" w:eastAsia="仿宋" w:cs="仿宋"/>
                <w:sz w:val="24"/>
              </w:rPr>
              <w:t>法定代表人身份证明及授权委托书有效，且符合磋商文件规定的格式并按磋商文件的要求签字和盖章。</w:t>
            </w:r>
          </w:p>
        </w:tc>
      </w:tr>
      <w:tr w14:paraId="0716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6206A630">
            <w:pPr>
              <w:jc w:val="center"/>
              <w:rPr>
                <w:rFonts w:ascii="仿宋" w:hAnsi="仿宋" w:eastAsia="仿宋" w:cs="仿宋"/>
                <w:sz w:val="24"/>
              </w:rPr>
            </w:pPr>
          </w:p>
        </w:tc>
        <w:tc>
          <w:tcPr>
            <w:tcW w:w="993" w:type="dxa"/>
            <w:vMerge w:val="continue"/>
            <w:vAlign w:val="center"/>
          </w:tcPr>
          <w:p w14:paraId="7DE5BFAA">
            <w:pPr>
              <w:jc w:val="center"/>
              <w:rPr>
                <w:rFonts w:ascii="仿宋" w:hAnsi="仿宋" w:eastAsia="仿宋" w:cs="仿宋"/>
                <w:sz w:val="24"/>
              </w:rPr>
            </w:pPr>
          </w:p>
        </w:tc>
        <w:tc>
          <w:tcPr>
            <w:tcW w:w="2268" w:type="dxa"/>
            <w:vAlign w:val="center"/>
          </w:tcPr>
          <w:p w14:paraId="1E35006B">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479241E0">
            <w:pPr>
              <w:rPr>
                <w:rFonts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01C5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Merge w:val="restart"/>
            <w:vAlign w:val="center"/>
          </w:tcPr>
          <w:p w14:paraId="3CE441F1">
            <w:pPr>
              <w:jc w:val="center"/>
              <w:rPr>
                <w:rFonts w:ascii="仿宋" w:hAnsi="仿宋" w:eastAsia="仿宋" w:cs="仿宋"/>
                <w:sz w:val="24"/>
              </w:rPr>
            </w:pPr>
            <w:r>
              <w:rPr>
                <w:rFonts w:hint="eastAsia" w:ascii="仿宋" w:hAnsi="仿宋" w:eastAsia="仿宋" w:cs="仿宋"/>
                <w:sz w:val="24"/>
              </w:rPr>
              <w:t>2</w:t>
            </w:r>
          </w:p>
        </w:tc>
        <w:tc>
          <w:tcPr>
            <w:tcW w:w="993" w:type="dxa"/>
            <w:vMerge w:val="restart"/>
            <w:vAlign w:val="center"/>
          </w:tcPr>
          <w:p w14:paraId="49202659">
            <w:pPr>
              <w:jc w:val="center"/>
              <w:rPr>
                <w:rFonts w:ascii="仿宋" w:hAnsi="仿宋" w:eastAsia="仿宋" w:cs="仿宋"/>
                <w:sz w:val="24"/>
              </w:rPr>
            </w:pPr>
            <w:r>
              <w:rPr>
                <w:rFonts w:hint="eastAsia" w:ascii="仿宋" w:hAnsi="仿宋" w:eastAsia="仿宋" w:cs="仿宋"/>
                <w:sz w:val="24"/>
              </w:rPr>
              <w:t>完整性</w:t>
            </w:r>
          </w:p>
          <w:p w14:paraId="1C99A33E">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50D369B5">
            <w:pPr>
              <w:rPr>
                <w:rFonts w:ascii="仿宋" w:hAnsi="仿宋" w:eastAsia="仿宋" w:cs="仿宋"/>
                <w:sz w:val="24"/>
              </w:rPr>
            </w:pPr>
            <w:r>
              <w:rPr>
                <w:rFonts w:hint="eastAsia" w:ascii="仿宋" w:hAnsi="仿宋" w:eastAsia="仿宋" w:cs="仿宋"/>
                <w:sz w:val="24"/>
              </w:rPr>
              <w:t>竞标文件内容</w:t>
            </w:r>
          </w:p>
        </w:tc>
        <w:tc>
          <w:tcPr>
            <w:tcW w:w="5870" w:type="dxa"/>
            <w:vAlign w:val="center"/>
          </w:tcPr>
          <w:p w14:paraId="0ACE2AEE">
            <w:pPr>
              <w:rPr>
                <w:rFonts w:ascii="仿宋" w:hAnsi="仿宋" w:eastAsia="仿宋" w:cs="仿宋"/>
                <w:sz w:val="24"/>
              </w:rPr>
            </w:pPr>
            <w:r>
              <w:rPr>
                <w:rFonts w:hint="eastAsia" w:ascii="仿宋" w:hAnsi="仿宋" w:eastAsia="仿宋" w:cs="仿宋"/>
                <w:sz w:val="24"/>
              </w:rPr>
              <w:t>竞标文件内容齐全、字迹清晰可辨、无遗漏。</w:t>
            </w:r>
          </w:p>
        </w:tc>
      </w:tr>
      <w:tr w14:paraId="4302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68523897">
            <w:pPr>
              <w:jc w:val="center"/>
              <w:rPr>
                <w:rFonts w:ascii="仿宋" w:hAnsi="仿宋" w:eastAsia="仿宋" w:cs="仿宋"/>
                <w:sz w:val="24"/>
              </w:rPr>
            </w:pPr>
          </w:p>
        </w:tc>
        <w:tc>
          <w:tcPr>
            <w:tcW w:w="993" w:type="dxa"/>
            <w:vMerge w:val="continue"/>
            <w:vAlign w:val="center"/>
          </w:tcPr>
          <w:p w14:paraId="62501853">
            <w:pPr>
              <w:rPr>
                <w:rFonts w:ascii="仿宋" w:hAnsi="仿宋" w:eastAsia="仿宋" w:cs="仿宋"/>
                <w:sz w:val="24"/>
              </w:rPr>
            </w:pPr>
          </w:p>
        </w:tc>
        <w:tc>
          <w:tcPr>
            <w:tcW w:w="2268" w:type="dxa"/>
            <w:vAlign w:val="center"/>
          </w:tcPr>
          <w:p w14:paraId="488965FA">
            <w:pPr>
              <w:rPr>
                <w:rFonts w:ascii="仿宋" w:hAnsi="仿宋" w:eastAsia="仿宋" w:cs="仿宋"/>
                <w:sz w:val="24"/>
              </w:rPr>
            </w:pPr>
            <w:r>
              <w:rPr>
                <w:rFonts w:hint="eastAsia" w:ascii="仿宋" w:hAnsi="仿宋" w:eastAsia="仿宋" w:cs="仿宋"/>
                <w:sz w:val="24"/>
              </w:rPr>
              <w:t>服务期</w:t>
            </w:r>
          </w:p>
        </w:tc>
        <w:tc>
          <w:tcPr>
            <w:tcW w:w="5870" w:type="dxa"/>
            <w:vAlign w:val="center"/>
          </w:tcPr>
          <w:p w14:paraId="3FC6E2AB">
            <w:pPr>
              <w:rPr>
                <w:rFonts w:ascii="仿宋" w:hAnsi="仿宋" w:eastAsia="仿宋" w:cs="仿宋"/>
                <w:sz w:val="24"/>
              </w:rPr>
            </w:pPr>
            <w:r>
              <w:rPr>
                <w:rFonts w:hint="eastAsia" w:ascii="仿宋" w:hAnsi="仿宋" w:eastAsia="仿宋" w:cs="仿宋"/>
                <w:sz w:val="24"/>
              </w:rPr>
              <w:t>满足磋商文件要求。</w:t>
            </w:r>
          </w:p>
        </w:tc>
      </w:tr>
      <w:tr w14:paraId="498B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2AD3E10A">
            <w:pPr>
              <w:jc w:val="center"/>
              <w:rPr>
                <w:rFonts w:ascii="仿宋" w:hAnsi="仿宋" w:eastAsia="仿宋" w:cs="仿宋"/>
                <w:sz w:val="24"/>
              </w:rPr>
            </w:pPr>
          </w:p>
        </w:tc>
        <w:tc>
          <w:tcPr>
            <w:tcW w:w="993" w:type="dxa"/>
            <w:vMerge w:val="continue"/>
            <w:vAlign w:val="center"/>
          </w:tcPr>
          <w:p w14:paraId="0FD2DFCE">
            <w:pPr>
              <w:rPr>
                <w:rFonts w:ascii="仿宋" w:hAnsi="仿宋" w:eastAsia="仿宋" w:cs="仿宋"/>
                <w:sz w:val="24"/>
              </w:rPr>
            </w:pPr>
          </w:p>
        </w:tc>
        <w:tc>
          <w:tcPr>
            <w:tcW w:w="2268" w:type="dxa"/>
            <w:vAlign w:val="center"/>
          </w:tcPr>
          <w:p w14:paraId="49B14FFA">
            <w:pPr>
              <w:rPr>
                <w:rFonts w:ascii="仿宋" w:hAnsi="仿宋" w:eastAsia="仿宋" w:cs="仿宋"/>
                <w:sz w:val="24"/>
              </w:rPr>
            </w:pPr>
            <w:r>
              <w:rPr>
                <w:rFonts w:hint="eastAsia" w:ascii="仿宋" w:hAnsi="仿宋" w:eastAsia="仿宋" w:cs="仿宋"/>
                <w:sz w:val="24"/>
              </w:rPr>
              <w:t>服务要求</w:t>
            </w:r>
          </w:p>
        </w:tc>
        <w:tc>
          <w:tcPr>
            <w:tcW w:w="5870" w:type="dxa"/>
            <w:vAlign w:val="center"/>
          </w:tcPr>
          <w:p w14:paraId="5B844E55">
            <w:pPr>
              <w:rPr>
                <w:rFonts w:ascii="仿宋" w:hAnsi="仿宋" w:eastAsia="仿宋" w:cs="仿宋"/>
                <w:sz w:val="24"/>
              </w:rPr>
            </w:pPr>
            <w:r>
              <w:rPr>
                <w:rFonts w:hint="eastAsia" w:ascii="仿宋" w:hAnsi="仿宋" w:eastAsia="仿宋" w:cs="仿宋"/>
                <w:sz w:val="24"/>
              </w:rPr>
              <w:t>满足招标文件要求。</w:t>
            </w:r>
          </w:p>
        </w:tc>
      </w:tr>
      <w:tr w14:paraId="57E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14:paraId="241EB090">
            <w:pPr>
              <w:jc w:val="center"/>
              <w:rPr>
                <w:rFonts w:ascii="仿宋" w:hAnsi="仿宋" w:eastAsia="仿宋" w:cs="仿宋"/>
                <w:sz w:val="24"/>
              </w:rPr>
            </w:pPr>
          </w:p>
        </w:tc>
        <w:tc>
          <w:tcPr>
            <w:tcW w:w="993" w:type="dxa"/>
            <w:vMerge w:val="continue"/>
            <w:vAlign w:val="center"/>
          </w:tcPr>
          <w:p w14:paraId="1218B452">
            <w:pPr>
              <w:rPr>
                <w:rFonts w:ascii="仿宋" w:hAnsi="仿宋" w:eastAsia="仿宋" w:cs="仿宋"/>
                <w:sz w:val="24"/>
              </w:rPr>
            </w:pPr>
          </w:p>
        </w:tc>
        <w:tc>
          <w:tcPr>
            <w:tcW w:w="2268" w:type="dxa"/>
            <w:vAlign w:val="center"/>
          </w:tcPr>
          <w:p w14:paraId="0D177B18">
            <w:pPr>
              <w:rPr>
                <w:rFonts w:ascii="仿宋" w:hAnsi="仿宋" w:eastAsia="仿宋" w:cs="仿宋"/>
                <w:sz w:val="24"/>
              </w:rPr>
            </w:pPr>
            <w:r>
              <w:rPr>
                <w:rFonts w:hint="eastAsia" w:ascii="仿宋" w:hAnsi="仿宋" w:eastAsia="仿宋" w:cs="仿宋"/>
                <w:sz w:val="24"/>
              </w:rPr>
              <w:t>服务方案</w:t>
            </w:r>
          </w:p>
        </w:tc>
        <w:tc>
          <w:tcPr>
            <w:tcW w:w="5870" w:type="dxa"/>
            <w:vAlign w:val="center"/>
          </w:tcPr>
          <w:p w14:paraId="54A096C5">
            <w:pPr>
              <w:rPr>
                <w:rFonts w:ascii="仿宋" w:hAnsi="仿宋" w:eastAsia="仿宋" w:cs="仿宋"/>
                <w:sz w:val="24"/>
              </w:rPr>
            </w:pPr>
            <w:r>
              <w:rPr>
                <w:rFonts w:hint="eastAsia" w:ascii="仿宋" w:hAnsi="仿宋" w:eastAsia="仿宋" w:cs="仿宋"/>
                <w:sz w:val="24"/>
              </w:rPr>
              <w:t>满足磋商文件要求。</w:t>
            </w:r>
          </w:p>
        </w:tc>
      </w:tr>
      <w:tr w14:paraId="4E25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6377CEDA">
            <w:pPr>
              <w:jc w:val="center"/>
              <w:rPr>
                <w:rFonts w:ascii="仿宋" w:hAnsi="仿宋" w:eastAsia="仿宋" w:cs="仿宋"/>
                <w:sz w:val="24"/>
              </w:rPr>
            </w:pPr>
          </w:p>
        </w:tc>
        <w:tc>
          <w:tcPr>
            <w:tcW w:w="993" w:type="dxa"/>
            <w:vMerge w:val="continue"/>
            <w:vAlign w:val="center"/>
          </w:tcPr>
          <w:p w14:paraId="53E76AEE">
            <w:pPr>
              <w:rPr>
                <w:rFonts w:ascii="仿宋" w:hAnsi="仿宋" w:eastAsia="仿宋" w:cs="仿宋"/>
                <w:sz w:val="24"/>
              </w:rPr>
            </w:pPr>
          </w:p>
        </w:tc>
        <w:tc>
          <w:tcPr>
            <w:tcW w:w="2268" w:type="dxa"/>
            <w:vAlign w:val="center"/>
          </w:tcPr>
          <w:p w14:paraId="6C0998FC">
            <w:pPr>
              <w:rPr>
                <w:rFonts w:ascii="仿宋" w:hAnsi="仿宋" w:eastAsia="仿宋" w:cs="仿宋"/>
                <w:sz w:val="24"/>
              </w:rPr>
            </w:pPr>
            <w:r>
              <w:rPr>
                <w:rFonts w:hint="eastAsia" w:ascii="仿宋" w:hAnsi="仿宋" w:eastAsia="仿宋" w:cs="仿宋"/>
                <w:sz w:val="24"/>
              </w:rPr>
              <w:t>竞标有效期</w:t>
            </w:r>
          </w:p>
        </w:tc>
        <w:tc>
          <w:tcPr>
            <w:tcW w:w="5870" w:type="dxa"/>
            <w:vAlign w:val="center"/>
          </w:tcPr>
          <w:p w14:paraId="5D856C22">
            <w:pPr>
              <w:rPr>
                <w:rFonts w:ascii="仿宋" w:hAnsi="仿宋" w:eastAsia="仿宋" w:cs="仿宋"/>
                <w:sz w:val="24"/>
              </w:rPr>
            </w:pPr>
            <w:r>
              <w:rPr>
                <w:rFonts w:hint="eastAsia" w:ascii="仿宋" w:hAnsi="仿宋" w:eastAsia="仿宋" w:cs="仿宋"/>
                <w:sz w:val="24"/>
              </w:rPr>
              <w:t>满足磋商文件规定。</w:t>
            </w:r>
          </w:p>
        </w:tc>
      </w:tr>
      <w:tr w14:paraId="5C6E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6C8FC3A3">
            <w:pPr>
              <w:jc w:val="center"/>
              <w:rPr>
                <w:rFonts w:ascii="仿宋" w:hAnsi="仿宋" w:eastAsia="仿宋" w:cs="仿宋"/>
                <w:sz w:val="24"/>
              </w:rPr>
            </w:pPr>
          </w:p>
        </w:tc>
        <w:tc>
          <w:tcPr>
            <w:tcW w:w="993" w:type="dxa"/>
            <w:vMerge w:val="continue"/>
            <w:vAlign w:val="center"/>
          </w:tcPr>
          <w:p w14:paraId="58A75349">
            <w:pPr>
              <w:rPr>
                <w:rFonts w:ascii="仿宋" w:hAnsi="仿宋" w:eastAsia="仿宋" w:cs="仿宋"/>
                <w:sz w:val="24"/>
              </w:rPr>
            </w:pPr>
          </w:p>
        </w:tc>
        <w:tc>
          <w:tcPr>
            <w:tcW w:w="2268" w:type="dxa"/>
            <w:vAlign w:val="center"/>
          </w:tcPr>
          <w:p w14:paraId="15E0922C">
            <w:pPr>
              <w:rPr>
                <w:rFonts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24A75D43">
            <w:pPr>
              <w:rPr>
                <w:rFonts w:ascii="仿宋" w:hAnsi="仿宋" w:eastAsia="仿宋" w:cs="仿宋"/>
                <w:sz w:val="24"/>
              </w:rPr>
            </w:pPr>
            <w:r>
              <w:rPr>
                <w:rFonts w:hint="eastAsia" w:ascii="仿宋" w:hAnsi="仿宋" w:eastAsia="仿宋" w:cs="仿宋"/>
                <w:sz w:val="24"/>
              </w:rPr>
              <w:t>竞标文件未附有采购人不能接受的附加条件及法律、法规和磋商文件规定的其他无效情形；满足“须知”规定的实质性要求。</w:t>
            </w:r>
          </w:p>
        </w:tc>
      </w:tr>
    </w:tbl>
    <w:p w14:paraId="644F910E">
      <w:pPr>
        <w:shd w:val="clear" w:color="auto" w:fill="FFFFFF"/>
        <w:spacing w:line="400" w:lineRule="exact"/>
        <w:rPr>
          <w:rFonts w:ascii="仿宋" w:hAnsi="仿宋" w:eastAsia="仿宋" w:cs="仿宋"/>
          <w:b/>
          <w:bCs/>
          <w:sz w:val="32"/>
          <w:szCs w:val="32"/>
        </w:rPr>
      </w:pPr>
    </w:p>
    <w:p w14:paraId="04100F67">
      <w:pPr>
        <w:shd w:val="clear" w:color="auto" w:fill="FFFFFF"/>
        <w:spacing w:line="40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4"/>
        <w:gridCol w:w="6390"/>
        <w:gridCol w:w="731"/>
      </w:tblGrid>
      <w:tr w14:paraId="25D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A1C0367">
            <w:pPr>
              <w:shd w:val="clear" w:color="auto" w:fill="FFFFFF"/>
              <w:adjustRightInd w:val="0"/>
              <w:snapToGrid w:val="0"/>
              <w:jc w:val="center"/>
              <w:rPr>
                <w:rFonts w:ascii="仿宋" w:hAnsi="仿宋" w:eastAsia="仿宋" w:cs="仿宋"/>
                <w:b/>
                <w:bCs/>
                <w:sz w:val="24"/>
              </w:rPr>
            </w:pPr>
            <w:bookmarkStart w:id="14" w:name="_Toc20898"/>
            <w:r>
              <w:rPr>
                <w:rFonts w:hint="eastAsia" w:ascii="仿宋" w:hAnsi="仿宋" w:eastAsia="仿宋" w:cs="仿宋"/>
                <w:b/>
                <w:bCs/>
                <w:sz w:val="24"/>
              </w:rPr>
              <w:t>序号</w:t>
            </w:r>
          </w:p>
        </w:tc>
        <w:tc>
          <w:tcPr>
            <w:tcW w:w="1644" w:type="dxa"/>
            <w:tcBorders>
              <w:top w:val="single" w:color="auto" w:sz="4" w:space="0"/>
              <w:left w:val="single" w:color="auto" w:sz="4" w:space="0"/>
              <w:bottom w:val="single" w:color="auto" w:sz="4" w:space="0"/>
              <w:right w:val="single" w:color="auto" w:sz="4" w:space="0"/>
            </w:tcBorders>
            <w:vAlign w:val="center"/>
          </w:tcPr>
          <w:p w14:paraId="16B5579A">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评审项目</w:t>
            </w:r>
          </w:p>
        </w:tc>
        <w:tc>
          <w:tcPr>
            <w:tcW w:w="6390" w:type="dxa"/>
            <w:tcBorders>
              <w:top w:val="single" w:color="auto" w:sz="4" w:space="0"/>
              <w:left w:val="single" w:color="auto" w:sz="4" w:space="0"/>
              <w:bottom w:val="single" w:color="auto" w:sz="4" w:space="0"/>
              <w:right w:val="single" w:color="auto" w:sz="4" w:space="0"/>
            </w:tcBorders>
            <w:vAlign w:val="center"/>
          </w:tcPr>
          <w:p w14:paraId="51DACF55">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评审标准</w:t>
            </w:r>
          </w:p>
        </w:tc>
        <w:tc>
          <w:tcPr>
            <w:tcW w:w="731" w:type="dxa"/>
            <w:tcBorders>
              <w:top w:val="single" w:color="auto" w:sz="4" w:space="0"/>
              <w:left w:val="single" w:color="auto" w:sz="4" w:space="0"/>
              <w:bottom w:val="single" w:color="auto" w:sz="4" w:space="0"/>
              <w:right w:val="single" w:color="auto" w:sz="4" w:space="0"/>
            </w:tcBorders>
            <w:vAlign w:val="center"/>
          </w:tcPr>
          <w:p w14:paraId="2E010C6E">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分值</w:t>
            </w:r>
          </w:p>
        </w:tc>
      </w:tr>
      <w:tr w14:paraId="73AB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431D981F">
            <w:pPr>
              <w:widowControl/>
              <w:jc w:val="left"/>
              <w:rPr>
                <w:rFonts w:ascii="仿宋" w:hAnsi="仿宋" w:eastAsia="仿宋" w:cs="仿宋"/>
                <w:sz w:val="24"/>
              </w:rPr>
            </w:pPr>
            <w:r>
              <w:rPr>
                <w:rFonts w:ascii="仿宋" w:hAnsi="仿宋" w:eastAsia="仿宋" w:cs="仿宋"/>
                <w:color w:val="000000"/>
                <w:kern w:val="0"/>
                <w:sz w:val="24"/>
                <w:lang w:bidi="ar"/>
              </w:rPr>
              <w:t>一、价格部分（</w:t>
            </w:r>
            <w:r>
              <w:rPr>
                <w:rFonts w:hint="eastAsia" w:ascii="仿宋" w:hAnsi="仿宋" w:eastAsia="仿宋" w:cs="仿宋"/>
                <w:color w:val="000000"/>
                <w:kern w:val="0"/>
                <w:sz w:val="24"/>
                <w:lang w:bidi="ar"/>
              </w:rPr>
              <w:t>10 分）</w:t>
            </w:r>
          </w:p>
        </w:tc>
      </w:tr>
      <w:tr w14:paraId="643B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1C0D3AE">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w:t>
            </w:r>
          </w:p>
        </w:tc>
        <w:tc>
          <w:tcPr>
            <w:tcW w:w="1644" w:type="dxa"/>
            <w:tcBorders>
              <w:top w:val="single" w:color="auto" w:sz="4" w:space="0"/>
              <w:left w:val="single" w:color="auto" w:sz="4" w:space="0"/>
              <w:bottom w:val="single" w:color="auto" w:sz="4" w:space="0"/>
              <w:right w:val="single" w:color="auto" w:sz="4" w:space="0"/>
            </w:tcBorders>
            <w:vAlign w:val="center"/>
          </w:tcPr>
          <w:p w14:paraId="4A4280F2">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投标报价得分</w:t>
            </w:r>
          </w:p>
        </w:tc>
        <w:tc>
          <w:tcPr>
            <w:tcW w:w="6390" w:type="dxa"/>
            <w:tcBorders>
              <w:top w:val="single" w:color="auto" w:sz="4" w:space="0"/>
              <w:left w:val="single" w:color="auto" w:sz="4" w:space="0"/>
              <w:bottom w:val="single" w:color="auto" w:sz="4" w:space="0"/>
              <w:right w:val="single" w:color="auto" w:sz="4" w:space="0"/>
            </w:tcBorders>
            <w:vAlign w:val="center"/>
          </w:tcPr>
          <w:p w14:paraId="15E912FB">
            <w:pPr>
              <w:widowControl/>
              <w:jc w:val="left"/>
              <w:rPr>
                <w:rFonts w:ascii="仿宋" w:hAnsi="仿宋" w:eastAsia="仿宋" w:cs="仿宋"/>
                <w:sz w:val="24"/>
              </w:rPr>
            </w:pPr>
            <w:r>
              <w:rPr>
                <w:rFonts w:ascii="仿宋" w:hAnsi="仿宋" w:eastAsia="仿宋" w:cs="仿宋"/>
                <w:color w:val="000000"/>
                <w:kern w:val="0"/>
                <w:sz w:val="24"/>
                <w:lang w:bidi="ar"/>
              </w:rPr>
              <w:t>采用低价优先法计算。即满足磋商文件要求且最后报</w:t>
            </w:r>
            <w:r>
              <w:rPr>
                <w:rFonts w:hint="eastAsia" w:ascii="仿宋" w:hAnsi="仿宋" w:eastAsia="仿宋" w:cs="仿宋"/>
                <w:color w:val="000000"/>
                <w:kern w:val="0"/>
                <w:sz w:val="24"/>
                <w:lang w:bidi="ar"/>
              </w:rPr>
              <w:t>价最低的供应商的价格为磋商基准价，其价格分为满分。其他供应商的价格分统一按照下列公式计算：磋商报价得分=（磋商基准价/最后磋商报价）×10；</w:t>
            </w:r>
          </w:p>
        </w:tc>
        <w:tc>
          <w:tcPr>
            <w:tcW w:w="731" w:type="dxa"/>
            <w:tcBorders>
              <w:top w:val="single" w:color="auto" w:sz="4" w:space="0"/>
              <w:left w:val="single" w:color="auto" w:sz="4" w:space="0"/>
              <w:bottom w:val="single" w:color="auto" w:sz="4" w:space="0"/>
              <w:right w:val="single" w:color="auto" w:sz="4" w:space="0"/>
            </w:tcBorders>
            <w:vAlign w:val="center"/>
          </w:tcPr>
          <w:p w14:paraId="538A5C21">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10</w:t>
            </w:r>
          </w:p>
        </w:tc>
      </w:tr>
      <w:tr w14:paraId="0524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0AE77554">
            <w:pPr>
              <w:shd w:val="clear" w:color="auto" w:fill="FFFFFF"/>
              <w:adjustRightInd w:val="0"/>
              <w:snapToGrid w:val="0"/>
              <w:jc w:val="left"/>
              <w:rPr>
                <w:rFonts w:ascii="仿宋" w:hAnsi="仿宋" w:eastAsia="仿宋" w:cs="仿宋"/>
                <w:sz w:val="24"/>
              </w:rPr>
            </w:pPr>
            <w:r>
              <w:rPr>
                <w:rFonts w:hint="eastAsia" w:ascii="仿宋" w:hAnsi="仿宋" w:eastAsia="仿宋" w:cs="仿宋"/>
                <w:sz w:val="24"/>
              </w:rPr>
              <w:t>二、商务技术部分（90分）</w:t>
            </w:r>
          </w:p>
        </w:tc>
      </w:tr>
      <w:tr w14:paraId="09BE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C9BD0E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2</w:t>
            </w:r>
          </w:p>
        </w:tc>
        <w:tc>
          <w:tcPr>
            <w:tcW w:w="1644" w:type="dxa"/>
            <w:tcBorders>
              <w:top w:val="single" w:color="auto" w:sz="4" w:space="0"/>
              <w:left w:val="single" w:color="auto" w:sz="4" w:space="0"/>
              <w:bottom w:val="single" w:color="auto" w:sz="4" w:space="0"/>
              <w:right w:val="single" w:color="auto" w:sz="4" w:space="0"/>
            </w:tcBorders>
            <w:vAlign w:val="center"/>
          </w:tcPr>
          <w:p w14:paraId="3DB54EDD">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整体实施方案</w:t>
            </w:r>
          </w:p>
        </w:tc>
        <w:tc>
          <w:tcPr>
            <w:tcW w:w="6390" w:type="dxa"/>
            <w:tcBorders>
              <w:top w:val="single" w:color="auto" w:sz="4" w:space="0"/>
              <w:left w:val="single" w:color="auto" w:sz="4" w:space="0"/>
              <w:bottom w:val="single" w:color="auto" w:sz="4" w:space="0"/>
              <w:right w:val="single" w:color="auto" w:sz="4" w:space="0"/>
            </w:tcBorders>
            <w:vAlign w:val="center"/>
          </w:tcPr>
          <w:p w14:paraId="6AF63A8B">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供应商针对本项目提供服务方案，内容包括但不限于：①项目 实施计划（包含活动策划、拍摄计划、宣传推广计划等）；② 本项目特点分析；③人员管理；④预期成果；⑤拍摄安全及注 意事项；所有要素齐全且完全满足项目要求得30 分，每缺一个要素扣6 分，每个要素里每有一处内容缺陷扣3分（扣完为止）。 </w:t>
            </w:r>
          </w:p>
          <w:p w14:paraId="54F19EA7">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注：1.内容存在缺陷是指：</w:t>
            </w:r>
          </w:p>
          <w:p w14:paraId="31EEA334">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①该项内容描述前后不一致；</w:t>
            </w:r>
          </w:p>
          <w:p w14:paraId="15279C38">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②该项内容所阐述的项目信息与本项目实际信息不一致；</w:t>
            </w:r>
          </w:p>
          <w:p w14:paraId="471E0642">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③该项内容阐述的各类方案明显不符合本项目实际情况；</w:t>
            </w:r>
          </w:p>
          <w:p w14:paraId="635B7EC3">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④该项内容描述与本项目实际情况不符；</w:t>
            </w:r>
          </w:p>
          <w:p w14:paraId="2E959064">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⑤该项内容套用其他项目内容。</w:t>
            </w:r>
          </w:p>
        </w:tc>
        <w:tc>
          <w:tcPr>
            <w:tcW w:w="731" w:type="dxa"/>
            <w:tcBorders>
              <w:top w:val="single" w:color="auto" w:sz="4" w:space="0"/>
              <w:left w:val="single" w:color="auto" w:sz="4" w:space="0"/>
              <w:bottom w:val="single" w:color="auto" w:sz="4" w:space="0"/>
              <w:right w:val="single" w:color="auto" w:sz="4" w:space="0"/>
            </w:tcBorders>
            <w:vAlign w:val="center"/>
          </w:tcPr>
          <w:p w14:paraId="17DEEA1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0-30</w:t>
            </w:r>
          </w:p>
        </w:tc>
      </w:tr>
      <w:tr w14:paraId="3235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8EA24F2">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3</w:t>
            </w:r>
          </w:p>
        </w:tc>
        <w:tc>
          <w:tcPr>
            <w:tcW w:w="1644" w:type="dxa"/>
            <w:tcBorders>
              <w:top w:val="single" w:color="auto" w:sz="4" w:space="0"/>
              <w:left w:val="single" w:color="auto" w:sz="4" w:space="0"/>
              <w:right w:val="single" w:color="auto" w:sz="4" w:space="0"/>
            </w:tcBorders>
          </w:tcPr>
          <w:p w14:paraId="17E2A5CF">
            <w:pPr>
              <w:widowControl/>
              <w:jc w:val="left"/>
              <w:rPr>
                <w:rFonts w:ascii="仿宋" w:hAnsi="仿宋" w:eastAsia="仿宋" w:cs="仿宋"/>
                <w:color w:val="000000"/>
                <w:kern w:val="0"/>
                <w:sz w:val="24"/>
                <w:lang w:val="zh-CN" w:bidi="ar"/>
              </w:rPr>
            </w:pPr>
          </w:p>
          <w:p w14:paraId="6FC29008">
            <w:pPr>
              <w:widowControl/>
              <w:jc w:val="left"/>
              <w:rPr>
                <w:rFonts w:ascii="仿宋" w:hAnsi="仿宋" w:eastAsia="仿宋" w:cs="仿宋"/>
                <w:color w:val="000000"/>
                <w:kern w:val="0"/>
                <w:sz w:val="24"/>
                <w:lang w:bidi="ar"/>
              </w:rPr>
            </w:pPr>
          </w:p>
          <w:p w14:paraId="0943E8B3">
            <w:pPr>
              <w:widowControl/>
              <w:jc w:val="left"/>
              <w:rPr>
                <w:rFonts w:ascii="仿宋" w:hAnsi="仿宋" w:eastAsia="仿宋" w:cs="仿宋"/>
                <w:color w:val="000000"/>
                <w:kern w:val="0"/>
                <w:sz w:val="24"/>
                <w:lang w:bidi="ar"/>
              </w:rPr>
            </w:pPr>
          </w:p>
          <w:p w14:paraId="531E0F42">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质量措施保证方案</w:t>
            </w:r>
          </w:p>
        </w:tc>
        <w:tc>
          <w:tcPr>
            <w:tcW w:w="6390" w:type="dxa"/>
            <w:tcBorders>
              <w:top w:val="single" w:color="auto" w:sz="4" w:space="0"/>
              <w:left w:val="single" w:color="auto" w:sz="4" w:space="0"/>
              <w:right w:val="single" w:color="auto" w:sz="4" w:space="0"/>
            </w:tcBorders>
            <w:vAlign w:val="center"/>
          </w:tcPr>
          <w:p w14:paraId="358B3267">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针对本项目制定详细的质量保证措施方案，包括但不限于以下内容：①服务组织保障措施；②拍摄、视频制作剪辑等技术保 障措施；③服务承诺；所有要素齐全且完全满足项目要求得15分，每缺一个要素扣5分，每个要素里每有一处内容缺陷扣1分（扣完为止）。</w:t>
            </w:r>
          </w:p>
          <w:p w14:paraId="4A87B113">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注：1.内容存在缺陷是指：①该项内容描述前后不一致；②该项内容所阐述的项目信息与本项目实际信息不一致；③该项内容阐述的各类方案明显不符合本项目实际情况；④该项内容描述与本项目实际情况不符；⑤该项内容套用其他项目内容。</w:t>
            </w:r>
          </w:p>
        </w:tc>
        <w:tc>
          <w:tcPr>
            <w:tcW w:w="731" w:type="dxa"/>
            <w:tcBorders>
              <w:top w:val="single" w:color="auto" w:sz="4" w:space="0"/>
              <w:left w:val="single" w:color="auto" w:sz="4" w:space="0"/>
              <w:right w:val="single" w:color="auto" w:sz="4" w:space="0"/>
            </w:tcBorders>
            <w:vAlign w:val="center"/>
          </w:tcPr>
          <w:p w14:paraId="6444E77C">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0-15</w:t>
            </w:r>
          </w:p>
        </w:tc>
      </w:tr>
      <w:tr w14:paraId="68DD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C15C1A1">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4</w:t>
            </w:r>
          </w:p>
        </w:tc>
        <w:tc>
          <w:tcPr>
            <w:tcW w:w="1644" w:type="dxa"/>
            <w:tcBorders>
              <w:top w:val="single" w:color="auto" w:sz="4" w:space="0"/>
              <w:left w:val="single" w:color="auto" w:sz="4" w:space="0"/>
              <w:right w:val="single" w:color="auto" w:sz="4" w:space="0"/>
            </w:tcBorders>
            <w:vAlign w:val="center"/>
          </w:tcPr>
          <w:p w14:paraId="5CF8DAFC">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突发事件处理预案</w:t>
            </w:r>
          </w:p>
        </w:tc>
        <w:tc>
          <w:tcPr>
            <w:tcW w:w="6390" w:type="dxa"/>
            <w:tcBorders>
              <w:top w:val="single" w:color="auto" w:sz="4" w:space="0"/>
              <w:left w:val="single" w:color="auto" w:sz="4" w:space="0"/>
              <w:right w:val="single" w:color="auto" w:sz="4" w:space="0"/>
            </w:tcBorders>
            <w:vAlign w:val="center"/>
          </w:tcPr>
          <w:p w14:paraId="56A3E626">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供应商针对本项目提供的突发事件处理预案内容包括但不限于：①突发事件应急处理小组及人员分工；②突发事件防范；③突发事件应急措施。</w:t>
            </w:r>
          </w:p>
          <w:p w14:paraId="0CA6D110">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9分，每有一项缺项或漏项扣3分，每有一处缺陷扣1分，扣完为止。（缺陷是指：前后内容不一致、存在凭空编造、前后逻辑错误、涉及的规范及标准错误、项目名称或实施地点区域错误、内容简略或与本项目无关等任意一种情形等）</w:t>
            </w:r>
          </w:p>
        </w:tc>
        <w:tc>
          <w:tcPr>
            <w:tcW w:w="731" w:type="dxa"/>
            <w:tcBorders>
              <w:top w:val="single" w:color="auto" w:sz="4" w:space="0"/>
              <w:left w:val="single" w:color="auto" w:sz="4" w:space="0"/>
              <w:right w:val="single" w:color="auto" w:sz="4" w:space="0"/>
            </w:tcBorders>
            <w:vAlign w:val="center"/>
          </w:tcPr>
          <w:p w14:paraId="0DE455FF">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0-9</w:t>
            </w:r>
          </w:p>
        </w:tc>
      </w:tr>
      <w:tr w14:paraId="4AFA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4158C0D">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5</w:t>
            </w:r>
          </w:p>
        </w:tc>
        <w:tc>
          <w:tcPr>
            <w:tcW w:w="1644" w:type="dxa"/>
            <w:tcBorders>
              <w:top w:val="single" w:color="auto" w:sz="4" w:space="0"/>
              <w:left w:val="single" w:color="auto" w:sz="4" w:space="0"/>
              <w:right w:val="single" w:color="auto" w:sz="4" w:space="0"/>
            </w:tcBorders>
          </w:tcPr>
          <w:p w14:paraId="4E473670">
            <w:pPr>
              <w:widowControl/>
              <w:jc w:val="left"/>
              <w:rPr>
                <w:rFonts w:ascii="仿宋" w:hAnsi="仿宋" w:eastAsia="仿宋" w:cs="仿宋"/>
                <w:color w:val="000000"/>
                <w:kern w:val="0"/>
                <w:sz w:val="24"/>
                <w:lang w:val="zh-CN" w:bidi="ar"/>
              </w:rPr>
            </w:pPr>
          </w:p>
          <w:p w14:paraId="69F4F1AB">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能为甲方提供的其他服务</w:t>
            </w:r>
          </w:p>
        </w:tc>
        <w:tc>
          <w:tcPr>
            <w:tcW w:w="6390" w:type="dxa"/>
            <w:tcBorders>
              <w:top w:val="single" w:color="auto" w:sz="4" w:space="0"/>
              <w:left w:val="single" w:color="auto" w:sz="4" w:space="0"/>
              <w:right w:val="single" w:color="auto" w:sz="4" w:space="0"/>
            </w:tcBorders>
            <w:vAlign w:val="center"/>
          </w:tcPr>
          <w:p w14:paraId="5F4B001B">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投标供应商从本项目实际出发提出能为甲方提供的其他服务，每提供一项得1分，最多得3分。未提供相关内容或不符合项目实际情况的，则此项不得分。</w:t>
            </w:r>
          </w:p>
        </w:tc>
        <w:tc>
          <w:tcPr>
            <w:tcW w:w="731" w:type="dxa"/>
            <w:tcBorders>
              <w:top w:val="single" w:color="auto" w:sz="4" w:space="0"/>
              <w:left w:val="single" w:color="auto" w:sz="4" w:space="0"/>
              <w:right w:val="single" w:color="auto" w:sz="4" w:space="0"/>
            </w:tcBorders>
            <w:vAlign w:val="center"/>
          </w:tcPr>
          <w:p w14:paraId="35CDF976">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0-3</w:t>
            </w:r>
          </w:p>
        </w:tc>
      </w:tr>
      <w:tr w14:paraId="4176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714D4F4">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6</w:t>
            </w:r>
          </w:p>
        </w:tc>
        <w:tc>
          <w:tcPr>
            <w:tcW w:w="1644" w:type="dxa"/>
            <w:tcBorders>
              <w:top w:val="single" w:color="auto" w:sz="4" w:space="0"/>
              <w:left w:val="single" w:color="auto" w:sz="4" w:space="0"/>
              <w:right w:val="single" w:color="auto" w:sz="4" w:space="0"/>
            </w:tcBorders>
            <w:vAlign w:val="center"/>
          </w:tcPr>
          <w:p w14:paraId="23C54966">
            <w:pPr>
              <w:widowControl/>
              <w:jc w:val="center"/>
              <w:rPr>
                <w:rFonts w:ascii="仿宋" w:hAnsi="仿宋" w:eastAsia="仿宋" w:cs="仿宋"/>
                <w:color w:val="000000"/>
                <w:kern w:val="0"/>
                <w:sz w:val="24"/>
                <w:lang w:val="zh-CN" w:bidi="ar"/>
              </w:rPr>
            </w:pPr>
          </w:p>
          <w:p w14:paraId="38681D47">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类似业绩</w:t>
            </w:r>
          </w:p>
        </w:tc>
        <w:tc>
          <w:tcPr>
            <w:tcW w:w="6390" w:type="dxa"/>
            <w:tcBorders>
              <w:top w:val="single" w:color="auto" w:sz="4" w:space="0"/>
              <w:left w:val="single" w:color="auto" w:sz="4" w:space="0"/>
              <w:right w:val="single" w:color="auto" w:sz="4" w:space="0"/>
            </w:tcBorders>
            <w:vAlign w:val="center"/>
          </w:tcPr>
          <w:p w14:paraId="43B50A3B">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自2022 年0</w:t>
            </w:r>
            <w:r>
              <w:rPr>
                <w:rFonts w:hint="eastAsia" w:ascii="仿宋" w:hAnsi="仿宋" w:eastAsia="仿宋" w:cs="仿宋"/>
                <w:color w:val="000000"/>
                <w:kern w:val="0"/>
                <w:sz w:val="24"/>
                <w:lang w:bidi="ar"/>
              </w:rPr>
              <w:t>7</w:t>
            </w:r>
            <w:r>
              <w:rPr>
                <w:rFonts w:hint="eastAsia" w:ascii="仿宋" w:hAnsi="仿宋" w:eastAsia="仿宋" w:cs="仿宋"/>
                <w:color w:val="000000"/>
                <w:kern w:val="0"/>
                <w:sz w:val="24"/>
                <w:lang w:val="zh-CN" w:bidi="ar"/>
              </w:rPr>
              <w:t>月至今(以合同签订日期为准），近三年内类似项目业绩情况进行评定：每个得 2 分，本项最高得8 分；（提供合同关键页扫描件加盖公章或入围通知书，合同复印件需清晰可辨认，否则视为无效业绩，合同或中标通知书公章、签字等要素不齐全不得分。）</w:t>
            </w:r>
          </w:p>
        </w:tc>
        <w:tc>
          <w:tcPr>
            <w:tcW w:w="731" w:type="dxa"/>
            <w:tcBorders>
              <w:top w:val="single" w:color="auto" w:sz="4" w:space="0"/>
              <w:left w:val="single" w:color="auto" w:sz="4" w:space="0"/>
              <w:right w:val="single" w:color="auto" w:sz="4" w:space="0"/>
            </w:tcBorders>
            <w:vAlign w:val="center"/>
          </w:tcPr>
          <w:p w14:paraId="7630850D">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 xml:space="preserve">0-8 </w:t>
            </w:r>
          </w:p>
        </w:tc>
      </w:tr>
      <w:tr w14:paraId="626E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3DA4B54">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7</w:t>
            </w:r>
          </w:p>
        </w:tc>
        <w:tc>
          <w:tcPr>
            <w:tcW w:w="1644" w:type="dxa"/>
            <w:tcBorders>
              <w:top w:val="single" w:color="auto" w:sz="4" w:space="0"/>
              <w:left w:val="single" w:color="auto" w:sz="4" w:space="0"/>
              <w:bottom w:val="single" w:color="auto" w:sz="4" w:space="0"/>
              <w:right w:val="single" w:color="auto" w:sz="4" w:space="0"/>
            </w:tcBorders>
            <w:vAlign w:val="center"/>
          </w:tcPr>
          <w:p w14:paraId="7F2F7BEF">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专业设备</w:t>
            </w:r>
          </w:p>
        </w:tc>
        <w:tc>
          <w:tcPr>
            <w:tcW w:w="6390" w:type="dxa"/>
            <w:tcBorders>
              <w:top w:val="single" w:color="auto" w:sz="4" w:space="0"/>
              <w:left w:val="single" w:color="auto" w:sz="4" w:space="0"/>
              <w:bottom w:val="single" w:color="auto" w:sz="4" w:space="0"/>
              <w:right w:val="single" w:color="auto" w:sz="4" w:space="0"/>
            </w:tcBorders>
            <w:vAlign w:val="center"/>
          </w:tcPr>
          <w:p w14:paraId="2AEAB275">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供应商根据招标文件的要求能提供①专业摄像设备 (专业高清 摄像机、航拍器等) ②音频设备 (专业无线麦、领夹话筒等) ③灯光设备(专业补光灯、反光板等) ④专业制作设备(非线性剪辑设备等) ，完全满足项目需求所使用的专业拍摄和制作器材 设备清单。</w:t>
            </w:r>
          </w:p>
          <w:p w14:paraId="18FF86C9">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此项满分10分，每有一项缺项或漏项扣 2.5 分，每有一处缺陷扣1分，扣完为止。（缺陷是指：每少一个专业设备，或者 设备功能无法达到采购需求预期的效果等）</w:t>
            </w:r>
          </w:p>
          <w:p w14:paraId="75C22212">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注：需附证明材料，如采购发票或租赁合同等，不提供者不得分。</w:t>
            </w:r>
          </w:p>
        </w:tc>
        <w:tc>
          <w:tcPr>
            <w:tcW w:w="731" w:type="dxa"/>
            <w:tcBorders>
              <w:top w:val="single" w:color="auto" w:sz="4" w:space="0"/>
              <w:left w:val="single" w:color="auto" w:sz="4" w:space="0"/>
              <w:bottom w:val="single" w:color="auto" w:sz="4" w:space="0"/>
              <w:right w:val="single" w:color="auto" w:sz="4" w:space="0"/>
            </w:tcBorders>
            <w:vAlign w:val="center"/>
          </w:tcPr>
          <w:p w14:paraId="40E6A58F">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0-10</w:t>
            </w:r>
          </w:p>
        </w:tc>
      </w:tr>
      <w:tr w14:paraId="203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E4B350A">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8</w:t>
            </w:r>
          </w:p>
        </w:tc>
        <w:tc>
          <w:tcPr>
            <w:tcW w:w="1644" w:type="dxa"/>
            <w:tcBorders>
              <w:top w:val="single" w:color="auto" w:sz="4" w:space="0"/>
              <w:left w:val="single" w:color="auto" w:sz="4" w:space="0"/>
              <w:bottom w:val="single" w:color="auto" w:sz="4" w:space="0"/>
              <w:right w:val="single" w:color="auto" w:sz="4" w:space="0"/>
            </w:tcBorders>
            <w:vAlign w:val="center"/>
          </w:tcPr>
          <w:p w14:paraId="7D7350D9">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拟投入本项 目的人员</w:t>
            </w:r>
          </w:p>
        </w:tc>
        <w:tc>
          <w:tcPr>
            <w:tcW w:w="6390" w:type="dxa"/>
            <w:tcBorders>
              <w:top w:val="single" w:color="auto" w:sz="4" w:space="0"/>
              <w:left w:val="single" w:color="auto" w:sz="4" w:space="0"/>
              <w:bottom w:val="single" w:color="auto" w:sz="4" w:space="0"/>
              <w:right w:val="single" w:color="auto" w:sz="4" w:space="0"/>
            </w:tcBorders>
            <w:vAlign w:val="center"/>
          </w:tcPr>
          <w:p w14:paraId="04D26387">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参与本项目人员需配置：</w:t>
            </w:r>
          </w:p>
          <w:p w14:paraId="52E572BC">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（1）编辑记者（导演）不少于（含）4 人（提供编辑记者资格 证复印件和公司聘书证明或劳动合同）；</w:t>
            </w:r>
          </w:p>
          <w:p w14:paraId="5DB7998A">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（2）少数民族语言翻译不少于（含）2 人（提供翻译资格证复印件证明和公司聘书证明或劳动合同）；</w:t>
            </w:r>
          </w:p>
          <w:p w14:paraId="05C41D56">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（3）摄影摄像团队人员不少于（含）4 人（附名单）。</w:t>
            </w:r>
          </w:p>
          <w:p w14:paraId="7F4A38AD">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zh-CN" w:bidi="ar"/>
              </w:rPr>
              <w:t>）内容审核人员不少于（含）2人（编审为高级职称、副编审为副高、提供相关行业职称和公司聘书证明或劳动合同）；</w:t>
            </w:r>
          </w:p>
          <w:p w14:paraId="56B79DBC">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全部提供得15 分，每少一人扣 2 分扣完为止，未提供不得分。</w:t>
            </w:r>
          </w:p>
        </w:tc>
        <w:tc>
          <w:tcPr>
            <w:tcW w:w="731" w:type="dxa"/>
            <w:tcBorders>
              <w:top w:val="single" w:color="auto" w:sz="4" w:space="0"/>
              <w:left w:val="single" w:color="auto" w:sz="4" w:space="0"/>
              <w:bottom w:val="single" w:color="auto" w:sz="4" w:space="0"/>
              <w:right w:val="single" w:color="auto" w:sz="4" w:space="0"/>
            </w:tcBorders>
            <w:vAlign w:val="center"/>
          </w:tcPr>
          <w:p w14:paraId="3451C5A5">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0-15</w:t>
            </w:r>
          </w:p>
        </w:tc>
      </w:tr>
    </w:tbl>
    <w:p w14:paraId="2EBC3666"/>
    <w:bookmarkEnd w:id="14"/>
    <w:p w14:paraId="3DC6C317">
      <w:pPr>
        <w:rPr>
          <w:rFonts w:ascii="仿宋" w:hAnsi="仿宋" w:eastAsia="仿宋" w:cs="仿宋"/>
          <w:b/>
          <w:bCs/>
          <w:color w:val="000000"/>
          <w:sz w:val="32"/>
          <w:szCs w:val="32"/>
        </w:rPr>
      </w:pPr>
      <w:bookmarkStart w:id="15" w:name="_Toc6343"/>
    </w:p>
    <w:p w14:paraId="15B45629">
      <w:pPr>
        <w:pStyle w:val="2"/>
        <w:rPr>
          <w:rFonts w:ascii="仿宋" w:hAnsi="仿宋" w:eastAsia="仿宋" w:cs="仿宋"/>
          <w:b/>
          <w:bCs/>
          <w:color w:val="000000"/>
          <w:sz w:val="32"/>
          <w:szCs w:val="32"/>
        </w:rPr>
      </w:pPr>
    </w:p>
    <w:p w14:paraId="5A506DFF">
      <w:pPr>
        <w:pStyle w:val="2"/>
        <w:rPr>
          <w:rFonts w:ascii="仿宋" w:hAnsi="仿宋" w:eastAsia="仿宋" w:cs="仿宋"/>
          <w:b/>
          <w:bCs/>
          <w:color w:val="000000"/>
          <w:sz w:val="32"/>
          <w:szCs w:val="32"/>
        </w:rPr>
      </w:pPr>
    </w:p>
    <w:p w14:paraId="73DA25D4">
      <w:pPr>
        <w:pStyle w:val="2"/>
        <w:rPr>
          <w:rFonts w:ascii="仿宋" w:hAnsi="仿宋" w:eastAsia="仿宋" w:cs="仿宋"/>
          <w:b/>
          <w:bCs/>
          <w:color w:val="000000"/>
          <w:sz w:val="32"/>
          <w:szCs w:val="32"/>
        </w:rPr>
      </w:pPr>
    </w:p>
    <w:p w14:paraId="09D7C60E">
      <w:pPr>
        <w:pStyle w:val="2"/>
        <w:rPr>
          <w:rFonts w:ascii="仿宋" w:hAnsi="仿宋" w:eastAsia="仿宋" w:cs="仿宋"/>
          <w:b/>
          <w:bCs/>
          <w:color w:val="000000"/>
          <w:sz w:val="32"/>
          <w:szCs w:val="32"/>
        </w:rPr>
      </w:pPr>
    </w:p>
    <w:p w14:paraId="77B8889E">
      <w:pPr>
        <w:pStyle w:val="2"/>
        <w:rPr>
          <w:rFonts w:ascii="仿宋" w:hAnsi="仿宋" w:eastAsia="仿宋" w:cs="仿宋"/>
          <w:b/>
          <w:bCs/>
          <w:color w:val="000000"/>
          <w:sz w:val="32"/>
          <w:szCs w:val="32"/>
        </w:rPr>
      </w:pPr>
    </w:p>
    <w:p w14:paraId="52712397">
      <w:pPr>
        <w:pStyle w:val="2"/>
        <w:rPr>
          <w:rFonts w:ascii="仿宋" w:hAnsi="仿宋" w:eastAsia="仿宋" w:cs="仿宋"/>
          <w:b/>
          <w:bCs/>
          <w:color w:val="000000"/>
          <w:sz w:val="32"/>
          <w:szCs w:val="32"/>
        </w:rPr>
      </w:pPr>
    </w:p>
    <w:p w14:paraId="4130FD0D">
      <w:pPr>
        <w:pStyle w:val="2"/>
        <w:rPr>
          <w:rFonts w:ascii="仿宋" w:hAnsi="仿宋" w:eastAsia="仿宋" w:cs="仿宋"/>
          <w:b/>
          <w:bCs/>
          <w:color w:val="000000"/>
          <w:sz w:val="32"/>
          <w:szCs w:val="32"/>
        </w:rPr>
      </w:pPr>
    </w:p>
    <w:p w14:paraId="75250F6C">
      <w:pPr>
        <w:pStyle w:val="3"/>
        <w:rPr>
          <w:rFonts w:cs="仿宋"/>
          <w:szCs w:val="32"/>
        </w:rPr>
      </w:pPr>
      <w:r>
        <w:rPr>
          <w:rFonts w:hint="eastAsia" w:cs="仿宋"/>
          <w:szCs w:val="32"/>
        </w:rPr>
        <w:t>第四章  服务需求</w:t>
      </w:r>
    </w:p>
    <w:p w14:paraId="69417C31">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为贯彻落实党的二十大精神，全面贯彻落实习近平总书记视察新疆重要讲话重要指示精神，完整准确全面贯彻落实新时代党的治疆方略，持续推进中华民族共同体建设，不断加强国家通用语言文字的推广普及工作，特制定如下方案：</w:t>
      </w:r>
    </w:p>
    <w:p w14:paraId="11B96EDE">
      <w:pPr>
        <w:adjustRightInd w:val="0"/>
        <w:snapToGrid w:val="0"/>
        <w:spacing w:line="560" w:lineRule="exact"/>
        <w:ind w:firstLine="482" w:firstLineChars="200"/>
        <w:rPr>
          <w:rFonts w:ascii="仿宋" w:hAnsi="仿宋" w:eastAsia="仿宋" w:cs="仿宋"/>
          <w:b/>
          <w:sz w:val="24"/>
        </w:rPr>
      </w:pPr>
      <w:r>
        <w:rPr>
          <w:rFonts w:hint="eastAsia" w:ascii="仿宋" w:hAnsi="仿宋" w:eastAsia="仿宋" w:cs="仿宋"/>
          <w:b/>
          <w:sz w:val="24"/>
        </w:rPr>
        <w:t>一、项目名称</w:t>
      </w:r>
    </w:p>
    <w:p w14:paraId="7ED07ECE">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新疆维吾尔自治区塔城、阿勒泰等地州级“家庭学用国家通用语言文字展示活动”。</w:t>
      </w:r>
    </w:p>
    <w:p w14:paraId="024B61A8">
      <w:pPr>
        <w:snapToGrid w:val="0"/>
        <w:spacing w:line="560" w:lineRule="exact"/>
        <w:ind w:firstLine="482" w:firstLineChars="200"/>
        <w:jc w:val="left"/>
        <w:rPr>
          <w:rFonts w:ascii="仿宋" w:hAnsi="仿宋" w:eastAsia="仿宋" w:cs="仿宋"/>
          <w:b/>
          <w:sz w:val="24"/>
        </w:rPr>
      </w:pPr>
      <w:r>
        <w:rPr>
          <w:rFonts w:hint="eastAsia" w:ascii="仿宋" w:hAnsi="仿宋" w:eastAsia="仿宋" w:cs="仿宋"/>
          <w:b/>
          <w:sz w:val="24"/>
        </w:rPr>
        <w:t>二、项目</w:t>
      </w:r>
      <w:r>
        <w:rPr>
          <w:rFonts w:ascii="仿宋" w:hAnsi="仿宋" w:eastAsia="仿宋" w:cs="仿宋"/>
          <w:b/>
          <w:sz w:val="24"/>
        </w:rPr>
        <w:t>预算金额</w:t>
      </w:r>
    </w:p>
    <w:p w14:paraId="4B761014">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项目预算</w:t>
      </w:r>
      <w:r>
        <w:rPr>
          <w:rFonts w:ascii="仿宋" w:hAnsi="仿宋" w:eastAsia="仿宋" w:cs="仿宋"/>
          <w:sz w:val="24"/>
        </w:rPr>
        <w:t>总金额：</w:t>
      </w:r>
      <w:r>
        <w:rPr>
          <w:rFonts w:hint="eastAsia" w:ascii="仿宋" w:hAnsi="仿宋" w:eastAsia="仿宋" w:cs="仿宋"/>
          <w:sz w:val="24"/>
        </w:rPr>
        <w:t>96万元</w:t>
      </w:r>
    </w:p>
    <w:p w14:paraId="72B48DCB">
      <w:pPr>
        <w:snapToGrid w:val="0"/>
        <w:spacing w:line="560" w:lineRule="exact"/>
        <w:ind w:firstLine="482" w:firstLineChars="200"/>
        <w:jc w:val="left"/>
        <w:rPr>
          <w:rFonts w:ascii="仿宋" w:hAnsi="仿宋" w:eastAsia="仿宋" w:cs="仿宋"/>
          <w:b/>
          <w:sz w:val="24"/>
          <w:lang w:eastAsia="zh-Hans"/>
        </w:rPr>
      </w:pPr>
      <w:r>
        <w:rPr>
          <w:rFonts w:hint="eastAsia" w:ascii="仿宋" w:hAnsi="仿宋" w:eastAsia="仿宋" w:cs="仿宋"/>
          <w:b/>
          <w:sz w:val="24"/>
        </w:rPr>
        <w:t>三、项目</w:t>
      </w:r>
      <w:r>
        <w:rPr>
          <w:rFonts w:hint="eastAsia" w:ascii="仿宋" w:hAnsi="仿宋" w:eastAsia="仿宋" w:cs="仿宋"/>
          <w:b/>
          <w:sz w:val="24"/>
          <w:lang w:eastAsia="zh-Hans"/>
        </w:rPr>
        <w:t>采购内容及</w:t>
      </w:r>
      <w:r>
        <w:rPr>
          <w:rFonts w:ascii="仿宋" w:hAnsi="仿宋" w:eastAsia="仿宋" w:cs="仿宋"/>
          <w:b/>
          <w:sz w:val="24"/>
          <w:lang w:eastAsia="zh-Hans"/>
        </w:rPr>
        <w:t>要求</w:t>
      </w:r>
    </w:p>
    <w:p w14:paraId="3A1BC50D">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1.展示</w:t>
      </w:r>
      <w:r>
        <w:rPr>
          <w:rFonts w:ascii="仿宋" w:hAnsi="仿宋" w:eastAsia="仿宋" w:cs="仿宋"/>
          <w:sz w:val="24"/>
        </w:rPr>
        <w:t>活动范围</w:t>
      </w:r>
      <w:r>
        <w:rPr>
          <w:rFonts w:hint="eastAsia" w:ascii="仿宋" w:hAnsi="仿宋" w:eastAsia="仿宋" w:cs="仿宋"/>
          <w:sz w:val="24"/>
        </w:rPr>
        <w:t>及</w:t>
      </w:r>
      <w:r>
        <w:rPr>
          <w:rFonts w:ascii="仿宋" w:hAnsi="仿宋" w:eastAsia="仿宋" w:cs="仿宋"/>
          <w:sz w:val="24"/>
        </w:rPr>
        <w:t>场次</w:t>
      </w:r>
    </w:p>
    <w:p w14:paraId="7BB63D17">
      <w:pPr>
        <w:pStyle w:val="2"/>
        <w:snapToGrid w:val="0"/>
        <w:spacing w:line="560" w:lineRule="exact"/>
        <w:ind w:firstLine="480" w:firstLineChars="200"/>
        <w:rPr>
          <w:rFonts w:ascii="仿宋" w:hAnsi="仿宋" w:eastAsia="仿宋"/>
          <w:sz w:val="24"/>
        </w:rPr>
      </w:pPr>
      <w:r>
        <w:rPr>
          <w:rFonts w:hint="eastAsia" w:ascii="仿宋" w:hAnsi="仿宋" w:eastAsia="仿宋"/>
          <w:sz w:val="24"/>
        </w:rPr>
        <w:t>新疆维吾尔自治区</w:t>
      </w:r>
      <w:r>
        <w:rPr>
          <w:rFonts w:hint="eastAsia" w:ascii="仿宋" w:hAnsi="仿宋" w:eastAsia="仿宋" w:cs="仿宋"/>
          <w:sz w:val="24"/>
        </w:rPr>
        <w:t>塔城、阿勒泰、伊犁、博州</w:t>
      </w:r>
      <w:r>
        <w:rPr>
          <w:rFonts w:hint="eastAsia" w:ascii="仿宋" w:hAnsi="仿宋" w:eastAsia="仿宋"/>
          <w:sz w:val="24"/>
        </w:rPr>
        <w:t>“家庭学用国家通用语言文字展示活动”地州级展演4场。</w:t>
      </w:r>
    </w:p>
    <w:p w14:paraId="0119E9C1">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 展示</w:t>
      </w:r>
      <w:r>
        <w:rPr>
          <w:rFonts w:ascii="仿宋" w:hAnsi="仿宋" w:eastAsia="仿宋" w:cs="仿宋"/>
          <w:sz w:val="24"/>
        </w:rPr>
        <w:t>活动内容</w:t>
      </w:r>
    </w:p>
    <w:p w14:paraId="5C81F040">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展示活动以“推进中华民族共同体建设”为核心，强化对家庭的四史教育、文化浸润，充分借助“妇女之家”“儿童之家”、</w:t>
      </w:r>
      <w:r>
        <w:rPr>
          <w:rFonts w:hint="eastAsia" w:ascii="仿宋" w:hAnsi="仿宋" w:eastAsia="仿宋" w:cs="仿宋"/>
          <w:sz w:val="24"/>
          <w:lang w:eastAsia="zh-Hans"/>
        </w:rPr>
        <w:t>文化大院</w:t>
      </w:r>
      <w:r>
        <w:rPr>
          <w:rFonts w:hint="eastAsia" w:ascii="仿宋" w:hAnsi="仿宋" w:eastAsia="仿宋" w:cs="仿宋"/>
          <w:sz w:val="24"/>
        </w:rPr>
        <w:t>资源等常态化开展展示活动，强调全家共参与的展示要求，激发家庭学用国家通用语言的动力。</w:t>
      </w:r>
    </w:p>
    <w:p w14:paraId="21E2CB6F">
      <w:pPr>
        <w:snapToGrid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新疆维吾尔自治区地州级展示活动，每场海选节目不少于60个家庭参加，展示不少20个家庭。以选手家庭成员的各种特长为主，各层级展示活动紧紧围绕自治区成立七十周年，以歌唱、快板、小品、情景剧等形式呈现，开展家庭类演讲，讲好家乡典型人物、风土人情、精神内核等各种好故事。 </w:t>
      </w:r>
    </w:p>
    <w:p w14:paraId="676835BD">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自选展示环节：</w:t>
      </w:r>
      <w:r>
        <w:rPr>
          <w:rFonts w:hint="eastAsia" w:ascii="仿宋" w:hAnsi="仿宋" w:eastAsia="仿宋" w:cs="仿宋"/>
          <w:sz w:val="24"/>
          <w:highlight w:val="none"/>
        </w:rPr>
        <w:t>以选手家庭成员的各种特长为主，可以以歌唱、快板、小品、情景剧等形式呈现（每段表演时长不超过4分钟），展示每个家庭对自己家庭、家乡、新疆以及祖国的热爱。</w:t>
      </w:r>
    </w:p>
    <w:p w14:paraId="145F9FA5">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舞台展示环节：</w:t>
      </w:r>
      <w:r>
        <w:rPr>
          <w:rFonts w:hint="eastAsia" w:ascii="仿宋" w:hAnsi="仿宋" w:eastAsia="仿宋" w:cs="仿宋"/>
          <w:sz w:val="24"/>
          <w:highlight w:val="none"/>
        </w:rPr>
        <w:t>各级展示活动充分用好海选选拔出来的家庭，通过节目创编，更好展现各族家庭学用成效，设置答题环节，融入新疆发展成就等内容，更好增强各族家庭对新疆的认识，对祖国的认同。</w:t>
      </w:r>
    </w:p>
    <w:p w14:paraId="7AF880B5">
      <w:pPr>
        <w:snapToGrid w:val="0"/>
        <w:spacing w:line="560" w:lineRule="exact"/>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四、展示活动宣传</w:t>
      </w:r>
    </w:p>
    <w:p w14:paraId="14EBF7D2">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1.项目启动后，每场活动制作一部宣传片，在新疆女声平台播出。展示期间，在各级新媒体宣传量不少于30条/次。</w:t>
      </w:r>
    </w:p>
    <w:p w14:paraId="6471D008">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Hans"/>
        </w:rPr>
        <w:t>展示期间全程记录活动现场盛况，并及时制作短视频，在相关公众号及短视频平台播出。</w:t>
      </w:r>
      <w:r>
        <w:rPr>
          <w:rFonts w:hint="eastAsia" w:ascii="仿宋" w:hAnsi="仿宋" w:eastAsia="仿宋" w:cs="仿宋"/>
          <w:sz w:val="24"/>
          <w:highlight w:val="none"/>
        </w:rPr>
        <w:t>扩大覆盖面和影响力。</w:t>
      </w:r>
    </w:p>
    <w:p w14:paraId="5C8C60BA">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3.展示活动之后可在相应的平台上展播展示活动过程，获得优秀成绩的家庭节目进行广泛展播。</w:t>
      </w:r>
    </w:p>
    <w:p w14:paraId="6B1D5138">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4.对赛后奖励情况进行持续报道，保持宣传热度，提升宣传质效。  </w:t>
      </w:r>
    </w:p>
    <w:p w14:paraId="361B5811">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eastAsia="zh-Hans"/>
        </w:rPr>
        <w:t>5、在项目执行期间，配合全媒体新闻报道。</w:t>
      </w:r>
      <w:r>
        <w:rPr>
          <w:rFonts w:ascii="仿宋" w:hAnsi="仿宋" w:eastAsia="仿宋" w:cs="仿宋"/>
          <w:sz w:val="24"/>
          <w:highlight w:val="none"/>
        </w:rPr>
        <w:t xml:space="preserve"> </w:t>
      </w:r>
    </w:p>
    <w:p w14:paraId="43FD042F">
      <w:pPr>
        <w:adjustRightInd w:val="0"/>
        <w:snapToGrid w:val="0"/>
        <w:spacing w:line="560" w:lineRule="exact"/>
        <w:ind w:firstLine="482" w:firstLineChars="200"/>
        <w:rPr>
          <w:rFonts w:ascii="仿宋" w:hAnsi="仿宋" w:eastAsia="仿宋" w:cs="仿宋"/>
          <w:b/>
          <w:sz w:val="24"/>
          <w:highlight w:val="none"/>
          <w:lang w:eastAsia="zh-Hans"/>
        </w:rPr>
      </w:pPr>
      <w:r>
        <w:rPr>
          <w:rFonts w:hint="eastAsia" w:ascii="仿宋" w:hAnsi="仿宋" w:eastAsia="仿宋" w:cs="仿宋"/>
          <w:b/>
          <w:sz w:val="24"/>
          <w:highlight w:val="none"/>
        </w:rPr>
        <w:t>五、展示活动</w:t>
      </w:r>
      <w:r>
        <w:rPr>
          <w:rFonts w:hint="eastAsia" w:ascii="仿宋" w:hAnsi="仿宋" w:eastAsia="仿宋" w:cs="仿宋"/>
          <w:b/>
          <w:sz w:val="24"/>
          <w:highlight w:val="none"/>
          <w:lang w:eastAsia="zh-Hans"/>
        </w:rPr>
        <w:t>时间安排（计划时间）</w:t>
      </w:r>
    </w:p>
    <w:p w14:paraId="36B7E3D9">
      <w:pPr>
        <w:adjustRightInd w:val="0"/>
        <w:snapToGrid w:val="0"/>
        <w:spacing w:line="560" w:lineRule="exact"/>
        <w:ind w:firstLine="480" w:firstLineChars="200"/>
        <w:rPr>
          <w:rFonts w:ascii="仿宋" w:hAnsi="仿宋" w:eastAsia="仿宋" w:cs="仿宋"/>
          <w:sz w:val="24"/>
          <w:highlight w:val="none"/>
          <w:lang w:eastAsia="zh-Hans"/>
        </w:rPr>
      </w:pPr>
      <w:r>
        <w:rPr>
          <w:rFonts w:hint="eastAsia" w:ascii="仿宋" w:hAnsi="仿宋" w:eastAsia="仿宋" w:cs="仿宋"/>
          <w:sz w:val="24"/>
          <w:highlight w:val="none"/>
          <w:lang w:eastAsia="zh-Hans"/>
        </w:rPr>
        <w:t>自治区</w:t>
      </w:r>
      <w:r>
        <w:rPr>
          <w:rFonts w:hint="eastAsia" w:ascii="仿宋" w:hAnsi="仿宋" w:eastAsia="仿宋" w:cs="仿宋"/>
          <w:sz w:val="24"/>
          <w:highlight w:val="none"/>
        </w:rPr>
        <w:t>地州</w:t>
      </w:r>
      <w:r>
        <w:rPr>
          <w:rFonts w:hint="eastAsia" w:ascii="仿宋" w:hAnsi="仿宋" w:eastAsia="仿宋" w:cs="仿宋"/>
          <w:sz w:val="24"/>
          <w:highlight w:val="none"/>
          <w:lang w:eastAsia="zh-Hans"/>
        </w:rPr>
        <w:t>级展示活动自项目启动起，覆盖全年</w:t>
      </w:r>
      <w:r>
        <w:rPr>
          <w:rFonts w:hint="eastAsia" w:ascii="仿宋" w:hAnsi="仿宋" w:eastAsia="仿宋" w:cs="仿宋"/>
          <w:sz w:val="24"/>
          <w:highlight w:val="none"/>
        </w:rPr>
        <w:t>，于11月前结束。</w:t>
      </w:r>
    </w:p>
    <w:p w14:paraId="2357C0DE">
      <w:pPr>
        <w:snapToGrid w:val="0"/>
        <w:spacing w:line="560" w:lineRule="exact"/>
        <w:ind w:firstLine="482" w:firstLineChars="200"/>
        <w:jc w:val="left"/>
        <w:rPr>
          <w:rFonts w:ascii="仿宋" w:hAnsi="仿宋" w:eastAsia="仿宋" w:cs="仿宋"/>
          <w:sz w:val="24"/>
        </w:rPr>
      </w:pPr>
      <w:r>
        <w:rPr>
          <w:rFonts w:hint="eastAsia" w:ascii="仿宋" w:hAnsi="仿宋" w:eastAsia="仿宋" w:cs="仿宋"/>
          <w:b/>
          <w:bCs/>
          <w:sz w:val="24"/>
        </w:rPr>
        <w:t>六、其他要求</w:t>
      </w:r>
    </w:p>
    <w:p w14:paraId="2C04B20E">
      <w:pPr>
        <w:pStyle w:val="17"/>
        <w:snapToGrid w:val="0"/>
        <w:spacing w:line="560" w:lineRule="exact"/>
        <w:ind w:firstLine="480"/>
        <w:rPr>
          <w:rFonts w:ascii="仿宋" w:hAnsi="仿宋" w:eastAsia="仿宋" w:cs="仿宋"/>
          <w:color w:val="000000"/>
          <w:sz w:val="24"/>
        </w:rPr>
      </w:pPr>
      <w:r>
        <w:rPr>
          <w:rFonts w:hint="eastAsia" w:ascii="仿宋" w:hAnsi="仿宋" w:eastAsia="仿宋" w:cs="仿宋"/>
          <w:color w:val="000000"/>
          <w:sz w:val="24"/>
        </w:rPr>
        <w:t>其余未尽事宜具体以实际为准。</w:t>
      </w:r>
    </w:p>
    <w:p w14:paraId="2D80591F">
      <w:pPr>
        <w:pStyle w:val="2"/>
      </w:pPr>
      <w:bookmarkStart w:id="26" w:name="_GoBack"/>
      <w:bookmarkEnd w:id="26"/>
    </w:p>
    <w:p w14:paraId="532156F0">
      <w:pPr>
        <w:pStyle w:val="2"/>
      </w:pPr>
    </w:p>
    <w:p w14:paraId="24058084">
      <w:pPr>
        <w:jc w:val="center"/>
      </w:pPr>
    </w:p>
    <w:p w14:paraId="007A09E0">
      <w:pPr>
        <w:pStyle w:val="2"/>
      </w:pPr>
    </w:p>
    <w:p w14:paraId="5BA1B28C">
      <w:pPr>
        <w:pStyle w:val="2"/>
      </w:pPr>
    </w:p>
    <w:p w14:paraId="64535AA5">
      <w:pPr>
        <w:pStyle w:val="2"/>
      </w:pPr>
    </w:p>
    <w:p w14:paraId="30CD7B92">
      <w:pPr>
        <w:pStyle w:val="2"/>
      </w:pPr>
    </w:p>
    <w:p w14:paraId="0727588E">
      <w:pPr>
        <w:pStyle w:val="2"/>
      </w:pPr>
    </w:p>
    <w:p w14:paraId="4F2FF0D8">
      <w:pPr>
        <w:pStyle w:val="2"/>
      </w:pPr>
    </w:p>
    <w:p w14:paraId="49785D24">
      <w:pPr>
        <w:pStyle w:val="2"/>
      </w:pPr>
    </w:p>
    <w:p w14:paraId="115DA84E">
      <w:pPr>
        <w:pStyle w:val="2"/>
      </w:pPr>
    </w:p>
    <w:p w14:paraId="6E5BC516">
      <w:pPr>
        <w:pStyle w:val="2"/>
      </w:pPr>
    </w:p>
    <w:p w14:paraId="07204D18">
      <w:pPr>
        <w:pStyle w:val="2"/>
      </w:pPr>
    </w:p>
    <w:p w14:paraId="1A647C81">
      <w:pPr>
        <w:pStyle w:val="2"/>
      </w:pPr>
    </w:p>
    <w:p w14:paraId="76D7D1D7">
      <w:pPr>
        <w:pStyle w:val="2"/>
      </w:pPr>
    </w:p>
    <w:p w14:paraId="19BCFD34">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5"/>
    </w:p>
    <w:p w14:paraId="1E08AF40">
      <w:pPr>
        <w:snapToGrid w:val="0"/>
        <w:spacing w:line="360" w:lineRule="auto"/>
        <w:rPr>
          <w:rFonts w:ascii="仿宋" w:hAnsi="仿宋" w:eastAsia="仿宋" w:cs="仿宋"/>
          <w:b/>
          <w:sz w:val="24"/>
        </w:rPr>
      </w:pPr>
      <w:bookmarkStart w:id="16" w:name="_Toc26746"/>
      <w:r>
        <w:rPr>
          <w:rFonts w:hint="eastAsia" w:ascii="仿宋" w:hAnsi="仿宋" w:eastAsia="仿宋" w:cs="仿宋"/>
          <w:b/>
          <w:sz w:val="24"/>
        </w:rPr>
        <w:t xml:space="preserve">甲方: </w:t>
      </w:r>
      <w:r>
        <w:rPr>
          <w:rFonts w:hint="eastAsia" w:ascii="仿宋" w:hAnsi="仿宋" w:eastAsia="仿宋" w:cs="仿宋"/>
          <w:b/>
          <w:sz w:val="24"/>
          <w:u w:val="single"/>
        </w:rPr>
        <w:t xml:space="preserve">                      </w:t>
      </w:r>
    </w:p>
    <w:p w14:paraId="6AD4E4D0">
      <w:pPr>
        <w:snapToGrid w:val="0"/>
        <w:spacing w:line="360" w:lineRule="auto"/>
        <w:rPr>
          <w:rFonts w:ascii="仿宋" w:hAnsi="仿宋" w:eastAsia="仿宋" w:cs="仿宋"/>
          <w:b/>
          <w:sz w:val="24"/>
        </w:rPr>
      </w:pPr>
      <w:r>
        <w:rPr>
          <w:rFonts w:hint="eastAsia" w:ascii="仿宋" w:hAnsi="仿宋" w:eastAsia="仿宋" w:cs="仿宋"/>
          <w:b/>
          <w:bCs/>
          <w:sz w:val="24"/>
        </w:rPr>
        <w:t>乙方：</w:t>
      </w:r>
      <w:r>
        <w:rPr>
          <w:rFonts w:hint="eastAsia" w:ascii="仿宋" w:hAnsi="仿宋" w:eastAsia="仿宋" w:cs="仿宋"/>
          <w:b/>
          <w:bCs/>
          <w:sz w:val="24"/>
          <w:u w:val="single"/>
        </w:rPr>
        <w:t xml:space="preserve">                      </w:t>
      </w:r>
    </w:p>
    <w:p w14:paraId="28029EA7">
      <w:pPr>
        <w:numPr>
          <w:ilvl w:val="0"/>
          <w:numId w:val="14"/>
        </w:numPr>
        <w:spacing w:line="360" w:lineRule="auto"/>
        <w:outlineLvl w:val="0"/>
        <w:rPr>
          <w:rFonts w:ascii="仿宋" w:hAnsi="仿宋" w:eastAsia="仿宋" w:cs="仿宋"/>
          <w:sz w:val="24"/>
          <w:lang w:val="zh-CN"/>
        </w:rPr>
      </w:pPr>
      <w:r>
        <w:rPr>
          <w:rFonts w:hint="eastAsia" w:ascii="仿宋" w:hAnsi="仿宋" w:eastAsia="仿宋" w:cs="仿宋"/>
          <w:sz w:val="24"/>
          <w:lang w:val="zh-CN"/>
        </w:rPr>
        <w:t>乙双方就乙方承揽新疆维吾尔自治区塔城、阿勒泰等地州级“家庭学用国家通用语言文字展示活动”。</w:t>
      </w:r>
    </w:p>
    <w:p w14:paraId="69EE2180">
      <w:pPr>
        <w:numPr>
          <w:ilvl w:val="0"/>
          <w:numId w:val="14"/>
        </w:numPr>
        <w:spacing w:line="360" w:lineRule="auto"/>
        <w:outlineLvl w:val="0"/>
        <w:rPr>
          <w:rFonts w:ascii="仿宋" w:hAnsi="仿宋" w:eastAsia="仿宋" w:cs="仿宋"/>
          <w:sz w:val="24"/>
          <w:lang w:val="zh-CN"/>
        </w:rPr>
      </w:pPr>
      <w:r>
        <w:rPr>
          <w:rFonts w:hint="eastAsia" w:ascii="仿宋" w:hAnsi="仿宋" w:eastAsia="仿宋" w:cs="仿宋"/>
          <w:sz w:val="24"/>
          <w:lang w:val="zh-CN"/>
        </w:rPr>
        <w:t>（下称：本项目）事宜，本着平等互利、协商一致的原则，特签订本合同，以资双方共同遵照执行。</w:t>
      </w:r>
    </w:p>
    <w:p w14:paraId="02C59637">
      <w:pPr>
        <w:snapToGrid w:val="0"/>
        <w:spacing w:line="360" w:lineRule="auto"/>
        <w:rPr>
          <w:rFonts w:ascii="仿宋" w:hAnsi="仿宋" w:eastAsia="仿宋" w:cs="仿宋"/>
          <w:sz w:val="24"/>
        </w:rPr>
      </w:pPr>
      <w:r>
        <w:rPr>
          <w:rFonts w:hint="eastAsia" w:ascii="仿宋" w:hAnsi="仿宋" w:eastAsia="仿宋" w:cs="仿宋"/>
          <w:b/>
          <w:snapToGrid w:val="0"/>
          <w:sz w:val="24"/>
        </w:rPr>
        <w:t>一、承揽事项和合同价款</w:t>
      </w:r>
    </w:p>
    <w:p w14:paraId="697444A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1、承揽事项主要包括（具体明细见附件清单）： </w:t>
      </w:r>
    </w:p>
    <w:p w14:paraId="7838E560">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2、经甲乙双方协商后确定的总价格为￥          元（大写：           元整）【本总价格即为乙方根据本合同内容按时按质完成本承揽事项（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）所得的价款总额。包括：本合同承揽事项（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）所需的一切报酬、设备费、制作费、</w:t>
      </w:r>
      <w:r>
        <w:rPr>
          <w:rFonts w:hint="eastAsia" w:ascii="仿宋" w:hAnsi="仿宋" w:eastAsia="仿宋" w:cs="仿宋"/>
          <w:sz w:val="24"/>
        </w:rPr>
        <w:t>拍摄费、</w:t>
      </w:r>
      <w:r>
        <w:rPr>
          <w:rFonts w:hint="eastAsia" w:ascii="仿宋" w:hAnsi="仿宋" w:eastAsia="仿宋" w:cs="仿宋"/>
          <w:sz w:val="24"/>
          <w:lang w:val="zh-CN"/>
        </w:rPr>
        <w:t>差旅费、委托第三方事项产生的所有</w:t>
      </w:r>
      <w:r>
        <w:rPr>
          <w:rFonts w:hint="eastAsia" w:ascii="仿宋" w:hAnsi="仿宋" w:eastAsia="仿宋" w:cs="仿宋"/>
          <w:sz w:val="24"/>
        </w:rPr>
        <w:t>拍摄、制作</w:t>
      </w:r>
      <w:r>
        <w:rPr>
          <w:rFonts w:hint="eastAsia" w:ascii="仿宋" w:hAnsi="仿宋" w:eastAsia="仿宋" w:cs="仿宋"/>
          <w:sz w:val="24"/>
          <w:lang w:val="zh-CN"/>
        </w:rPr>
        <w:t>费和其他费用、以及本项目产生的所有税费（若有）】。</w:t>
      </w:r>
    </w:p>
    <w:p w14:paraId="205BECB0">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3、拍摄现场安装调试所需水、电费由乙方负责。</w:t>
      </w:r>
    </w:p>
    <w:p w14:paraId="2097C90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4、支付方式 </w:t>
      </w:r>
    </w:p>
    <w:p w14:paraId="05586AA7">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1)付款方式：</w:t>
      </w:r>
      <w:r>
        <w:rPr>
          <w:rFonts w:hint="eastAsia" w:ascii="仿宋" w:hAnsi="仿宋" w:eastAsia="仿宋" w:cs="仿宋"/>
          <w:sz w:val="24"/>
          <w:lang w:eastAsia="zh-Hans"/>
        </w:rPr>
        <w:t>以实际签订合同为准。</w:t>
      </w:r>
    </w:p>
    <w:p w14:paraId="6DE9B47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2）乙方应到甲方所在地税务机关向甲方开具等额有效发票。否则，由此导致甲方付款迟延的，甲方不承担违约责任。</w:t>
      </w:r>
    </w:p>
    <w:p w14:paraId="28E27A36">
      <w:pPr>
        <w:snapToGrid w:val="0"/>
        <w:spacing w:line="360" w:lineRule="auto"/>
        <w:rPr>
          <w:rFonts w:ascii="仿宋" w:hAnsi="仿宋" w:eastAsia="仿宋" w:cs="仿宋"/>
          <w:b/>
          <w:sz w:val="24"/>
        </w:rPr>
      </w:pPr>
      <w:r>
        <w:rPr>
          <w:rFonts w:hint="eastAsia" w:ascii="仿宋" w:hAnsi="仿宋" w:eastAsia="仿宋" w:cs="仿宋"/>
          <w:b/>
          <w:sz w:val="24"/>
        </w:rPr>
        <w:t>二、服务期要求。</w:t>
      </w:r>
    </w:p>
    <w:p w14:paraId="798D0C79">
      <w:pPr>
        <w:snapToGrid w:val="0"/>
        <w:spacing w:line="360" w:lineRule="auto"/>
        <w:ind w:firstLine="241" w:firstLineChars="100"/>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sz w:val="24"/>
        </w:rPr>
        <w:t>服务期：</w:t>
      </w:r>
      <w:r>
        <w:rPr>
          <w:rFonts w:hint="eastAsia" w:ascii="仿宋" w:hAnsi="仿宋" w:eastAsia="仿宋" w:cs="仿宋"/>
          <w:color w:val="000000" w:themeColor="text1"/>
          <w:kern w:val="0"/>
          <w:sz w:val="24"/>
          <w14:textFill>
            <w14:solidFill>
              <w14:schemeClr w14:val="tx1"/>
            </w14:solidFill>
          </w14:textFill>
        </w:rPr>
        <w:t>签订合同后至2025年11月前结束。</w:t>
      </w:r>
    </w:p>
    <w:p w14:paraId="348BA692">
      <w:pPr>
        <w:tabs>
          <w:tab w:val="left" w:pos="7095"/>
        </w:tabs>
        <w:snapToGrid w:val="0"/>
        <w:spacing w:line="360" w:lineRule="auto"/>
        <w:rPr>
          <w:rFonts w:ascii="仿宋" w:hAnsi="仿宋" w:eastAsia="仿宋" w:cs="仿宋"/>
          <w:bCs/>
          <w:sz w:val="24"/>
        </w:rPr>
      </w:pPr>
      <w:r>
        <w:rPr>
          <w:rFonts w:hint="eastAsia" w:ascii="仿宋" w:hAnsi="仿宋" w:eastAsia="仿宋" w:cs="仿宋"/>
          <w:b/>
          <w:sz w:val="24"/>
        </w:rPr>
        <w:t>三、创作要求</w:t>
      </w:r>
    </w:p>
    <w:p w14:paraId="1911A76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1、乙方在创作过程中的</w:t>
      </w:r>
      <w:r>
        <w:rPr>
          <w:rFonts w:hint="eastAsia" w:ascii="仿宋" w:hAnsi="仿宋" w:eastAsia="仿宋" w:cs="仿宋"/>
          <w:sz w:val="24"/>
        </w:rPr>
        <w:t>活动展示</w:t>
      </w:r>
      <w:r>
        <w:rPr>
          <w:rFonts w:hint="eastAsia" w:ascii="仿宋" w:hAnsi="仿宋" w:eastAsia="仿宋" w:cs="仿宋"/>
          <w:sz w:val="24"/>
          <w:lang w:val="zh-CN"/>
        </w:rPr>
        <w:t>工作方案、</w:t>
      </w:r>
      <w:r>
        <w:rPr>
          <w:rFonts w:hint="eastAsia" w:ascii="仿宋" w:hAnsi="仿宋" w:eastAsia="仿宋" w:cs="仿宋"/>
          <w:sz w:val="24"/>
        </w:rPr>
        <w:t>录制</w:t>
      </w:r>
      <w:r>
        <w:rPr>
          <w:rFonts w:hint="eastAsia" w:ascii="仿宋" w:hAnsi="仿宋" w:eastAsia="仿宋" w:cs="仿宋"/>
          <w:sz w:val="24"/>
          <w:lang w:val="zh-CN"/>
        </w:rPr>
        <w:t>制作范围、工作流程等要通过甲方的签字认可后方能进行下一步工作，甲方提出修改意见的，乙方应按甲方意见进行修改调整。否则，乙方自行承担相应责任。</w:t>
      </w:r>
    </w:p>
    <w:p w14:paraId="3C728DA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2、甲方有权对乙方工作进行监督。本项目</w:t>
      </w:r>
      <w:r>
        <w:rPr>
          <w:rFonts w:hint="eastAsia" w:ascii="仿宋" w:hAnsi="仿宋" w:eastAsia="仿宋" w:cs="仿宋"/>
          <w:sz w:val="24"/>
        </w:rPr>
        <w:t>活动展示、</w:t>
      </w:r>
      <w:r>
        <w:rPr>
          <w:rFonts w:hint="eastAsia" w:ascii="仿宋" w:hAnsi="仿宋" w:eastAsia="仿宋" w:cs="仿宋"/>
          <w:sz w:val="24"/>
          <w:lang w:val="zh-CN"/>
        </w:rPr>
        <w:t>制作</w:t>
      </w:r>
      <w:r>
        <w:rPr>
          <w:rFonts w:hint="eastAsia" w:ascii="仿宋" w:hAnsi="仿宋" w:eastAsia="仿宋" w:cs="仿宋"/>
          <w:sz w:val="24"/>
        </w:rPr>
        <w:t>拍摄</w:t>
      </w:r>
      <w:r>
        <w:rPr>
          <w:rFonts w:hint="eastAsia" w:ascii="仿宋" w:hAnsi="仿宋" w:eastAsia="仿宋" w:cs="仿宋"/>
          <w:sz w:val="24"/>
          <w:lang w:val="zh-CN"/>
        </w:rPr>
        <w:t>完成后，乙方应书面通知甲方进行初步验收，未经甲方初步验收合格的，乙方不得擅自进行后期制作和调试。</w:t>
      </w:r>
    </w:p>
    <w:p w14:paraId="38530640">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3、乙方</w:t>
      </w:r>
      <w:r>
        <w:rPr>
          <w:rFonts w:hint="eastAsia" w:ascii="仿宋" w:hAnsi="仿宋" w:eastAsia="仿宋" w:cs="仿宋"/>
          <w:sz w:val="24"/>
        </w:rPr>
        <w:t>活动展示、拍摄、录制、</w:t>
      </w:r>
      <w:r>
        <w:rPr>
          <w:rFonts w:hint="eastAsia" w:ascii="仿宋" w:hAnsi="仿宋" w:eastAsia="仿宋" w:cs="仿宋"/>
          <w:sz w:val="24"/>
          <w:lang w:val="zh-CN"/>
        </w:rPr>
        <w:t>制作的</w:t>
      </w:r>
      <w:r>
        <w:rPr>
          <w:rFonts w:hint="eastAsia" w:ascii="仿宋" w:hAnsi="仿宋" w:eastAsia="仿宋" w:cs="仿宋"/>
          <w:sz w:val="24"/>
        </w:rPr>
        <w:t>宣传</w:t>
      </w:r>
      <w:r>
        <w:rPr>
          <w:rFonts w:hint="eastAsia" w:ascii="仿宋" w:hAnsi="仿宋" w:eastAsia="仿宋" w:cs="仿宋"/>
          <w:sz w:val="24"/>
          <w:lang w:val="zh-CN"/>
        </w:rPr>
        <w:t>片各个项目必须达到响应文件中用户需求书所提的要求。否则乙方应在合同约定的交付时间内，重新</w:t>
      </w:r>
      <w:r>
        <w:rPr>
          <w:rFonts w:hint="eastAsia" w:ascii="仿宋" w:hAnsi="仿宋" w:eastAsia="仿宋" w:cs="仿宋"/>
          <w:sz w:val="24"/>
        </w:rPr>
        <w:t>拍摄、</w:t>
      </w:r>
      <w:r>
        <w:rPr>
          <w:rFonts w:hint="eastAsia" w:ascii="仿宋" w:hAnsi="仿宋" w:eastAsia="仿宋" w:cs="仿宋"/>
          <w:sz w:val="24"/>
          <w:lang w:val="zh-CN"/>
        </w:rPr>
        <w:t>制作并交甲方验收合格。因此造成交付时间延误的，乙方应承担延迟交付成果的违约责任。</w:t>
      </w:r>
    </w:p>
    <w:p w14:paraId="517F3EF6">
      <w:pPr>
        <w:snapToGrid w:val="0"/>
        <w:spacing w:line="360" w:lineRule="auto"/>
        <w:rPr>
          <w:rFonts w:ascii="仿宋" w:hAnsi="仿宋" w:eastAsia="仿宋" w:cs="仿宋"/>
          <w:b/>
          <w:sz w:val="24"/>
        </w:rPr>
      </w:pPr>
      <w:r>
        <w:rPr>
          <w:rFonts w:hint="eastAsia" w:ascii="仿宋" w:hAnsi="仿宋" w:eastAsia="仿宋" w:cs="仿宋"/>
          <w:b/>
          <w:sz w:val="24"/>
        </w:rPr>
        <w:t>四、</w:t>
      </w:r>
      <w:bookmarkStart w:id="17" w:name="OLE_LINK3"/>
      <w:r>
        <w:rPr>
          <w:rFonts w:hint="eastAsia" w:ascii="仿宋" w:hAnsi="仿宋" w:eastAsia="仿宋" w:cs="仿宋"/>
          <w:b/>
          <w:sz w:val="24"/>
        </w:rPr>
        <w:t>质量</w:t>
      </w:r>
      <w:r>
        <w:rPr>
          <w:rFonts w:hint="eastAsia" w:ascii="仿宋" w:hAnsi="仿宋" w:eastAsia="仿宋" w:cs="仿宋"/>
          <w:b/>
          <w:bCs/>
          <w:sz w:val="24"/>
        </w:rPr>
        <w:t>要求与</w:t>
      </w:r>
      <w:r>
        <w:rPr>
          <w:rFonts w:hint="eastAsia" w:ascii="仿宋" w:hAnsi="仿宋" w:eastAsia="仿宋" w:cs="仿宋"/>
          <w:b/>
          <w:sz w:val="24"/>
        </w:rPr>
        <w:t>保修</w:t>
      </w:r>
    </w:p>
    <w:p w14:paraId="78D04A8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（一）整个展示</w:t>
      </w:r>
      <w:r>
        <w:rPr>
          <w:rFonts w:ascii="仿宋" w:hAnsi="仿宋" w:eastAsia="仿宋" w:cs="仿宋"/>
          <w:sz w:val="24"/>
          <w:lang w:val="zh-CN"/>
        </w:rPr>
        <w:t>活动、</w:t>
      </w:r>
      <w:r>
        <w:rPr>
          <w:rFonts w:hint="eastAsia" w:ascii="仿宋" w:hAnsi="仿宋" w:eastAsia="仿宋" w:cs="仿宋"/>
          <w:sz w:val="24"/>
        </w:rPr>
        <w:t>拍摄制作宣传</w:t>
      </w:r>
      <w:r>
        <w:rPr>
          <w:rFonts w:hint="eastAsia" w:ascii="仿宋" w:hAnsi="仿宋" w:eastAsia="仿宋" w:cs="仿宋"/>
          <w:sz w:val="24"/>
          <w:lang w:val="zh-CN"/>
        </w:rPr>
        <w:t>片</w:t>
      </w:r>
      <w:r>
        <w:rPr>
          <w:rFonts w:hint="eastAsia" w:ascii="仿宋" w:hAnsi="仿宋" w:eastAsia="仿宋" w:cs="仿宋"/>
          <w:sz w:val="24"/>
        </w:rPr>
        <w:t>及录制</w:t>
      </w:r>
      <w:r>
        <w:rPr>
          <w:rFonts w:hint="eastAsia" w:ascii="仿宋" w:hAnsi="仿宋" w:eastAsia="仿宋" w:cs="仿宋"/>
          <w:sz w:val="24"/>
          <w:lang w:val="zh-CN"/>
        </w:rPr>
        <w:t>质量要符合法律，法规及行业标准。</w:t>
      </w:r>
    </w:p>
    <w:p w14:paraId="775F6B90">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（二）乙方在成果交付之后承诺根据甲方要求提供后续剪辑、</w:t>
      </w:r>
      <w:r>
        <w:rPr>
          <w:rFonts w:hint="eastAsia" w:ascii="仿宋" w:hAnsi="仿宋" w:eastAsia="仿宋" w:cs="仿宋"/>
          <w:sz w:val="24"/>
        </w:rPr>
        <w:t>拍摄</w:t>
      </w:r>
      <w:r>
        <w:rPr>
          <w:rFonts w:hint="eastAsia" w:ascii="仿宋" w:hAnsi="仿宋" w:eastAsia="仿宋" w:cs="仿宋"/>
          <w:sz w:val="24"/>
          <w:lang w:val="zh-CN"/>
        </w:rPr>
        <w:t>、</w:t>
      </w:r>
      <w:r>
        <w:rPr>
          <w:rFonts w:hint="eastAsia" w:ascii="仿宋" w:hAnsi="仿宋" w:eastAsia="仿宋" w:cs="仿宋"/>
          <w:sz w:val="24"/>
        </w:rPr>
        <w:t>制作</w:t>
      </w:r>
      <w:r>
        <w:rPr>
          <w:rFonts w:hint="eastAsia" w:ascii="仿宋" w:hAnsi="仿宋" w:eastAsia="仿宋" w:cs="仿宋"/>
          <w:sz w:val="24"/>
          <w:lang w:val="zh-CN"/>
        </w:rPr>
        <w:t>等售后服务。</w:t>
      </w:r>
      <w:bookmarkEnd w:id="17"/>
    </w:p>
    <w:p w14:paraId="5590EDE8">
      <w:pPr>
        <w:snapToGrid w:val="0"/>
        <w:spacing w:line="360" w:lineRule="auto"/>
        <w:rPr>
          <w:rFonts w:ascii="仿宋" w:hAnsi="仿宋" w:eastAsia="仿宋" w:cs="仿宋"/>
          <w:b/>
          <w:sz w:val="24"/>
        </w:rPr>
      </w:pPr>
      <w:r>
        <w:rPr>
          <w:rFonts w:hint="eastAsia" w:ascii="仿宋" w:hAnsi="仿宋" w:eastAsia="仿宋" w:cs="仿宋"/>
          <w:b/>
          <w:sz w:val="24"/>
        </w:rPr>
        <w:t>五、双方义务及违约责任</w:t>
      </w:r>
    </w:p>
    <w:p w14:paraId="2E6995F6">
      <w:pPr>
        <w:pStyle w:val="2"/>
        <w:numPr>
          <w:ilvl w:val="0"/>
          <w:numId w:val="15"/>
        </w:numPr>
        <w:snapToGrid w:val="0"/>
        <w:spacing w:after="0" w:line="360" w:lineRule="auto"/>
        <w:rPr>
          <w:rFonts w:ascii="仿宋" w:hAnsi="仿宋" w:eastAsia="仿宋" w:cs="仿宋"/>
          <w:bCs/>
          <w:sz w:val="24"/>
        </w:rPr>
      </w:pPr>
      <w:r>
        <w:rPr>
          <w:rFonts w:hint="eastAsia" w:ascii="仿宋" w:hAnsi="仿宋" w:eastAsia="仿宋" w:cs="仿宋"/>
          <w:bCs/>
          <w:sz w:val="24"/>
        </w:rPr>
        <w:t>甲方的义务</w:t>
      </w:r>
    </w:p>
    <w:p w14:paraId="0A3E0636">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1）甲方须按照本合同所规定的内容，向乙方提交基础资料，并对其完整性、正确性及时效性负责。</w:t>
      </w:r>
    </w:p>
    <w:p w14:paraId="429503CC">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2）甲方变更委托设计项目、规模、条件或提交的资料错误，或对所提交资料做出较大修改，以致造成乙方返工时，双方另行协商签订补充协议，重新明确有关条款。</w:t>
      </w:r>
    </w:p>
    <w:p w14:paraId="35F20851">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3）如甲方在接受乙方交付的项目成品之后，对上述作品提出修改变更意见，则所涉及费用应由甲、乙双方根据具体情况另行协商处理并签订补充协议。</w:t>
      </w:r>
    </w:p>
    <w:p w14:paraId="70F39310">
      <w:pPr>
        <w:pStyle w:val="2"/>
        <w:numPr>
          <w:ilvl w:val="0"/>
          <w:numId w:val="15"/>
        </w:numPr>
        <w:snapToGrid w:val="0"/>
        <w:spacing w:after="0" w:line="360" w:lineRule="auto"/>
        <w:rPr>
          <w:rFonts w:ascii="仿宋" w:hAnsi="仿宋" w:eastAsia="仿宋" w:cs="仿宋"/>
          <w:bCs/>
          <w:sz w:val="24"/>
        </w:rPr>
      </w:pPr>
      <w:r>
        <w:rPr>
          <w:rFonts w:hint="eastAsia" w:ascii="仿宋" w:hAnsi="仿宋" w:eastAsia="仿宋" w:cs="仿宋"/>
          <w:bCs/>
          <w:sz w:val="24"/>
        </w:rPr>
        <w:t>乙方的义务</w:t>
      </w:r>
    </w:p>
    <w:p w14:paraId="0BC09D49">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1）乙方应严格按照本合同的约定向甲方交付拍摄制作的项目作品，并对所提交的项目作品的质量负责。</w:t>
      </w:r>
    </w:p>
    <w:p w14:paraId="7C1570E2">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2）乙方应对制作的项目作品出现的遗漏或错误负责补充或修改。由于乙方制作错误造成甲方损失的，乙方应负责采取补救措施，如相应酌情减免制作费用等。</w:t>
      </w:r>
    </w:p>
    <w:p w14:paraId="1D846E66">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3）乙方保证按合同规定时限完成项目工作。如因乙方违约造成阶段进度延误的，乙方必须尽力保证项目最终交付的时间和质量。如最终日期延误，每延误一天，乙方应向甲方支付全部制作费用1‰的违约金。</w:t>
      </w:r>
    </w:p>
    <w:p w14:paraId="2BA1B115">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4）合同生效后，除不可抗力等因素外，如因乙方原因要求终止或解除合同，则乙方应返还甲方已支付的预付款。</w:t>
      </w:r>
    </w:p>
    <w:p w14:paraId="5A82222B">
      <w:pPr>
        <w:tabs>
          <w:tab w:val="left" w:pos="720"/>
        </w:tabs>
        <w:snapToGrid w:val="0"/>
        <w:spacing w:line="360" w:lineRule="auto"/>
        <w:rPr>
          <w:rFonts w:ascii="仿宋" w:hAnsi="仿宋" w:eastAsia="仿宋" w:cs="仿宋"/>
          <w:b/>
          <w:sz w:val="24"/>
        </w:rPr>
      </w:pPr>
      <w:r>
        <w:rPr>
          <w:rFonts w:hint="eastAsia" w:ascii="仿宋" w:hAnsi="仿宋" w:eastAsia="仿宋" w:cs="仿宋"/>
          <w:b/>
          <w:sz w:val="24"/>
        </w:rPr>
        <w:t>六、乙方制作团队</w:t>
      </w:r>
    </w:p>
    <w:p w14:paraId="20C07B2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1、本项目的乙方主要负责人为：总负责人：       项目主管责任人：      。</w:t>
      </w:r>
    </w:p>
    <w:p w14:paraId="70E179AF">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项目的所有制作团队经甲方确认后乙方不得随意更换，如特殊情况确需调整的，须经甲方书面确认。合同履行过程中，如甲方发现本项目的主管责任人或其他项目小组成员及影片制作团队不符合甲方要求的，甲方有权要求乙方更换。乙方须无条件根据甲方要求另行配置符合要求的人员或团队。</w:t>
      </w:r>
    </w:p>
    <w:p w14:paraId="50009323">
      <w:pPr>
        <w:snapToGrid w:val="0"/>
        <w:spacing w:line="360" w:lineRule="auto"/>
        <w:ind w:left="901" w:hanging="901" w:hangingChars="374"/>
        <w:rPr>
          <w:rFonts w:ascii="仿宋" w:hAnsi="仿宋" w:eastAsia="仿宋" w:cs="仿宋"/>
          <w:sz w:val="24"/>
        </w:rPr>
      </w:pPr>
      <w:r>
        <w:rPr>
          <w:rFonts w:hint="eastAsia" w:ascii="仿宋" w:hAnsi="仿宋" w:eastAsia="仿宋" w:cs="仿宋"/>
          <w:b/>
          <w:snapToGrid w:val="0"/>
          <w:sz w:val="24"/>
        </w:rPr>
        <w:t>七、</w:t>
      </w:r>
      <w:r>
        <w:rPr>
          <w:rFonts w:hint="eastAsia" w:ascii="仿宋" w:hAnsi="仿宋" w:eastAsia="仿宋" w:cs="仿宋"/>
          <w:b/>
          <w:sz w:val="24"/>
        </w:rPr>
        <w:t>禁止商业贿赂</w:t>
      </w:r>
    </w:p>
    <w:p w14:paraId="21FAC08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根据国家《反不正当竞争法》、国家工商局《关于禁止商业贿赂行为的暂行规定》等法律法规，为维护双方合法权益，保护双方涉合同当事员工，在涉本合同事务交往中实施商业贿赂的，视为根本违约。</w:t>
      </w:r>
    </w:p>
    <w:p w14:paraId="0DD0EC9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应共同构建公开、公平、公正的市场竞争机制，禁止乙方或其员工在本合同签约洽谈过程、履行过程、结算过程中，向甲方员工进行商业贿赂，以抬高或降低合同价格，以疵充好，降低服务质量，或追求其他不当利益。</w:t>
      </w:r>
    </w:p>
    <w:p w14:paraId="3A7D4D0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2、上述商业贿赂行为，包括给付促销费、宣传费、赞助费、科研费、劳务费、咨询费、佣金等、报销各种费用，及给付实物、吃喝，及非实物旅游、考察等。</w:t>
      </w:r>
    </w:p>
    <w:p w14:paraId="36CC996E">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无论贿赂发生在本合同签订或履行之前或之后；无论发生贿赂或承诺贿赂；无论该贿赂是否影响了合同价款或所供产品、服务质量，均属本合同所称商业贿赂行为，乙方或其员工贿赂或承诺贿赂的，应向甲方承担商业贿赂违约责任。</w:t>
      </w:r>
    </w:p>
    <w:p w14:paraId="274019C6">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4、乙方实施贿赂的，甲方有权按行贿或承诺贿赂利益总额的10倍处违约金，且有权单方解除本合同，乙方应当赔偿因解除本合同造成的损失。</w:t>
      </w:r>
    </w:p>
    <w:p w14:paraId="4985DFF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5、乙方员工实施贿赂的，视为乙方企业行为，由乙方承担违约责任。</w:t>
      </w:r>
    </w:p>
    <w:p w14:paraId="090F80B4">
      <w:pPr>
        <w:snapToGrid w:val="0"/>
        <w:spacing w:line="360" w:lineRule="auto"/>
        <w:rPr>
          <w:rFonts w:ascii="仿宋" w:hAnsi="仿宋" w:eastAsia="仿宋" w:cs="仿宋"/>
          <w:b/>
          <w:snapToGrid w:val="0"/>
          <w:sz w:val="24"/>
          <w:lang w:val="en-GB"/>
        </w:rPr>
      </w:pPr>
      <w:r>
        <w:rPr>
          <w:rFonts w:hint="eastAsia" w:ascii="仿宋" w:hAnsi="仿宋" w:eastAsia="仿宋" w:cs="仿宋"/>
          <w:b/>
          <w:snapToGrid w:val="0"/>
          <w:sz w:val="24"/>
        </w:rPr>
        <w:t>八、</w:t>
      </w:r>
      <w:r>
        <w:rPr>
          <w:rFonts w:hint="eastAsia" w:ascii="仿宋" w:hAnsi="仿宋" w:eastAsia="仿宋" w:cs="仿宋"/>
          <w:b/>
          <w:snapToGrid w:val="0"/>
          <w:sz w:val="24"/>
          <w:lang w:val="en-GB"/>
        </w:rPr>
        <w:t>其他</w:t>
      </w:r>
    </w:p>
    <w:p w14:paraId="041BAD0F">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任何通知、文件应以书面形式、并向本合同首页载明地址通过专人或邮政特快专递（EMS）送达，于对方签收或寄出之日起3天（无论对方签收与否）即视为送达；若通过向本合同载明的传真号码送达的，传真机发出后的底单或电信部门的记录为送达回证。</w:t>
      </w:r>
    </w:p>
    <w:p w14:paraId="7CE9B4E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2、本合同一式</w:t>
      </w:r>
      <w:r>
        <w:rPr>
          <w:rFonts w:hint="eastAsia" w:ascii="仿宋" w:hAnsi="仿宋" w:eastAsia="仿宋" w:cs="仿宋"/>
          <w:sz w:val="24"/>
          <w:lang w:eastAsia="zh-Hans"/>
        </w:rPr>
        <w:t>6</w:t>
      </w:r>
      <w:r>
        <w:rPr>
          <w:rFonts w:hint="eastAsia" w:ascii="仿宋" w:hAnsi="仿宋" w:eastAsia="仿宋" w:cs="仿宋"/>
          <w:sz w:val="24"/>
          <w:lang w:val="zh-CN"/>
        </w:rPr>
        <w:t>份,甲方执</w:t>
      </w:r>
      <w:r>
        <w:rPr>
          <w:rFonts w:hint="eastAsia" w:ascii="仿宋" w:hAnsi="仿宋" w:eastAsia="仿宋" w:cs="仿宋"/>
          <w:sz w:val="24"/>
          <w:lang w:eastAsia="zh-Hans"/>
        </w:rPr>
        <w:t>3</w:t>
      </w:r>
      <w:r>
        <w:rPr>
          <w:rFonts w:hint="eastAsia" w:ascii="仿宋" w:hAnsi="仿宋" w:eastAsia="仿宋" w:cs="仿宋"/>
          <w:sz w:val="24"/>
          <w:lang w:val="zh-CN"/>
        </w:rPr>
        <w:t>份，乙方执</w:t>
      </w:r>
      <w:r>
        <w:rPr>
          <w:rFonts w:hint="eastAsia" w:ascii="仿宋" w:hAnsi="仿宋" w:eastAsia="仿宋" w:cs="仿宋"/>
          <w:sz w:val="24"/>
          <w:lang w:eastAsia="zh-Hans"/>
        </w:rPr>
        <w:t>2</w:t>
      </w:r>
      <w:r>
        <w:rPr>
          <w:rFonts w:hint="eastAsia" w:ascii="仿宋" w:hAnsi="仿宋" w:eastAsia="仿宋" w:cs="仿宋"/>
          <w:sz w:val="24"/>
          <w:lang w:val="zh-CN"/>
        </w:rPr>
        <w:t>份，代理机构</w:t>
      </w:r>
      <w:r>
        <w:rPr>
          <w:rFonts w:hint="eastAsia" w:ascii="仿宋" w:hAnsi="仿宋" w:eastAsia="仿宋" w:cs="仿宋"/>
          <w:sz w:val="24"/>
        </w:rPr>
        <w:t>1</w:t>
      </w:r>
      <w:r>
        <w:rPr>
          <w:rFonts w:hint="eastAsia" w:ascii="仿宋" w:hAnsi="仿宋" w:eastAsia="仿宋" w:cs="仿宋"/>
          <w:sz w:val="24"/>
          <w:lang w:val="zh-CN"/>
        </w:rPr>
        <w:t>份，自双方签章之日起生效，各份具有同等效力。</w:t>
      </w:r>
    </w:p>
    <w:p w14:paraId="55845C5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3、本合同未尽事宜，甲方与乙方应及时协商解决。协商不成时，任何一方均可向有管辖权的人民法院提起诉讼。</w:t>
      </w:r>
    </w:p>
    <w:p w14:paraId="4446570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4、本合同之附件是本合同重要组成部分，与本合同具有同等法律效力。</w:t>
      </w:r>
    </w:p>
    <w:p w14:paraId="4753582F">
      <w:pPr>
        <w:pStyle w:val="31"/>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乙方（签字盖章）                           甲方(签字盖章)</w:t>
      </w:r>
    </w:p>
    <w:p w14:paraId="58D45DF7">
      <w:pPr>
        <w:pStyle w:val="31"/>
        <w:snapToGrid w:val="0"/>
        <w:spacing w:line="360" w:lineRule="auto"/>
        <w:rPr>
          <w:rFonts w:ascii="仿宋" w:hAnsi="仿宋" w:eastAsia="仿宋" w:cs="仿宋"/>
          <w:b/>
          <w:sz w:val="24"/>
          <w:szCs w:val="24"/>
        </w:rPr>
      </w:pPr>
      <w:r>
        <w:rPr>
          <w:rFonts w:hint="eastAsia" w:ascii="仿宋" w:hAnsi="仿宋" w:eastAsia="仿宋" w:cs="仿宋"/>
          <w:sz w:val="24"/>
          <w:szCs w:val="24"/>
          <w:lang w:val="zh-CN"/>
        </w:rPr>
        <w:t>签约日期：                                 签约日期：</w:t>
      </w:r>
      <w:bookmarkStart w:id="18" w:name="_Hlt109815959"/>
      <w:bookmarkEnd w:id="18"/>
    </w:p>
    <w:p w14:paraId="0D1BD6EE">
      <w:pPr>
        <w:snapToGrid w:val="0"/>
        <w:spacing w:line="360" w:lineRule="auto"/>
        <w:rPr>
          <w:rFonts w:ascii="仿宋" w:hAnsi="仿宋" w:eastAsia="仿宋" w:cs="仿宋"/>
          <w:b/>
          <w:bCs/>
          <w:kern w:val="0"/>
          <w:sz w:val="24"/>
          <w:lang w:bidi="ar"/>
        </w:rPr>
      </w:pPr>
      <w:r>
        <w:rPr>
          <w:rFonts w:hint="eastAsia" w:ascii="仿宋" w:hAnsi="仿宋" w:eastAsia="仿宋" w:cs="仿宋"/>
          <w:b/>
          <w:sz w:val="24"/>
        </w:rPr>
        <w:t>本合同未尽事宜，由中标人和业主协商另行签订补充协议。</w:t>
      </w:r>
    </w:p>
    <w:p w14:paraId="4859601C">
      <w:pPr>
        <w:spacing w:line="360" w:lineRule="auto"/>
        <w:ind w:firstLine="480" w:firstLineChars="200"/>
        <w:rPr>
          <w:rFonts w:ascii="仿宋" w:hAnsi="仿宋" w:eastAsia="仿宋" w:cs="仿宋"/>
          <w:sz w:val="24"/>
        </w:rPr>
      </w:pPr>
      <w:r>
        <w:rPr>
          <w:rFonts w:hint="eastAsia" w:ascii="仿宋" w:hAnsi="仿宋" w:eastAsia="仿宋" w:cs="仿宋"/>
          <w:sz w:val="24"/>
        </w:rPr>
        <w:t>1. 签订合同</w:t>
      </w:r>
    </w:p>
    <w:p w14:paraId="69E09A6F">
      <w:pPr>
        <w:spacing w:line="360" w:lineRule="auto"/>
        <w:ind w:firstLine="480" w:firstLineChars="200"/>
        <w:rPr>
          <w:rFonts w:ascii="仿宋" w:hAnsi="仿宋" w:eastAsia="仿宋" w:cs="仿宋"/>
          <w:sz w:val="24"/>
        </w:rPr>
      </w:pPr>
      <w:r>
        <w:rPr>
          <w:rFonts w:hint="eastAsia" w:ascii="仿宋" w:hAnsi="仿宋" w:eastAsia="仿宋" w:cs="仿宋"/>
          <w:sz w:val="24"/>
        </w:rPr>
        <w:t>2. 中标人收到《中标通知书》后，须按有关规定与招标方签订经济合同。合同的签订在《中标通知书》发出后5天内进行，但招标人事先约定的情况除外。</w:t>
      </w:r>
    </w:p>
    <w:p w14:paraId="7ED6CF40">
      <w:pPr>
        <w:spacing w:line="360" w:lineRule="auto"/>
        <w:ind w:firstLine="480" w:firstLineChars="200"/>
        <w:rPr>
          <w:rFonts w:ascii="仿宋" w:hAnsi="仿宋" w:eastAsia="仿宋" w:cs="仿宋"/>
          <w:sz w:val="24"/>
        </w:rPr>
      </w:pPr>
      <w:r>
        <w:rPr>
          <w:rFonts w:hint="eastAsia" w:ascii="仿宋" w:hAnsi="仿宋" w:eastAsia="仿宋" w:cs="仿宋"/>
          <w:sz w:val="24"/>
        </w:rPr>
        <w:t>3. 合同签订后，卖方应按合同的规定履行合同，未按规定履约的，招标人有权取消合同，并且不退还中标人的投标保证金。</w:t>
      </w:r>
    </w:p>
    <w:p w14:paraId="40D51F76">
      <w:pPr>
        <w:spacing w:line="360" w:lineRule="auto"/>
        <w:ind w:firstLine="480" w:firstLineChars="200"/>
        <w:rPr>
          <w:rFonts w:ascii="仿宋" w:hAnsi="仿宋" w:eastAsia="仿宋" w:cs="仿宋"/>
          <w:sz w:val="24"/>
        </w:rPr>
      </w:pPr>
      <w:r>
        <w:rPr>
          <w:rFonts w:hint="eastAsia" w:ascii="仿宋" w:hAnsi="仿宋" w:eastAsia="仿宋" w:cs="仿宋"/>
          <w:sz w:val="24"/>
        </w:rPr>
        <w:t>4.合同的组成</w:t>
      </w:r>
    </w:p>
    <w:p w14:paraId="4F0F72CC">
      <w:pPr>
        <w:spacing w:line="360" w:lineRule="auto"/>
        <w:ind w:firstLine="480" w:firstLineChars="200"/>
        <w:rPr>
          <w:rFonts w:ascii="仿宋" w:hAnsi="仿宋" w:eastAsia="仿宋" w:cs="仿宋"/>
          <w:sz w:val="24"/>
        </w:rPr>
      </w:pPr>
      <w:r>
        <w:rPr>
          <w:rFonts w:hint="eastAsia" w:ascii="仿宋" w:hAnsi="仿宋" w:eastAsia="仿宋" w:cs="仿宋"/>
          <w:sz w:val="24"/>
        </w:rPr>
        <w:t>5.下列文件均为经济合同不可分割的组成部分：</w:t>
      </w:r>
    </w:p>
    <w:p w14:paraId="2808A921">
      <w:pPr>
        <w:spacing w:line="360" w:lineRule="auto"/>
        <w:ind w:firstLine="480" w:firstLineChars="200"/>
        <w:rPr>
          <w:rFonts w:ascii="仿宋" w:hAnsi="仿宋" w:eastAsia="仿宋" w:cs="仿宋"/>
          <w:sz w:val="24"/>
        </w:rPr>
      </w:pPr>
      <w:r>
        <w:rPr>
          <w:rFonts w:hint="eastAsia" w:ascii="仿宋" w:hAnsi="仿宋" w:eastAsia="仿宋" w:cs="仿宋"/>
          <w:sz w:val="24"/>
        </w:rPr>
        <w:t>6.招标文件及其附件、补遗文件；</w:t>
      </w:r>
    </w:p>
    <w:p w14:paraId="37A2931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7.中标的响应文件及其他附件； </w:t>
      </w:r>
    </w:p>
    <w:p w14:paraId="7BBBA5AC">
      <w:pPr>
        <w:spacing w:line="360" w:lineRule="auto"/>
        <w:ind w:firstLine="480" w:firstLineChars="200"/>
        <w:rPr>
          <w:rFonts w:ascii="仿宋" w:hAnsi="仿宋" w:eastAsia="仿宋" w:cs="仿宋"/>
          <w:sz w:val="24"/>
        </w:rPr>
      </w:pPr>
      <w:r>
        <w:rPr>
          <w:rFonts w:hint="eastAsia" w:ascii="仿宋" w:hAnsi="仿宋" w:eastAsia="仿宋" w:cs="仿宋"/>
          <w:sz w:val="24"/>
        </w:rPr>
        <w:t>8.经确认的答疑记录；</w:t>
      </w:r>
    </w:p>
    <w:p w14:paraId="774F56B4">
      <w:pPr>
        <w:spacing w:line="360" w:lineRule="auto"/>
        <w:ind w:firstLine="480" w:firstLineChars="200"/>
        <w:rPr>
          <w:rFonts w:ascii="仿宋" w:hAnsi="仿宋" w:eastAsia="仿宋" w:cs="仿宋"/>
          <w:b/>
          <w:bCs/>
          <w:sz w:val="24"/>
        </w:rPr>
      </w:pPr>
      <w:r>
        <w:rPr>
          <w:rFonts w:hint="eastAsia" w:ascii="仿宋" w:hAnsi="仿宋" w:eastAsia="仿宋" w:cs="仿宋"/>
          <w:sz w:val="24"/>
        </w:rPr>
        <w:t>9.中标通知书。</w:t>
      </w:r>
    </w:p>
    <w:p w14:paraId="761CEE89">
      <w:pPr>
        <w:pStyle w:val="3"/>
        <w:rPr>
          <w:rFonts w:cs="仿宋"/>
          <w:bCs/>
        </w:rPr>
      </w:pPr>
    </w:p>
    <w:p w14:paraId="6340028B">
      <w:pPr>
        <w:pStyle w:val="3"/>
        <w:rPr>
          <w:rFonts w:cs="仿宋"/>
          <w:bCs/>
        </w:rPr>
      </w:pPr>
    </w:p>
    <w:p w14:paraId="17643748">
      <w:pPr>
        <w:pStyle w:val="3"/>
        <w:rPr>
          <w:rFonts w:cs="仿宋"/>
          <w:bCs/>
        </w:rPr>
      </w:pPr>
    </w:p>
    <w:p w14:paraId="7CF21EB0">
      <w:pPr>
        <w:pStyle w:val="3"/>
        <w:rPr>
          <w:rFonts w:cs="仿宋"/>
          <w:bCs/>
        </w:rPr>
      </w:pPr>
    </w:p>
    <w:p w14:paraId="4F2A4C9D">
      <w:pPr>
        <w:pStyle w:val="3"/>
        <w:rPr>
          <w:rFonts w:cs="仿宋"/>
          <w:bCs/>
        </w:rPr>
      </w:pPr>
    </w:p>
    <w:p w14:paraId="4A6C1247">
      <w:pPr>
        <w:pStyle w:val="3"/>
        <w:rPr>
          <w:rFonts w:cs="仿宋"/>
          <w:bCs/>
        </w:rPr>
      </w:pPr>
    </w:p>
    <w:p w14:paraId="223921CE">
      <w:pPr>
        <w:pStyle w:val="3"/>
        <w:rPr>
          <w:rFonts w:cs="仿宋"/>
          <w:bCs/>
        </w:rPr>
      </w:pPr>
    </w:p>
    <w:p w14:paraId="121AE1A8">
      <w:pPr>
        <w:pStyle w:val="3"/>
        <w:rPr>
          <w:rFonts w:cs="仿宋"/>
          <w:bCs/>
        </w:rPr>
      </w:pPr>
    </w:p>
    <w:p w14:paraId="0A482F6C">
      <w:pPr>
        <w:pStyle w:val="3"/>
        <w:rPr>
          <w:rFonts w:cs="仿宋"/>
          <w:bCs/>
        </w:rPr>
      </w:pPr>
    </w:p>
    <w:p w14:paraId="310FE414">
      <w:pPr>
        <w:pStyle w:val="3"/>
        <w:rPr>
          <w:rFonts w:cs="仿宋"/>
          <w:bCs/>
        </w:rPr>
      </w:pPr>
    </w:p>
    <w:p w14:paraId="3949BC9E">
      <w:pPr>
        <w:pStyle w:val="3"/>
        <w:rPr>
          <w:rFonts w:cs="仿宋"/>
          <w:bCs/>
        </w:rPr>
      </w:pPr>
    </w:p>
    <w:p w14:paraId="0FF6AA05">
      <w:pPr>
        <w:pStyle w:val="3"/>
        <w:rPr>
          <w:rFonts w:cs="仿宋"/>
          <w:bCs/>
        </w:rPr>
      </w:pPr>
    </w:p>
    <w:p w14:paraId="48D79C6E">
      <w:pPr>
        <w:pStyle w:val="3"/>
        <w:rPr>
          <w:rFonts w:cs="仿宋"/>
          <w:bCs/>
        </w:rPr>
      </w:pPr>
    </w:p>
    <w:p w14:paraId="2A914857">
      <w:pPr>
        <w:pStyle w:val="3"/>
        <w:rPr>
          <w:rFonts w:cs="仿宋"/>
          <w:bCs/>
        </w:rPr>
      </w:pPr>
    </w:p>
    <w:p w14:paraId="40FA7F2E">
      <w:pPr>
        <w:pStyle w:val="3"/>
        <w:rPr>
          <w:rFonts w:cs="仿宋"/>
          <w:bCs/>
        </w:rPr>
      </w:pPr>
    </w:p>
    <w:p w14:paraId="5212958F">
      <w:pPr>
        <w:pStyle w:val="3"/>
        <w:rPr>
          <w:rFonts w:cs="仿宋"/>
          <w:bCs/>
        </w:rPr>
      </w:pPr>
    </w:p>
    <w:p w14:paraId="13CAA7BC">
      <w:pPr>
        <w:pStyle w:val="3"/>
        <w:rPr>
          <w:rFonts w:cs="仿宋"/>
          <w:bCs/>
        </w:rPr>
      </w:pPr>
    </w:p>
    <w:p w14:paraId="0691229C">
      <w:pPr>
        <w:pStyle w:val="3"/>
        <w:rPr>
          <w:rFonts w:cs="仿宋"/>
          <w:bCs/>
        </w:rPr>
      </w:pPr>
    </w:p>
    <w:p w14:paraId="7C29FF9A">
      <w:pPr>
        <w:pStyle w:val="3"/>
        <w:rPr>
          <w:rFonts w:cs="仿宋"/>
          <w:bCs/>
        </w:rPr>
      </w:pPr>
    </w:p>
    <w:p w14:paraId="6A48E4EC">
      <w:pPr>
        <w:pStyle w:val="3"/>
        <w:rPr>
          <w:rFonts w:cs="仿宋"/>
          <w:bCs/>
        </w:rPr>
      </w:pPr>
    </w:p>
    <w:p w14:paraId="4B7B4574">
      <w:pPr>
        <w:pStyle w:val="3"/>
        <w:rPr>
          <w:rFonts w:cs="仿宋"/>
          <w:bCs/>
        </w:rPr>
      </w:pPr>
    </w:p>
    <w:p w14:paraId="5CC3748F">
      <w:pPr>
        <w:pStyle w:val="3"/>
        <w:rPr>
          <w:rFonts w:cs="仿宋"/>
          <w:bCs/>
        </w:rPr>
      </w:pPr>
    </w:p>
    <w:p w14:paraId="4AB6843A">
      <w:pPr>
        <w:rPr>
          <w:rFonts w:cs="仿宋"/>
          <w:bCs/>
        </w:rPr>
      </w:pPr>
    </w:p>
    <w:p w14:paraId="567A46FD">
      <w:pPr>
        <w:rPr>
          <w:rFonts w:cs="仿宋"/>
          <w:bCs/>
        </w:rPr>
      </w:pPr>
    </w:p>
    <w:p w14:paraId="3A2F1E1F">
      <w:pPr>
        <w:rPr>
          <w:rFonts w:cs="仿宋"/>
          <w:bCs/>
        </w:rPr>
      </w:pPr>
    </w:p>
    <w:p w14:paraId="2F812FAE">
      <w:pPr>
        <w:ind w:firstLine="3360" w:firstLineChars="1600"/>
        <w:rPr>
          <w:rFonts w:cs="仿宋"/>
          <w:bCs/>
        </w:rPr>
      </w:pPr>
    </w:p>
    <w:p w14:paraId="72AAAE7D">
      <w:pPr>
        <w:jc w:val="center"/>
        <w:rPr>
          <w:rFonts w:ascii="仿宋" w:hAnsi="仿宋" w:eastAsia="仿宋" w:cs="仿宋"/>
          <w:b/>
          <w:bCs/>
          <w:color w:val="000000"/>
          <w:sz w:val="32"/>
          <w:szCs w:val="32"/>
        </w:rPr>
      </w:pPr>
      <w:r>
        <w:fldChar w:fldCharType="begin"/>
      </w:r>
      <w:r>
        <w:instrText xml:space="preserve"> HYPERLINK \l "_Toc26330" </w:instrText>
      </w:r>
      <w:r>
        <w:fldChar w:fldCharType="separate"/>
      </w:r>
      <w:r>
        <w:rPr>
          <w:rFonts w:hint="eastAsia" w:ascii="仿宋" w:hAnsi="仿宋" w:eastAsia="仿宋" w:cs="仿宋"/>
          <w:b/>
          <w:bCs/>
          <w:color w:val="000000"/>
          <w:sz w:val="32"/>
          <w:szCs w:val="32"/>
        </w:rPr>
        <w:t>第六章 竞标文件格式</w:t>
      </w:r>
      <w:r>
        <w:rPr>
          <w:rFonts w:hint="eastAsia" w:ascii="仿宋" w:hAnsi="仿宋" w:eastAsia="仿宋" w:cs="仿宋"/>
          <w:b/>
          <w:bCs/>
          <w:color w:val="000000"/>
          <w:sz w:val="32"/>
          <w:szCs w:val="32"/>
        </w:rPr>
        <w:fldChar w:fldCharType="end"/>
      </w:r>
      <w:bookmarkEnd w:id="16"/>
    </w:p>
    <w:p w14:paraId="66972F03">
      <w:pPr>
        <w:shd w:val="clear" w:color="auto" w:fill="FFFFFF"/>
        <w:spacing w:line="440" w:lineRule="exact"/>
        <w:jc w:val="center"/>
        <w:rPr>
          <w:rFonts w:ascii="仿宋" w:hAnsi="仿宋" w:eastAsia="仿宋" w:cs="仿宋"/>
          <w:bCs/>
          <w:szCs w:val="21"/>
        </w:rPr>
      </w:pPr>
    </w:p>
    <w:p w14:paraId="01FBEA2D">
      <w:pPr>
        <w:widowControl/>
        <w:spacing w:line="440" w:lineRule="exact"/>
        <w:jc w:val="left"/>
        <w:rPr>
          <w:rFonts w:ascii="仿宋" w:hAnsi="仿宋" w:eastAsia="仿宋" w:cs="仿宋"/>
          <w:sz w:val="24"/>
          <w:lang w:val="zh-CN"/>
        </w:rPr>
      </w:pPr>
    </w:p>
    <w:p w14:paraId="24015A93">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48768128">
      <w:pPr>
        <w:shd w:val="clear" w:color="auto" w:fill="FFFFFF"/>
        <w:spacing w:line="440" w:lineRule="exact"/>
        <w:ind w:firstLine="420"/>
        <w:jc w:val="right"/>
        <w:outlineLvl w:val="0"/>
        <w:rPr>
          <w:rFonts w:ascii="仿宋" w:hAnsi="仿宋" w:eastAsia="仿宋" w:cs="仿宋"/>
          <w:bCs/>
          <w:sz w:val="24"/>
          <w:lang w:val="zh-CN"/>
        </w:rPr>
      </w:pPr>
      <w:bookmarkStart w:id="19" w:name="_Toc16621"/>
    </w:p>
    <w:bookmarkEnd w:id="19"/>
    <w:p w14:paraId="1345C730">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49DAEF11">
      <w:pPr>
        <w:spacing w:line="400" w:lineRule="exact"/>
        <w:ind w:firstLine="643" w:firstLineChars="200"/>
        <w:jc w:val="center"/>
        <w:rPr>
          <w:rFonts w:ascii="仿宋" w:hAnsi="仿宋" w:eastAsia="仿宋" w:cs="仿宋"/>
          <w:b/>
          <w:bCs/>
          <w:sz w:val="32"/>
          <w:szCs w:val="32"/>
        </w:rPr>
      </w:pPr>
    </w:p>
    <w:p w14:paraId="4161E4AC">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09BF10C8">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705F73C7">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143EB8F1">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0C200024">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5C7C33DB">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1F0D3F8F">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64039A06">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63293CCD">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01004E5C">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218AEFD0">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（10）竞标人近三年相关项目业绩表（2022年07月至今）；</w:t>
      </w:r>
    </w:p>
    <w:p w14:paraId="6499116A">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07FE21E2">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772F6827">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41EE9000">
      <w:pPr>
        <w:spacing w:line="360" w:lineRule="auto"/>
        <w:ind w:firstLine="480" w:firstLineChars="200"/>
        <w:rPr>
          <w:rFonts w:ascii="仿宋" w:hAnsi="仿宋" w:eastAsia="仿宋" w:cs="仿宋"/>
          <w:bCs/>
          <w:sz w:val="24"/>
        </w:rPr>
      </w:pPr>
    </w:p>
    <w:p w14:paraId="68F3A245">
      <w:pPr>
        <w:ind w:firstLine="482" w:firstLineChars="200"/>
        <w:rPr>
          <w:rFonts w:ascii="仿宋" w:hAnsi="仿宋" w:eastAsia="仿宋" w:cs="仿宋"/>
          <w:b/>
          <w:sz w:val="24"/>
        </w:rPr>
      </w:pPr>
    </w:p>
    <w:p w14:paraId="3F23BCA4">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注：为了便于查找，请按上述顺序编制文件内容，并在目录中注明每项内容的起始页码。</w:t>
      </w:r>
    </w:p>
    <w:p w14:paraId="7848C5BF">
      <w:pPr>
        <w:ind w:firstLine="420" w:firstLineChars="200"/>
        <w:rPr>
          <w:rFonts w:ascii="仿宋" w:hAnsi="仿宋" w:eastAsia="仿宋" w:cs="仿宋"/>
          <w:bCs/>
          <w:szCs w:val="21"/>
        </w:rPr>
      </w:pPr>
    </w:p>
    <w:p w14:paraId="530BDFCD">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56272EA4">
      <w:pPr>
        <w:shd w:val="clear" w:color="auto" w:fill="FFFFFF"/>
        <w:spacing w:line="440" w:lineRule="exact"/>
        <w:jc w:val="center"/>
        <w:rPr>
          <w:rFonts w:ascii="仿宋" w:hAnsi="仿宋" w:eastAsia="仿宋" w:cs="仿宋"/>
          <w:b/>
          <w:bCs/>
          <w:sz w:val="24"/>
        </w:rPr>
      </w:pPr>
    </w:p>
    <w:p w14:paraId="49AEB522">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1、竞标函</w:t>
      </w:r>
    </w:p>
    <w:p w14:paraId="77F27D38">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2CB40B0C">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138E5328">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1、我方按磋商文件要求提交竞标文件，愿按《中华人民共和国政府采购法》及其他有关法律、法规的规定，自觉履行自己的全部责任。</w:t>
      </w:r>
    </w:p>
    <w:p w14:paraId="3A81EBDD">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2、我方同意在竞标有效期内遵守贵方磋商文件要求，在此期限期满前的任何时间，贵方磋商文件及我方竞标文件一直对我方具有约束力；</w:t>
      </w:r>
    </w:p>
    <w:p w14:paraId="07B143A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3、如果我方竞标被接受，我方将按照磋商文件的规定，我方保证将按采购要求和竞标文件中的承诺按期、按质、按量交付使用方；</w:t>
      </w:r>
    </w:p>
    <w:p w14:paraId="45BBF25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4、如果我方中标（成交），我方将在招标文件规定的时间内签订委托合同并按采购要求提供履约担保。如果我方违约，除保证金不予退还外，贵方有权终止我方中标（成交）并选择其它中标（成交）人。</w:t>
      </w:r>
    </w:p>
    <w:p w14:paraId="2FA6E54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成交），我方将在磋商文件规定的时间内签订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461F200A">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6、一旦我方中标（成交），我方愿意按招标要求承担招标代理服务费。</w:t>
      </w:r>
    </w:p>
    <w:p w14:paraId="3BC34DBD">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7、一旦我方中标（成交），我方承诺按采购人要求提供全额增值税普通发票。</w:t>
      </w:r>
    </w:p>
    <w:p w14:paraId="3C103CEC">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8、贵方的磋商文件和成交通知书及我方竞标文件将构成约束双方合同的附件。</w:t>
      </w:r>
    </w:p>
    <w:p w14:paraId="24D64D33">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9、我方理解最低报价不是成交的唯一条件，如果我方未成交，贵方没有必要对我方做出任何解释和说明，我方将充分尊重和理解贵方的选择。</w:t>
      </w:r>
    </w:p>
    <w:p w14:paraId="43CE808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10、我方的竞标文件自提交竞标文件截止之日起有效期为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583878FF">
      <w:pPr>
        <w:pStyle w:val="327"/>
        <w:shd w:val="clear" w:color="auto" w:fill="FFFFFF"/>
        <w:snapToGrid w:val="0"/>
        <w:spacing w:line="440" w:lineRule="exact"/>
        <w:rPr>
          <w:rFonts w:ascii="仿宋" w:hAnsi="仿宋" w:eastAsia="仿宋" w:cs="仿宋"/>
          <w:color w:val="auto"/>
          <w:sz w:val="24"/>
        </w:rPr>
      </w:pPr>
    </w:p>
    <w:p w14:paraId="08D27AEB">
      <w:pPr>
        <w:pStyle w:val="327"/>
        <w:shd w:val="clear" w:color="auto" w:fill="FFFFFF"/>
        <w:snapToGrid w:val="0"/>
        <w:spacing w:line="440" w:lineRule="exact"/>
        <w:rPr>
          <w:rFonts w:ascii="仿宋" w:hAnsi="仿宋" w:eastAsia="仿宋" w:cs="仿宋"/>
          <w:color w:val="auto"/>
          <w:sz w:val="24"/>
        </w:rPr>
      </w:pPr>
    </w:p>
    <w:p w14:paraId="044B623D">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2A5B39DD">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23D44978">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687D830">
      <w:pPr>
        <w:shd w:val="clear" w:color="auto" w:fill="FFFFFF"/>
        <w:spacing w:line="440" w:lineRule="exact"/>
        <w:rPr>
          <w:rFonts w:ascii="仿宋" w:hAnsi="仿宋" w:eastAsia="仿宋" w:cs="仿宋"/>
          <w:bCs/>
          <w:sz w:val="24"/>
        </w:rPr>
      </w:pPr>
      <w:r>
        <w:rPr>
          <w:rFonts w:hint="eastAsia"/>
        </w:rPr>
        <w:br w:type="page"/>
      </w:r>
    </w:p>
    <w:p w14:paraId="7CFF87C7">
      <w:pPr>
        <w:jc w:val="center"/>
        <w:rPr>
          <w:rFonts w:ascii="仿宋" w:hAnsi="仿宋" w:eastAsia="仿宋" w:cs="仿宋"/>
          <w:b/>
          <w:bCs/>
          <w:sz w:val="24"/>
        </w:rPr>
      </w:pPr>
      <w:r>
        <w:rPr>
          <w:rFonts w:hint="eastAsia" w:ascii="仿宋" w:hAnsi="仿宋" w:eastAsia="仿宋" w:cs="仿宋"/>
          <w:b/>
          <w:bCs/>
          <w:sz w:val="24"/>
        </w:rPr>
        <w:t>2、竞标承诺书</w:t>
      </w:r>
    </w:p>
    <w:p w14:paraId="6A1D4723">
      <w:pPr>
        <w:ind w:left="424" w:leftChars="202"/>
        <w:rPr>
          <w:rFonts w:ascii="仿宋" w:hAnsi="仿宋" w:eastAsia="仿宋" w:cs="仿宋"/>
          <w:b/>
        </w:rPr>
      </w:pPr>
    </w:p>
    <w:p w14:paraId="57A10907">
      <w:pPr>
        <w:spacing w:line="360" w:lineRule="auto"/>
        <w:ind w:left="424" w:leftChars="202"/>
        <w:jc w:val="center"/>
        <w:rPr>
          <w:rFonts w:ascii="仿宋" w:hAnsi="仿宋" w:eastAsia="仿宋" w:cs="仿宋"/>
          <w:b/>
        </w:rPr>
      </w:pPr>
    </w:p>
    <w:p w14:paraId="36337E6E">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66254117">
      <w:pPr>
        <w:spacing w:line="360" w:lineRule="auto"/>
        <w:ind w:left="424" w:leftChars="202"/>
        <w:rPr>
          <w:rFonts w:ascii="仿宋" w:hAnsi="仿宋" w:eastAsia="仿宋" w:cs="仿宋"/>
          <w:sz w:val="24"/>
        </w:rPr>
      </w:pPr>
    </w:p>
    <w:p w14:paraId="49C79B92">
      <w:pPr>
        <w:spacing w:line="360" w:lineRule="auto"/>
        <w:ind w:left="424" w:leftChars="202"/>
        <w:rPr>
          <w:rFonts w:ascii="仿宋" w:hAnsi="仿宋" w:eastAsia="仿宋" w:cs="仿宋"/>
          <w:sz w:val="24"/>
        </w:rPr>
      </w:pPr>
      <w:r>
        <w:rPr>
          <w:rFonts w:hint="eastAsia" w:ascii="仿宋" w:hAnsi="仿宋" w:eastAsia="仿宋" w:cs="仿宋"/>
          <w:sz w:val="24"/>
        </w:rPr>
        <w:t>若我公司中标（成交）后，项目负责人为：</w:t>
      </w:r>
    </w:p>
    <w:p w14:paraId="29EC3F9C">
      <w:pPr>
        <w:spacing w:line="360" w:lineRule="auto"/>
        <w:ind w:left="424" w:leftChars="202"/>
        <w:rPr>
          <w:rFonts w:ascii="仿宋" w:hAnsi="仿宋" w:eastAsia="仿宋" w:cs="仿宋"/>
          <w:sz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3ED8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12F56BA9">
            <w:pPr>
              <w:rPr>
                <w:rFonts w:ascii="仿宋" w:hAnsi="仿宋" w:eastAsia="仿宋" w:cs="仿宋"/>
                <w:sz w:val="24"/>
              </w:rPr>
            </w:pPr>
            <w:r>
              <w:rPr>
                <w:rFonts w:hint="eastAsia" w:ascii="仿宋" w:hAnsi="仿宋" w:eastAsia="仿宋" w:cs="仿宋"/>
                <w:sz w:val="24"/>
              </w:rPr>
              <w:t>姓名</w:t>
            </w:r>
          </w:p>
        </w:tc>
        <w:tc>
          <w:tcPr>
            <w:tcW w:w="2404" w:type="dxa"/>
          </w:tcPr>
          <w:p w14:paraId="3CE804E4">
            <w:pPr>
              <w:rPr>
                <w:rFonts w:ascii="仿宋" w:hAnsi="仿宋" w:eastAsia="仿宋" w:cs="仿宋"/>
                <w:sz w:val="24"/>
              </w:rPr>
            </w:pPr>
          </w:p>
        </w:tc>
        <w:tc>
          <w:tcPr>
            <w:tcW w:w="2409" w:type="dxa"/>
          </w:tcPr>
          <w:p w14:paraId="7500A3EF">
            <w:pPr>
              <w:rPr>
                <w:rFonts w:ascii="仿宋" w:hAnsi="仿宋" w:eastAsia="仿宋" w:cs="仿宋"/>
                <w:sz w:val="24"/>
              </w:rPr>
            </w:pPr>
            <w:r>
              <w:rPr>
                <w:rFonts w:hint="eastAsia" w:ascii="仿宋" w:hAnsi="仿宋" w:eastAsia="仿宋" w:cs="仿宋"/>
                <w:sz w:val="24"/>
              </w:rPr>
              <w:t>职称</w:t>
            </w:r>
          </w:p>
        </w:tc>
        <w:tc>
          <w:tcPr>
            <w:tcW w:w="2404" w:type="dxa"/>
          </w:tcPr>
          <w:p w14:paraId="359CBACF">
            <w:pPr>
              <w:rPr>
                <w:rFonts w:ascii="仿宋" w:hAnsi="仿宋" w:eastAsia="仿宋" w:cs="仿宋"/>
                <w:sz w:val="24"/>
              </w:rPr>
            </w:pPr>
          </w:p>
        </w:tc>
      </w:tr>
      <w:tr w14:paraId="0429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4E9B7EE">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395C2A44">
            <w:pPr>
              <w:rPr>
                <w:rFonts w:ascii="仿宋" w:hAnsi="仿宋" w:eastAsia="仿宋" w:cs="仿宋"/>
                <w:sz w:val="24"/>
              </w:rPr>
            </w:pPr>
          </w:p>
        </w:tc>
      </w:tr>
      <w:tr w14:paraId="66C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14B2E8D">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5D260A89">
            <w:pPr>
              <w:rPr>
                <w:rFonts w:ascii="仿宋" w:hAnsi="仿宋" w:eastAsia="仿宋" w:cs="仿宋"/>
                <w:sz w:val="24"/>
              </w:rPr>
            </w:pPr>
          </w:p>
        </w:tc>
      </w:tr>
    </w:tbl>
    <w:p w14:paraId="2C5C28BA">
      <w:pPr>
        <w:rPr>
          <w:rFonts w:ascii="仿宋" w:hAnsi="仿宋" w:eastAsia="仿宋" w:cs="仿宋"/>
          <w:sz w:val="24"/>
        </w:rPr>
      </w:pPr>
    </w:p>
    <w:p w14:paraId="499C2C96">
      <w:pPr>
        <w:ind w:firstLine="480" w:firstLineChars="200"/>
        <w:rPr>
          <w:rFonts w:ascii="仿宋" w:hAnsi="仿宋" w:eastAsia="仿宋" w:cs="仿宋"/>
          <w:sz w:val="24"/>
        </w:rPr>
      </w:pPr>
      <w:r>
        <w:rPr>
          <w:rFonts w:hint="eastAsia" w:ascii="仿宋" w:hAnsi="仿宋" w:eastAsia="仿宋" w:cs="仿宋"/>
          <w:sz w:val="24"/>
        </w:rPr>
        <w:t>中标（成交）后，若由于特殊原因须更换时，我方将以不低于此项目负责人水平的人员替换，并报采购方审查。经审查通过后，方可更换。若未经业主批准，我方擅自更换，我方愿以合同价的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508E6E9F">
      <w:pPr>
        <w:rPr>
          <w:rFonts w:ascii="仿宋" w:hAnsi="仿宋" w:eastAsia="仿宋" w:cs="仿宋"/>
          <w:sz w:val="24"/>
        </w:rPr>
      </w:pPr>
    </w:p>
    <w:p w14:paraId="017F73C1">
      <w:pPr>
        <w:rPr>
          <w:rFonts w:ascii="仿宋" w:hAnsi="仿宋" w:eastAsia="仿宋" w:cs="仿宋"/>
          <w:sz w:val="24"/>
        </w:rPr>
      </w:pPr>
    </w:p>
    <w:p w14:paraId="36850638">
      <w:pPr>
        <w:rPr>
          <w:rFonts w:ascii="仿宋" w:hAnsi="仿宋" w:eastAsia="仿宋" w:cs="仿宋"/>
          <w:sz w:val="24"/>
        </w:rPr>
      </w:pPr>
    </w:p>
    <w:p w14:paraId="0A7EACBB">
      <w:pPr>
        <w:rPr>
          <w:rFonts w:ascii="仿宋" w:hAnsi="仿宋" w:eastAsia="仿宋" w:cs="仿宋"/>
          <w:sz w:val="24"/>
        </w:rPr>
      </w:pPr>
    </w:p>
    <w:p w14:paraId="4E31AEB3">
      <w:pPr>
        <w:rPr>
          <w:rFonts w:ascii="仿宋" w:hAnsi="仿宋" w:eastAsia="仿宋" w:cs="仿宋"/>
          <w:sz w:val="24"/>
        </w:rPr>
      </w:pPr>
      <w:r>
        <w:rPr>
          <w:rFonts w:hint="eastAsia" w:ascii="仿宋" w:hAnsi="仿宋" w:eastAsia="仿宋" w:cs="仿宋"/>
          <w:sz w:val="24"/>
        </w:rPr>
        <w:t>竞标人：（盖章）</w:t>
      </w:r>
    </w:p>
    <w:p w14:paraId="1350B2DE">
      <w:pPr>
        <w:spacing w:line="500" w:lineRule="exact"/>
        <w:rPr>
          <w:rFonts w:ascii="仿宋" w:hAnsi="仿宋" w:eastAsia="仿宋" w:cs="仿宋"/>
          <w:sz w:val="24"/>
        </w:rPr>
      </w:pPr>
    </w:p>
    <w:p w14:paraId="5987B2D1">
      <w:pPr>
        <w:spacing w:line="500" w:lineRule="exact"/>
        <w:rPr>
          <w:rFonts w:ascii="仿宋" w:hAnsi="仿宋" w:eastAsia="仿宋" w:cs="仿宋"/>
          <w:sz w:val="24"/>
        </w:rPr>
      </w:pPr>
      <w:r>
        <w:rPr>
          <w:rFonts w:hint="eastAsia" w:ascii="仿宋" w:hAnsi="仿宋" w:eastAsia="仿宋" w:cs="仿宋"/>
          <w:sz w:val="24"/>
        </w:rPr>
        <w:t>法定代表人或授权代理人：   （签字或盖章）</w:t>
      </w:r>
    </w:p>
    <w:p w14:paraId="75FFFAF3">
      <w:pPr>
        <w:rPr>
          <w:rFonts w:ascii="仿宋" w:hAnsi="仿宋" w:eastAsia="仿宋" w:cs="仿宋"/>
          <w:sz w:val="24"/>
        </w:rPr>
      </w:pPr>
    </w:p>
    <w:p w14:paraId="318C059B">
      <w:pPr>
        <w:rPr>
          <w:rFonts w:ascii="仿宋" w:hAnsi="仿宋" w:eastAsia="仿宋" w:cs="仿宋"/>
          <w:sz w:val="24"/>
        </w:rPr>
      </w:pPr>
    </w:p>
    <w:p w14:paraId="29A8B052">
      <w:pPr>
        <w:rPr>
          <w:rFonts w:ascii="仿宋" w:hAnsi="仿宋" w:eastAsia="仿宋" w:cs="仿宋"/>
          <w:sz w:val="24"/>
        </w:rPr>
      </w:pPr>
    </w:p>
    <w:p w14:paraId="082C2078">
      <w:pPr>
        <w:wordWrap w:val="0"/>
        <w:jc w:val="right"/>
        <w:rPr>
          <w:rFonts w:ascii="仿宋" w:hAnsi="仿宋" w:eastAsia="仿宋" w:cs="仿宋"/>
          <w:sz w:val="24"/>
        </w:rPr>
      </w:pPr>
      <w:r>
        <w:rPr>
          <w:rFonts w:hint="eastAsia" w:ascii="仿宋" w:hAnsi="仿宋" w:eastAsia="仿宋" w:cs="仿宋"/>
          <w:sz w:val="24"/>
        </w:rPr>
        <w:t>日期：        年    月    日</w:t>
      </w:r>
    </w:p>
    <w:p w14:paraId="3059EE10">
      <w:pPr>
        <w:shd w:val="clear" w:color="auto" w:fill="FFFFFF"/>
        <w:spacing w:line="440" w:lineRule="exact"/>
        <w:jc w:val="center"/>
        <w:rPr>
          <w:rFonts w:ascii="仿宋" w:hAnsi="仿宋" w:eastAsia="仿宋" w:cs="仿宋"/>
          <w:b/>
          <w:bCs/>
          <w:sz w:val="24"/>
        </w:rPr>
      </w:pPr>
    </w:p>
    <w:p w14:paraId="1D589B1B">
      <w:pPr>
        <w:shd w:val="clear" w:color="auto" w:fill="FFFFFF"/>
        <w:spacing w:line="440" w:lineRule="exact"/>
        <w:jc w:val="center"/>
        <w:rPr>
          <w:rFonts w:ascii="仿宋" w:hAnsi="仿宋" w:eastAsia="仿宋" w:cs="仿宋"/>
          <w:b/>
          <w:bCs/>
          <w:sz w:val="24"/>
        </w:rPr>
      </w:pPr>
    </w:p>
    <w:p w14:paraId="6C6EAA4B">
      <w:pPr>
        <w:shd w:val="clear" w:color="auto" w:fill="FFFFFF"/>
        <w:spacing w:line="440" w:lineRule="exact"/>
        <w:jc w:val="center"/>
        <w:rPr>
          <w:rFonts w:ascii="仿宋" w:hAnsi="仿宋" w:eastAsia="仿宋" w:cs="仿宋"/>
          <w:b/>
          <w:bCs/>
          <w:sz w:val="24"/>
        </w:rPr>
      </w:pPr>
    </w:p>
    <w:p w14:paraId="0CE8A93E">
      <w:pPr>
        <w:shd w:val="clear" w:color="auto" w:fill="FFFFFF"/>
        <w:spacing w:line="440" w:lineRule="exact"/>
        <w:jc w:val="center"/>
        <w:rPr>
          <w:rFonts w:ascii="仿宋" w:hAnsi="仿宋" w:eastAsia="仿宋" w:cs="仿宋"/>
          <w:b/>
          <w:bCs/>
          <w:sz w:val="24"/>
        </w:rPr>
      </w:pPr>
    </w:p>
    <w:p w14:paraId="100E3EF7">
      <w:pPr>
        <w:shd w:val="clear" w:color="auto" w:fill="FFFFFF"/>
        <w:spacing w:line="440" w:lineRule="exact"/>
        <w:jc w:val="center"/>
        <w:rPr>
          <w:rFonts w:ascii="仿宋" w:hAnsi="仿宋" w:eastAsia="仿宋" w:cs="仿宋"/>
          <w:b/>
          <w:bCs/>
          <w:sz w:val="24"/>
        </w:rPr>
      </w:pPr>
    </w:p>
    <w:p w14:paraId="67C515D0">
      <w:pPr>
        <w:shd w:val="clear" w:color="auto" w:fill="FFFFFF"/>
        <w:spacing w:line="440" w:lineRule="exact"/>
        <w:jc w:val="center"/>
        <w:rPr>
          <w:rFonts w:ascii="仿宋" w:hAnsi="仿宋" w:eastAsia="仿宋" w:cs="仿宋"/>
          <w:b/>
          <w:bCs/>
          <w:sz w:val="24"/>
        </w:rPr>
      </w:pPr>
    </w:p>
    <w:p w14:paraId="3D954CDA">
      <w:pPr>
        <w:shd w:val="clear" w:color="auto" w:fill="FFFFFF"/>
        <w:spacing w:line="440" w:lineRule="exact"/>
        <w:jc w:val="center"/>
        <w:rPr>
          <w:rFonts w:ascii="仿宋" w:hAnsi="仿宋" w:eastAsia="仿宋" w:cs="仿宋"/>
          <w:b/>
          <w:bCs/>
          <w:sz w:val="24"/>
        </w:rPr>
      </w:pPr>
    </w:p>
    <w:p w14:paraId="73BEE034">
      <w:pPr>
        <w:shd w:val="clear" w:color="auto" w:fill="FFFFFF"/>
        <w:spacing w:line="440" w:lineRule="exact"/>
        <w:jc w:val="center"/>
        <w:rPr>
          <w:rFonts w:ascii="仿宋" w:hAnsi="仿宋" w:eastAsia="仿宋" w:cs="仿宋"/>
          <w:b/>
          <w:bCs/>
          <w:sz w:val="24"/>
        </w:rPr>
      </w:pPr>
    </w:p>
    <w:p w14:paraId="4A8DD041">
      <w:pPr>
        <w:shd w:val="clear" w:color="auto" w:fill="FFFFFF"/>
        <w:spacing w:line="440" w:lineRule="exact"/>
        <w:jc w:val="center"/>
        <w:rPr>
          <w:rFonts w:ascii="仿宋" w:hAnsi="仿宋" w:eastAsia="仿宋" w:cs="仿宋"/>
          <w:b/>
          <w:bCs/>
          <w:sz w:val="24"/>
        </w:rPr>
      </w:pPr>
    </w:p>
    <w:p w14:paraId="16590F3B">
      <w:pPr>
        <w:shd w:val="clear" w:color="auto" w:fill="FFFFFF"/>
        <w:spacing w:line="440" w:lineRule="exact"/>
        <w:jc w:val="center"/>
        <w:rPr>
          <w:rFonts w:ascii="仿宋" w:hAnsi="仿宋" w:eastAsia="仿宋" w:cs="仿宋"/>
          <w:b/>
          <w:bCs/>
          <w:sz w:val="24"/>
        </w:rPr>
      </w:pPr>
    </w:p>
    <w:p w14:paraId="08FFA4EA">
      <w:pPr>
        <w:shd w:val="clear" w:color="auto" w:fill="FFFFFF"/>
        <w:spacing w:line="440" w:lineRule="exact"/>
        <w:jc w:val="center"/>
        <w:rPr>
          <w:rFonts w:ascii="仿宋" w:hAnsi="仿宋" w:eastAsia="仿宋" w:cs="仿宋"/>
          <w:b/>
          <w:bCs/>
          <w:sz w:val="24"/>
        </w:rPr>
      </w:pPr>
    </w:p>
    <w:p w14:paraId="64E2F04C">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5A2013D0">
      <w:pPr>
        <w:shd w:val="clear" w:color="auto" w:fill="FFFFFF"/>
        <w:spacing w:line="440" w:lineRule="exact"/>
        <w:rPr>
          <w:rFonts w:ascii="仿宋" w:hAnsi="仿宋" w:eastAsia="仿宋" w:cs="仿宋"/>
          <w:b/>
          <w:bCs/>
          <w:sz w:val="24"/>
        </w:rPr>
      </w:pPr>
    </w:p>
    <w:p w14:paraId="5939A6DD">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60663757">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084507CE">
      <w:pPr>
        <w:shd w:val="clear" w:color="auto" w:fill="FFFFFF"/>
        <w:spacing w:line="440" w:lineRule="exact"/>
        <w:rPr>
          <w:rFonts w:ascii="仿宋" w:hAnsi="仿宋" w:eastAsia="仿宋" w:cs="仿宋"/>
          <w:sz w:val="24"/>
        </w:rPr>
      </w:pPr>
      <w:r>
        <w:rPr>
          <w:rFonts w:hint="eastAsia" w:ascii="仿宋" w:hAnsi="仿宋" w:eastAsia="仿宋" w:cs="仿宋"/>
          <w:sz w:val="24"/>
        </w:rPr>
        <w:t>地址：</w:t>
      </w:r>
    </w:p>
    <w:p w14:paraId="2805F366">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33D7C213">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7F22BD7A">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43B0033C">
      <w:pPr>
        <w:shd w:val="clear" w:color="auto" w:fill="FFFFFF"/>
        <w:spacing w:line="440" w:lineRule="exact"/>
        <w:rPr>
          <w:rFonts w:ascii="仿宋" w:hAnsi="仿宋" w:eastAsia="仿宋" w:cs="仿宋"/>
          <w:sz w:val="24"/>
        </w:rPr>
      </w:pPr>
    </w:p>
    <w:p w14:paraId="218FFDDF">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1069117B">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（竞标人名称）的法定代表人。</w:t>
      </w:r>
    </w:p>
    <w:p w14:paraId="265347EE">
      <w:pPr>
        <w:shd w:val="clear" w:color="auto" w:fill="FFFFFF"/>
        <w:spacing w:line="440" w:lineRule="exact"/>
        <w:rPr>
          <w:rFonts w:ascii="仿宋" w:hAnsi="仿宋" w:eastAsia="仿宋" w:cs="仿宋"/>
          <w:sz w:val="24"/>
        </w:rPr>
      </w:pPr>
    </w:p>
    <w:p w14:paraId="46CBDDE2">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8B21A9B"/>
                          <w:p w14:paraId="370AEED1"/>
                          <w:p w14:paraId="4AAA5E56"/>
                          <w:p w14:paraId="282EB769"/>
                          <w:p w14:paraId="075F5AA0">
                            <w:pPr>
                              <w:jc w:val="center"/>
                              <w:rPr>
                                <w:rFonts w:ascii="仿宋" w:hAnsi="仿宋" w:eastAsia="仿宋"/>
                                <w:sz w:val="36"/>
                                <w:szCs w:val="36"/>
                              </w:rPr>
                            </w:pPr>
                            <w:r>
                              <w:rPr>
                                <w:rFonts w:hint="eastAsia" w:ascii="仿宋" w:hAnsi="仿宋" w:eastAsia="仿宋"/>
                                <w:sz w:val="36"/>
                                <w:szCs w:val="36"/>
                              </w:rPr>
                              <w:t>法定代表人身份证复印件</w:t>
                            </w:r>
                          </w:p>
                          <w:p w14:paraId="492206E2">
                            <w:pPr>
                              <w:jc w:val="center"/>
                              <w:rPr>
                                <w:rFonts w:ascii="仿宋" w:hAnsi="仿宋" w:eastAsia="仿宋"/>
                                <w:sz w:val="36"/>
                                <w:szCs w:val="36"/>
                              </w:rPr>
                            </w:pPr>
                            <w:r>
                              <w:rPr>
                                <w:rFonts w:hint="eastAsia" w:ascii="仿宋" w:hAnsi="仿宋" w:eastAsia="仿宋"/>
                                <w:sz w:val="36"/>
                                <w:szCs w:val="36"/>
                              </w:rPr>
                              <w:t>（正面）</w:t>
                            </w:r>
                          </w:p>
                          <w:p w14:paraId="75ACD27A"/>
                          <w:p w14:paraId="62F4862A"/>
                          <w:p w14:paraId="48436763"/>
                          <w:p w14:paraId="0AE6C3E2"/>
                          <w:p w14:paraId="2BB023BF"/>
                          <w:p w14:paraId="4EC9A530"/>
                          <w:p w14:paraId="6A355F7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0288;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28B21A9B"/>
                    <w:p w14:paraId="370AEED1"/>
                    <w:p w14:paraId="4AAA5E56"/>
                    <w:p w14:paraId="282EB769"/>
                    <w:p w14:paraId="075F5AA0">
                      <w:pPr>
                        <w:jc w:val="center"/>
                        <w:rPr>
                          <w:rFonts w:ascii="仿宋" w:hAnsi="仿宋" w:eastAsia="仿宋"/>
                          <w:sz w:val="36"/>
                          <w:szCs w:val="36"/>
                        </w:rPr>
                      </w:pPr>
                      <w:r>
                        <w:rPr>
                          <w:rFonts w:hint="eastAsia" w:ascii="仿宋" w:hAnsi="仿宋" w:eastAsia="仿宋"/>
                          <w:sz w:val="36"/>
                          <w:szCs w:val="36"/>
                        </w:rPr>
                        <w:t>法定代表人身份证复印件</w:t>
                      </w:r>
                    </w:p>
                    <w:p w14:paraId="492206E2">
                      <w:pPr>
                        <w:jc w:val="center"/>
                        <w:rPr>
                          <w:rFonts w:ascii="仿宋" w:hAnsi="仿宋" w:eastAsia="仿宋"/>
                          <w:sz w:val="36"/>
                          <w:szCs w:val="36"/>
                        </w:rPr>
                      </w:pPr>
                      <w:r>
                        <w:rPr>
                          <w:rFonts w:hint="eastAsia" w:ascii="仿宋" w:hAnsi="仿宋" w:eastAsia="仿宋"/>
                          <w:sz w:val="36"/>
                          <w:szCs w:val="36"/>
                        </w:rPr>
                        <w:t>（正面）</w:t>
                      </w:r>
                    </w:p>
                    <w:p w14:paraId="75ACD27A"/>
                    <w:p w14:paraId="62F4862A"/>
                    <w:p w14:paraId="48436763"/>
                    <w:p w14:paraId="0AE6C3E2"/>
                    <w:p w14:paraId="2BB023BF"/>
                    <w:p w14:paraId="4EC9A530"/>
                    <w:p w14:paraId="6A355F7F">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9FEB991"/>
                          <w:p w14:paraId="19780D19"/>
                          <w:p w14:paraId="67B006AA"/>
                          <w:p w14:paraId="07CA45AA"/>
                          <w:p w14:paraId="78C11BB1">
                            <w:pPr>
                              <w:jc w:val="center"/>
                              <w:rPr>
                                <w:rFonts w:ascii="仿宋" w:hAnsi="仿宋" w:eastAsia="仿宋"/>
                                <w:sz w:val="36"/>
                                <w:szCs w:val="36"/>
                              </w:rPr>
                            </w:pPr>
                            <w:r>
                              <w:rPr>
                                <w:rFonts w:hint="eastAsia" w:ascii="仿宋" w:hAnsi="仿宋" w:eastAsia="仿宋"/>
                                <w:sz w:val="36"/>
                                <w:szCs w:val="36"/>
                              </w:rPr>
                              <w:t>法定代表人身份证复印件</w:t>
                            </w:r>
                          </w:p>
                          <w:p w14:paraId="07E3121A">
                            <w:pPr>
                              <w:jc w:val="center"/>
                              <w:rPr>
                                <w:rFonts w:ascii="仿宋" w:hAnsi="仿宋" w:eastAsia="仿宋"/>
                                <w:sz w:val="36"/>
                                <w:szCs w:val="36"/>
                              </w:rPr>
                            </w:pPr>
                            <w:r>
                              <w:rPr>
                                <w:rFonts w:hint="eastAsia" w:ascii="仿宋" w:hAnsi="仿宋" w:eastAsia="仿宋"/>
                                <w:sz w:val="36"/>
                                <w:szCs w:val="36"/>
                              </w:rPr>
                              <w:t>（背面）</w:t>
                            </w:r>
                          </w:p>
                          <w:p w14:paraId="1D319975"/>
                          <w:p w14:paraId="0D408ECC"/>
                          <w:p w14:paraId="41599208"/>
                          <w:p w14:paraId="664B3E3A"/>
                          <w:p w14:paraId="622AE68B"/>
                          <w:p w14:paraId="57BB62AD"/>
                          <w:p w14:paraId="24F68C1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1312;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39FEB991"/>
                    <w:p w14:paraId="19780D19"/>
                    <w:p w14:paraId="67B006AA"/>
                    <w:p w14:paraId="07CA45AA"/>
                    <w:p w14:paraId="78C11BB1">
                      <w:pPr>
                        <w:jc w:val="center"/>
                        <w:rPr>
                          <w:rFonts w:ascii="仿宋" w:hAnsi="仿宋" w:eastAsia="仿宋"/>
                          <w:sz w:val="36"/>
                          <w:szCs w:val="36"/>
                        </w:rPr>
                      </w:pPr>
                      <w:r>
                        <w:rPr>
                          <w:rFonts w:hint="eastAsia" w:ascii="仿宋" w:hAnsi="仿宋" w:eastAsia="仿宋"/>
                          <w:sz w:val="36"/>
                          <w:szCs w:val="36"/>
                        </w:rPr>
                        <w:t>法定代表人身份证复印件</w:t>
                      </w:r>
                    </w:p>
                    <w:p w14:paraId="07E3121A">
                      <w:pPr>
                        <w:jc w:val="center"/>
                        <w:rPr>
                          <w:rFonts w:ascii="仿宋" w:hAnsi="仿宋" w:eastAsia="仿宋"/>
                          <w:sz w:val="36"/>
                          <w:szCs w:val="36"/>
                        </w:rPr>
                      </w:pPr>
                      <w:r>
                        <w:rPr>
                          <w:rFonts w:hint="eastAsia" w:ascii="仿宋" w:hAnsi="仿宋" w:eastAsia="仿宋"/>
                          <w:sz w:val="36"/>
                          <w:szCs w:val="36"/>
                        </w:rPr>
                        <w:t>（背面）</w:t>
                      </w:r>
                    </w:p>
                    <w:p w14:paraId="1D319975"/>
                    <w:p w14:paraId="0D408ECC"/>
                    <w:p w14:paraId="41599208"/>
                    <w:p w14:paraId="664B3E3A"/>
                    <w:p w14:paraId="622AE68B"/>
                    <w:p w14:paraId="57BB62AD"/>
                    <w:p w14:paraId="24F68C11">
                      <w:pPr>
                        <w:rPr>
                          <w:sz w:val="32"/>
                          <w:szCs w:val="32"/>
                        </w:rPr>
                      </w:pPr>
                    </w:p>
                  </w:txbxContent>
                </v:textbox>
              </v:shape>
            </w:pict>
          </mc:Fallback>
        </mc:AlternateContent>
      </w:r>
    </w:p>
    <w:p w14:paraId="3C641D00">
      <w:pPr>
        <w:shd w:val="clear" w:color="auto" w:fill="FFFFFF"/>
        <w:spacing w:line="440" w:lineRule="exact"/>
        <w:rPr>
          <w:rFonts w:ascii="仿宋" w:hAnsi="仿宋" w:eastAsia="仿宋" w:cs="仿宋"/>
          <w:sz w:val="24"/>
        </w:rPr>
      </w:pPr>
    </w:p>
    <w:p w14:paraId="080F4418">
      <w:pPr>
        <w:shd w:val="clear" w:color="auto" w:fill="FFFFFF"/>
        <w:spacing w:line="440" w:lineRule="exact"/>
        <w:rPr>
          <w:rFonts w:ascii="仿宋" w:hAnsi="仿宋" w:eastAsia="仿宋" w:cs="仿宋"/>
          <w:sz w:val="24"/>
        </w:rPr>
      </w:pPr>
    </w:p>
    <w:p w14:paraId="1D5A4A11">
      <w:pPr>
        <w:shd w:val="clear" w:color="auto" w:fill="FFFFFF"/>
        <w:spacing w:line="440" w:lineRule="exact"/>
        <w:rPr>
          <w:rFonts w:ascii="仿宋" w:hAnsi="仿宋" w:eastAsia="仿宋" w:cs="仿宋"/>
          <w:sz w:val="24"/>
        </w:rPr>
      </w:pPr>
    </w:p>
    <w:p w14:paraId="652F9272">
      <w:pPr>
        <w:shd w:val="clear" w:color="auto" w:fill="FFFFFF"/>
        <w:spacing w:line="440" w:lineRule="exact"/>
        <w:rPr>
          <w:rFonts w:ascii="仿宋" w:hAnsi="仿宋" w:eastAsia="仿宋" w:cs="仿宋"/>
          <w:sz w:val="24"/>
        </w:rPr>
      </w:pPr>
    </w:p>
    <w:p w14:paraId="75CE8388">
      <w:pPr>
        <w:shd w:val="clear" w:color="auto" w:fill="FFFFFF"/>
        <w:spacing w:line="440" w:lineRule="exact"/>
        <w:rPr>
          <w:rFonts w:ascii="仿宋" w:hAnsi="仿宋" w:eastAsia="仿宋" w:cs="仿宋"/>
          <w:sz w:val="24"/>
        </w:rPr>
      </w:pPr>
    </w:p>
    <w:p w14:paraId="43D6D82C">
      <w:pPr>
        <w:shd w:val="clear" w:color="auto" w:fill="FFFFFF"/>
        <w:spacing w:line="440" w:lineRule="exact"/>
        <w:rPr>
          <w:rFonts w:ascii="仿宋" w:hAnsi="仿宋" w:eastAsia="仿宋" w:cs="仿宋"/>
          <w:sz w:val="24"/>
        </w:rPr>
      </w:pPr>
    </w:p>
    <w:p w14:paraId="2E04CCF8">
      <w:pPr>
        <w:shd w:val="clear" w:color="auto" w:fill="FFFFFF"/>
        <w:spacing w:line="440" w:lineRule="exact"/>
        <w:rPr>
          <w:rFonts w:ascii="仿宋" w:hAnsi="仿宋" w:eastAsia="仿宋" w:cs="仿宋"/>
          <w:sz w:val="24"/>
        </w:rPr>
      </w:pPr>
    </w:p>
    <w:p w14:paraId="32AB36E6">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5CBC6C90">
      <w:pPr>
        <w:shd w:val="clear" w:color="auto" w:fill="FFFFFF"/>
        <w:spacing w:line="440" w:lineRule="exact"/>
        <w:rPr>
          <w:rFonts w:ascii="仿宋" w:hAnsi="仿宋" w:eastAsia="仿宋" w:cs="仿宋"/>
          <w:sz w:val="24"/>
        </w:rPr>
      </w:pPr>
    </w:p>
    <w:p w14:paraId="62D73E4B">
      <w:pPr>
        <w:shd w:val="clear" w:color="auto" w:fill="FFFFFF"/>
        <w:spacing w:line="440" w:lineRule="exact"/>
        <w:rPr>
          <w:rFonts w:ascii="仿宋" w:hAnsi="仿宋" w:eastAsia="仿宋" w:cs="仿宋"/>
          <w:sz w:val="24"/>
        </w:rPr>
      </w:pPr>
    </w:p>
    <w:p w14:paraId="3FB3E718">
      <w:pPr>
        <w:shd w:val="clear" w:color="auto" w:fill="FFFFFF"/>
        <w:spacing w:line="440" w:lineRule="exact"/>
        <w:rPr>
          <w:rFonts w:ascii="仿宋" w:hAnsi="仿宋" w:eastAsia="仿宋" w:cs="仿宋"/>
          <w:sz w:val="24"/>
        </w:rPr>
      </w:pPr>
      <w:r>
        <w:rPr>
          <w:rFonts w:hint="eastAsia" w:ascii="仿宋" w:hAnsi="仿宋" w:eastAsia="仿宋" w:cs="仿宋"/>
          <w:sz w:val="24"/>
        </w:rPr>
        <w:t>竞标人（盖公章）：</w:t>
      </w:r>
    </w:p>
    <w:p w14:paraId="21294B5C">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0BCCB18D">
      <w:pPr>
        <w:shd w:val="clear" w:color="auto" w:fill="FFFFFF"/>
        <w:spacing w:line="440" w:lineRule="exact"/>
        <w:rPr>
          <w:rFonts w:ascii="仿宋" w:hAnsi="仿宋" w:eastAsia="仿宋" w:cs="仿宋"/>
          <w:b/>
          <w:bCs/>
          <w:szCs w:val="21"/>
        </w:rPr>
      </w:pPr>
    </w:p>
    <w:p w14:paraId="021B3C95">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68A75550">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67AFBA1B">
      <w:pPr>
        <w:shd w:val="clear" w:color="auto" w:fill="FFFFFF"/>
        <w:spacing w:line="440" w:lineRule="exact"/>
        <w:jc w:val="center"/>
        <w:rPr>
          <w:rFonts w:ascii="仿宋" w:hAnsi="仿宋" w:eastAsia="仿宋" w:cs="仿宋"/>
          <w:b/>
          <w:bCs/>
          <w:sz w:val="24"/>
        </w:rPr>
      </w:pPr>
    </w:p>
    <w:p w14:paraId="1558FEF2">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（竞标人名称）的法定代表人，现授权委托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（竞标人名称）的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（竞标人名称）的名义参加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（项目名称和项目编号）采购项目的相关活动。代理人在参加整个政府采购活动中所签署的一切文件和处理与之相关的一切事物，我均予承认。</w:t>
      </w:r>
    </w:p>
    <w:p w14:paraId="2EAC1B7C">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3DE94088">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0C9A7DE9">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011B158">
                            <w:pPr>
                              <w:rPr>
                                <w:sz w:val="24"/>
                              </w:rPr>
                            </w:pPr>
                          </w:p>
                          <w:p w14:paraId="0F874E35">
                            <w:pPr>
                              <w:rPr>
                                <w:sz w:val="24"/>
                              </w:rPr>
                            </w:pPr>
                          </w:p>
                          <w:p w14:paraId="3F6F14E3">
                            <w:pPr>
                              <w:rPr>
                                <w:sz w:val="24"/>
                              </w:rPr>
                            </w:pPr>
                          </w:p>
                          <w:p w14:paraId="09C7F89A">
                            <w:pPr>
                              <w:rPr>
                                <w:sz w:val="24"/>
                              </w:rPr>
                            </w:pPr>
                          </w:p>
                          <w:p w14:paraId="771C69B9">
                            <w:pPr>
                              <w:jc w:val="center"/>
                              <w:rPr>
                                <w:rFonts w:ascii="仿宋" w:hAnsi="仿宋" w:eastAsia="仿宋"/>
                                <w:sz w:val="24"/>
                              </w:rPr>
                            </w:pPr>
                            <w:r>
                              <w:rPr>
                                <w:rFonts w:hint="eastAsia" w:ascii="仿宋" w:hAnsi="仿宋" w:eastAsia="仿宋"/>
                                <w:sz w:val="24"/>
                              </w:rPr>
                              <w:t>法定代表人身份证复印件</w:t>
                            </w:r>
                          </w:p>
                          <w:p w14:paraId="295A2608">
                            <w:pPr>
                              <w:jc w:val="center"/>
                              <w:rPr>
                                <w:rFonts w:ascii="仿宋" w:hAnsi="仿宋" w:eastAsia="仿宋"/>
                                <w:sz w:val="24"/>
                              </w:rPr>
                            </w:pPr>
                            <w:r>
                              <w:rPr>
                                <w:rFonts w:hint="eastAsia" w:ascii="仿宋" w:hAnsi="仿宋" w:eastAsia="仿宋"/>
                                <w:sz w:val="24"/>
                              </w:rPr>
                              <w:t>（背面）</w:t>
                            </w:r>
                          </w:p>
                          <w:p w14:paraId="68279264">
                            <w:pPr>
                              <w:rPr>
                                <w:sz w:val="24"/>
                              </w:rPr>
                            </w:pPr>
                          </w:p>
                          <w:p w14:paraId="7BD89486">
                            <w:pPr>
                              <w:rPr>
                                <w:sz w:val="24"/>
                              </w:rPr>
                            </w:pPr>
                          </w:p>
                          <w:p w14:paraId="2AD1BB78">
                            <w:pPr>
                              <w:rPr>
                                <w:sz w:val="24"/>
                              </w:rPr>
                            </w:pPr>
                          </w:p>
                          <w:p w14:paraId="1663CD98">
                            <w:pPr>
                              <w:rPr>
                                <w:sz w:val="24"/>
                              </w:rPr>
                            </w:pPr>
                          </w:p>
                          <w:p w14:paraId="5E72481B">
                            <w:pPr>
                              <w:rPr>
                                <w:sz w:val="24"/>
                              </w:rPr>
                            </w:pPr>
                          </w:p>
                          <w:p w14:paraId="583FB9F7">
                            <w:pPr>
                              <w:rPr>
                                <w:sz w:val="24"/>
                              </w:rPr>
                            </w:pPr>
                          </w:p>
                          <w:p w14:paraId="388A216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5408;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3011B158">
                      <w:pPr>
                        <w:rPr>
                          <w:sz w:val="24"/>
                        </w:rPr>
                      </w:pPr>
                    </w:p>
                    <w:p w14:paraId="0F874E35">
                      <w:pPr>
                        <w:rPr>
                          <w:sz w:val="24"/>
                        </w:rPr>
                      </w:pPr>
                    </w:p>
                    <w:p w14:paraId="3F6F14E3">
                      <w:pPr>
                        <w:rPr>
                          <w:sz w:val="24"/>
                        </w:rPr>
                      </w:pPr>
                    </w:p>
                    <w:p w14:paraId="09C7F89A">
                      <w:pPr>
                        <w:rPr>
                          <w:sz w:val="24"/>
                        </w:rPr>
                      </w:pPr>
                    </w:p>
                    <w:p w14:paraId="771C69B9">
                      <w:pPr>
                        <w:jc w:val="center"/>
                        <w:rPr>
                          <w:rFonts w:ascii="仿宋" w:hAnsi="仿宋" w:eastAsia="仿宋"/>
                          <w:sz w:val="24"/>
                        </w:rPr>
                      </w:pPr>
                      <w:r>
                        <w:rPr>
                          <w:rFonts w:hint="eastAsia" w:ascii="仿宋" w:hAnsi="仿宋" w:eastAsia="仿宋"/>
                          <w:sz w:val="24"/>
                        </w:rPr>
                        <w:t>法定代表人身份证复印件</w:t>
                      </w:r>
                    </w:p>
                    <w:p w14:paraId="295A2608">
                      <w:pPr>
                        <w:jc w:val="center"/>
                        <w:rPr>
                          <w:rFonts w:ascii="仿宋" w:hAnsi="仿宋" w:eastAsia="仿宋"/>
                          <w:sz w:val="24"/>
                        </w:rPr>
                      </w:pPr>
                      <w:r>
                        <w:rPr>
                          <w:rFonts w:hint="eastAsia" w:ascii="仿宋" w:hAnsi="仿宋" w:eastAsia="仿宋"/>
                          <w:sz w:val="24"/>
                        </w:rPr>
                        <w:t>（背面）</w:t>
                      </w:r>
                    </w:p>
                    <w:p w14:paraId="68279264">
                      <w:pPr>
                        <w:rPr>
                          <w:sz w:val="24"/>
                        </w:rPr>
                      </w:pPr>
                    </w:p>
                    <w:p w14:paraId="7BD89486">
                      <w:pPr>
                        <w:rPr>
                          <w:sz w:val="24"/>
                        </w:rPr>
                      </w:pPr>
                    </w:p>
                    <w:p w14:paraId="2AD1BB78">
                      <w:pPr>
                        <w:rPr>
                          <w:sz w:val="24"/>
                        </w:rPr>
                      </w:pPr>
                    </w:p>
                    <w:p w14:paraId="1663CD98">
                      <w:pPr>
                        <w:rPr>
                          <w:sz w:val="24"/>
                        </w:rPr>
                      </w:pPr>
                    </w:p>
                    <w:p w14:paraId="5E72481B">
                      <w:pPr>
                        <w:rPr>
                          <w:sz w:val="24"/>
                        </w:rPr>
                      </w:pPr>
                    </w:p>
                    <w:p w14:paraId="583FB9F7">
                      <w:pPr>
                        <w:rPr>
                          <w:sz w:val="24"/>
                        </w:rPr>
                      </w:pPr>
                    </w:p>
                    <w:p w14:paraId="388A2163">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5E19436">
                            <w:pPr>
                              <w:rPr>
                                <w:sz w:val="24"/>
                              </w:rPr>
                            </w:pPr>
                          </w:p>
                          <w:p w14:paraId="3B4A1B05">
                            <w:pPr>
                              <w:rPr>
                                <w:sz w:val="24"/>
                              </w:rPr>
                            </w:pPr>
                          </w:p>
                          <w:p w14:paraId="569F3078">
                            <w:pPr>
                              <w:rPr>
                                <w:sz w:val="24"/>
                              </w:rPr>
                            </w:pPr>
                          </w:p>
                          <w:p w14:paraId="22EBD888">
                            <w:pPr>
                              <w:rPr>
                                <w:sz w:val="24"/>
                              </w:rPr>
                            </w:pPr>
                          </w:p>
                          <w:p w14:paraId="41F9F925">
                            <w:pPr>
                              <w:jc w:val="center"/>
                              <w:rPr>
                                <w:rFonts w:ascii="仿宋" w:hAnsi="仿宋" w:eastAsia="仿宋"/>
                                <w:sz w:val="24"/>
                              </w:rPr>
                            </w:pPr>
                            <w:r>
                              <w:rPr>
                                <w:rFonts w:hint="eastAsia" w:ascii="仿宋" w:hAnsi="仿宋" w:eastAsia="仿宋"/>
                                <w:sz w:val="24"/>
                              </w:rPr>
                              <w:t>法定代表人身份证复印件</w:t>
                            </w:r>
                          </w:p>
                          <w:p w14:paraId="70CC2D5D">
                            <w:pPr>
                              <w:jc w:val="center"/>
                              <w:rPr>
                                <w:rFonts w:ascii="仿宋" w:hAnsi="仿宋" w:eastAsia="仿宋"/>
                                <w:sz w:val="24"/>
                              </w:rPr>
                            </w:pPr>
                            <w:r>
                              <w:rPr>
                                <w:rFonts w:hint="eastAsia" w:ascii="仿宋" w:hAnsi="仿宋" w:eastAsia="仿宋"/>
                                <w:sz w:val="24"/>
                              </w:rPr>
                              <w:t>（正面）</w:t>
                            </w:r>
                          </w:p>
                          <w:p w14:paraId="3D0E6C6F">
                            <w:pPr>
                              <w:rPr>
                                <w:sz w:val="24"/>
                              </w:rPr>
                            </w:pPr>
                          </w:p>
                          <w:p w14:paraId="471E324D">
                            <w:pPr>
                              <w:rPr>
                                <w:sz w:val="24"/>
                              </w:rPr>
                            </w:pPr>
                          </w:p>
                          <w:p w14:paraId="6FF9ECA4">
                            <w:pPr>
                              <w:rPr>
                                <w:sz w:val="24"/>
                              </w:rPr>
                            </w:pPr>
                          </w:p>
                          <w:p w14:paraId="6A4763C1">
                            <w:pPr>
                              <w:rPr>
                                <w:sz w:val="24"/>
                              </w:rPr>
                            </w:pPr>
                          </w:p>
                          <w:p w14:paraId="18E97A84">
                            <w:pPr>
                              <w:rPr>
                                <w:sz w:val="24"/>
                              </w:rPr>
                            </w:pPr>
                          </w:p>
                          <w:p w14:paraId="125FEB13">
                            <w:pPr>
                              <w:rPr>
                                <w:sz w:val="24"/>
                              </w:rPr>
                            </w:pPr>
                          </w:p>
                          <w:p w14:paraId="36E8EB2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4384;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55E19436">
                      <w:pPr>
                        <w:rPr>
                          <w:sz w:val="24"/>
                        </w:rPr>
                      </w:pPr>
                    </w:p>
                    <w:p w14:paraId="3B4A1B05">
                      <w:pPr>
                        <w:rPr>
                          <w:sz w:val="24"/>
                        </w:rPr>
                      </w:pPr>
                    </w:p>
                    <w:p w14:paraId="569F3078">
                      <w:pPr>
                        <w:rPr>
                          <w:sz w:val="24"/>
                        </w:rPr>
                      </w:pPr>
                    </w:p>
                    <w:p w14:paraId="22EBD888">
                      <w:pPr>
                        <w:rPr>
                          <w:sz w:val="24"/>
                        </w:rPr>
                      </w:pPr>
                    </w:p>
                    <w:p w14:paraId="41F9F925">
                      <w:pPr>
                        <w:jc w:val="center"/>
                        <w:rPr>
                          <w:rFonts w:ascii="仿宋" w:hAnsi="仿宋" w:eastAsia="仿宋"/>
                          <w:sz w:val="24"/>
                        </w:rPr>
                      </w:pPr>
                      <w:r>
                        <w:rPr>
                          <w:rFonts w:hint="eastAsia" w:ascii="仿宋" w:hAnsi="仿宋" w:eastAsia="仿宋"/>
                          <w:sz w:val="24"/>
                        </w:rPr>
                        <w:t>法定代表人身份证复印件</w:t>
                      </w:r>
                    </w:p>
                    <w:p w14:paraId="70CC2D5D">
                      <w:pPr>
                        <w:jc w:val="center"/>
                        <w:rPr>
                          <w:rFonts w:ascii="仿宋" w:hAnsi="仿宋" w:eastAsia="仿宋"/>
                          <w:sz w:val="24"/>
                        </w:rPr>
                      </w:pPr>
                      <w:r>
                        <w:rPr>
                          <w:rFonts w:hint="eastAsia" w:ascii="仿宋" w:hAnsi="仿宋" w:eastAsia="仿宋"/>
                          <w:sz w:val="24"/>
                        </w:rPr>
                        <w:t>（正面）</w:t>
                      </w:r>
                    </w:p>
                    <w:p w14:paraId="3D0E6C6F">
                      <w:pPr>
                        <w:rPr>
                          <w:sz w:val="24"/>
                        </w:rPr>
                      </w:pPr>
                    </w:p>
                    <w:p w14:paraId="471E324D">
                      <w:pPr>
                        <w:rPr>
                          <w:sz w:val="24"/>
                        </w:rPr>
                      </w:pPr>
                    </w:p>
                    <w:p w14:paraId="6FF9ECA4">
                      <w:pPr>
                        <w:rPr>
                          <w:sz w:val="24"/>
                        </w:rPr>
                      </w:pPr>
                    </w:p>
                    <w:p w14:paraId="6A4763C1">
                      <w:pPr>
                        <w:rPr>
                          <w:sz w:val="24"/>
                        </w:rPr>
                      </w:pPr>
                    </w:p>
                    <w:p w14:paraId="18E97A84">
                      <w:pPr>
                        <w:rPr>
                          <w:sz w:val="24"/>
                        </w:rPr>
                      </w:pPr>
                    </w:p>
                    <w:p w14:paraId="125FEB13">
                      <w:pPr>
                        <w:rPr>
                          <w:sz w:val="24"/>
                        </w:rPr>
                      </w:pPr>
                    </w:p>
                    <w:p w14:paraId="36E8EB2D">
                      <w:pPr>
                        <w:rPr>
                          <w:sz w:val="24"/>
                        </w:rPr>
                      </w:pPr>
                    </w:p>
                  </w:txbxContent>
                </v:textbox>
              </v:shape>
            </w:pict>
          </mc:Fallback>
        </mc:AlternateContent>
      </w:r>
    </w:p>
    <w:p w14:paraId="142B7162">
      <w:pPr>
        <w:shd w:val="clear" w:color="auto" w:fill="FFFFFF"/>
        <w:spacing w:line="440" w:lineRule="exact"/>
        <w:rPr>
          <w:rFonts w:ascii="仿宋" w:hAnsi="仿宋" w:eastAsia="仿宋" w:cs="仿宋"/>
          <w:bCs/>
          <w:sz w:val="24"/>
        </w:rPr>
      </w:pPr>
    </w:p>
    <w:p w14:paraId="68ECA929">
      <w:pPr>
        <w:shd w:val="clear" w:color="auto" w:fill="FFFFFF"/>
        <w:spacing w:line="440" w:lineRule="exact"/>
        <w:rPr>
          <w:rFonts w:ascii="仿宋" w:hAnsi="仿宋" w:eastAsia="仿宋" w:cs="仿宋"/>
          <w:bCs/>
          <w:sz w:val="24"/>
        </w:rPr>
      </w:pPr>
    </w:p>
    <w:p w14:paraId="03568A18">
      <w:pPr>
        <w:shd w:val="clear" w:color="auto" w:fill="FFFFFF"/>
        <w:spacing w:line="440" w:lineRule="exact"/>
        <w:rPr>
          <w:rFonts w:ascii="仿宋" w:hAnsi="仿宋" w:eastAsia="仿宋" w:cs="仿宋"/>
          <w:bCs/>
          <w:sz w:val="24"/>
        </w:rPr>
      </w:pPr>
    </w:p>
    <w:p w14:paraId="510C6FAA">
      <w:pPr>
        <w:shd w:val="clear" w:color="auto" w:fill="FFFFFF"/>
        <w:spacing w:line="440" w:lineRule="exact"/>
        <w:rPr>
          <w:rFonts w:ascii="仿宋" w:hAnsi="仿宋" w:eastAsia="仿宋" w:cs="仿宋"/>
          <w:bCs/>
          <w:sz w:val="24"/>
        </w:rPr>
      </w:pPr>
    </w:p>
    <w:p w14:paraId="204451CE">
      <w:pPr>
        <w:shd w:val="clear" w:color="auto" w:fill="FFFFFF"/>
        <w:spacing w:line="440" w:lineRule="exact"/>
        <w:rPr>
          <w:rFonts w:ascii="仿宋" w:hAnsi="仿宋" w:eastAsia="仿宋" w:cs="仿宋"/>
          <w:bCs/>
          <w:sz w:val="24"/>
        </w:rPr>
      </w:pPr>
    </w:p>
    <w:p w14:paraId="74301D36">
      <w:pPr>
        <w:shd w:val="clear" w:color="auto" w:fill="FFFFFF"/>
        <w:spacing w:line="440" w:lineRule="exact"/>
        <w:rPr>
          <w:rFonts w:ascii="仿宋" w:hAnsi="仿宋" w:eastAsia="仿宋" w:cs="仿宋"/>
          <w:bCs/>
          <w:sz w:val="24"/>
        </w:rPr>
      </w:pPr>
    </w:p>
    <w:p w14:paraId="7AC3E287">
      <w:pPr>
        <w:shd w:val="clear" w:color="auto" w:fill="FFFFFF"/>
        <w:spacing w:line="440" w:lineRule="exact"/>
        <w:rPr>
          <w:rFonts w:ascii="仿宋" w:hAnsi="仿宋" w:eastAsia="仿宋" w:cs="仿宋"/>
          <w:bCs/>
          <w:sz w:val="24"/>
        </w:rPr>
      </w:pPr>
    </w:p>
    <w:p w14:paraId="64DEAA1E">
      <w:pPr>
        <w:pStyle w:val="327"/>
        <w:shd w:val="clear" w:color="auto" w:fill="FFFFFF"/>
        <w:snapToGrid w:val="0"/>
        <w:spacing w:line="440" w:lineRule="exact"/>
        <w:rPr>
          <w:rFonts w:ascii="仿宋" w:hAnsi="仿宋" w:eastAsia="仿宋" w:cs="仿宋"/>
          <w:color w:val="auto"/>
          <w:sz w:val="24"/>
        </w:rPr>
      </w:pPr>
    </w:p>
    <w:p w14:paraId="581E3F79">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52C2D4D">
                            <w:pPr>
                              <w:rPr>
                                <w:sz w:val="24"/>
                              </w:rPr>
                            </w:pPr>
                          </w:p>
                          <w:p w14:paraId="16EC4086">
                            <w:pPr>
                              <w:rPr>
                                <w:sz w:val="24"/>
                              </w:rPr>
                            </w:pPr>
                          </w:p>
                          <w:p w14:paraId="335962C7">
                            <w:pPr>
                              <w:rPr>
                                <w:sz w:val="24"/>
                              </w:rPr>
                            </w:pPr>
                          </w:p>
                          <w:p w14:paraId="1C646548">
                            <w:pPr>
                              <w:rPr>
                                <w:sz w:val="24"/>
                              </w:rPr>
                            </w:pPr>
                          </w:p>
                          <w:p w14:paraId="15DEADC3">
                            <w:pPr>
                              <w:jc w:val="center"/>
                              <w:rPr>
                                <w:rFonts w:ascii="仿宋" w:hAnsi="仿宋" w:eastAsia="仿宋"/>
                                <w:sz w:val="24"/>
                              </w:rPr>
                            </w:pPr>
                            <w:r>
                              <w:rPr>
                                <w:rFonts w:hint="eastAsia" w:ascii="仿宋" w:hAnsi="仿宋" w:eastAsia="仿宋"/>
                                <w:sz w:val="24"/>
                              </w:rPr>
                              <w:t>代理人身份证复印件</w:t>
                            </w:r>
                          </w:p>
                          <w:p w14:paraId="69A21820">
                            <w:pPr>
                              <w:jc w:val="center"/>
                              <w:rPr>
                                <w:rFonts w:ascii="仿宋" w:hAnsi="仿宋" w:eastAsia="仿宋"/>
                                <w:sz w:val="24"/>
                              </w:rPr>
                            </w:pPr>
                            <w:r>
                              <w:rPr>
                                <w:rFonts w:hint="eastAsia" w:ascii="仿宋" w:hAnsi="仿宋" w:eastAsia="仿宋"/>
                                <w:sz w:val="24"/>
                              </w:rPr>
                              <w:t>（背面）</w:t>
                            </w:r>
                          </w:p>
                          <w:p w14:paraId="34818B4E">
                            <w:pPr>
                              <w:rPr>
                                <w:sz w:val="24"/>
                              </w:rPr>
                            </w:pPr>
                          </w:p>
                          <w:p w14:paraId="79442AB3">
                            <w:pPr>
                              <w:rPr>
                                <w:sz w:val="24"/>
                              </w:rPr>
                            </w:pPr>
                          </w:p>
                          <w:p w14:paraId="100886CA">
                            <w:pPr>
                              <w:rPr>
                                <w:sz w:val="24"/>
                              </w:rPr>
                            </w:pPr>
                          </w:p>
                          <w:p w14:paraId="499C6AF8">
                            <w:pPr>
                              <w:rPr>
                                <w:sz w:val="24"/>
                              </w:rPr>
                            </w:pPr>
                          </w:p>
                          <w:p w14:paraId="62F4F48E">
                            <w:pPr>
                              <w:rPr>
                                <w:sz w:val="24"/>
                              </w:rPr>
                            </w:pPr>
                          </w:p>
                          <w:p w14:paraId="097BB476">
                            <w:pPr>
                              <w:rPr>
                                <w:sz w:val="24"/>
                              </w:rPr>
                            </w:pPr>
                          </w:p>
                          <w:p w14:paraId="451AABE4">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3360;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352C2D4D">
                      <w:pPr>
                        <w:rPr>
                          <w:sz w:val="24"/>
                        </w:rPr>
                      </w:pPr>
                    </w:p>
                    <w:p w14:paraId="16EC4086">
                      <w:pPr>
                        <w:rPr>
                          <w:sz w:val="24"/>
                        </w:rPr>
                      </w:pPr>
                    </w:p>
                    <w:p w14:paraId="335962C7">
                      <w:pPr>
                        <w:rPr>
                          <w:sz w:val="24"/>
                        </w:rPr>
                      </w:pPr>
                    </w:p>
                    <w:p w14:paraId="1C646548">
                      <w:pPr>
                        <w:rPr>
                          <w:sz w:val="24"/>
                        </w:rPr>
                      </w:pPr>
                    </w:p>
                    <w:p w14:paraId="15DEADC3">
                      <w:pPr>
                        <w:jc w:val="center"/>
                        <w:rPr>
                          <w:rFonts w:ascii="仿宋" w:hAnsi="仿宋" w:eastAsia="仿宋"/>
                          <w:sz w:val="24"/>
                        </w:rPr>
                      </w:pPr>
                      <w:r>
                        <w:rPr>
                          <w:rFonts w:hint="eastAsia" w:ascii="仿宋" w:hAnsi="仿宋" w:eastAsia="仿宋"/>
                          <w:sz w:val="24"/>
                        </w:rPr>
                        <w:t>代理人身份证复印件</w:t>
                      </w:r>
                    </w:p>
                    <w:p w14:paraId="69A21820">
                      <w:pPr>
                        <w:jc w:val="center"/>
                        <w:rPr>
                          <w:rFonts w:ascii="仿宋" w:hAnsi="仿宋" w:eastAsia="仿宋"/>
                          <w:sz w:val="24"/>
                        </w:rPr>
                      </w:pPr>
                      <w:r>
                        <w:rPr>
                          <w:rFonts w:hint="eastAsia" w:ascii="仿宋" w:hAnsi="仿宋" w:eastAsia="仿宋"/>
                          <w:sz w:val="24"/>
                        </w:rPr>
                        <w:t>（背面）</w:t>
                      </w:r>
                    </w:p>
                    <w:p w14:paraId="34818B4E">
                      <w:pPr>
                        <w:rPr>
                          <w:sz w:val="24"/>
                        </w:rPr>
                      </w:pPr>
                    </w:p>
                    <w:p w14:paraId="79442AB3">
                      <w:pPr>
                        <w:rPr>
                          <w:sz w:val="24"/>
                        </w:rPr>
                      </w:pPr>
                    </w:p>
                    <w:p w14:paraId="100886CA">
                      <w:pPr>
                        <w:rPr>
                          <w:sz w:val="24"/>
                        </w:rPr>
                      </w:pPr>
                    </w:p>
                    <w:p w14:paraId="499C6AF8">
                      <w:pPr>
                        <w:rPr>
                          <w:sz w:val="24"/>
                        </w:rPr>
                      </w:pPr>
                    </w:p>
                    <w:p w14:paraId="62F4F48E">
                      <w:pPr>
                        <w:rPr>
                          <w:sz w:val="24"/>
                        </w:rPr>
                      </w:pPr>
                    </w:p>
                    <w:p w14:paraId="097BB476">
                      <w:pPr>
                        <w:rPr>
                          <w:sz w:val="24"/>
                        </w:rPr>
                      </w:pPr>
                    </w:p>
                    <w:p w14:paraId="451AABE4">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353CA65">
                            <w:pPr>
                              <w:rPr>
                                <w:sz w:val="24"/>
                              </w:rPr>
                            </w:pPr>
                          </w:p>
                          <w:p w14:paraId="1C665E50">
                            <w:pPr>
                              <w:rPr>
                                <w:sz w:val="24"/>
                              </w:rPr>
                            </w:pPr>
                          </w:p>
                          <w:p w14:paraId="6EBF4D5E">
                            <w:pPr>
                              <w:rPr>
                                <w:sz w:val="24"/>
                              </w:rPr>
                            </w:pPr>
                          </w:p>
                          <w:p w14:paraId="65F07F08">
                            <w:pPr>
                              <w:rPr>
                                <w:sz w:val="24"/>
                              </w:rPr>
                            </w:pPr>
                          </w:p>
                          <w:p w14:paraId="7452FA9B">
                            <w:pPr>
                              <w:jc w:val="center"/>
                              <w:rPr>
                                <w:rFonts w:ascii="仿宋" w:hAnsi="仿宋" w:eastAsia="仿宋"/>
                                <w:sz w:val="24"/>
                              </w:rPr>
                            </w:pPr>
                            <w:r>
                              <w:rPr>
                                <w:rFonts w:hint="eastAsia" w:ascii="仿宋" w:hAnsi="仿宋" w:eastAsia="仿宋"/>
                                <w:sz w:val="24"/>
                              </w:rPr>
                              <w:t>代理人身份证复印件</w:t>
                            </w:r>
                          </w:p>
                          <w:p w14:paraId="70E94105">
                            <w:pPr>
                              <w:jc w:val="center"/>
                              <w:rPr>
                                <w:rFonts w:ascii="仿宋" w:hAnsi="仿宋" w:eastAsia="仿宋"/>
                                <w:sz w:val="24"/>
                              </w:rPr>
                            </w:pPr>
                            <w:r>
                              <w:rPr>
                                <w:rFonts w:hint="eastAsia" w:ascii="仿宋" w:hAnsi="仿宋" w:eastAsia="仿宋"/>
                                <w:sz w:val="24"/>
                              </w:rPr>
                              <w:t>（正面）</w:t>
                            </w:r>
                          </w:p>
                          <w:p w14:paraId="1392D00F">
                            <w:pPr>
                              <w:rPr>
                                <w:sz w:val="24"/>
                              </w:rPr>
                            </w:pPr>
                          </w:p>
                          <w:p w14:paraId="3E2F59C2">
                            <w:pPr>
                              <w:rPr>
                                <w:sz w:val="24"/>
                              </w:rPr>
                            </w:pPr>
                          </w:p>
                          <w:p w14:paraId="7B768350">
                            <w:pPr>
                              <w:rPr>
                                <w:sz w:val="24"/>
                              </w:rPr>
                            </w:pPr>
                          </w:p>
                          <w:p w14:paraId="1DA4FAF0">
                            <w:pPr>
                              <w:rPr>
                                <w:sz w:val="24"/>
                              </w:rPr>
                            </w:pPr>
                          </w:p>
                          <w:p w14:paraId="5342914E">
                            <w:pPr>
                              <w:rPr>
                                <w:sz w:val="24"/>
                              </w:rPr>
                            </w:pPr>
                          </w:p>
                          <w:p w14:paraId="68760C60">
                            <w:pPr>
                              <w:rPr>
                                <w:sz w:val="24"/>
                              </w:rPr>
                            </w:pPr>
                          </w:p>
                          <w:p w14:paraId="7E059EF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2336;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7353CA65">
                      <w:pPr>
                        <w:rPr>
                          <w:sz w:val="24"/>
                        </w:rPr>
                      </w:pPr>
                    </w:p>
                    <w:p w14:paraId="1C665E50">
                      <w:pPr>
                        <w:rPr>
                          <w:sz w:val="24"/>
                        </w:rPr>
                      </w:pPr>
                    </w:p>
                    <w:p w14:paraId="6EBF4D5E">
                      <w:pPr>
                        <w:rPr>
                          <w:sz w:val="24"/>
                        </w:rPr>
                      </w:pPr>
                    </w:p>
                    <w:p w14:paraId="65F07F08">
                      <w:pPr>
                        <w:rPr>
                          <w:sz w:val="24"/>
                        </w:rPr>
                      </w:pPr>
                    </w:p>
                    <w:p w14:paraId="7452FA9B">
                      <w:pPr>
                        <w:jc w:val="center"/>
                        <w:rPr>
                          <w:rFonts w:ascii="仿宋" w:hAnsi="仿宋" w:eastAsia="仿宋"/>
                          <w:sz w:val="24"/>
                        </w:rPr>
                      </w:pPr>
                      <w:r>
                        <w:rPr>
                          <w:rFonts w:hint="eastAsia" w:ascii="仿宋" w:hAnsi="仿宋" w:eastAsia="仿宋"/>
                          <w:sz w:val="24"/>
                        </w:rPr>
                        <w:t>代理人身份证复印件</w:t>
                      </w:r>
                    </w:p>
                    <w:p w14:paraId="70E94105">
                      <w:pPr>
                        <w:jc w:val="center"/>
                        <w:rPr>
                          <w:rFonts w:ascii="仿宋" w:hAnsi="仿宋" w:eastAsia="仿宋"/>
                          <w:sz w:val="24"/>
                        </w:rPr>
                      </w:pPr>
                      <w:r>
                        <w:rPr>
                          <w:rFonts w:hint="eastAsia" w:ascii="仿宋" w:hAnsi="仿宋" w:eastAsia="仿宋"/>
                          <w:sz w:val="24"/>
                        </w:rPr>
                        <w:t>（正面）</w:t>
                      </w:r>
                    </w:p>
                    <w:p w14:paraId="1392D00F">
                      <w:pPr>
                        <w:rPr>
                          <w:sz w:val="24"/>
                        </w:rPr>
                      </w:pPr>
                    </w:p>
                    <w:p w14:paraId="3E2F59C2">
                      <w:pPr>
                        <w:rPr>
                          <w:sz w:val="24"/>
                        </w:rPr>
                      </w:pPr>
                    </w:p>
                    <w:p w14:paraId="7B768350">
                      <w:pPr>
                        <w:rPr>
                          <w:sz w:val="24"/>
                        </w:rPr>
                      </w:pPr>
                    </w:p>
                    <w:p w14:paraId="1DA4FAF0">
                      <w:pPr>
                        <w:rPr>
                          <w:sz w:val="24"/>
                        </w:rPr>
                      </w:pPr>
                    </w:p>
                    <w:p w14:paraId="5342914E">
                      <w:pPr>
                        <w:rPr>
                          <w:sz w:val="24"/>
                        </w:rPr>
                      </w:pPr>
                    </w:p>
                    <w:p w14:paraId="68760C60">
                      <w:pPr>
                        <w:rPr>
                          <w:sz w:val="24"/>
                        </w:rPr>
                      </w:pPr>
                    </w:p>
                    <w:p w14:paraId="7E059EFC">
                      <w:pPr>
                        <w:rPr>
                          <w:sz w:val="24"/>
                        </w:rPr>
                      </w:pPr>
                    </w:p>
                  </w:txbxContent>
                </v:textbox>
              </v:shape>
            </w:pict>
          </mc:Fallback>
        </mc:AlternateContent>
      </w:r>
    </w:p>
    <w:p w14:paraId="111F179D">
      <w:pPr>
        <w:pStyle w:val="327"/>
        <w:shd w:val="clear" w:color="auto" w:fill="FFFFFF"/>
        <w:snapToGrid w:val="0"/>
        <w:spacing w:line="440" w:lineRule="exact"/>
        <w:rPr>
          <w:rFonts w:ascii="仿宋" w:hAnsi="仿宋" w:eastAsia="仿宋" w:cs="仿宋"/>
          <w:color w:val="auto"/>
          <w:sz w:val="24"/>
        </w:rPr>
      </w:pPr>
    </w:p>
    <w:p w14:paraId="0FD804F9">
      <w:pPr>
        <w:pStyle w:val="327"/>
        <w:shd w:val="clear" w:color="auto" w:fill="FFFFFF"/>
        <w:snapToGrid w:val="0"/>
        <w:spacing w:line="440" w:lineRule="exact"/>
        <w:rPr>
          <w:rFonts w:ascii="仿宋" w:hAnsi="仿宋" w:eastAsia="仿宋" w:cs="仿宋"/>
          <w:color w:val="auto"/>
          <w:sz w:val="24"/>
        </w:rPr>
      </w:pPr>
    </w:p>
    <w:p w14:paraId="16D444F8">
      <w:pPr>
        <w:pStyle w:val="327"/>
        <w:shd w:val="clear" w:color="auto" w:fill="FFFFFF"/>
        <w:snapToGrid w:val="0"/>
        <w:spacing w:line="440" w:lineRule="exact"/>
        <w:rPr>
          <w:rFonts w:ascii="仿宋" w:hAnsi="仿宋" w:eastAsia="仿宋" w:cs="仿宋"/>
          <w:color w:val="auto"/>
          <w:sz w:val="24"/>
        </w:rPr>
      </w:pPr>
    </w:p>
    <w:p w14:paraId="4C20FF08">
      <w:pPr>
        <w:pStyle w:val="327"/>
        <w:shd w:val="clear" w:color="auto" w:fill="FFFFFF"/>
        <w:snapToGrid w:val="0"/>
        <w:spacing w:line="440" w:lineRule="exact"/>
        <w:rPr>
          <w:rFonts w:ascii="仿宋" w:hAnsi="仿宋" w:eastAsia="仿宋" w:cs="仿宋"/>
          <w:color w:val="auto"/>
          <w:sz w:val="24"/>
        </w:rPr>
      </w:pPr>
    </w:p>
    <w:p w14:paraId="662904EE">
      <w:pPr>
        <w:pStyle w:val="327"/>
        <w:shd w:val="clear" w:color="auto" w:fill="FFFFFF"/>
        <w:snapToGrid w:val="0"/>
        <w:spacing w:line="440" w:lineRule="exact"/>
        <w:rPr>
          <w:rFonts w:ascii="仿宋" w:hAnsi="仿宋" w:eastAsia="仿宋" w:cs="仿宋"/>
          <w:color w:val="auto"/>
          <w:sz w:val="24"/>
        </w:rPr>
      </w:pPr>
    </w:p>
    <w:p w14:paraId="21D79007">
      <w:pPr>
        <w:pStyle w:val="327"/>
        <w:shd w:val="clear" w:color="auto" w:fill="FFFFFF"/>
        <w:snapToGrid w:val="0"/>
        <w:spacing w:line="440" w:lineRule="exact"/>
        <w:rPr>
          <w:rFonts w:ascii="仿宋" w:hAnsi="仿宋" w:eastAsia="仿宋" w:cs="仿宋"/>
          <w:color w:val="auto"/>
          <w:sz w:val="24"/>
        </w:rPr>
      </w:pPr>
    </w:p>
    <w:p w14:paraId="07945786">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FBE667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3696B906">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056E844">
      <w:pPr>
        <w:ind w:firstLine="420" w:firstLineChars="200"/>
        <w:rPr>
          <w:rFonts w:ascii="仿宋" w:hAnsi="仿宋" w:eastAsia="仿宋" w:cs="仿宋"/>
          <w:sz w:val="24"/>
        </w:rPr>
      </w:pPr>
      <w:r>
        <w:rPr>
          <w:rFonts w:hint="eastAsia" w:ascii="仿宋" w:hAnsi="仿宋" w:eastAsia="仿宋" w:cs="仿宋"/>
          <w:szCs w:val="21"/>
        </w:rPr>
        <w:br w:type="page"/>
      </w:r>
    </w:p>
    <w:p w14:paraId="081D16A3">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5、竞标报价一览表</w:t>
      </w:r>
    </w:p>
    <w:p w14:paraId="7D800A7A">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1C47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01B856B8">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竞标人名称</w:t>
            </w:r>
          </w:p>
        </w:tc>
        <w:tc>
          <w:tcPr>
            <w:tcW w:w="6984" w:type="dxa"/>
            <w:vAlign w:val="center"/>
          </w:tcPr>
          <w:p w14:paraId="301DA9F2">
            <w:pPr>
              <w:shd w:val="clear" w:color="auto" w:fill="FFFFFF"/>
              <w:tabs>
                <w:tab w:val="left" w:pos="3780"/>
              </w:tabs>
              <w:spacing w:line="440" w:lineRule="exact"/>
              <w:ind w:firstLine="480" w:firstLineChars="200"/>
              <w:rPr>
                <w:rFonts w:ascii="仿宋" w:hAnsi="仿宋" w:eastAsia="仿宋" w:cs="仿宋"/>
                <w:sz w:val="24"/>
              </w:rPr>
            </w:pPr>
          </w:p>
        </w:tc>
      </w:tr>
      <w:tr w14:paraId="72F2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7490BDE5">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投标总价（元）</w:t>
            </w:r>
          </w:p>
          <w:p w14:paraId="1F285D03">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w:t>
            </w:r>
          </w:p>
        </w:tc>
        <w:tc>
          <w:tcPr>
            <w:tcW w:w="6984" w:type="dxa"/>
            <w:shd w:val="clear" w:color="auto" w:fill="F3F3F3"/>
            <w:vAlign w:val="center"/>
          </w:tcPr>
          <w:p w14:paraId="360C4311">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3CFAE986">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p>
        </w:tc>
      </w:tr>
      <w:tr w14:paraId="70D9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vAlign w:val="center"/>
          </w:tcPr>
          <w:p w14:paraId="4E1915C8">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服务期限</w:t>
            </w:r>
          </w:p>
        </w:tc>
        <w:tc>
          <w:tcPr>
            <w:tcW w:w="6984" w:type="dxa"/>
            <w:shd w:val="clear" w:color="auto" w:fill="F3F3F3"/>
            <w:vAlign w:val="center"/>
          </w:tcPr>
          <w:p w14:paraId="63FE5D9D">
            <w:pPr>
              <w:shd w:val="clear" w:color="auto" w:fill="FFFFFF"/>
              <w:tabs>
                <w:tab w:val="left" w:pos="3780"/>
              </w:tabs>
              <w:spacing w:line="440" w:lineRule="exact"/>
              <w:rPr>
                <w:rFonts w:ascii="仿宋" w:hAnsi="仿宋" w:eastAsia="仿宋" w:cs="仿宋"/>
                <w:sz w:val="24"/>
              </w:rPr>
            </w:pPr>
          </w:p>
        </w:tc>
      </w:tr>
      <w:tr w14:paraId="5E98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3C37E5D6">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备注</w:t>
            </w:r>
          </w:p>
        </w:tc>
        <w:tc>
          <w:tcPr>
            <w:tcW w:w="6984" w:type="dxa"/>
            <w:shd w:val="clear" w:color="auto" w:fill="F3F3F3"/>
            <w:vAlign w:val="center"/>
          </w:tcPr>
          <w:p w14:paraId="59552F80">
            <w:pPr>
              <w:shd w:val="clear" w:color="auto" w:fill="FFFFFF"/>
              <w:tabs>
                <w:tab w:val="left" w:pos="3780"/>
              </w:tabs>
              <w:spacing w:line="440" w:lineRule="exact"/>
              <w:rPr>
                <w:rFonts w:ascii="仿宋" w:hAnsi="仿宋" w:eastAsia="仿宋" w:cs="仿宋"/>
                <w:sz w:val="24"/>
              </w:rPr>
            </w:pPr>
          </w:p>
        </w:tc>
      </w:tr>
    </w:tbl>
    <w:p w14:paraId="250978A1">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49D04F82">
      <w:pPr>
        <w:numPr>
          <w:ilvl w:val="0"/>
          <w:numId w:val="16"/>
        </w:numPr>
        <w:shd w:val="clear" w:color="auto" w:fill="FFFFFF"/>
        <w:tabs>
          <w:tab w:val="left" w:pos="3780"/>
        </w:tabs>
        <w:spacing w:line="440" w:lineRule="exact"/>
      </w:pPr>
      <w:r>
        <w:rPr>
          <w:rFonts w:hint="eastAsia" w:ascii="仿宋" w:hAnsi="仿宋" w:eastAsia="仿宋" w:cs="仿宋"/>
          <w:sz w:val="24"/>
        </w:rPr>
        <w:t>竞标总报价</w:t>
      </w:r>
      <w:r>
        <w:rPr>
          <w:rFonts w:hint="eastAsia" w:ascii="仿宋" w:hAnsi="仿宋" w:eastAsia="仿宋" w:cs="仿宋"/>
          <w:bCs/>
          <w:sz w:val="24"/>
        </w:rPr>
        <w:t>以元为单位，小数点后保留2位。</w:t>
      </w:r>
    </w:p>
    <w:p w14:paraId="2D049E9C">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23225913">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3、综合单价报价应包含供应商发放的工资费用。</w:t>
      </w:r>
    </w:p>
    <w:p w14:paraId="40CAD41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4、竞标人必须自行考虑本项目在实施期间的一切可能产生的费用。在合同执行过程中，招标人将不再另行支付与本项目相关的任何费用（非本项目要求的其它内容除外）。</w:t>
      </w:r>
    </w:p>
    <w:p w14:paraId="11164480">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3769C73">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268C14EC">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52D4829">
      <w:pPr>
        <w:spacing w:line="460" w:lineRule="atLeast"/>
        <w:rPr>
          <w:sz w:val="24"/>
        </w:rPr>
      </w:pPr>
      <w:r>
        <w:rPr>
          <w:rFonts w:hint="eastAsia"/>
        </w:rPr>
        <w:br w:type="page"/>
      </w:r>
    </w:p>
    <w:p w14:paraId="2C742342">
      <w:pPr>
        <w:spacing w:line="460" w:lineRule="atLeast"/>
        <w:jc w:val="center"/>
        <w:rPr>
          <w:rFonts w:ascii="仿宋" w:hAnsi="仿宋" w:eastAsia="仿宋" w:cs="仿宋"/>
          <w:b/>
          <w:sz w:val="24"/>
        </w:rPr>
      </w:pPr>
      <w:r>
        <w:rPr>
          <w:rFonts w:hint="eastAsia" w:ascii="仿宋" w:hAnsi="仿宋" w:eastAsia="仿宋" w:cs="仿宋"/>
          <w:b/>
          <w:sz w:val="24"/>
        </w:rPr>
        <w:t>6、明细报价表</w:t>
      </w:r>
    </w:p>
    <w:p w14:paraId="05959ACF">
      <w:pPr>
        <w:tabs>
          <w:tab w:val="left" w:pos="5100"/>
        </w:tabs>
        <w:spacing w:line="440" w:lineRule="exact"/>
        <w:ind w:firstLine="352" w:firstLineChars="147"/>
        <w:rPr>
          <w:rFonts w:ascii="仿宋" w:hAnsi="仿宋" w:eastAsia="仿宋" w:cs="仿宋"/>
          <w:bCs/>
          <w:sz w:val="24"/>
        </w:rPr>
      </w:pPr>
      <w:r>
        <w:rPr>
          <w:rFonts w:hint="eastAsia" w:ascii="仿宋" w:hAnsi="仿宋" w:eastAsia="仿宋" w:cs="仿宋"/>
          <w:bCs/>
          <w:sz w:val="24"/>
        </w:rPr>
        <w:t xml:space="preserve">项目名称：                       </w:t>
      </w:r>
      <w:r>
        <w:rPr>
          <w:rFonts w:hint="eastAsia" w:ascii="仿宋" w:hAnsi="仿宋" w:eastAsia="仿宋" w:cs="仿宋"/>
          <w:sz w:val="24"/>
        </w:rPr>
        <w:t xml:space="preserve">投标单位名称：  </w:t>
      </w:r>
    </w:p>
    <w:p w14:paraId="65621026">
      <w:pPr>
        <w:pStyle w:val="327"/>
        <w:spacing w:line="440" w:lineRule="exact"/>
        <w:ind w:left="208" w:leftChars="99" w:firstLine="120" w:firstLineChars="50"/>
        <w:jc w:val="both"/>
        <w:rPr>
          <w:rFonts w:ascii="仿宋" w:hAnsi="仿宋" w:eastAsia="仿宋" w:cs="仿宋"/>
          <w:bCs/>
          <w:color w:val="auto"/>
          <w:kern w:val="2"/>
          <w:sz w:val="24"/>
        </w:rPr>
      </w:pPr>
      <w:r>
        <w:rPr>
          <w:rFonts w:hint="eastAsia" w:ascii="仿宋" w:hAnsi="仿宋" w:eastAsia="仿宋" w:cs="仿宋"/>
          <w:bCs/>
          <w:color w:val="auto"/>
          <w:kern w:val="2"/>
          <w:sz w:val="24"/>
        </w:rPr>
        <w:t xml:space="preserve">招标编号：                       </w:t>
      </w:r>
      <w:r>
        <w:rPr>
          <w:rFonts w:hint="eastAsia" w:ascii="仿宋" w:hAnsi="仿宋" w:eastAsia="仿宋" w:cs="仿宋"/>
          <w:color w:val="auto"/>
          <w:sz w:val="24"/>
        </w:rPr>
        <w:t>所投分包/内容 ：</w:t>
      </w:r>
    </w:p>
    <w:p w14:paraId="1F25DB81">
      <w:pPr>
        <w:pStyle w:val="327"/>
        <w:spacing w:line="440" w:lineRule="exact"/>
        <w:ind w:left="208" w:leftChars="99" w:firstLine="120" w:firstLineChars="50"/>
        <w:jc w:val="both"/>
        <w:rPr>
          <w:rFonts w:ascii="仿宋" w:hAnsi="仿宋" w:eastAsia="仿宋" w:cs="仿宋"/>
          <w:bCs/>
          <w:color w:val="auto"/>
          <w:kern w:val="2"/>
          <w:sz w:val="24"/>
        </w:rPr>
      </w:pP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69"/>
        <w:gridCol w:w="2122"/>
        <w:gridCol w:w="1785"/>
        <w:gridCol w:w="1788"/>
        <w:gridCol w:w="1393"/>
      </w:tblGrid>
      <w:tr w14:paraId="5A05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3BB54249">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938" w:type="pct"/>
            <w:vAlign w:val="center"/>
          </w:tcPr>
          <w:p w14:paraId="56538E0B">
            <w:pPr>
              <w:spacing w:line="440" w:lineRule="exact"/>
              <w:jc w:val="center"/>
              <w:rPr>
                <w:rFonts w:ascii="仿宋" w:hAnsi="仿宋" w:eastAsia="仿宋" w:cs="仿宋"/>
                <w:b/>
                <w:bCs/>
                <w:sz w:val="24"/>
              </w:rPr>
            </w:pPr>
            <w:r>
              <w:rPr>
                <w:rFonts w:hint="eastAsia" w:ascii="仿宋" w:hAnsi="仿宋" w:eastAsia="仿宋" w:cs="仿宋"/>
                <w:b/>
                <w:bCs/>
                <w:sz w:val="24"/>
              </w:rPr>
              <w:t>各项费用明细</w:t>
            </w:r>
          </w:p>
        </w:tc>
        <w:tc>
          <w:tcPr>
            <w:tcW w:w="1126" w:type="pct"/>
            <w:vAlign w:val="center"/>
          </w:tcPr>
          <w:p w14:paraId="63378B31">
            <w:pPr>
              <w:spacing w:line="440" w:lineRule="exact"/>
              <w:jc w:val="center"/>
              <w:rPr>
                <w:rFonts w:ascii="仿宋" w:hAnsi="仿宋" w:eastAsia="仿宋" w:cs="仿宋"/>
                <w:b/>
                <w:bCs/>
                <w:sz w:val="24"/>
              </w:rPr>
            </w:pPr>
            <w:r>
              <w:rPr>
                <w:rFonts w:hint="eastAsia" w:ascii="仿宋" w:hAnsi="仿宋" w:eastAsia="仿宋" w:cs="仿宋"/>
                <w:b/>
                <w:bCs/>
                <w:sz w:val="24"/>
              </w:rPr>
              <w:t>综合单价</w:t>
            </w:r>
          </w:p>
        </w:tc>
        <w:tc>
          <w:tcPr>
            <w:tcW w:w="947" w:type="pct"/>
            <w:vAlign w:val="center"/>
          </w:tcPr>
          <w:p w14:paraId="229A8293">
            <w:pPr>
              <w:spacing w:line="440" w:lineRule="exact"/>
              <w:jc w:val="center"/>
              <w:rPr>
                <w:rFonts w:ascii="仿宋" w:hAnsi="仿宋" w:eastAsia="仿宋" w:cs="仿宋"/>
                <w:b/>
                <w:bCs/>
                <w:sz w:val="24"/>
              </w:rPr>
            </w:pPr>
            <w:r>
              <w:rPr>
                <w:rFonts w:hint="eastAsia" w:ascii="仿宋" w:hAnsi="仿宋" w:eastAsia="仿宋" w:cs="仿宋"/>
                <w:b/>
                <w:bCs/>
                <w:sz w:val="24"/>
              </w:rPr>
              <w:t>数量</w:t>
            </w:r>
          </w:p>
        </w:tc>
        <w:tc>
          <w:tcPr>
            <w:tcW w:w="949" w:type="pct"/>
            <w:vAlign w:val="center"/>
          </w:tcPr>
          <w:p w14:paraId="1249F801">
            <w:pPr>
              <w:spacing w:line="440" w:lineRule="exact"/>
              <w:jc w:val="center"/>
              <w:rPr>
                <w:rFonts w:ascii="仿宋" w:hAnsi="仿宋" w:eastAsia="仿宋" w:cs="仿宋"/>
                <w:b/>
                <w:bCs/>
                <w:sz w:val="24"/>
              </w:rPr>
            </w:pPr>
            <w:r>
              <w:rPr>
                <w:rFonts w:hint="eastAsia" w:ascii="仿宋" w:hAnsi="仿宋" w:eastAsia="仿宋" w:cs="仿宋"/>
                <w:b/>
                <w:bCs/>
                <w:sz w:val="24"/>
              </w:rPr>
              <w:t>单位</w:t>
            </w:r>
          </w:p>
        </w:tc>
        <w:tc>
          <w:tcPr>
            <w:tcW w:w="737" w:type="pct"/>
            <w:vAlign w:val="center"/>
          </w:tcPr>
          <w:p w14:paraId="4F8D0721">
            <w:pPr>
              <w:spacing w:line="440" w:lineRule="exact"/>
              <w:jc w:val="center"/>
              <w:rPr>
                <w:rFonts w:ascii="仿宋" w:hAnsi="仿宋" w:eastAsia="仿宋" w:cs="仿宋"/>
                <w:b/>
                <w:bCs/>
                <w:sz w:val="24"/>
              </w:rPr>
            </w:pPr>
            <w:r>
              <w:rPr>
                <w:rFonts w:hint="eastAsia" w:ascii="仿宋" w:hAnsi="仿宋" w:eastAsia="仿宋" w:cs="仿宋"/>
                <w:b/>
                <w:bCs/>
                <w:sz w:val="24"/>
              </w:rPr>
              <w:t>备注</w:t>
            </w:r>
          </w:p>
        </w:tc>
      </w:tr>
      <w:tr w14:paraId="559C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4AAF4B8A">
            <w:pPr>
              <w:spacing w:line="440" w:lineRule="exact"/>
              <w:jc w:val="center"/>
              <w:rPr>
                <w:rFonts w:ascii="仿宋" w:hAnsi="仿宋" w:eastAsia="仿宋" w:cs="仿宋"/>
                <w:sz w:val="24"/>
              </w:rPr>
            </w:pPr>
          </w:p>
        </w:tc>
        <w:tc>
          <w:tcPr>
            <w:tcW w:w="938" w:type="pct"/>
            <w:vAlign w:val="center"/>
          </w:tcPr>
          <w:p w14:paraId="1D455E4A">
            <w:pPr>
              <w:spacing w:line="440" w:lineRule="exact"/>
              <w:jc w:val="center"/>
              <w:rPr>
                <w:rFonts w:ascii="仿宋" w:hAnsi="仿宋" w:eastAsia="仿宋" w:cs="仿宋"/>
                <w:sz w:val="24"/>
              </w:rPr>
            </w:pPr>
          </w:p>
        </w:tc>
        <w:tc>
          <w:tcPr>
            <w:tcW w:w="1126" w:type="pct"/>
            <w:vAlign w:val="center"/>
          </w:tcPr>
          <w:p w14:paraId="63B56482">
            <w:pPr>
              <w:spacing w:line="440" w:lineRule="exact"/>
              <w:rPr>
                <w:rFonts w:ascii="仿宋" w:hAnsi="仿宋" w:eastAsia="仿宋" w:cs="仿宋"/>
                <w:sz w:val="24"/>
              </w:rPr>
            </w:pPr>
          </w:p>
        </w:tc>
        <w:tc>
          <w:tcPr>
            <w:tcW w:w="947" w:type="pct"/>
            <w:vAlign w:val="center"/>
          </w:tcPr>
          <w:p w14:paraId="0AA2D9C2">
            <w:pPr>
              <w:spacing w:line="440" w:lineRule="exact"/>
              <w:rPr>
                <w:rFonts w:ascii="仿宋" w:hAnsi="仿宋" w:eastAsia="仿宋" w:cs="仿宋"/>
                <w:sz w:val="24"/>
              </w:rPr>
            </w:pPr>
          </w:p>
        </w:tc>
        <w:tc>
          <w:tcPr>
            <w:tcW w:w="949" w:type="pct"/>
            <w:vAlign w:val="center"/>
          </w:tcPr>
          <w:p w14:paraId="428C0E29">
            <w:pPr>
              <w:spacing w:line="440" w:lineRule="exact"/>
              <w:rPr>
                <w:rFonts w:ascii="仿宋" w:hAnsi="仿宋" w:eastAsia="仿宋" w:cs="仿宋"/>
                <w:sz w:val="24"/>
              </w:rPr>
            </w:pPr>
          </w:p>
        </w:tc>
        <w:tc>
          <w:tcPr>
            <w:tcW w:w="737" w:type="pct"/>
            <w:vAlign w:val="center"/>
          </w:tcPr>
          <w:p w14:paraId="341E7663">
            <w:pPr>
              <w:spacing w:line="440" w:lineRule="exact"/>
              <w:rPr>
                <w:rFonts w:ascii="仿宋" w:hAnsi="仿宋" w:eastAsia="仿宋" w:cs="仿宋"/>
                <w:sz w:val="24"/>
              </w:rPr>
            </w:pPr>
          </w:p>
        </w:tc>
      </w:tr>
      <w:tr w14:paraId="76B4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29ECF6A8">
            <w:pPr>
              <w:spacing w:line="440" w:lineRule="exact"/>
              <w:jc w:val="center"/>
              <w:rPr>
                <w:rFonts w:ascii="仿宋" w:hAnsi="仿宋" w:eastAsia="仿宋" w:cs="仿宋"/>
                <w:sz w:val="24"/>
              </w:rPr>
            </w:pPr>
          </w:p>
        </w:tc>
        <w:tc>
          <w:tcPr>
            <w:tcW w:w="938" w:type="pct"/>
            <w:vAlign w:val="center"/>
          </w:tcPr>
          <w:p w14:paraId="7156FC59">
            <w:pPr>
              <w:spacing w:line="440" w:lineRule="exact"/>
              <w:jc w:val="center"/>
              <w:rPr>
                <w:rFonts w:ascii="仿宋" w:hAnsi="仿宋" w:eastAsia="仿宋" w:cs="仿宋"/>
                <w:sz w:val="24"/>
              </w:rPr>
            </w:pPr>
          </w:p>
        </w:tc>
        <w:tc>
          <w:tcPr>
            <w:tcW w:w="1126" w:type="pct"/>
            <w:vAlign w:val="center"/>
          </w:tcPr>
          <w:p w14:paraId="393D67F0">
            <w:pPr>
              <w:spacing w:line="440" w:lineRule="exact"/>
              <w:rPr>
                <w:rFonts w:ascii="仿宋" w:hAnsi="仿宋" w:eastAsia="仿宋" w:cs="仿宋"/>
                <w:sz w:val="24"/>
              </w:rPr>
            </w:pPr>
          </w:p>
        </w:tc>
        <w:tc>
          <w:tcPr>
            <w:tcW w:w="947" w:type="pct"/>
            <w:vAlign w:val="center"/>
          </w:tcPr>
          <w:p w14:paraId="24A42456">
            <w:pPr>
              <w:spacing w:line="440" w:lineRule="exact"/>
              <w:rPr>
                <w:rFonts w:ascii="仿宋" w:hAnsi="仿宋" w:eastAsia="仿宋" w:cs="仿宋"/>
                <w:sz w:val="24"/>
              </w:rPr>
            </w:pPr>
          </w:p>
        </w:tc>
        <w:tc>
          <w:tcPr>
            <w:tcW w:w="949" w:type="pct"/>
            <w:vAlign w:val="center"/>
          </w:tcPr>
          <w:p w14:paraId="37E5CCC1">
            <w:pPr>
              <w:spacing w:line="440" w:lineRule="exact"/>
              <w:rPr>
                <w:rFonts w:ascii="仿宋" w:hAnsi="仿宋" w:eastAsia="仿宋" w:cs="仿宋"/>
                <w:sz w:val="24"/>
              </w:rPr>
            </w:pPr>
          </w:p>
        </w:tc>
        <w:tc>
          <w:tcPr>
            <w:tcW w:w="737" w:type="pct"/>
            <w:vAlign w:val="center"/>
          </w:tcPr>
          <w:p w14:paraId="35D79A5C">
            <w:pPr>
              <w:spacing w:line="440" w:lineRule="exact"/>
              <w:rPr>
                <w:rFonts w:ascii="仿宋" w:hAnsi="仿宋" w:eastAsia="仿宋" w:cs="仿宋"/>
                <w:sz w:val="24"/>
              </w:rPr>
            </w:pPr>
          </w:p>
        </w:tc>
      </w:tr>
      <w:tr w14:paraId="1337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E6EF4C2">
            <w:pPr>
              <w:spacing w:line="440" w:lineRule="exact"/>
              <w:rPr>
                <w:rFonts w:ascii="仿宋" w:hAnsi="仿宋" w:eastAsia="仿宋" w:cs="仿宋"/>
                <w:sz w:val="24"/>
              </w:rPr>
            </w:pPr>
          </w:p>
        </w:tc>
        <w:tc>
          <w:tcPr>
            <w:tcW w:w="938" w:type="pct"/>
            <w:vAlign w:val="center"/>
          </w:tcPr>
          <w:p w14:paraId="72EF7A2F">
            <w:pPr>
              <w:spacing w:line="440" w:lineRule="exact"/>
              <w:jc w:val="center"/>
              <w:rPr>
                <w:rFonts w:ascii="仿宋" w:hAnsi="仿宋" w:eastAsia="仿宋" w:cs="仿宋"/>
                <w:sz w:val="24"/>
              </w:rPr>
            </w:pPr>
          </w:p>
        </w:tc>
        <w:tc>
          <w:tcPr>
            <w:tcW w:w="1126" w:type="pct"/>
            <w:vAlign w:val="center"/>
          </w:tcPr>
          <w:p w14:paraId="00525C9A">
            <w:pPr>
              <w:spacing w:line="440" w:lineRule="exact"/>
              <w:rPr>
                <w:rFonts w:ascii="仿宋" w:hAnsi="仿宋" w:eastAsia="仿宋" w:cs="仿宋"/>
                <w:sz w:val="24"/>
              </w:rPr>
            </w:pPr>
          </w:p>
        </w:tc>
        <w:tc>
          <w:tcPr>
            <w:tcW w:w="947" w:type="pct"/>
            <w:vAlign w:val="center"/>
          </w:tcPr>
          <w:p w14:paraId="148D5963">
            <w:pPr>
              <w:spacing w:line="440" w:lineRule="exact"/>
              <w:rPr>
                <w:rFonts w:ascii="仿宋" w:hAnsi="仿宋" w:eastAsia="仿宋" w:cs="仿宋"/>
                <w:sz w:val="24"/>
              </w:rPr>
            </w:pPr>
          </w:p>
        </w:tc>
        <w:tc>
          <w:tcPr>
            <w:tcW w:w="949" w:type="pct"/>
            <w:vAlign w:val="center"/>
          </w:tcPr>
          <w:p w14:paraId="2D51F30F">
            <w:pPr>
              <w:spacing w:line="440" w:lineRule="exact"/>
              <w:rPr>
                <w:rFonts w:ascii="仿宋" w:hAnsi="仿宋" w:eastAsia="仿宋" w:cs="仿宋"/>
                <w:sz w:val="24"/>
              </w:rPr>
            </w:pPr>
          </w:p>
        </w:tc>
        <w:tc>
          <w:tcPr>
            <w:tcW w:w="737" w:type="pct"/>
            <w:vAlign w:val="center"/>
          </w:tcPr>
          <w:p w14:paraId="788F98D8">
            <w:pPr>
              <w:spacing w:line="440" w:lineRule="exact"/>
              <w:rPr>
                <w:rFonts w:ascii="仿宋" w:hAnsi="仿宋" w:eastAsia="仿宋" w:cs="仿宋"/>
                <w:sz w:val="24"/>
              </w:rPr>
            </w:pPr>
          </w:p>
        </w:tc>
      </w:tr>
      <w:tr w14:paraId="316E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2D3B7B21">
            <w:pPr>
              <w:spacing w:line="440" w:lineRule="exact"/>
              <w:rPr>
                <w:rFonts w:ascii="仿宋" w:hAnsi="仿宋" w:eastAsia="仿宋" w:cs="仿宋"/>
                <w:sz w:val="24"/>
              </w:rPr>
            </w:pPr>
          </w:p>
        </w:tc>
        <w:tc>
          <w:tcPr>
            <w:tcW w:w="938" w:type="pct"/>
            <w:vAlign w:val="center"/>
          </w:tcPr>
          <w:p w14:paraId="0BBD168C">
            <w:pPr>
              <w:spacing w:line="440" w:lineRule="exact"/>
              <w:jc w:val="center"/>
              <w:rPr>
                <w:rFonts w:ascii="仿宋" w:hAnsi="仿宋" w:eastAsia="仿宋" w:cs="仿宋"/>
                <w:sz w:val="24"/>
              </w:rPr>
            </w:pPr>
          </w:p>
        </w:tc>
        <w:tc>
          <w:tcPr>
            <w:tcW w:w="1126" w:type="pct"/>
            <w:vAlign w:val="center"/>
          </w:tcPr>
          <w:p w14:paraId="0BE7A9F7">
            <w:pPr>
              <w:spacing w:line="440" w:lineRule="exact"/>
              <w:rPr>
                <w:rFonts w:ascii="仿宋" w:hAnsi="仿宋" w:eastAsia="仿宋" w:cs="仿宋"/>
                <w:sz w:val="24"/>
              </w:rPr>
            </w:pPr>
          </w:p>
        </w:tc>
        <w:tc>
          <w:tcPr>
            <w:tcW w:w="947" w:type="pct"/>
            <w:vAlign w:val="center"/>
          </w:tcPr>
          <w:p w14:paraId="53C98F0E">
            <w:pPr>
              <w:spacing w:line="440" w:lineRule="exact"/>
              <w:rPr>
                <w:rFonts w:ascii="仿宋" w:hAnsi="仿宋" w:eastAsia="仿宋" w:cs="仿宋"/>
                <w:sz w:val="24"/>
              </w:rPr>
            </w:pPr>
          </w:p>
        </w:tc>
        <w:tc>
          <w:tcPr>
            <w:tcW w:w="949" w:type="pct"/>
            <w:vAlign w:val="center"/>
          </w:tcPr>
          <w:p w14:paraId="11C33E42">
            <w:pPr>
              <w:spacing w:line="440" w:lineRule="exact"/>
              <w:rPr>
                <w:rFonts w:ascii="仿宋" w:hAnsi="仿宋" w:eastAsia="仿宋" w:cs="仿宋"/>
                <w:sz w:val="24"/>
              </w:rPr>
            </w:pPr>
          </w:p>
        </w:tc>
        <w:tc>
          <w:tcPr>
            <w:tcW w:w="737" w:type="pct"/>
            <w:vAlign w:val="center"/>
          </w:tcPr>
          <w:p w14:paraId="174DD5CD">
            <w:pPr>
              <w:spacing w:line="440" w:lineRule="exact"/>
              <w:rPr>
                <w:rFonts w:ascii="仿宋" w:hAnsi="仿宋" w:eastAsia="仿宋" w:cs="仿宋"/>
                <w:sz w:val="24"/>
              </w:rPr>
            </w:pPr>
          </w:p>
        </w:tc>
      </w:tr>
      <w:tr w14:paraId="28C2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67EC691A">
            <w:pPr>
              <w:spacing w:line="440" w:lineRule="exact"/>
              <w:rPr>
                <w:rFonts w:ascii="仿宋" w:hAnsi="仿宋" w:eastAsia="仿宋" w:cs="仿宋"/>
                <w:sz w:val="24"/>
              </w:rPr>
            </w:pPr>
          </w:p>
        </w:tc>
        <w:tc>
          <w:tcPr>
            <w:tcW w:w="938" w:type="pct"/>
            <w:vAlign w:val="center"/>
          </w:tcPr>
          <w:p w14:paraId="3DAE7E0A">
            <w:pPr>
              <w:spacing w:line="440" w:lineRule="exact"/>
              <w:jc w:val="center"/>
              <w:rPr>
                <w:rFonts w:ascii="仿宋" w:hAnsi="仿宋" w:eastAsia="仿宋" w:cs="仿宋"/>
                <w:sz w:val="24"/>
              </w:rPr>
            </w:pPr>
          </w:p>
        </w:tc>
        <w:tc>
          <w:tcPr>
            <w:tcW w:w="1126" w:type="pct"/>
            <w:vAlign w:val="center"/>
          </w:tcPr>
          <w:p w14:paraId="7BC9F111">
            <w:pPr>
              <w:spacing w:line="440" w:lineRule="exact"/>
              <w:rPr>
                <w:rFonts w:ascii="仿宋" w:hAnsi="仿宋" w:eastAsia="仿宋" w:cs="仿宋"/>
                <w:sz w:val="24"/>
              </w:rPr>
            </w:pPr>
          </w:p>
        </w:tc>
        <w:tc>
          <w:tcPr>
            <w:tcW w:w="947" w:type="pct"/>
            <w:vAlign w:val="center"/>
          </w:tcPr>
          <w:p w14:paraId="2CA45D09">
            <w:pPr>
              <w:spacing w:line="440" w:lineRule="exact"/>
              <w:rPr>
                <w:rFonts w:ascii="仿宋" w:hAnsi="仿宋" w:eastAsia="仿宋" w:cs="仿宋"/>
                <w:sz w:val="24"/>
              </w:rPr>
            </w:pPr>
          </w:p>
        </w:tc>
        <w:tc>
          <w:tcPr>
            <w:tcW w:w="949" w:type="pct"/>
            <w:vAlign w:val="center"/>
          </w:tcPr>
          <w:p w14:paraId="667E9D46">
            <w:pPr>
              <w:spacing w:line="440" w:lineRule="exact"/>
              <w:rPr>
                <w:rFonts w:ascii="仿宋" w:hAnsi="仿宋" w:eastAsia="仿宋" w:cs="仿宋"/>
                <w:sz w:val="24"/>
              </w:rPr>
            </w:pPr>
          </w:p>
        </w:tc>
        <w:tc>
          <w:tcPr>
            <w:tcW w:w="737" w:type="pct"/>
            <w:vAlign w:val="center"/>
          </w:tcPr>
          <w:p w14:paraId="47500904">
            <w:pPr>
              <w:spacing w:line="440" w:lineRule="exact"/>
              <w:rPr>
                <w:rFonts w:ascii="仿宋" w:hAnsi="仿宋" w:eastAsia="仿宋" w:cs="仿宋"/>
                <w:sz w:val="24"/>
              </w:rPr>
            </w:pPr>
          </w:p>
        </w:tc>
      </w:tr>
      <w:tr w14:paraId="7D2B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4936089">
            <w:pPr>
              <w:spacing w:line="440" w:lineRule="exact"/>
              <w:rPr>
                <w:rFonts w:ascii="仿宋" w:hAnsi="仿宋" w:eastAsia="仿宋" w:cs="仿宋"/>
                <w:sz w:val="24"/>
              </w:rPr>
            </w:pPr>
          </w:p>
        </w:tc>
        <w:tc>
          <w:tcPr>
            <w:tcW w:w="938" w:type="pct"/>
            <w:vAlign w:val="center"/>
          </w:tcPr>
          <w:p w14:paraId="4536EE8B">
            <w:pPr>
              <w:spacing w:line="440" w:lineRule="exact"/>
              <w:jc w:val="center"/>
              <w:rPr>
                <w:rFonts w:ascii="仿宋" w:hAnsi="仿宋" w:eastAsia="仿宋" w:cs="仿宋"/>
                <w:sz w:val="24"/>
              </w:rPr>
            </w:pPr>
          </w:p>
        </w:tc>
        <w:tc>
          <w:tcPr>
            <w:tcW w:w="1126" w:type="pct"/>
            <w:vAlign w:val="center"/>
          </w:tcPr>
          <w:p w14:paraId="799BDFEE">
            <w:pPr>
              <w:spacing w:line="440" w:lineRule="exact"/>
              <w:rPr>
                <w:rFonts w:ascii="仿宋" w:hAnsi="仿宋" w:eastAsia="仿宋" w:cs="仿宋"/>
                <w:sz w:val="24"/>
              </w:rPr>
            </w:pPr>
          </w:p>
        </w:tc>
        <w:tc>
          <w:tcPr>
            <w:tcW w:w="947" w:type="pct"/>
            <w:vAlign w:val="center"/>
          </w:tcPr>
          <w:p w14:paraId="1E55A927">
            <w:pPr>
              <w:spacing w:line="440" w:lineRule="exact"/>
              <w:rPr>
                <w:rFonts w:ascii="仿宋" w:hAnsi="仿宋" w:eastAsia="仿宋" w:cs="仿宋"/>
                <w:sz w:val="24"/>
              </w:rPr>
            </w:pPr>
          </w:p>
        </w:tc>
        <w:tc>
          <w:tcPr>
            <w:tcW w:w="949" w:type="pct"/>
            <w:vAlign w:val="center"/>
          </w:tcPr>
          <w:p w14:paraId="78DBDD90">
            <w:pPr>
              <w:spacing w:line="440" w:lineRule="exact"/>
              <w:rPr>
                <w:rFonts w:ascii="仿宋" w:hAnsi="仿宋" w:eastAsia="仿宋" w:cs="仿宋"/>
                <w:sz w:val="24"/>
              </w:rPr>
            </w:pPr>
          </w:p>
        </w:tc>
        <w:tc>
          <w:tcPr>
            <w:tcW w:w="737" w:type="pct"/>
            <w:vAlign w:val="center"/>
          </w:tcPr>
          <w:p w14:paraId="1E788369">
            <w:pPr>
              <w:spacing w:line="440" w:lineRule="exact"/>
              <w:rPr>
                <w:rFonts w:ascii="仿宋" w:hAnsi="仿宋" w:eastAsia="仿宋" w:cs="仿宋"/>
                <w:sz w:val="24"/>
              </w:rPr>
            </w:pPr>
          </w:p>
        </w:tc>
      </w:tr>
      <w:tr w14:paraId="5BBF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0661773C">
            <w:pPr>
              <w:spacing w:line="440" w:lineRule="exact"/>
              <w:rPr>
                <w:rFonts w:ascii="仿宋" w:hAnsi="仿宋" w:eastAsia="仿宋" w:cs="仿宋"/>
                <w:sz w:val="24"/>
              </w:rPr>
            </w:pPr>
          </w:p>
        </w:tc>
        <w:tc>
          <w:tcPr>
            <w:tcW w:w="938" w:type="pct"/>
            <w:vAlign w:val="center"/>
          </w:tcPr>
          <w:p w14:paraId="1D3ABCAF">
            <w:pPr>
              <w:spacing w:line="440" w:lineRule="exact"/>
              <w:jc w:val="center"/>
              <w:rPr>
                <w:rFonts w:ascii="仿宋" w:hAnsi="仿宋" w:eastAsia="仿宋" w:cs="仿宋"/>
                <w:sz w:val="24"/>
              </w:rPr>
            </w:pPr>
          </w:p>
        </w:tc>
        <w:tc>
          <w:tcPr>
            <w:tcW w:w="1126" w:type="pct"/>
            <w:vAlign w:val="center"/>
          </w:tcPr>
          <w:p w14:paraId="14B0DA05">
            <w:pPr>
              <w:spacing w:line="440" w:lineRule="exact"/>
              <w:rPr>
                <w:rFonts w:ascii="仿宋" w:hAnsi="仿宋" w:eastAsia="仿宋" w:cs="仿宋"/>
                <w:sz w:val="24"/>
              </w:rPr>
            </w:pPr>
          </w:p>
        </w:tc>
        <w:tc>
          <w:tcPr>
            <w:tcW w:w="947" w:type="pct"/>
            <w:vAlign w:val="center"/>
          </w:tcPr>
          <w:p w14:paraId="5BDB55E2">
            <w:pPr>
              <w:spacing w:line="440" w:lineRule="exact"/>
              <w:rPr>
                <w:rFonts w:ascii="仿宋" w:hAnsi="仿宋" w:eastAsia="仿宋" w:cs="仿宋"/>
                <w:sz w:val="24"/>
              </w:rPr>
            </w:pPr>
          </w:p>
        </w:tc>
        <w:tc>
          <w:tcPr>
            <w:tcW w:w="949" w:type="pct"/>
            <w:vAlign w:val="center"/>
          </w:tcPr>
          <w:p w14:paraId="073B80EC">
            <w:pPr>
              <w:spacing w:line="440" w:lineRule="exact"/>
              <w:rPr>
                <w:rFonts w:ascii="仿宋" w:hAnsi="仿宋" w:eastAsia="仿宋" w:cs="仿宋"/>
                <w:sz w:val="24"/>
              </w:rPr>
            </w:pPr>
          </w:p>
        </w:tc>
        <w:tc>
          <w:tcPr>
            <w:tcW w:w="737" w:type="pct"/>
            <w:vAlign w:val="center"/>
          </w:tcPr>
          <w:p w14:paraId="361F31A3">
            <w:pPr>
              <w:spacing w:line="440" w:lineRule="exact"/>
              <w:rPr>
                <w:rFonts w:ascii="仿宋" w:hAnsi="仿宋" w:eastAsia="仿宋" w:cs="仿宋"/>
                <w:sz w:val="24"/>
              </w:rPr>
            </w:pPr>
          </w:p>
        </w:tc>
      </w:tr>
      <w:tr w14:paraId="5A35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DF60EF7">
            <w:pPr>
              <w:spacing w:line="440" w:lineRule="exact"/>
              <w:rPr>
                <w:rFonts w:ascii="仿宋" w:hAnsi="仿宋" w:eastAsia="仿宋" w:cs="仿宋"/>
                <w:sz w:val="24"/>
              </w:rPr>
            </w:pPr>
          </w:p>
        </w:tc>
        <w:tc>
          <w:tcPr>
            <w:tcW w:w="938" w:type="pct"/>
            <w:vAlign w:val="center"/>
          </w:tcPr>
          <w:p w14:paraId="173C9CB0">
            <w:pPr>
              <w:spacing w:line="440" w:lineRule="exact"/>
              <w:jc w:val="center"/>
              <w:rPr>
                <w:rFonts w:ascii="仿宋" w:hAnsi="仿宋" w:eastAsia="仿宋" w:cs="仿宋"/>
                <w:sz w:val="24"/>
              </w:rPr>
            </w:pPr>
          </w:p>
        </w:tc>
        <w:tc>
          <w:tcPr>
            <w:tcW w:w="1126" w:type="pct"/>
            <w:vAlign w:val="center"/>
          </w:tcPr>
          <w:p w14:paraId="09C610CF">
            <w:pPr>
              <w:spacing w:line="440" w:lineRule="exact"/>
              <w:rPr>
                <w:rFonts w:ascii="仿宋" w:hAnsi="仿宋" w:eastAsia="仿宋" w:cs="仿宋"/>
                <w:sz w:val="24"/>
              </w:rPr>
            </w:pPr>
          </w:p>
        </w:tc>
        <w:tc>
          <w:tcPr>
            <w:tcW w:w="947" w:type="pct"/>
            <w:vAlign w:val="center"/>
          </w:tcPr>
          <w:p w14:paraId="2F357E07">
            <w:pPr>
              <w:spacing w:line="440" w:lineRule="exact"/>
              <w:rPr>
                <w:rFonts w:ascii="仿宋" w:hAnsi="仿宋" w:eastAsia="仿宋" w:cs="仿宋"/>
                <w:sz w:val="24"/>
              </w:rPr>
            </w:pPr>
          </w:p>
        </w:tc>
        <w:tc>
          <w:tcPr>
            <w:tcW w:w="949" w:type="pct"/>
            <w:vAlign w:val="center"/>
          </w:tcPr>
          <w:p w14:paraId="0A67A537">
            <w:pPr>
              <w:spacing w:line="440" w:lineRule="exact"/>
              <w:rPr>
                <w:rFonts w:ascii="仿宋" w:hAnsi="仿宋" w:eastAsia="仿宋" w:cs="仿宋"/>
                <w:sz w:val="24"/>
              </w:rPr>
            </w:pPr>
          </w:p>
        </w:tc>
        <w:tc>
          <w:tcPr>
            <w:tcW w:w="737" w:type="pct"/>
            <w:vAlign w:val="center"/>
          </w:tcPr>
          <w:p w14:paraId="76568280">
            <w:pPr>
              <w:spacing w:line="440" w:lineRule="exact"/>
              <w:rPr>
                <w:rFonts w:ascii="仿宋" w:hAnsi="仿宋" w:eastAsia="仿宋" w:cs="仿宋"/>
                <w:sz w:val="24"/>
              </w:rPr>
            </w:pPr>
          </w:p>
        </w:tc>
      </w:tr>
      <w:tr w14:paraId="5682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0CCE123F">
            <w:pPr>
              <w:spacing w:line="440" w:lineRule="exact"/>
              <w:rPr>
                <w:rFonts w:ascii="仿宋" w:hAnsi="仿宋" w:eastAsia="仿宋" w:cs="仿宋"/>
                <w:sz w:val="24"/>
              </w:rPr>
            </w:pPr>
          </w:p>
        </w:tc>
        <w:tc>
          <w:tcPr>
            <w:tcW w:w="938" w:type="pct"/>
            <w:vAlign w:val="center"/>
          </w:tcPr>
          <w:p w14:paraId="18E8CDD6">
            <w:pPr>
              <w:spacing w:line="440" w:lineRule="exact"/>
              <w:jc w:val="center"/>
              <w:rPr>
                <w:rFonts w:ascii="仿宋" w:hAnsi="仿宋" w:eastAsia="仿宋" w:cs="仿宋"/>
                <w:sz w:val="24"/>
              </w:rPr>
            </w:pPr>
          </w:p>
        </w:tc>
        <w:tc>
          <w:tcPr>
            <w:tcW w:w="1126" w:type="pct"/>
            <w:vAlign w:val="center"/>
          </w:tcPr>
          <w:p w14:paraId="4FA68317">
            <w:pPr>
              <w:spacing w:line="440" w:lineRule="exact"/>
              <w:rPr>
                <w:rFonts w:ascii="仿宋" w:hAnsi="仿宋" w:eastAsia="仿宋" w:cs="仿宋"/>
                <w:sz w:val="24"/>
              </w:rPr>
            </w:pPr>
          </w:p>
        </w:tc>
        <w:tc>
          <w:tcPr>
            <w:tcW w:w="947" w:type="pct"/>
            <w:vAlign w:val="center"/>
          </w:tcPr>
          <w:p w14:paraId="32F141B4">
            <w:pPr>
              <w:spacing w:line="440" w:lineRule="exact"/>
              <w:rPr>
                <w:rFonts w:ascii="仿宋" w:hAnsi="仿宋" w:eastAsia="仿宋" w:cs="仿宋"/>
                <w:sz w:val="24"/>
              </w:rPr>
            </w:pPr>
          </w:p>
        </w:tc>
        <w:tc>
          <w:tcPr>
            <w:tcW w:w="949" w:type="pct"/>
            <w:vAlign w:val="center"/>
          </w:tcPr>
          <w:p w14:paraId="2BC5E3CE">
            <w:pPr>
              <w:spacing w:line="440" w:lineRule="exact"/>
              <w:rPr>
                <w:rFonts w:ascii="仿宋" w:hAnsi="仿宋" w:eastAsia="仿宋" w:cs="仿宋"/>
                <w:sz w:val="24"/>
              </w:rPr>
            </w:pPr>
          </w:p>
        </w:tc>
        <w:tc>
          <w:tcPr>
            <w:tcW w:w="737" w:type="pct"/>
            <w:vAlign w:val="center"/>
          </w:tcPr>
          <w:p w14:paraId="3B27CFD9">
            <w:pPr>
              <w:spacing w:line="440" w:lineRule="exact"/>
              <w:rPr>
                <w:rFonts w:ascii="仿宋" w:hAnsi="仿宋" w:eastAsia="仿宋" w:cs="仿宋"/>
                <w:sz w:val="24"/>
              </w:rPr>
            </w:pPr>
          </w:p>
        </w:tc>
      </w:tr>
      <w:tr w14:paraId="472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154285E8">
            <w:pPr>
              <w:spacing w:line="440" w:lineRule="exact"/>
              <w:jc w:val="center"/>
              <w:rPr>
                <w:rFonts w:ascii="仿宋" w:hAnsi="仿宋" w:eastAsia="仿宋" w:cs="仿宋"/>
                <w:sz w:val="24"/>
              </w:rPr>
            </w:pPr>
            <w:r>
              <w:rPr>
                <w:rFonts w:hint="eastAsia" w:ascii="仿宋" w:hAnsi="仿宋" w:eastAsia="仿宋" w:cs="仿宋"/>
                <w:sz w:val="24"/>
              </w:rPr>
              <w:t>合计金额（单位：元）（小写）</w:t>
            </w:r>
          </w:p>
        </w:tc>
        <w:tc>
          <w:tcPr>
            <w:tcW w:w="3761" w:type="pct"/>
            <w:gridSpan w:val="4"/>
            <w:vAlign w:val="center"/>
          </w:tcPr>
          <w:p w14:paraId="1BAE1637">
            <w:pPr>
              <w:spacing w:line="440" w:lineRule="exact"/>
              <w:rPr>
                <w:rFonts w:ascii="仿宋" w:hAnsi="仿宋" w:eastAsia="仿宋" w:cs="仿宋"/>
                <w:sz w:val="24"/>
              </w:rPr>
            </w:pPr>
          </w:p>
        </w:tc>
      </w:tr>
      <w:tr w14:paraId="3E49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173120C6">
            <w:pPr>
              <w:spacing w:line="440" w:lineRule="exact"/>
              <w:rPr>
                <w:rFonts w:ascii="仿宋" w:hAnsi="仿宋" w:eastAsia="仿宋" w:cs="仿宋"/>
                <w:sz w:val="24"/>
              </w:rPr>
            </w:pPr>
            <w:r>
              <w:rPr>
                <w:rFonts w:hint="eastAsia" w:ascii="仿宋" w:hAnsi="仿宋" w:eastAsia="仿宋" w:cs="仿宋"/>
                <w:sz w:val="24"/>
              </w:rPr>
              <w:t>合计金额（大写）：</w:t>
            </w:r>
          </w:p>
        </w:tc>
        <w:tc>
          <w:tcPr>
            <w:tcW w:w="3761" w:type="pct"/>
            <w:gridSpan w:val="4"/>
            <w:vAlign w:val="center"/>
          </w:tcPr>
          <w:p w14:paraId="064627DB">
            <w:pPr>
              <w:spacing w:line="440" w:lineRule="exact"/>
              <w:rPr>
                <w:rFonts w:ascii="仿宋" w:hAnsi="仿宋" w:eastAsia="仿宋" w:cs="仿宋"/>
                <w:sz w:val="24"/>
              </w:rPr>
            </w:pPr>
          </w:p>
        </w:tc>
      </w:tr>
    </w:tbl>
    <w:p w14:paraId="2A6AD855">
      <w:pPr>
        <w:pStyle w:val="31"/>
        <w:rPr>
          <w:rFonts w:ascii="仿宋" w:hAnsi="仿宋" w:eastAsia="仿宋" w:cs="仿宋"/>
          <w:sz w:val="24"/>
          <w:szCs w:val="24"/>
        </w:rPr>
      </w:pPr>
    </w:p>
    <w:p w14:paraId="739B8580">
      <w:pPr>
        <w:pStyle w:val="31"/>
        <w:rPr>
          <w:rFonts w:ascii="仿宋" w:hAnsi="仿宋" w:eastAsia="仿宋" w:cs="仿宋"/>
          <w:sz w:val="24"/>
          <w:szCs w:val="24"/>
        </w:rPr>
      </w:pPr>
    </w:p>
    <w:p w14:paraId="478EFD05">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29AFDAA4">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15264F73">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150313A">
      <w:pPr>
        <w:spacing w:line="440" w:lineRule="exact"/>
        <w:rPr>
          <w:rFonts w:ascii="仿宋" w:hAnsi="仿宋" w:eastAsia="仿宋" w:cs="仿宋"/>
          <w:b/>
          <w:sz w:val="24"/>
        </w:rPr>
      </w:pPr>
    </w:p>
    <w:p w14:paraId="7B3C61E9">
      <w:pPr>
        <w:spacing w:line="440" w:lineRule="exact"/>
        <w:rPr>
          <w:rFonts w:ascii="仿宋" w:hAnsi="仿宋" w:eastAsia="仿宋" w:cs="仿宋"/>
          <w:b/>
          <w:szCs w:val="21"/>
        </w:rPr>
      </w:pPr>
    </w:p>
    <w:p w14:paraId="29ED9317">
      <w:pPr>
        <w:pStyle w:val="17"/>
        <w:ind w:firstLine="400"/>
        <w:rPr>
          <w:rFonts w:ascii="仿宋" w:hAnsi="仿宋" w:eastAsia="仿宋" w:cs="仿宋"/>
          <w:szCs w:val="21"/>
        </w:rPr>
      </w:pPr>
    </w:p>
    <w:p w14:paraId="7D29A796">
      <w:pPr>
        <w:widowControl/>
        <w:spacing w:line="440" w:lineRule="exact"/>
        <w:jc w:val="left"/>
        <w:rPr>
          <w:rFonts w:ascii="仿宋" w:hAnsi="仿宋" w:eastAsia="仿宋" w:cs="仿宋"/>
          <w:sz w:val="24"/>
        </w:rPr>
      </w:pPr>
      <w:r>
        <w:rPr>
          <w:rFonts w:hint="eastAsia"/>
        </w:rPr>
        <w:br w:type="page"/>
      </w:r>
    </w:p>
    <w:p w14:paraId="54B9E8AD">
      <w:pPr>
        <w:spacing w:line="460" w:lineRule="atLeast"/>
        <w:jc w:val="center"/>
        <w:rPr>
          <w:rFonts w:ascii="仿宋" w:hAnsi="仿宋" w:eastAsia="仿宋" w:cs="仿宋"/>
          <w:b/>
          <w:sz w:val="24"/>
        </w:rPr>
      </w:pPr>
      <w:r>
        <w:rPr>
          <w:rFonts w:hint="eastAsia" w:ascii="仿宋" w:hAnsi="仿宋" w:eastAsia="仿宋" w:cs="仿宋"/>
          <w:b/>
          <w:sz w:val="24"/>
        </w:rPr>
        <w:t>7、竞标人的资格证明材料</w:t>
      </w:r>
    </w:p>
    <w:p w14:paraId="1A0A1237">
      <w:pPr>
        <w:tabs>
          <w:tab w:val="left" w:pos="1660"/>
          <w:tab w:val="left" w:pos="9453"/>
        </w:tabs>
        <w:jc w:val="left"/>
        <w:rPr>
          <w:rFonts w:ascii="仿宋" w:hAnsi="仿宋" w:eastAsia="仿宋" w:cs="仿宋"/>
          <w:sz w:val="24"/>
        </w:rPr>
      </w:pPr>
      <w:r>
        <w:rPr>
          <w:rFonts w:hint="eastAsia" w:ascii="仿宋" w:hAnsi="仿宋" w:eastAsia="仿宋" w:cs="仿宋"/>
          <w:sz w:val="24"/>
        </w:rPr>
        <w:t>1、竞标人名称：</w:t>
      </w:r>
      <w:r>
        <w:rPr>
          <w:rFonts w:hint="eastAsia" w:ascii="仿宋" w:hAnsi="仿宋" w:eastAsia="仿宋" w:cs="仿宋"/>
          <w:sz w:val="24"/>
        </w:rPr>
        <w:tab/>
      </w:r>
    </w:p>
    <w:p w14:paraId="39C61BBF">
      <w:pPr>
        <w:tabs>
          <w:tab w:val="left" w:pos="1660"/>
          <w:tab w:val="left" w:pos="9453"/>
        </w:tabs>
        <w:jc w:val="left"/>
        <w:rPr>
          <w:rFonts w:ascii="仿宋" w:hAnsi="仿宋" w:eastAsia="仿宋" w:cs="仿宋"/>
          <w:sz w:val="24"/>
        </w:rPr>
      </w:pPr>
      <w:r>
        <w:rPr>
          <w:rFonts w:hint="eastAsia" w:ascii="仿宋" w:hAnsi="仿宋" w:eastAsia="仿宋" w:cs="仿宋"/>
          <w:sz w:val="24"/>
        </w:rPr>
        <w:t>2、资质等级：</w:t>
      </w:r>
      <w:r>
        <w:rPr>
          <w:rFonts w:hint="eastAsia" w:ascii="仿宋" w:hAnsi="仿宋" w:eastAsia="仿宋" w:cs="仿宋"/>
          <w:sz w:val="24"/>
        </w:rPr>
        <w:tab/>
      </w:r>
    </w:p>
    <w:p w14:paraId="556FBADD">
      <w:pPr>
        <w:tabs>
          <w:tab w:val="left" w:pos="1660"/>
          <w:tab w:val="left" w:pos="9453"/>
        </w:tabs>
        <w:jc w:val="left"/>
        <w:rPr>
          <w:rFonts w:ascii="仿宋" w:hAnsi="仿宋" w:eastAsia="仿宋" w:cs="仿宋"/>
          <w:sz w:val="24"/>
        </w:rPr>
      </w:pPr>
      <w:r>
        <w:rPr>
          <w:rFonts w:hint="eastAsia" w:ascii="仿宋" w:hAnsi="仿宋" w:eastAsia="仿宋" w:cs="仿宋"/>
          <w:sz w:val="24"/>
        </w:rPr>
        <w:t>3、竞标人地址：</w:t>
      </w:r>
      <w:r>
        <w:rPr>
          <w:rFonts w:hint="eastAsia" w:ascii="仿宋" w:hAnsi="仿宋" w:eastAsia="仿宋" w:cs="仿宋"/>
          <w:sz w:val="24"/>
        </w:rPr>
        <w:tab/>
      </w:r>
    </w:p>
    <w:p w14:paraId="613B5F70">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60CE220E">
      <w:pPr>
        <w:rPr>
          <w:sz w:val="24"/>
        </w:rPr>
      </w:pPr>
      <w:r>
        <w:rPr>
          <w:rFonts w:hint="eastAsia" w:ascii="仿宋" w:hAnsi="仿宋" w:eastAsia="仿宋" w:cs="仿宋"/>
          <w:sz w:val="24"/>
        </w:rPr>
        <w:t>5、竞标人自我介绍：</w:t>
      </w:r>
    </w:p>
    <w:p w14:paraId="37948C6E">
      <w:pPr>
        <w:shd w:val="clear" w:color="auto" w:fill="FFFFFF"/>
        <w:spacing w:line="440" w:lineRule="exact"/>
        <w:jc w:val="center"/>
        <w:rPr>
          <w:rFonts w:ascii="仿宋" w:hAnsi="仿宋" w:eastAsia="仿宋" w:cs="仿宋"/>
          <w:bCs/>
          <w:sz w:val="24"/>
        </w:rPr>
      </w:pPr>
      <w:bookmarkStart w:id="20" w:name="_Toc60925523"/>
      <w:r>
        <w:rPr>
          <w:rFonts w:hint="eastAsia" w:ascii="仿宋" w:hAnsi="仿宋" w:eastAsia="仿宋" w:cs="仿宋"/>
          <w:bCs/>
          <w:sz w:val="24"/>
        </w:rPr>
        <w:t>（1）竞标人基本情况表</w:t>
      </w:r>
      <w:bookmarkEnd w:id="20"/>
    </w:p>
    <w:tbl>
      <w:tblPr>
        <w:tblStyle w:val="60"/>
        <w:tblW w:w="8965" w:type="dxa"/>
        <w:jc w:val="center"/>
        <w:tblLayout w:type="fixed"/>
        <w:tblCellMar>
          <w:top w:w="0" w:type="dxa"/>
          <w:left w:w="0" w:type="dxa"/>
          <w:bottom w:w="0" w:type="dxa"/>
          <w:right w:w="0" w:type="dxa"/>
        </w:tblCellMar>
      </w:tblPr>
      <w:tblGrid>
        <w:gridCol w:w="1665"/>
        <w:gridCol w:w="1038"/>
        <w:gridCol w:w="552"/>
        <w:gridCol w:w="1575"/>
        <w:gridCol w:w="262"/>
        <w:gridCol w:w="1733"/>
        <w:gridCol w:w="2140"/>
      </w:tblGrid>
      <w:tr w14:paraId="23BD6D1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FB484F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竞标人名称</w:t>
            </w:r>
          </w:p>
        </w:tc>
        <w:tc>
          <w:tcPr>
            <w:tcW w:w="7300" w:type="dxa"/>
            <w:gridSpan w:val="6"/>
            <w:tcBorders>
              <w:top w:val="single" w:color="auto" w:sz="8" w:space="0"/>
              <w:left w:val="single" w:color="auto" w:sz="8" w:space="0"/>
              <w:bottom w:val="single" w:color="auto" w:sz="8" w:space="0"/>
              <w:right w:val="single" w:color="auto" w:sz="12" w:space="0"/>
            </w:tcBorders>
            <w:vAlign w:val="center"/>
          </w:tcPr>
          <w:p w14:paraId="46CBFF25">
            <w:pPr>
              <w:autoSpaceDE w:val="0"/>
              <w:autoSpaceDN w:val="0"/>
              <w:adjustRightInd w:val="0"/>
              <w:snapToGrid w:val="0"/>
              <w:spacing w:line="520" w:lineRule="exact"/>
              <w:jc w:val="center"/>
              <w:rPr>
                <w:rFonts w:ascii="仿宋" w:hAnsi="仿宋" w:eastAsia="仿宋" w:cs="仿宋"/>
                <w:kern w:val="0"/>
                <w:sz w:val="24"/>
              </w:rPr>
            </w:pPr>
          </w:p>
        </w:tc>
      </w:tr>
      <w:tr w14:paraId="150831C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D06BEA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4752846D">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08FB5B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4C02BFC5">
            <w:pPr>
              <w:autoSpaceDE w:val="0"/>
              <w:autoSpaceDN w:val="0"/>
              <w:adjustRightInd w:val="0"/>
              <w:snapToGrid w:val="0"/>
              <w:spacing w:line="520" w:lineRule="exact"/>
              <w:jc w:val="center"/>
              <w:rPr>
                <w:rFonts w:ascii="仿宋" w:hAnsi="仿宋" w:eastAsia="仿宋" w:cs="仿宋"/>
                <w:kern w:val="0"/>
                <w:sz w:val="24"/>
              </w:rPr>
            </w:pPr>
          </w:p>
        </w:tc>
      </w:tr>
      <w:tr w14:paraId="759F4A2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8BD4EE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39C83686">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359061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1709C09F">
            <w:pPr>
              <w:autoSpaceDE w:val="0"/>
              <w:autoSpaceDN w:val="0"/>
              <w:adjustRightInd w:val="0"/>
              <w:snapToGrid w:val="0"/>
              <w:spacing w:line="520" w:lineRule="exact"/>
              <w:jc w:val="center"/>
              <w:rPr>
                <w:rFonts w:ascii="仿宋" w:hAnsi="仿宋" w:eastAsia="仿宋" w:cs="仿宋"/>
                <w:kern w:val="0"/>
                <w:sz w:val="24"/>
              </w:rPr>
            </w:pPr>
          </w:p>
        </w:tc>
      </w:tr>
      <w:tr w14:paraId="70E1A39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446EA1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203DC3A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33891D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32BF9844">
            <w:pPr>
              <w:autoSpaceDE w:val="0"/>
              <w:autoSpaceDN w:val="0"/>
              <w:adjustRightInd w:val="0"/>
              <w:snapToGrid w:val="0"/>
              <w:spacing w:line="520" w:lineRule="exact"/>
              <w:jc w:val="center"/>
              <w:rPr>
                <w:rFonts w:ascii="仿宋" w:hAnsi="仿宋" w:eastAsia="仿宋" w:cs="仿宋"/>
                <w:kern w:val="0"/>
                <w:sz w:val="24"/>
              </w:rPr>
            </w:pPr>
          </w:p>
        </w:tc>
      </w:tr>
      <w:tr w14:paraId="0876521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F64F4F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08018B62">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9A7117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BC1C729">
            <w:pPr>
              <w:autoSpaceDE w:val="0"/>
              <w:autoSpaceDN w:val="0"/>
              <w:adjustRightInd w:val="0"/>
              <w:snapToGrid w:val="0"/>
              <w:spacing w:line="520" w:lineRule="exact"/>
              <w:jc w:val="center"/>
              <w:rPr>
                <w:rFonts w:ascii="仿宋" w:hAnsi="仿宋" w:eastAsia="仿宋" w:cs="仿宋"/>
                <w:kern w:val="0"/>
                <w:sz w:val="24"/>
              </w:rPr>
            </w:pPr>
          </w:p>
        </w:tc>
      </w:tr>
      <w:tr w14:paraId="178D737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A455A7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0CE6AEB2">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B521E3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78078197">
            <w:pPr>
              <w:autoSpaceDE w:val="0"/>
              <w:autoSpaceDN w:val="0"/>
              <w:adjustRightInd w:val="0"/>
              <w:snapToGrid w:val="0"/>
              <w:spacing w:line="520" w:lineRule="exact"/>
              <w:jc w:val="center"/>
              <w:rPr>
                <w:rFonts w:ascii="仿宋" w:hAnsi="仿宋" w:eastAsia="仿宋" w:cs="仿宋"/>
                <w:kern w:val="0"/>
                <w:sz w:val="24"/>
              </w:rPr>
            </w:pPr>
          </w:p>
        </w:tc>
      </w:tr>
      <w:tr w14:paraId="27BD498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5A70282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3"/>
            <w:tcBorders>
              <w:top w:val="single" w:color="auto" w:sz="8" w:space="0"/>
              <w:left w:val="single" w:color="auto" w:sz="8" w:space="0"/>
              <w:bottom w:val="single" w:color="auto" w:sz="8" w:space="0"/>
              <w:right w:val="single" w:color="auto" w:sz="8" w:space="0"/>
            </w:tcBorders>
          </w:tcPr>
          <w:p w14:paraId="6BFF403D">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17D01BD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4CE66382">
            <w:pPr>
              <w:autoSpaceDE w:val="0"/>
              <w:autoSpaceDN w:val="0"/>
              <w:adjustRightInd w:val="0"/>
              <w:snapToGrid w:val="0"/>
              <w:spacing w:line="520" w:lineRule="exact"/>
              <w:rPr>
                <w:rFonts w:ascii="仿宋" w:hAnsi="仿宋" w:eastAsia="仿宋" w:cs="仿宋"/>
                <w:kern w:val="0"/>
                <w:sz w:val="24"/>
              </w:rPr>
            </w:pPr>
          </w:p>
        </w:tc>
      </w:tr>
      <w:tr w14:paraId="6F01506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8B76D1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2F025D21">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B48B08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619125DE">
            <w:pPr>
              <w:autoSpaceDE w:val="0"/>
              <w:autoSpaceDN w:val="0"/>
              <w:adjustRightInd w:val="0"/>
              <w:snapToGrid w:val="0"/>
              <w:spacing w:line="520" w:lineRule="exact"/>
              <w:jc w:val="center"/>
              <w:rPr>
                <w:rFonts w:ascii="仿宋" w:hAnsi="仿宋" w:eastAsia="仿宋" w:cs="仿宋"/>
                <w:kern w:val="0"/>
                <w:sz w:val="24"/>
              </w:rPr>
            </w:pPr>
          </w:p>
        </w:tc>
      </w:tr>
      <w:tr w14:paraId="46504A9F">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755F5A5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16540CA7">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2127" w:type="dxa"/>
            <w:gridSpan w:val="2"/>
            <w:vMerge w:val="restart"/>
            <w:tcBorders>
              <w:top w:val="single" w:color="auto" w:sz="8" w:space="0"/>
              <w:left w:val="single" w:color="auto" w:sz="4" w:space="0"/>
              <w:right w:val="single" w:color="auto" w:sz="8" w:space="0"/>
            </w:tcBorders>
            <w:vAlign w:val="center"/>
          </w:tcPr>
          <w:p w14:paraId="5561932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A96610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注册资本</w:t>
            </w:r>
          </w:p>
        </w:tc>
        <w:tc>
          <w:tcPr>
            <w:tcW w:w="2140" w:type="dxa"/>
            <w:tcBorders>
              <w:top w:val="single" w:color="auto" w:sz="8" w:space="0"/>
              <w:left w:val="single" w:color="auto" w:sz="8" w:space="0"/>
              <w:bottom w:val="single" w:color="auto" w:sz="8" w:space="0"/>
              <w:right w:val="single" w:color="auto" w:sz="12" w:space="0"/>
            </w:tcBorders>
            <w:vAlign w:val="center"/>
          </w:tcPr>
          <w:p w14:paraId="646DEEB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万元</w:t>
            </w:r>
          </w:p>
        </w:tc>
      </w:tr>
      <w:tr w14:paraId="633420A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E46C2FA">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675915B9">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right w:val="single" w:color="auto" w:sz="8" w:space="0"/>
            </w:tcBorders>
            <w:vAlign w:val="center"/>
          </w:tcPr>
          <w:p w14:paraId="2DD97A9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2B9C8C9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占地面积</w:t>
            </w:r>
          </w:p>
        </w:tc>
        <w:tc>
          <w:tcPr>
            <w:tcW w:w="2140" w:type="dxa"/>
            <w:tcBorders>
              <w:top w:val="single" w:color="auto" w:sz="8" w:space="0"/>
              <w:left w:val="single" w:color="auto" w:sz="8" w:space="0"/>
              <w:bottom w:val="single" w:color="auto" w:sz="8" w:space="0"/>
              <w:right w:val="single" w:color="auto" w:sz="12" w:space="0"/>
            </w:tcBorders>
            <w:vAlign w:val="center"/>
          </w:tcPr>
          <w:p w14:paraId="3CA0E6C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3FB2CBF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789BDB8">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1C7E7C57">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bottom w:val="single" w:color="auto" w:sz="8" w:space="0"/>
              <w:right w:val="single" w:color="auto" w:sz="8" w:space="0"/>
            </w:tcBorders>
            <w:vAlign w:val="center"/>
          </w:tcPr>
          <w:p w14:paraId="00585F5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130125A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建筑面积</w:t>
            </w:r>
          </w:p>
        </w:tc>
        <w:tc>
          <w:tcPr>
            <w:tcW w:w="2140" w:type="dxa"/>
            <w:tcBorders>
              <w:top w:val="single" w:color="auto" w:sz="8" w:space="0"/>
              <w:left w:val="single" w:color="auto" w:sz="8" w:space="0"/>
              <w:bottom w:val="single" w:color="auto" w:sz="8" w:space="0"/>
              <w:right w:val="single" w:color="auto" w:sz="12" w:space="0"/>
            </w:tcBorders>
            <w:vAlign w:val="center"/>
          </w:tcPr>
          <w:p w14:paraId="4CDDB0E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65974EA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A4604C9">
            <w:pPr>
              <w:widowControl/>
              <w:adjustRightInd w:val="0"/>
              <w:snapToGrid w:val="0"/>
              <w:spacing w:line="520" w:lineRule="exact"/>
              <w:jc w:val="left"/>
              <w:rPr>
                <w:rFonts w:ascii="仿宋" w:hAnsi="仿宋" w:eastAsia="仿宋" w:cs="仿宋"/>
                <w:kern w:val="0"/>
                <w:sz w:val="24"/>
              </w:rPr>
            </w:pPr>
          </w:p>
        </w:tc>
        <w:tc>
          <w:tcPr>
            <w:tcW w:w="7300" w:type="dxa"/>
            <w:gridSpan w:val="6"/>
            <w:tcBorders>
              <w:top w:val="single" w:color="auto" w:sz="8" w:space="0"/>
              <w:left w:val="single" w:color="auto" w:sz="8" w:space="0"/>
              <w:bottom w:val="single" w:color="auto" w:sz="8" w:space="0"/>
              <w:right w:val="single" w:color="auto" w:sz="12" w:space="0"/>
            </w:tcBorders>
          </w:tcPr>
          <w:p w14:paraId="1B91D81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57D81AA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0721657">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7E66C56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2"/>
            <w:tcBorders>
              <w:top w:val="single" w:color="auto" w:sz="8" w:space="0"/>
              <w:left w:val="single" w:color="auto" w:sz="8" w:space="0"/>
              <w:bottom w:val="single" w:color="auto" w:sz="8" w:space="0"/>
              <w:right w:val="single" w:color="auto" w:sz="8" w:space="0"/>
            </w:tcBorders>
          </w:tcPr>
          <w:p w14:paraId="4D5548B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5F69BAEE">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1711AA7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281F0D04">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8E1345D">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3699CE84">
            <w:pPr>
              <w:autoSpaceDE w:val="0"/>
              <w:autoSpaceDN w:val="0"/>
              <w:adjustRightInd w:val="0"/>
              <w:snapToGrid w:val="0"/>
              <w:spacing w:line="520" w:lineRule="exact"/>
              <w:rPr>
                <w:rFonts w:ascii="仿宋" w:hAnsi="仿宋" w:eastAsia="仿宋" w:cs="仿宋"/>
                <w:kern w:val="0"/>
                <w:sz w:val="24"/>
              </w:rPr>
            </w:pPr>
          </w:p>
        </w:tc>
        <w:tc>
          <w:tcPr>
            <w:tcW w:w="1837" w:type="dxa"/>
            <w:gridSpan w:val="2"/>
            <w:tcBorders>
              <w:top w:val="single" w:color="auto" w:sz="8" w:space="0"/>
              <w:left w:val="single" w:color="auto" w:sz="8" w:space="0"/>
              <w:bottom w:val="single" w:color="auto" w:sz="8" w:space="0"/>
              <w:right w:val="single" w:color="auto" w:sz="8" w:space="0"/>
            </w:tcBorders>
          </w:tcPr>
          <w:p w14:paraId="3B695D5B">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464B6E09">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57F58033">
            <w:pPr>
              <w:autoSpaceDE w:val="0"/>
              <w:autoSpaceDN w:val="0"/>
              <w:adjustRightInd w:val="0"/>
              <w:snapToGrid w:val="0"/>
              <w:spacing w:line="520" w:lineRule="exact"/>
              <w:rPr>
                <w:rFonts w:ascii="仿宋" w:hAnsi="仿宋" w:eastAsia="仿宋" w:cs="仿宋"/>
                <w:kern w:val="0"/>
                <w:sz w:val="24"/>
              </w:rPr>
            </w:pPr>
          </w:p>
        </w:tc>
      </w:tr>
      <w:tr w14:paraId="7EFD3131">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1410CDC">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6"/>
            <w:tcBorders>
              <w:top w:val="single" w:color="auto" w:sz="8" w:space="0"/>
              <w:left w:val="single" w:color="auto" w:sz="8" w:space="0"/>
              <w:bottom w:val="single" w:color="auto" w:sz="8" w:space="0"/>
              <w:right w:val="single" w:color="auto" w:sz="12" w:space="0"/>
            </w:tcBorders>
          </w:tcPr>
          <w:p w14:paraId="0C4BC475">
            <w:pPr>
              <w:autoSpaceDE w:val="0"/>
              <w:autoSpaceDN w:val="0"/>
              <w:adjustRightInd w:val="0"/>
              <w:snapToGrid w:val="0"/>
              <w:spacing w:line="520" w:lineRule="exact"/>
              <w:rPr>
                <w:rFonts w:ascii="仿宋" w:hAnsi="仿宋" w:eastAsia="仿宋" w:cs="仿宋"/>
                <w:kern w:val="0"/>
                <w:sz w:val="24"/>
              </w:rPr>
            </w:pPr>
          </w:p>
        </w:tc>
      </w:tr>
    </w:tbl>
    <w:p w14:paraId="3E57003E">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7A0AEC8D">
      <w:pPr>
        <w:spacing w:line="360" w:lineRule="auto"/>
        <w:ind w:firstLine="720" w:firstLineChars="300"/>
        <w:jc w:val="left"/>
        <w:rPr>
          <w:rFonts w:ascii="仿宋" w:hAnsi="仿宋" w:eastAsia="仿宋" w:cs="仿宋"/>
          <w:sz w:val="24"/>
        </w:rPr>
      </w:pPr>
      <w:r>
        <w:rPr>
          <w:rFonts w:hint="eastAsia" w:ascii="仿宋" w:hAnsi="仿宋" w:eastAsia="仿宋" w:cs="仿宋"/>
          <w:sz w:val="24"/>
        </w:rPr>
        <w:t>2、竞标人如为中小微企业、残疾人福利性单位的须提供声明函；为监狱企业的须提供由省级以上监狱管理局、戒毒管理局（含新疆生产建设兵团）出具的属于监狱企业的证明文件。</w:t>
      </w:r>
    </w:p>
    <w:p w14:paraId="2C091CFB">
      <w:pPr>
        <w:spacing w:line="588" w:lineRule="exact"/>
        <w:rPr>
          <w:rFonts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4112E58E">
      <w:pPr>
        <w:spacing w:line="440" w:lineRule="exac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中小企业声明函</w:t>
      </w:r>
    </w:p>
    <w:p w14:paraId="7AF06748">
      <w:pPr>
        <w:spacing w:line="440" w:lineRule="exact"/>
        <w:ind w:firstLine="480" w:firstLineChars="200"/>
        <w:jc w:val="left"/>
        <w:rPr>
          <w:rFonts w:ascii="仿宋" w:hAnsi="仿宋" w:eastAsia="仿宋" w:cs="仿宋"/>
          <w:sz w:val="24"/>
        </w:rPr>
      </w:pPr>
    </w:p>
    <w:p w14:paraId="54D3E2C2">
      <w:pPr>
        <w:spacing w:line="440" w:lineRule="exact"/>
        <w:ind w:firstLine="480" w:firstLineChars="200"/>
        <w:jc w:val="left"/>
        <w:rPr>
          <w:rFonts w:ascii="仿宋" w:hAnsi="仿宋" w:eastAsia="仿宋" w:cs="仿宋"/>
          <w:sz w:val="24"/>
        </w:rPr>
      </w:pPr>
    </w:p>
    <w:p w14:paraId="44F1772D">
      <w:pPr>
        <w:spacing w:line="440" w:lineRule="exact"/>
        <w:ind w:firstLine="480" w:firstLineChars="200"/>
        <w:jc w:val="left"/>
        <w:rPr>
          <w:rFonts w:ascii="仿宋" w:hAnsi="仿宋" w:eastAsia="仿宋" w:cs="仿宋"/>
          <w:sz w:val="24"/>
        </w:rPr>
      </w:pPr>
    </w:p>
    <w:p w14:paraId="4BC25962">
      <w:pPr>
        <w:spacing w:line="4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采购活动，工程的施工单位全部为符合政策要求的中小企业（或者：服务 全部由符合政策要求的中小企业承接）。相关企业（含联合体中的中小企业、签订分包意向协议的中小企业）的具体情况如下：</w:t>
      </w:r>
    </w:p>
    <w:p w14:paraId="45166191">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 小型企业、微型企业）</w:t>
      </w:r>
      <w:r>
        <w:rPr>
          <w:rFonts w:hint="eastAsia" w:ascii="仿宋" w:hAnsi="仿宋" w:eastAsia="仿宋" w:cs="仿宋"/>
          <w:sz w:val="24"/>
        </w:rPr>
        <w:t xml:space="preserve">； </w:t>
      </w:r>
    </w:p>
    <w:p w14:paraId="00A3C719">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w:t>
      </w:r>
      <w:r>
        <w:rPr>
          <w:rFonts w:hint="eastAsia" w:ascii="仿宋" w:hAnsi="仿宋" w:eastAsia="仿宋" w:cs="仿宋"/>
          <w:sz w:val="24"/>
          <w:u w:val="single"/>
        </w:rPr>
        <w:t>（承接）</w:t>
      </w:r>
      <w:r>
        <w:rPr>
          <w:rFonts w:hint="eastAsia" w:ascii="仿宋" w:hAnsi="仿宋" w:eastAsia="仿宋" w:cs="仿宋"/>
          <w:sz w:val="24"/>
        </w:rPr>
        <w:t>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1F8C228F">
      <w:pPr>
        <w:spacing w:line="440" w:lineRule="exact"/>
        <w:ind w:firstLine="480" w:firstLineChars="200"/>
        <w:jc w:val="left"/>
        <w:rPr>
          <w:rFonts w:ascii="仿宋" w:hAnsi="仿宋" w:eastAsia="仿宋" w:cs="仿宋"/>
          <w:sz w:val="24"/>
        </w:rPr>
      </w:pPr>
      <w:r>
        <w:rPr>
          <w:rFonts w:hint="eastAsia" w:ascii="仿宋" w:hAnsi="仿宋" w:eastAsia="仿宋" w:cs="仿宋"/>
          <w:sz w:val="24"/>
        </w:rPr>
        <w:t>……</w:t>
      </w:r>
    </w:p>
    <w:p w14:paraId="31DB67E6">
      <w:pPr>
        <w:spacing w:line="4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8661CE7">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757AE59A">
      <w:pPr>
        <w:spacing w:line="440" w:lineRule="exact"/>
        <w:ind w:firstLine="480" w:firstLineChars="200"/>
        <w:jc w:val="right"/>
        <w:rPr>
          <w:rFonts w:ascii="仿宋" w:hAnsi="仿宋" w:eastAsia="仿宋" w:cs="仿宋"/>
          <w:sz w:val="24"/>
        </w:rPr>
      </w:pPr>
    </w:p>
    <w:p w14:paraId="0679C2D6">
      <w:pPr>
        <w:spacing w:line="440" w:lineRule="exact"/>
        <w:jc w:val="left"/>
        <w:rPr>
          <w:rFonts w:ascii="仿宋" w:hAnsi="仿宋" w:eastAsia="仿宋" w:cs="仿宋"/>
          <w:sz w:val="24"/>
        </w:rPr>
      </w:pPr>
      <w:r>
        <w:rPr>
          <w:rFonts w:hint="eastAsia" w:ascii="仿宋" w:hAnsi="仿宋" w:eastAsia="仿宋" w:cs="仿宋"/>
          <w:sz w:val="24"/>
        </w:rPr>
        <w:t xml:space="preserve">                                                        企业名称（盖章）：</w:t>
      </w:r>
    </w:p>
    <w:p w14:paraId="731D1C5A">
      <w:pPr>
        <w:spacing w:line="480" w:lineRule="exact"/>
        <w:jc w:val="left"/>
        <w:rPr>
          <w:rFonts w:ascii="仿宋" w:hAnsi="仿宋" w:eastAsia="仿宋" w:cs="仿宋"/>
          <w:b/>
          <w:sz w:val="28"/>
          <w:szCs w:val="28"/>
        </w:rPr>
      </w:pPr>
      <w:r>
        <w:rPr>
          <w:rFonts w:hint="eastAsia" w:ascii="仿宋" w:hAnsi="仿宋" w:eastAsia="仿宋" w:cs="仿宋"/>
          <w:sz w:val="24"/>
        </w:rPr>
        <w:t xml:space="preserve">                                                        日 期： </w:t>
      </w:r>
    </w:p>
    <w:p w14:paraId="784D45FF">
      <w:pPr>
        <w:snapToGrid w:val="0"/>
        <w:spacing w:line="336" w:lineRule="auto"/>
        <w:ind w:firstLine="422" w:firstLineChars="20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中小企业划型标准规定</w:t>
      </w:r>
    </w:p>
    <w:p w14:paraId="35285611">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一、根据《中华人民共和国中小企业促进法》和《国务院关于进一步促进中小企业发展的若干意见》(国发〔2009〕36号)，制定本规定。 </w:t>
      </w:r>
    </w:p>
    <w:p w14:paraId="38DF174B">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二、中小企业划分为中型、小型、微型三种类型，具体标准根据企业从业人员、营业收入、资产总额等指标，结合行业特点制定。</w:t>
      </w:r>
    </w:p>
    <w:p w14:paraId="534A2BAE">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三、各行业划型标准参考关于印发中小企业划型标准规定的通知（工信部联企业〔2011〕300号） </w:t>
      </w:r>
    </w:p>
    <w:p w14:paraId="6EFB3C12">
      <w:pPr>
        <w:snapToGrid w:val="0"/>
        <w:spacing w:line="336" w:lineRule="auto"/>
        <w:ind w:firstLine="42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000000" w:themeColor="text1"/>
          <w:sz w:val="24"/>
          <w14:textFill>
            <w14:solidFill>
              <w14:schemeClr w14:val="tx1"/>
            </w14:solidFill>
          </w14:textFill>
        </w:rPr>
        <w:t xml:space="preserve"> </w:t>
      </w:r>
    </w:p>
    <w:p w14:paraId="7062D893">
      <w:pPr>
        <w:snapToGrid w:val="0"/>
        <w:spacing w:line="336" w:lineRule="auto"/>
        <w:ind w:firstLine="480" w:firstLineChars="200"/>
        <w:rPr>
          <w:rFonts w:ascii="仿宋" w:hAnsi="仿宋" w:eastAsia="仿宋" w:cs="仿宋"/>
          <w:sz w:val="24"/>
        </w:rPr>
      </w:pPr>
    </w:p>
    <w:p w14:paraId="7CF3DB3A">
      <w:pPr>
        <w:snapToGrid w:val="0"/>
        <w:spacing w:line="336" w:lineRule="auto"/>
        <w:ind w:firstLine="480" w:firstLineChars="200"/>
        <w:rPr>
          <w:rFonts w:ascii="仿宋" w:hAnsi="仿宋" w:eastAsia="仿宋" w:cs="仿宋"/>
          <w:sz w:val="24"/>
        </w:rPr>
      </w:pPr>
    </w:p>
    <w:p w14:paraId="03FD7DDA">
      <w:pPr>
        <w:snapToGrid w:val="0"/>
        <w:spacing w:line="336" w:lineRule="auto"/>
        <w:rPr>
          <w:rFonts w:ascii="仿宋" w:hAnsi="仿宋" w:eastAsia="仿宋" w:cs="仿宋"/>
          <w:b/>
          <w:bCs/>
          <w:sz w:val="24"/>
        </w:rPr>
      </w:pPr>
      <w:r>
        <w:rPr>
          <w:rFonts w:hint="eastAsia" w:ascii="仿宋" w:hAnsi="仿宋" w:eastAsia="仿宋" w:cs="仿宋"/>
          <w:b/>
          <w:bCs/>
          <w:sz w:val="24"/>
        </w:rPr>
        <w:t>附表二、</w:t>
      </w:r>
    </w:p>
    <w:p w14:paraId="6D87737E">
      <w:pPr>
        <w:spacing w:line="588" w:lineRule="exact"/>
        <w:jc w:val="center"/>
        <w:rPr>
          <w:rFonts w:ascii="仿宋" w:hAnsi="仿宋" w:eastAsia="仿宋" w:cs="仿宋"/>
          <w:b/>
          <w:spacing w:val="6"/>
          <w:sz w:val="24"/>
        </w:rPr>
      </w:pPr>
      <w:bookmarkStart w:id="21" w:name="OLE_LINK13"/>
      <w:bookmarkStart w:id="22" w:name="OLE_LINK14"/>
      <w:r>
        <w:rPr>
          <w:rFonts w:hint="eastAsia" w:ascii="仿宋" w:hAnsi="仿宋" w:eastAsia="仿宋" w:cs="仿宋"/>
          <w:b/>
          <w:spacing w:val="6"/>
          <w:sz w:val="24"/>
        </w:rPr>
        <w:t>残疾人福利性单位声明函</w:t>
      </w:r>
    </w:p>
    <w:bookmarkEnd w:id="21"/>
    <w:bookmarkEnd w:id="22"/>
    <w:p w14:paraId="3678A318">
      <w:pPr>
        <w:spacing w:line="588" w:lineRule="exact"/>
        <w:rPr>
          <w:rFonts w:ascii="仿宋" w:hAnsi="仿宋" w:eastAsia="仿宋" w:cs="仿宋"/>
          <w:b/>
          <w:spacing w:val="6"/>
          <w:sz w:val="24"/>
        </w:rPr>
      </w:pPr>
    </w:p>
    <w:p w14:paraId="652B581F">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3F3793E7">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58D50E81">
      <w:pPr>
        <w:spacing w:line="588" w:lineRule="exact"/>
        <w:ind w:firstLine="504" w:firstLineChars="200"/>
        <w:rPr>
          <w:rFonts w:ascii="仿宋" w:hAnsi="仿宋" w:eastAsia="仿宋" w:cs="仿宋"/>
          <w:spacing w:val="6"/>
          <w:sz w:val="24"/>
        </w:rPr>
      </w:pPr>
    </w:p>
    <w:p w14:paraId="4BA9BE80">
      <w:pPr>
        <w:spacing w:line="588" w:lineRule="exact"/>
        <w:ind w:firstLine="504" w:firstLineChars="200"/>
        <w:rPr>
          <w:rFonts w:ascii="仿宋" w:hAnsi="仿宋" w:eastAsia="仿宋" w:cs="仿宋"/>
          <w:spacing w:val="6"/>
          <w:sz w:val="24"/>
        </w:rPr>
      </w:pPr>
    </w:p>
    <w:p w14:paraId="7B17071D">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157E582D">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0D8FE1FB">
      <w:pPr>
        <w:rPr>
          <w:rFonts w:ascii="仿宋" w:hAnsi="仿宋" w:eastAsia="仿宋" w:cs="仿宋"/>
          <w:sz w:val="24"/>
        </w:rPr>
      </w:pPr>
    </w:p>
    <w:p w14:paraId="0B39B4F6">
      <w:pPr>
        <w:widowControl/>
        <w:jc w:val="left"/>
        <w:rPr>
          <w:rFonts w:ascii="仿宋" w:hAnsi="仿宋" w:eastAsia="仿宋" w:cs="仿宋"/>
          <w:sz w:val="24"/>
        </w:rPr>
      </w:pPr>
    </w:p>
    <w:p w14:paraId="2E394512">
      <w:pPr>
        <w:widowControl/>
        <w:jc w:val="left"/>
        <w:rPr>
          <w:rFonts w:ascii="仿宋" w:hAnsi="仿宋" w:eastAsia="仿宋" w:cs="仿宋"/>
          <w:sz w:val="24"/>
        </w:rPr>
      </w:pPr>
    </w:p>
    <w:p w14:paraId="088FC7C0">
      <w:pPr>
        <w:widowControl/>
        <w:jc w:val="left"/>
        <w:rPr>
          <w:rFonts w:ascii="仿宋" w:hAnsi="仿宋" w:eastAsia="仿宋" w:cs="仿宋"/>
          <w:sz w:val="24"/>
        </w:rPr>
      </w:pPr>
    </w:p>
    <w:p w14:paraId="1B4B62C9">
      <w:pPr>
        <w:pStyle w:val="71"/>
        <w:ind w:firstLine="480"/>
        <w:rPr>
          <w:rFonts w:ascii="仿宋" w:hAnsi="仿宋" w:eastAsia="仿宋" w:cs="仿宋"/>
        </w:rPr>
      </w:pPr>
    </w:p>
    <w:p w14:paraId="6F668BDC">
      <w:pPr>
        <w:pStyle w:val="71"/>
        <w:ind w:firstLine="480"/>
        <w:rPr>
          <w:rFonts w:ascii="仿宋" w:hAnsi="仿宋" w:eastAsia="仿宋" w:cs="仿宋"/>
        </w:rPr>
      </w:pPr>
    </w:p>
    <w:p w14:paraId="0AA65DC7">
      <w:pPr>
        <w:pStyle w:val="71"/>
        <w:ind w:firstLine="480"/>
        <w:rPr>
          <w:rFonts w:ascii="仿宋" w:hAnsi="仿宋" w:eastAsia="仿宋" w:cs="仿宋"/>
        </w:rPr>
      </w:pPr>
    </w:p>
    <w:p w14:paraId="3BC910CF">
      <w:pPr>
        <w:pStyle w:val="71"/>
        <w:ind w:firstLine="480"/>
        <w:rPr>
          <w:rFonts w:ascii="仿宋" w:hAnsi="仿宋" w:eastAsia="仿宋" w:cs="仿宋"/>
        </w:rPr>
      </w:pPr>
    </w:p>
    <w:p w14:paraId="6F8925BB">
      <w:pPr>
        <w:pStyle w:val="71"/>
        <w:ind w:firstLine="480"/>
        <w:rPr>
          <w:rFonts w:ascii="仿宋" w:hAnsi="仿宋" w:eastAsia="仿宋" w:cs="仿宋"/>
        </w:rPr>
      </w:pPr>
    </w:p>
    <w:p w14:paraId="3D6A0F65">
      <w:pPr>
        <w:pStyle w:val="71"/>
        <w:ind w:firstLine="480"/>
        <w:rPr>
          <w:rFonts w:ascii="仿宋" w:hAnsi="仿宋" w:eastAsia="仿宋" w:cs="仿宋"/>
        </w:rPr>
      </w:pPr>
    </w:p>
    <w:p w14:paraId="578D9812">
      <w:pPr>
        <w:pStyle w:val="71"/>
        <w:ind w:firstLine="480"/>
        <w:rPr>
          <w:rFonts w:ascii="仿宋" w:hAnsi="仿宋" w:eastAsia="仿宋" w:cs="仿宋"/>
        </w:rPr>
      </w:pPr>
    </w:p>
    <w:p w14:paraId="70F48FBC">
      <w:pPr>
        <w:pStyle w:val="71"/>
        <w:ind w:firstLine="480"/>
        <w:rPr>
          <w:rFonts w:ascii="仿宋" w:hAnsi="仿宋" w:eastAsia="仿宋" w:cs="仿宋"/>
        </w:rPr>
      </w:pPr>
    </w:p>
    <w:p w14:paraId="580866DA">
      <w:pPr>
        <w:pStyle w:val="71"/>
        <w:ind w:firstLine="480"/>
        <w:rPr>
          <w:rFonts w:ascii="仿宋" w:hAnsi="仿宋" w:eastAsia="仿宋" w:cs="仿宋"/>
        </w:rPr>
      </w:pPr>
    </w:p>
    <w:p w14:paraId="1F07458D">
      <w:pPr>
        <w:pStyle w:val="71"/>
        <w:ind w:firstLine="480"/>
        <w:rPr>
          <w:rFonts w:ascii="仿宋" w:hAnsi="仿宋" w:eastAsia="仿宋" w:cs="仿宋"/>
        </w:rPr>
      </w:pPr>
    </w:p>
    <w:p w14:paraId="18B890DF">
      <w:pPr>
        <w:pStyle w:val="71"/>
        <w:ind w:firstLine="480"/>
        <w:rPr>
          <w:rFonts w:ascii="仿宋" w:hAnsi="仿宋" w:eastAsia="仿宋" w:cs="仿宋"/>
        </w:rPr>
      </w:pPr>
    </w:p>
    <w:p w14:paraId="19C1400A">
      <w:pPr>
        <w:widowControl/>
        <w:jc w:val="left"/>
        <w:rPr>
          <w:rStyle w:val="63"/>
          <w:rFonts w:ascii="仿宋" w:hAnsi="仿宋" w:eastAsia="仿宋" w:cs="仿宋"/>
          <w:kern w:val="0"/>
          <w:sz w:val="24"/>
        </w:rPr>
      </w:pPr>
      <w:r>
        <w:rPr>
          <w:rStyle w:val="63"/>
          <w:rFonts w:hint="eastAsia" w:ascii="仿宋" w:hAnsi="仿宋" w:eastAsia="仿宋" w:cs="仿宋"/>
          <w:kern w:val="0"/>
          <w:sz w:val="24"/>
        </w:rPr>
        <w:t>附表三、</w:t>
      </w:r>
    </w:p>
    <w:p w14:paraId="1A992C8B">
      <w:pPr>
        <w:spacing w:line="588" w:lineRule="exact"/>
        <w:jc w:val="center"/>
        <w:rPr>
          <w:rFonts w:ascii="仿宋" w:hAnsi="仿宋" w:eastAsia="仿宋" w:cs="仿宋"/>
          <w:b/>
          <w:spacing w:val="6"/>
          <w:sz w:val="24"/>
        </w:rPr>
      </w:pPr>
      <w:r>
        <w:rPr>
          <w:rFonts w:hint="eastAsia" w:ascii="仿宋" w:hAnsi="仿宋" w:eastAsia="仿宋" w:cs="仿宋"/>
          <w:b/>
          <w:spacing w:val="6"/>
          <w:sz w:val="24"/>
        </w:rPr>
        <w:t>监狱企业证明文件</w:t>
      </w:r>
    </w:p>
    <w:p w14:paraId="78CAA512">
      <w:pPr>
        <w:pStyle w:val="54"/>
        <w:spacing w:line="360" w:lineRule="auto"/>
        <w:ind w:firstLine="480" w:firstLineChars="200"/>
        <w:rPr>
          <w:rStyle w:val="63"/>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46CED393">
      <w:pPr>
        <w:shd w:val="clear" w:color="auto" w:fill="FFFFFF"/>
        <w:tabs>
          <w:tab w:val="left" w:pos="3780"/>
        </w:tabs>
        <w:spacing w:line="440" w:lineRule="exact"/>
        <w:jc w:val="center"/>
        <w:rPr>
          <w:rFonts w:ascii="仿宋" w:hAnsi="仿宋" w:eastAsia="仿宋" w:cs="仿宋"/>
          <w:sz w:val="24"/>
        </w:rPr>
      </w:pPr>
    </w:p>
    <w:p w14:paraId="7A9097A1">
      <w:pPr>
        <w:shd w:val="clear" w:color="auto" w:fill="FFFFFF"/>
        <w:spacing w:line="440" w:lineRule="exact"/>
        <w:rPr>
          <w:rFonts w:ascii="仿宋" w:hAnsi="仿宋" w:eastAsia="仿宋" w:cs="仿宋"/>
          <w:b/>
          <w:bCs/>
          <w:szCs w:val="21"/>
        </w:rPr>
      </w:pPr>
    </w:p>
    <w:p w14:paraId="2A3E69C7">
      <w:pPr>
        <w:widowControl/>
        <w:spacing w:line="440" w:lineRule="exact"/>
        <w:jc w:val="left"/>
        <w:rPr>
          <w:rFonts w:ascii="仿宋" w:hAnsi="仿宋" w:eastAsia="仿宋" w:cs="仿宋"/>
          <w:bCs/>
          <w:sz w:val="24"/>
        </w:rPr>
      </w:pPr>
      <w:r>
        <w:rPr>
          <w:rFonts w:hint="eastAsia" w:ascii="仿宋" w:hAnsi="仿宋" w:eastAsia="仿宋" w:cs="仿宋"/>
          <w:b/>
          <w:bCs/>
          <w:szCs w:val="21"/>
        </w:rPr>
        <w:br w:type="page"/>
      </w:r>
    </w:p>
    <w:p w14:paraId="2A6D1BD8">
      <w:pPr>
        <w:shd w:val="clear" w:color="auto" w:fill="FFFFFF"/>
        <w:spacing w:line="440" w:lineRule="exact"/>
        <w:jc w:val="center"/>
        <w:rPr>
          <w:rFonts w:ascii="仿宋" w:hAnsi="仿宋" w:eastAsia="仿宋" w:cs="仿宋"/>
          <w:bCs/>
          <w:sz w:val="24"/>
        </w:rPr>
      </w:pPr>
    </w:p>
    <w:p w14:paraId="4FDCE44A">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（2）资格文件声明函</w:t>
      </w:r>
    </w:p>
    <w:p w14:paraId="6E7B9EC7">
      <w:pPr>
        <w:spacing w:before="159"/>
        <w:ind w:left="298"/>
        <w:jc w:val="left"/>
        <w:rPr>
          <w:rFonts w:ascii="仿宋" w:hAnsi="仿宋" w:eastAsia="仿宋" w:cs="仿宋"/>
          <w:b/>
          <w:sz w:val="24"/>
        </w:rPr>
      </w:pPr>
      <w:r>
        <w:rPr>
          <w:rFonts w:hint="eastAsia" w:ascii="仿宋" w:hAnsi="仿宋" w:eastAsia="仿宋" w:cs="仿宋"/>
          <w:b/>
          <w:sz w:val="24"/>
        </w:rPr>
        <w:t>致：（采购人）</w:t>
      </w:r>
    </w:p>
    <w:p w14:paraId="45651CEF">
      <w:pPr>
        <w:pStyle w:val="2"/>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6FFBD3B0">
      <w:pPr>
        <w:pStyle w:val="2"/>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7C06FBF6">
      <w:pPr>
        <w:pStyle w:val="2"/>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74F4EF8E">
      <w:pPr>
        <w:pStyle w:val="2"/>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01AB5CE0">
      <w:pPr>
        <w:pStyle w:val="2"/>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03559304">
      <w:pPr>
        <w:pStyle w:val="2"/>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16996FF1">
      <w:pPr>
        <w:pStyle w:val="2"/>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0BC0DDFE">
      <w:pPr>
        <w:pStyle w:val="2"/>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154F8667">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77AEE2C9">
      <w:pPr>
        <w:pStyle w:val="2"/>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7E318C08">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4A87E0C9">
      <w:pPr>
        <w:spacing w:line="360" w:lineRule="auto"/>
        <w:ind w:left="708" w:right="7390" w:firstLine="9"/>
        <w:jc w:val="left"/>
        <w:rPr>
          <w:rFonts w:ascii="仿宋" w:hAnsi="仿宋" w:eastAsia="仿宋" w:cs="仿宋"/>
          <w:sz w:val="24"/>
        </w:rPr>
      </w:pPr>
      <w:r>
        <w:rPr>
          <w:rFonts w:hint="eastAsia" w:ascii="仿宋" w:hAnsi="仿宋" w:eastAsia="仿宋" w:cs="仿宋"/>
          <w:sz w:val="24"/>
        </w:rPr>
        <w:t>特此声明！</w:t>
      </w:r>
    </w:p>
    <w:p w14:paraId="12C9A5E3">
      <w:pPr>
        <w:ind w:firstLine="482" w:firstLineChars="200"/>
        <w:jc w:val="left"/>
        <w:rPr>
          <w:rFonts w:ascii="仿宋" w:hAnsi="仿宋" w:eastAsia="仿宋" w:cs="仿宋"/>
          <w:b/>
          <w:sz w:val="24"/>
        </w:rPr>
      </w:pPr>
      <w:r>
        <w:rPr>
          <w:rFonts w:hint="eastAsia" w:ascii="仿宋" w:hAnsi="仿宋" w:eastAsia="仿宋" w:cs="仿宋"/>
          <w:b/>
          <w:sz w:val="24"/>
        </w:rPr>
        <w:t>备注：</w:t>
      </w:r>
    </w:p>
    <w:p w14:paraId="2CCD65AB">
      <w:pPr>
        <w:pStyle w:val="391"/>
        <w:numPr>
          <w:ilvl w:val="1"/>
          <w:numId w:val="17"/>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569D1D40">
      <w:pPr>
        <w:pStyle w:val="391"/>
        <w:numPr>
          <w:ilvl w:val="1"/>
          <w:numId w:val="17"/>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427C2B7C">
      <w:pPr>
        <w:shd w:val="clear" w:color="auto" w:fill="FFFFFF"/>
        <w:spacing w:line="440" w:lineRule="exact"/>
        <w:rPr>
          <w:rFonts w:ascii="仿宋" w:hAnsi="仿宋" w:eastAsia="仿宋" w:cs="仿宋"/>
          <w:sz w:val="24"/>
        </w:rPr>
      </w:pPr>
    </w:p>
    <w:p w14:paraId="37FA5D69">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1A1C8013">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00464DC9">
      <w:pPr>
        <w:shd w:val="clear" w:color="auto" w:fill="FFFFFF"/>
        <w:spacing w:line="440" w:lineRule="exact"/>
        <w:jc w:val="right"/>
        <w:rPr>
          <w:rFonts w:ascii="仿宋" w:hAnsi="仿宋" w:eastAsia="仿宋" w:cs="仿宋"/>
          <w:sz w:val="24"/>
        </w:rPr>
      </w:pPr>
      <w:r>
        <w:rPr>
          <w:rFonts w:hint="eastAsia" w:ascii="仿宋" w:hAnsi="仿宋" w:eastAsia="仿宋" w:cs="仿宋"/>
          <w:sz w:val="24"/>
        </w:rPr>
        <w:t xml:space="preserve">                           日期：  年  月  日</w:t>
      </w:r>
    </w:p>
    <w:p w14:paraId="6CAE6325">
      <w:pPr>
        <w:autoSpaceDE w:val="0"/>
        <w:autoSpaceDN w:val="0"/>
        <w:adjustRightInd w:val="0"/>
        <w:spacing w:line="480" w:lineRule="exact"/>
        <w:ind w:left="118"/>
        <w:jc w:val="center"/>
        <w:rPr>
          <w:rFonts w:ascii="仿宋" w:hAnsi="仿宋" w:eastAsia="仿宋" w:cs="仿宋"/>
          <w:bCs/>
          <w:sz w:val="24"/>
        </w:rPr>
      </w:pPr>
      <w:r>
        <w:rPr>
          <w:rFonts w:hint="eastAsia" w:ascii="仿宋" w:hAnsi="仿宋" w:eastAsia="仿宋" w:cs="仿宋"/>
          <w:szCs w:val="21"/>
        </w:rPr>
        <w:br w:type="page"/>
      </w:r>
    </w:p>
    <w:p w14:paraId="12DB64EB">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rPr>
        <w:t>(3)反商业贿赂承诺书</w:t>
      </w:r>
    </w:p>
    <w:p w14:paraId="43D4AC34">
      <w:pPr>
        <w:autoSpaceDE w:val="0"/>
        <w:autoSpaceDN w:val="0"/>
        <w:adjustRightInd w:val="0"/>
        <w:spacing w:line="480" w:lineRule="exact"/>
        <w:ind w:left="118"/>
        <w:jc w:val="center"/>
        <w:rPr>
          <w:rFonts w:ascii="仿宋" w:hAnsi="仿宋" w:eastAsia="仿宋" w:cs="仿宋"/>
          <w:b/>
          <w:kern w:val="0"/>
          <w:sz w:val="28"/>
          <w:szCs w:val="28"/>
        </w:rPr>
      </w:pPr>
    </w:p>
    <w:p w14:paraId="0EB8B324">
      <w:pPr>
        <w:autoSpaceDE w:val="0"/>
        <w:autoSpaceDN w:val="0"/>
        <w:adjustRightInd w:val="0"/>
        <w:spacing w:line="480" w:lineRule="exact"/>
        <w:ind w:left="118"/>
        <w:jc w:val="center"/>
        <w:rPr>
          <w:rFonts w:ascii="仿宋" w:hAnsi="仿宋" w:eastAsia="仿宋" w:cs="仿宋"/>
          <w:b/>
          <w:kern w:val="0"/>
          <w:sz w:val="28"/>
          <w:szCs w:val="28"/>
        </w:rPr>
      </w:pPr>
    </w:p>
    <w:p w14:paraId="032AE620">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竞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0ABFBC">
      <w:pPr>
        <w:autoSpaceDE w:val="0"/>
        <w:autoSpaceDN w:val="0"/>
        <w:adjustRightInd w:val="0"/>
        <w:spacing w:line="480" w:lineRule="exact"/>
        <w:ind w:left="118"/>
        <w:jc w:val="center"/>
        <w:rPr>
          <w:rFonts w:ascii="仿宋" w:hAnsi="仿宋" w:eastAsia="仿宋" w:cs="仿宋"/>
          <w:bCs/>
          <w:kern w:val="0"/>
          <w:sz w:val="24"/>
        </w:rPr>
      </w:pPr>
    </w:p>
    <w:p w14:paraId="3BB98E42">
      <w:pPr>
        <w:spacing w:line="360" w:lineRule="auto"/>
        <w:rPr>
          <w:rFonts w:ascii="仿宋" w:hAnsi="仿宋" w:eastAsia="仿宋" w:cs="仿宋"/>
          <w:kern w:val="0"/>
          <w:sz w:val="24"/>
        </w:rPr>
      </w:pPr>
      <w:r>
        <w:rPr>
          <w:rFonts w:hint="eastAsia" w:ascii="仿宋" w:hAnsi="仿宋" w:eastAsia="仿宋" w:cs="仿宋"/>
          <w:kern w:val="0"/>
          <w:sz w:val="24"/>
        </w:rPr>
        <w:t>竞标人名称（盖单位章）：</w:t>
      </w:r>
    </w:p>
    <w:p w14:paraId="2027B747">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法定代表人或其委托代理人（盖章）：</w:t>
      </w:r>
    </w:p>
    <w:p w14:paraId="43D71E50">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0A30FF8F">
      <w:pPr>
        <w:shd w:val="clear" w:color="auto" w:fill="FFFFFF"/>
        <w:tabs>
          <w:tab w:val="left" w:pos="996"/>
        </w:tabs>
        <w:spacing w:line="440" w:lineRule="exact"/>
        <w:rPr>
          <w:rFonts w:ascii="仿宋" w:hAnsi="仿宋" w:eastAsia="仿宋" w:cs="仿宋"/>
          <w:szCs w:val="21"/>
        </w:rPr>
      </w:pPr>
    </w:p>
    <w:p w14:paraId="424C4FEF">
      <w:pPr>
        <w:pStyle w:val="71"/>
        <w:ind w:firstLine="0" w:firstLineChars="0"/>
        <w:jc w:val="center"/>
      </w:pPr>
      <w:r>
        <w:rPr>
          <w:rFonts w:hint="eastAsia"/>
        </w:rPr>
        <w:br w:type="page"/>
      </w:r>
    </w:p>
    <w:p w14:paraId="6567CCCC">
      <w:pPr>
        <w:pStyle w:val="71"/>
        <w:ind w:firstLine="0" w:firstLineChars="0"/>
        <w:jc w:val="center"/>
        <w:rPr>
          <w:b/>
        </w:rPr>
      </w:pPr>
      <w:r>
        <w:rPr>
          <w:rFonts w:hint="eastAsia" w:ascii="仿宋" w:hAnsi="仿宋" w:eastAsia="仿宋" w:cs="仿宋"/>
          <w:b/>
          <w:szCs w:val="24"/>
        </w:rPr>
        <w:t>(4)竞标人认为需要提交的其他资格证明资料</w:t>
      </w:r>
    </w:p>
    <w:p w14:paraId="2E556FC5">
      <w:pPr>
        <w:shd w:val="clear" w:color="auto" w:fill="FFFFFF"/>
        <w:spacing w:line="440" w:lineRule="exact"/>
        <w:rPr>
          <w:rFonts w:ascii="仿宋" w:hAnsi="仿宋" w:eastAsia="仿宋" w:cs="仿宋"/>
          <w:szCs w:val="21"/>
        </w:rPr>
      </w:pPr>
    </w:p>
    <w:p w14:paraId="3F5ECB32">
      <w:pPr>
        <w:shd w:val="clear" w:color="auto" w:fill="FFFFFF"/>
        <w:spacing w:line="440" w:lineRule="exact"/>
        <w:rPr>
          <w:rFonts w:ascii="仿宋" w:hAnsi="仿宋" w:eastAsia="仿宋" w:cs="仿宋"/>
          <w:szCs w:val="21"/>
        </w:rPr>
      </w:pPr>
    </w:p>
    <w:p w14:paraId="1FC204FF">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26C3D5D0">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8、保证金缴纳凭证</w:t>
      </w:r>
    </w:p>
    <w:p w14:paraId="0AC61A59">
      <w:pPr>
        <w:shd w:val="clear" w:color="auto" w:fill="FFFFFF"/>
        <w:spacing w:line="440" w:lineRule="exact"/>
        <w:rPr>
          <w:rFonts w:ascii="仿宋" w:hAnsi="仿宋" w:eastAsia="仿宋" w:cs="仿宋"/>
          <w:szCs w:val="21"/>
        </w:rPr>
      </w:pPr>
    </w:p>
    <w:p w14:paraId="2CAAF054">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备注：附竞标保证金收据或汇款凭证复印件加盖公章</w:t>
      </w:r>
    </w:p>
    <w:p w14:paraId="019780CE">
      <w:pPr>
        <w:shd w:val="clear" w:color="auto" w:fill="FFFFFF"/>
        <w:spacing w:line="440" w:lineRule="exact"/>
        <w:rPr>
          <w:rFonts w:ascii="仿宋" w:hAnsi="仿宋" w:eastAsia="仿宋" w:cs="仿宋"/>
          <w:szCs w:val="21"/>
        </w:rPr>
      </w:pPr>
    </w:p>
    <w:p w14:paraId="3C1BC384">
      <w:pPr>
        <w:spacing w:before="140"/>
        <w:ind w:right="31"/>
        <w:jc w:val="center"/>
        <w:rPr>
          <w:rFonts w:ascii="仿宋" w:hAnsi="仿宋" w:eastAsia="仿宋" w:cs="仿宋"/>
          <w:szCs w:val="21"/>
        </w:rPr>
      </w:pPr>
      <w:r>
        <w:rPr>
          <w:rFonts w:hint="eastAsia" w:ascii="仿宋" w:hAnsi="仿宋" w:eastAsia="仿宋" w:cs="仿宋"/>
          <w:szCs w:val="21"/>
        </w:rPr>
        <w:br w:type="page"/>
      </w:r>
    </w:p>
    <w:p w14:paraId="72ED64AA">
      <w:pPr>
        <w:spacing w:before="140"/>
        <w:ind w:right="31"/>
        <w:jc w:val="center"/>
        <w:rPr>
          <w:rFonts w:ascii="仿宋" w:hAnsi="仿宋" w:eastAsia="仿宋" w:cs="仿宋"/>
          <w:szCs w:val="21"/>
        </w:rPr>
      </w:pPr>
    </w:p>
    <w:p w14:paraId="73DECB2C">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0BB154AB">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1E08CBFD">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6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1F3B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1D673331">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22DEC5E9">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38A5E70F">
            <w:pPr>
              <w:jc w:val="center"/>
              <w:rPr>
                <w:rFonts w:ascii="仿宋" w:hAnsi="仿宋" w:eastAsia="仿宋" w:cs="仿宋"/>
                <w:sz w:val="24"/>
              </w:rPr>
            </w:pPr>
            <w:r>
              <w:rPr>
                <w:rFonts w:hint="eastAsia" w:ascii="仿宋" w:hAnsi="仿宋" w:eastAsia="仿宋" w:cs="仿宋"/>
                <w:sz w:val="24"/>
              </w:rPr>
              <w:t>拟承担工作内容</w:t>
            </w:r>
          </w:p>
        </w:tc>
        <w:tc>
          <w:tcPr>
            <w:tcW w:w="994" w:type="dxa"/>
            <w:vMerge w:val="restart"/>
            <w:vAlign w:val="center"/>
          </w:tcPr>
          <w:p w14:paraId="732E473A">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058A140C">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007908DB">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455A08ED">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1CB73066">
            <w:pPr>
              <w:jc w:val="center"/>
              <w:rPr>
                <w:rFonts w:ascii="仿宋" w:hAnsi="仿宋" w:eastAsia="仿宋" w:cs="仿宋"/>
                <w:sz w:val="24"/>
              </w:rPr>
            </w:pPr>
            <w:r>
              <w:rPr>
                <w:rFonts w:hint="eastAsia" w:ascii="仿宋" w:hAnsi="仿宋" w:eastAsia="仿宋" w:cs="仿宋"/>
                <w:sz w:val="24"/>
              </w:rPr>
              <w:t>工作年限</w:t>
            </w:r>
          </w:p>
        </w:tc>
      </w:tr>
      <w:tr w14:paraId="070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0682BF49">
            <w:pPr>
              <w:jc w:val="center"/>
              <w:rPr>
                <w:rFonts w:ascii="仿宋" w:hAnsi="仿宋" w:eastAsia="仿宋" w:cs="仿宋"/>
                <w:sz w:val="24"/>
              </w:rPr>
            </w:pPr>
          </w:p>
        </w:tc>
        <w:tc>
          <w:tcPr>
            <w:tcW w:w="994" w:type="dxa"/>
            <w:vMerge w:val="continue"/>
            <w:vAlign w:val="center"/>
          </w:tcPr>
          <w:p w14:paraId="46A45CE0">
            <w:pPr>
              <w:jc w:val="center"/>
              <w:rPr>
                <w:rFonts w:ascii="仿宋" w:hAnsi="仿宋" w:eastAsia="仿宋" w:cs="仿宋"/>
                <w:sz w:val="24"/>
              </w:rPr>
            </w:pPr>
          </w:p>
        </w:tc>
        <w:tc>
          <w:tcPr>
            <w:tcW w:w="994" w:type="dxa"/>
            <w:vMerge w:val="continue"/>
            <w:vAlign w:val="center"/>
          </w:tcPr>
          <w:p w14:paraId="55E01D3C">
            <w:pPr>
              <w:jc w:val="center"/>
              <w:rPr>
                <w:rFonts w:ascii="仿宋" w:hAnsi="仿宋" w:eastAsia="仿宋" w:cs="仿宋"/>
                <w:sz w:val="24"/>
              </w:rPr>
            </w:pPr>
          </w:p>
        </w:tc>
        <w:tc>
          <w:tcPr>
            <w:tcW w:w="994" w:type="dxa"/>
            <w:vMerge w:val="continue"/>
            <w:vAlign w:val="center"/>
          </w:tcPr>
          <w:p w14:paraId="5B30C2DF">
            <w:pPr>
              <w:jc w:val="center"/>
              <w:rPr>
                <w:rFonts w:ascii="仿宋" w:hAnsi="仿宋" w:eastAsia="仿宋" w:cs="仿宋"/>
                <w:sz w:val="24"/>
              </w:rPr>
            </w:pPr>
          </w:p>
        </w:tc>
        <w:tc>
          <w:tcPr>
            <w:tcW w:w="994" w:type="dxa"/>
            <w:vMerge w:val="continue"/>
            <w:vAlign w:val="center"/>
          </w:tcPr>
          <w:p w14:paraId="776125D1">
            <w:pPr>
              <w:jc w:val="center"/>
              <w:rPr>
                <w:rFonts w:ascii="仿宋" w:hAnsi="仿宋" w:eastAsia="仿宋" w:cs="仿宋"/>
                <w:sz w:val="24"/>
              </w:rPr>
            </w:pPr>
          </w:p>
        </w:tc>
        <w:tc>
          <w:tcPr>
            <w:tcW w:w="856" w:type="dxa"/>
            <w:vMerge w:val="continue"/>
            <w:vAlign w:val="center"/>
          </w:tcPr>
          <w:p w14:paraId="2E5BEBB4">
            <w:pPr>
              <w:jc w:val="center"/>
              <w:rPr>
                <w:rFonts w:ascii="仿宋" w:hAnsi="仿宋" w:eastAsia="仿宋" w:cs="仿宋"/>
                <w:sz w:val="24"/>
              </w:rPr>
            </w:pPr>
          </w:p>
        </w:tc>
        <w:tc>
          <w:tcPr>
            <w:tcW w:w="1372" w:type="dxa"/>
            <w:vAlign w:val="center"/>
          </w:tcPr>
          <w:p w14:paraId="72BE0D2C">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7222F897">
            <w:pPr>
              <w:jc w:val="center"/>
              <w:rPr>
                <w:rFonts w:ascii="仿宋" w:hAnsi="仿宋" w:eastAsia="仿宋" w:cs="仿宋"/>
                <w:sz w:val="24"/>
              </w:rPr>
            </w:pPr>
            <w:r>
              <w:rPr>
                <w:rFonts w:hint="eastAsia" w:ascii="仿宋" w:hAnsi="仿宋" w:eastAsia="仿宋" w:cs="仿宋"/>
                <w:sz w:val="24"/>
              </w:rPr>
              <w:t>证书</w:t>
            </w:r>
          </w:p>
          <w:p w14:paraId="094EF6CC">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016E305E">
            <w:pPr>
              <w:jc w:val="center"/>
              <w:rPr>
                <w:rFonts w:ascii="仿宋" w:hAnsi="仿宋" w:eastAsia="仿宋" w:cs="仿宋"/>
                <w:sz w:val="24"/>
              </w:rPr>
            </w:pPr>
          </w:p>
        </w:tc>
      </w:tr>
      <w:tr w14:paraId="200B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9409829">
            <w:pPr>
              <w:jc w:val="center"/>
              <w:rPr>
                <w:rFonts w:ascii="仿宋" w:hAnsi="仿宋" w:eastAsia="仿宋" w:cs="仿宋"/>
                <w:sz w:val="24"/>
              </w:rPr>
            </w:pPr>
          </w:p>
        </w:tc>
        <w:tc>
          <w:tcPr>
            <w:tcW w:w="994" w:type="dxa"/>
            <w:vAlign w:val="center"/>
          </w:tcPr>
          <w:p w14:paraId="3032DB46">
            <w:pPr>
              <w:jc w:val="center"/>
              <w:rPr>
                <w:rFonts w:ascii="仿宋" w:hAnsi="仿宋" w:eastAsia="仿宋" w:cs="仿宋"/>
                <w:sz w:val="24"/>
              </w:rPr>
            </w:pPr>
          </w:p>
        </w:tc>
        <w:tc>
          <w:tcPr>
            <w:tcW w:w="994" w:type="dxa"/>
            <w:vAlign w:val="center"/>
          </w:tcPr>
          <w:p w14:paraId="3F8A8D7C">
            <w:pPr>
              <w:jc w:val="center"/>
              <w:rPr>
                <w:rFonts w:ascii="仿宋" w:hAnsi="仿宋" w:eastAsia="仿宋" w:cs="仿宋"/>
                <w:sz w:val="24"/>
              </w:rPr>
            </w:pPr>
          </w:p>
        </w:tc>
        <w:tc>
          <w:tcPr>
            <w:tcW w:w="994" w:type="dxa"/>
            <w:vAlign w:val="center"/>
          </w:tcPr>
          <w:p w14:paraId="60152E13">
            <w:pPr>
              <w:jc w:val="center"/>
              <w:rPr>
                <w:rFonts w:ascii="仿宋" w:hAnsi="仿宋" w:eastAsia="仿宋" w:cs="仿宋"/>
                <w:sz w:val="24"/>
              </w:rPr>
            </w:pPr>
          </w:p>
        </w:tc>
        <w:tc>
          <w:tcPr>
            <w:tcW w:w="994" w:type="dxa"/>
            <w:vAlign w:val="center"/>
          </w:tcPr>
          <w:p w14:paraId="6536BEBA">
            <w:pPr>
              <w:jc w:val="center"/>
              <w:rPr>
                <w:rFonts w:ascii="仿宋" w:hAnsi="仿宋" w:eastAsia="仿宋" w:cs="仿宋"/>
                <w:sz w:val="24"/>
              </w:rPr>
            </w:pPr>
          </w:p>
        </w:tc>
        <w:tc>
          <w:tcPr>
            <w:tcW w:w="856" w:type="dxa"/>
            <w:vAlign w:val="center"/>
          </w:tcPr>
          <w:p w14:paraId="444992C2">
            <w:pPr>
              <w:jc w:val="center"/>
              <w:rPr>
                <w:rFonts w:ascii="仿宋" w:hAnsi="仿宋" w:eastAsia="仿宋" w:cs="仿宋"/>
                <w:sz w:val="24"/>
              </w:rPr>
            </w:pPr>
          </w:p>
        </w:tc>
        <w:tc>
          <w:tcPr>
            <w:tcW w:w="1372" w:type="dxa"/>
            <w:vAlign w:val="center"/>
          </w:tcPr>
          <w:p w14:paraId="1DF728D2">
            <w:pPr>
              <w:jc w:val="center"/>
              <w:rPr>
                <w:rFonts w:ascii="仿宋" w:hAnsi="仿宋" w:eastAsia="仿宋" w:cs="仿宋"/>
                <w:sz w:val="24"/>
              </w:rPr>
            </w:pPr>
          </w:p>
        </w:tc>
        <w:tc>
          <w:tcPr>
            <w:tcW w:w="1287" w:type="dxa"/>
            <w:vAlign w:val="center"/>
          </w:tcPr>
          <w:p w14:paraId="4E9111C4">
            <w:pPr>
              <w:jc w:val="center"/>
              <w:rPr>
                <w:rFonts w:ascii="仿宋" w:hAnsi="仿宋" w:eastAsia="仿宋" w:cs="仿宋"/>
                <w:sz w:val="24"/>
              </w:rPr>
            </w:pPr>
          </w:p>
        </w:tc>
        <w:tc>
          <w:tcPr>
            <w:tcW w:w="798" w:type="dxa"/>
            <w:vAlign w:val="center"/>
          </w:tcPr>
          <w:p w14:paraId="7BDFA4BE">
            <w:pPr>
              <w:jc w:val="center"/>
              <w:rPr>
                <w:rFonts w:ascii="仿宋" w:hAnsi="仿宋" w:eastAsia="仿宋" w:cs="仿宋"/>
                <w:sz w:val="24"/>
              </w:rPr>
            </w:pPr>
          </w:p>
        </w:tc>
      </w:tr>
      <w:tr w14:paraId="2A2C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5C591F5">
            <w:pPr>
              <w:jc w:val="center"/>
              <w:rPr>
                <w:rFonts w:ascii="仿宋" w:hAnsi="仿宋" w:eastAsia="仿宋" w:cs="仿宋"/>
                <w:sz w:val="24"/>
              </w:rPr>
            </w:pPr>
          </w:p>
        </w:tc>
        <w:tc>
          <w:tcPr>
            <w:tcW w:w="994" w:type="dxa"/>
            <w:vAlign w:val="center"/>
          </w:tcPr>
          <w:p w14:paraId="7F8F5FE7">
            <w:pPr>
              <w:jc w:val="center"/>
              <w:rPr>
                <w:rFonts w:ascii="仿宋" w:hAnsi="仿宋" w:eastAsia="仿宋" w:cs="仿宋"/>
                <w:sz w:val="24"/>
              </w:rPr>
            </w:pPr>
          </w:p>
        </w:tc>
        <w:tc>
          <w:tcPr>
            <w:tcW w:w="994" w:type="dxa"/>
            <w:vAlign w:val="center"/>
          </w:tcPr>
          <w:p w14:paraId="5506C6FF">
            <w:pPr>
              <w:jc w:val="center"/>
              <w:rPr>
                <w:rFonts w:ascii="仿宋" w:hAnsi="仿宋" w:eastAsia="仿宋" w:cs="仿宋"/>
                <w:sz w:val="24"/>
              </w:rPr>
            </w:pPr>
          </w:p>
        </w:tc>
        <w:tc>
          <w:tcPr>
            <w:tcW w:w="994" w:type="dxa"/>
            <w:vAlign w:val="center"/>
          </w:tcPr>
          <w:p w14:paraId="1661D691">
            <w:pPr>
              <w:jc w:val="center"/>
              <w:rPr>
                <w:rFonts w:ascii="仿宋" w:hAnsi="仿宋" w:eastAsia="仿宋" w:cs="仿宋"/>
                <w:sz w:val="24"/>
              </w:rPr>
            </w:pPr>
          </w:p>
        </w:tc>
        <w:tc>
          <w:tcPr>
            <w:tcW w:w="994" w:type="dxa"/>
            <w:vAlign w:val="center"/>
          </w:tcPr>
          <w:p w14:paraId="0FE2415B">
            <w:pPr>
              <w:jc w:val="center"/>
              <w:rPr>
                <w:rFonts w:ascii="仿宋" w:hAnsi="仿宋" w:eastAsia="仿宋" w:cs="仿宋"/>
                <w:sz w:val="24"/>
              </w:rPr>
            </w:pPr>
          </w:p>
        </w:tc>
        <w:tc>
          <w:tcPr>
            <w:tcW w:w="856" w:type="dxa"/>
            <w:vAlign w:val="center"/>
          </w:tcPr>
          <w:p w14:paraId="6590E7D3">
            <w:pPr>
              <w:jc w:val="center"/>
              <w:rPr>
                <w:rFonts w:ascii="仿宋" w:hAnsi="仿宋" w:eastAsia="仿宋" w:cs="仿宋"/>
                <w:sz w:val="24"/>
              </w:rPr>
            </w:pPr>
          </w:p>
        </w:tc>
        <w:tc>
          <w:tcPr>
            <w:tcW w:w="1372" w:type="dxa"/>
            <w:vAlign w:val="center"/>
          </w:tcPr>
          <w:p w14:paraId="682954FE">
            <w:pPr>
              <w:jc w:val="center"/>
              <w:rPr>
                <w:rFonts w:ascii="仿宋" w:hAnsi="仿宋" w:eastAsia="仿宋" w:cs="仿宋"/>
                <w:sz w:val="24"/>
              </w:rPr>
            </w:pPr>
          </w:p>
        </w:tc>
        <w:tc>
          <w:tcPr>
            <w:tcW w:w="1287" w:type="dxa"/>
            <w:vAlign w:val="center"/>
          </w:tcPr>
          <w:p w14:paraId="50CA6031">
            <w:pPr>
              <w:jc w:val="center"/>
              <w:rPr>
                <w:rFonts w:ascii="仿宋" w:hAnsi="仿宋" w:eastAsia="仿宋" w:cs="仿宋"/>
                <w:sz w:val="24"/>
              </w:rPr>
            </w:pPr>
          </w:p>
        </w:tc>
        <w:tc>
          <w:tcPr>
            <w:tcW w:w="798" w:type="dxa"/>
            <w:vAlign w:val="center"/>
          </w:tcPr>
          <w:p w14:paraId="44673AD4">
            <w:pPr>
              <w:jc w:val="center"/>
              <w:rPr>
                <w:rFonts w:ascii="仿宋" w:hAnsi="仿宋" w:eastAsia="仿宋" w:cs="仿宋"/>
                <w:sz w:val="24"/>
              </w:rPr>
            </w:pPr>
          </w:p>
        </w:tc>
      </w:tr>
      <w:tr w14:paraId="4C63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403A5C9">
            <w:pPr>
              <w:jc w:val="center"/>
              <w:rPr>
                <w:rFonts w:ascii="仿宋" w:hAnsi="仿宋" w:eastAsia="仿宋" w:cs="仿宋"/>
                <w:sz w:val="24"/>
              </w:rPr>
            </w:pPr>
          </w:p>
        </w:tc>
        <w:tc>
          <w:tcPr>
            <w:tcW w:w="994" w:type="dxa"/>
            <w:vAlign w:val="center"/>
          </w:tcPr>
          <w:p w14:paraId="7CE15416">
            <w:pPr>
              <w:jc w:val="center"/>
              <w:rPr>
                <w:rFonts w:ascii="仿宋" w:hAnsi="仿宋" w:eastAsia="仿宋" w:cs="仿宋"/>
                <w:sz w:val="24"/>
              </w:rPr>
            </w:pPr>
          </w:p>
        </w:tc>
        <w:tc>
          <w:tcPr>
            <w:tcW w:w="994" w:type="dxa"/>
            <w:vAlign w:val="center"/>
          </w:tcPr>
          <w:p w14:paraId="0BD9A836">
            <w:pPr>
              <w:jc w:val="center"/>
              <w:rPr>
                <w:rFonts w:ascii="仿宋" w:hAnsi="仿宋" w:eastAsia="仿宋" w:cs="仿宋"/>
                <w:sz w:val="24"/>
              </w:rPr>
            </w:pPr>
          </w:p>
        </w:tc>
        <w:tc>
          <w:tcPr>
            <w:tcW w:w="994" w:type="dxa"/>
            <w:vAlign w:val="center"/>
          </w:tcPr>
          <w:p w14:paraId="2322246C">
            <w:pPr>
              <w:jc w:val="center"/>
              <w:rPr>
                <w:rFonts w:ascii="仿宋" w:hAnsi="仿宋" w:eastAsia="仿宋" w:cs="仿宋"/>
                <w:sz w:val="24"/>
              </w:rPr>
            </w:pPr>
          </w:p>
        </w:tc>
        <w:tc>
          <w:tcPr>
            <w:tcW w:w="994" w:type="dxa"/>
            <w:vAlign w:val="center"/>
          </w:tcPr>
          <w:p w14:paraId="65A15310">
            <w:pPr>
              <w:jc w:val="center"/>
              <w:rPr>
                <w:rFonts w:ascii="仿宋" w:hAnsi="仿宋" w:eastAsia="仿宋" w:cs="仿宋"/>
                <w:sz w:val="24"/>
              </w:rPr>
            </w:pPr>
          </w:p>
        </w:tc>
        <w:tc>
          <w:tcPr>
            <w:tcW w:w="856" w:type="dxa"/>
            <w:vAlign w:val="center"/>
          </w:tcPr>
          <w:p w14:paraId="010D1511">
            <w:pPr>
              <w:jc w:val="center"/>
              <w:rPr>
                <w:rFonts w:ascii="仿宋" w:hAnsi="仿宋" w:eastAsia="仿宋" w:cs="仿宋"/>
                <w:sz w:val="24"/>
              </w:rPr>
            </w:pPr>
          </w:p>
        </w:tc>
        <w:tc>
          <w:tcPr>
            <w:tcW w:w="1372" w:type="dxa"/>
            <w:vAlign w:val="center"/>
          </w:tcPr>
          <w:p w14:paraId="720CC9C0">
            <w:pPr>
              <w:jc w:val="center"/>
              <w:rPr>
                <w:rFonts w:ascii="仿宋" w:hAnsi="仿宋" w:eastAsia="仿宋" w:cs="仿宋"/>
                <w:sz w:val="24"/>
              </w:rPr>
            </w:pPr>
          </w:p>
        </w:tc>
        <w:tc>
          <w:tcPr>
            <w:tcW w:w="1287" w:type="dxa"/>
            <w:vAlign w:val="center"/>
          </w:tcPr>
          <w:p w14:paraId="0B0EBF97">
            <w:pPr>
              <w:jc w:val="center"/>
              <w:rPr>
                <w:rFonts w:ascii="仿宋" w:hAnsi="仿宋" w:eastAsia="仿宋" w:cs="仿宋"/>
                <w:sz w:val="24"/>
              </w:rPr>
            </w:pPr>
          </w:p>
        </w:tc>
        <w:tc>
          <w:tcPr>
            <w:tcW w:w="798" w:type="dxa"/>
            <w:vAlign w:val="center"/>
          </w:tcPr>
          <w:p w14:paraId="74C5CC3C">
            <w:pPr>
              <w:jc w:val="center"/>
              <w:rPr>
                <w:rFonts w:ascii="仿宋" w:hAnsi="仿宋" w:eastAsia="仿宋" w:cs="仿宋"/>
                <w:sz w:val="24"/>
              </w:rPr>
            </w:pPr>
          </w:p>
        </w:tc>
      </w:tr>
      <w:tr w14:paraId="7BD4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9D8B99A">
            <w:pPr>
              <w:jc w:val="center"/>
              <w:rPr>
                <w:rFonts w:ascii="仿宋" w:hAnsi="仿宋" w:eastAsia="仿宋" w:cs="仿宋"/>
                <w:sz w:val="24"/>
              </w:rPr>
            </w:pPr>
          </w:p>
        </w:tc>
        <w:tc>
          <w:tcPr>
            <w:tcW w:w="994" w:type="dxa"/>
            <w:vAlign w:val="center"/>
          </w:tcPr>
          <w:p w14:paraId="28F5C938">
            <w:pPr>
              <w:jc w:val="center"/>
              <w:rPr>
                <w:rFonts w:ascii="仿宋" w:hAnsi="仿宋" w:eastAsia="仿宋" w:cs="仿宋"/>
                <w:sz w:val="24"/>
              </w:rPr>
            </w:pPr>
          </w:p>
        </w:tc>
        <w:tc>
          <w:tcPr>
            <w:tcW w:w="994" w:type="dxa"/>
            <w:vAlign w:val="center"/>
          </w:tcPr>
          <w:p w14:paraId="02548D88">
            <w:pPr>
              <w:jc w:val="center"/>
              <w:rPr>
                <w:rFonts w:ascii="仿宋" w:hAnsi="仿宋" w:eastAsia="仿宋" w:cs="仿宋"/>
                <w:sz w:val="24"/>
              </w:rPr>
            </w:pPr>
          </w:p>
        </w:tc>
        <w:tc>
          <w:tcPr>
            <w:tcW w:w="994" w:type="dxa"/>
            <w:vAlign w:val="center"/>
          </w:tcPr>
          <w:p w14:paraId="516C0A8C">
            <w:pPr>
              <w:jc w:val="center"/>
              <w:rPr>
                <w:rFonts w:ascii="仿宋" w:hAnsi="仿宋" w:eastAsia="仿宋" w:cs="仿宋"/>
                <w:sz w:val="24"/>
              </w:rPr>
            </w:pPr>
          </w:p>
        </w:tc>
        <w:tc>
          <w:tcPr>
            <w:tcW w:w="994" w:type="dxa"/>
            <w:vAlign w:val="center"/>
          </w:tcPr>
          <w:p w14:paraId="652E0CED">
            <w:pPr>
              <w:jc w:val="center"/>
              <w:rPr>
                <w:rFonts w:ascii="仿宋" w:hAnsi="仿宋" w:eastAsia="仿宋" w:cs="仿宋"/>
                <w:sz w:val="24"/>
              </w:rPr>
            </w:pPr>
          </w:p>
        </w:tc>
        <w:tc>
          <w:tcPr>
            <w:tcW w:w="856" w:type="dxa"/>
            <w:vAlign w:val="center"/>
          </w:tcPr>
          <w:p w14:paraId="2FDDD03C">
            <w:pPr>
              <w:jc w:val="center"/>
              <w:rPr>
                <w:rFonts w:ascii="仿宋" w:hAnsi="仿宋" w:eastAsia="仿宋" w:cs="仿宋"/>
                <w:sz w:val="24"/>
              </w:rPr>
            </w:pPr>
          </w:p>
        </w:tc>
        <w:tc>
          <w:tcPr>
            <w:tcW w:w="1372" w:type="dxa"/>
            <w:vAlign w:val="center"/>
          </w:tcPr>
          <w:p w14:paraId="3DA65592">
            <w:pPr>
              <w:jc w:val="center"/>
              <w:rPr>
                <w:rFonts w:ascii="仿宋" w:hAnsi="仿宋" w:eastAsia="仿宋" w:cs="仿宋"/>
                <w:sz w:val="24"/>
              </w:rPr>
            </w:pPr>
          </w:p>
        </w:tc>
        <w:tc>
          <w:tcPr>
            <w:tcW w:w="1287" w:type="dxa"/>
            <w:vAlign w:val="center"/>
          </w:tcPr>
          <w:p w14:paraId="2882AF55">
            <w:pPr>
              <w:jc w:val="center"/>
              <w:rPr>
                <w:rFonts w:ascii="仿宋" w:hAnsi="仿宋" w:eastAsia="仿宋" w:cs="仿宋"/>
                <w:sz w:val="24"/>
              </w:rPr>
            </w:pPr>
          </w:p>
        </w:tc>
        <w:tc>
          <w:tcPr>
            <w:tcW w:w="798" w:type="dxa"/>
            <w:vAlign w:val="center"/>
          </w:tcPr>
          <w:p w14:paraId="704F441D">
            <w:pPr>
              <w:jc w:val="center"/>
              <w:rPr>
                <w:rFonts w:ascii="仿宋" w:hAnsi="仿宋" w:eastAsia="仿宋" w:cs="仿宋"/>
                <w:sz w:val="24"/>
              </w:rPr>
            </w:pPr>
          </w:p>
        </w:tc>
      </w:tr>
      <w:tr w14:paraId="766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6E8C1DA8">
            <w:pPr>
              <w:jc w:val="center"/>
              <w:rPr>
                <w:rFonts w:ascii="仿宋" w:hAnsi="仿宋" w:eastAsia="仿宋" w:cs="仿宋"/>
                <w:sz w:val="24"/>
              </w:rPr>
            </w:pPr>
          </w:p>
        </w:tc>
        <w:tc>
          <w:tcPr>
            <w:tcW w:w="994" w:type="dxa"/>
            <w:vAlign w:val="center"/>
          </w:tcPr>
          <w:p w14:paraId="3D20C036">
            <w:pPr>
              <w:jc w:val="center"/>
              <w:rPr>
                <w:rFonts w:ascii="仿宋" w:hAnsi="仿宋" w:eastAsia="仿宋" w:cs="仿宋"/>
                <w:sz w:val="24"/>
              </w:rPr>
            </w:pPr>
          </w:p>
        </w:tc>
        <w:tc>
          <w:tcPr>
            <w:tcW w:w="994" w:type="dxa"/>
            <w:vAlign w:val="center"/>
          </w:tcPr>
          <w:p w14:paraId="042F56D0">
            <w:pPr>
              <w:jc w:val="center"/>
              <w:rPr>
                <w:rFonts w:ascii="仿宋" w:hAnsi="仿宋" w:eastAsia="仿宋" w:cs="仿宋"/>
                <w:sz w:val="24"/>
              </w:rPr>
            </w:pPr>
          </w:p>
        </w:tc>
        <w:tc>
          <w:tcPr>
            <w:tcW w:w="994" w:type="dxa"/>
            <w:vAlign w:val="center"/>
          </w:tcPr>
          <w:p w14:paraId="3F1F2627">
            <w:pPr>
              <w:jc w:val="center"/>
              <w:rPr>
                <w:rFonts w:ascii="仿宋" w:hAnsi="仿宋" w:eastAsia="仿宋" w:cs="仿宋"/>
                <w:sz w:val="24"/>
              </w:rPr>
            </w:pPr>
          </w:p>
        </w:tc>
        <w:tc>
          <w:tcPr>
            <w:tcW w:w="994" w:type="dxa"/>
            <w:vAlign w:val="center"/>
          </w:tcPr>
          <w:p w14:paraId="385F10EC">
            <w:pPr>
              <w:jc w:val="center"/>
              <w:rPr>
                <w:rFonts w:ascii="仿宋" w:hAnsi="仿宋" w:eastAsia="仿宋" w:cs="仿宋"/>
                <w:sz w:val="24"/>
              </w:rPr>
            </w:pPr>
          </w:p>
        </w:tc>
        <w:tc>
          <w:tcPr>
            <w:tcW w:w="856" w:type="dxa"/>
            <w:vAlign w:val="center"/>
          </w:tcPr>
          <w:p w14:paraId="7CE6A93A">
            <w:pPr>
              <w:jc w:val="center"/>
              <w:rPr>
                <w:rFonts w:ascii="仿宋" w:hAnsi="仿宋" w:eastAsia="仿宋" w:cs="仿宋"/>
                <w:sz w:val="24"/>
              </w:rPr>
            </w:pPr>
          </w:p>
        </w:tc>
        <w:tc>
          <w:tcPr>
            <w:tcW w:w="1372" w:type="dxa"/>
            <w:vAlign w:val="center"/>
          </w:tcPr>
          <w:p w14:paraId="72AE58B1">
            <w:pPr>
              <w:jc w:val="center"/>
              <w:rPr>
                <w:rFonts w:ascii="仿宋" w:hAnsi="仿宋" w:eastAsia="仿宋" w:cs="仿宋"/>
                <w:sz w:val="24"/>
              </w:rPr>
            </w:pPr>
          </w:p>
        </w:tc>
        <w:tc>
          <w:tcPr>
            <w:tcW w:w="1287" w:type="dxa"/>
            <w:vAlign w:val="center"/>
          </w:tcPr>
          <w:p w14:paraId="768FAB9B">
            <w:pPr>
              <w:jc w:val="center"/>
              <w:rPr>
                <w:rFonts w:ascii="仿宋" w:hAnsi="仿宋" w:eastAsia="仿宋" w:cs="仿宋"/>
                <w:sz w:val="24"/>
              </w:rPr>
            </w:pPr>
          </w:p>
        </w:tc>
        <w:tc>
          <w:tcPr>
            <w:tcW w:w="798" w:type="dxa"/>
            <w:vAlign w:val="center"/>
          </w:tcPr>
          <w:p w14:paraId="52CE5EDA">
            <w:pPr>
              <w:jc w:val="center"/>
              <w:rPr>
                <w:rFonts w:ascii="仿宋" w:hAnsi="仿宋" w:eastAsia="仿宋" w:cs="仿宋"/>
                <w:sz w:val="24"/>
              </w:rPr>
            </w:pPr>
          </w:p>
        </w:tc>
      </w:tr>
      <w:tr w14:paraId="69E3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5E0F90B">
            <w:pPr>
              <w:jc w:val="center"/>
              <w:rPr>
                <w:rFonts w:ascii="仿宋" w:hAnsi="仿宋" w:eastAsia="仿宋" w:cs="仿宋"/>
                <w:sz w:val="24"/>
              </w:rPr>
            </w:pPr>
          </w:p>
        </w:tc>
        <w:tc>
          <w:tcPr>
            <w:tcW w:w="994" w:type="dxa"/>
            <w:vAlign w:val="center"/>
          </w:tcPr>
          <w:p w14:paraId="5F6F08DE">
            <w:pPr>
              <w:jc w:val="center"/>
              <w:rPr>
                <w:rFonts w:ascii="仿宋" w:hAnsi="仿宋" w:eastAsia="仿宋" w:cs="仿宋"/>
                <w:sz w:val="24"/>
              </w:rPr>
            </w:pPr>
          </w:p>
        </w:tc>
        <w:tc>
          <w:tcPr>
            <w:tcW w:w="994" w:type="dxa"/>
            <w:vAlign w:val="center"/>
          </w:tcPr>
          <w:p w14:paraId="14790E60">
            <w:pPr>
              <w:jc w:val="center"/>
              <w:rPr>
                <w:rFonts w:ascii="仿宋" w:hAnsi="仿宋" w:eastAsia="仿宋" w:cs="仿宋"/>
                <w:sz w:val="24"/>
              </w:rPr>
            </w:pPr>
          </w:p>
        </w:tc>
        <w:tc>
          <w:tcPr>
            <w:tcW w:w="994" w:type="dxa"/>
            <w:vAlign w:val="center"/>
          </w:tcPr>
          <w:p w14:paraId="44DEDB0F">
            <w:pPr>
              <w:jc w:val="center"/>
              <w:rPr>
                <w:rFonts w:ascii="仿宋" w:hAnsi="仿宋" w:eastAsia="仿宋" w:cs="仿宋"/>
                <w:sz w:val="24"/>
              </w:rPr>
            </w:pPr>
          </w:p>
        </w:tc>
        <w:tc>
          <w:tcPr>
            <w:tcW w:w="994" w:type="dxa"/>
            <w:vAlign w:val="center"/>
          </w:tcPr>
          <w:p w14:paraId="7F6C04F3">
            <w:pPr>
              <w:jc w:val="center"/>
              <w:rPr>
                <w:rFonts w:ascii="仿宋" w:hAnsi="仿宋" w:eastAsia="仿宋" w:cs="仿宋"/>
                <w:sz w:val="24"/>
              </w:rPr>
            </w:pPr>
          </w:p>
        </w:tc>
        <w:tc>
          <w:tcPr>
            <w:tcW w:w="856" w:type="dxa"/>
            <w:vAlign w:val="center"/>
          </w:tcPr>
          <w:p w14:paraId="09329AE2">
            <w:pPr>
              <w:jc w:val="center"/>
              <w:rPr>
                <w:rFonts w:ascii="仿宋" w:hAnsi="仿宋" w:eastAsia="仿宋" w:cs="仿宋"/>
                <w:sz w:val="24"/>
              </w:rPr>
            </w:pPr>
          </w:p>
        </w:tc>
        <w:tc>
          <w:tcPr>
            <w:tcW w:w="1372" w:type="dxa"/>
            <w:vAlign w:val="center"/>
          </w:tcPr>
          <w:p w14:paraId="1A36DFA0">
            <w:pPr>
              <w:jc w:val="center"/>
              <w:rPr>
                <w:rFonts w:ascii="仿宋" w:hAnsi="仿宋" w:eastAsia="仿宋" w:cs="仿宋"/>
                <w:sz w:val="24"/>
              </w:rPr>
            </w:pPr>
          </w:p>
        </w:tc>
        <w:tc>
          <w:tcPr>
            <w:tcW w:w="1287" w:type="dxa"/>
            <w:vAlign w:val="center"/>
          </w:tcPr>
          <w:p w14:paraId="3972C29A">
            <w:pPr>
              <w:jc w:val="center"/>
              <w:rPr>
                <w:rFonts w:ascii="仿宋" w:hAnsi="仿宋" w:eastAsia="仿宋" w:cs="仿宋"/>
                <w:sz w:val="24"/>
              </w:rPr>
            </w:pPr>
          </w:p>
        </w:tc>
        <w:tc>
          <w:tcPr>
            <w:tcW w:w="798" w:type="dxa"/>
            <w:vAlign w:val="center"/>
          </w:tcPr>
          <w:p w14:paraId="3ABAACBF">
            <w:pPr>
              <w:jc w:val="center"/>
              <w:rPr>
                <w:rFonts w:ascii="仿宋" w:hAnsi="仿宋" w:eastAsia="仿宋" w:cs="仿宋"/>
                <w:sz w:val="24"/>
              </w:rPr>
            </w:pPr>
          </w:p>
        </w:tc>
      </w:tr>
      <w:tr w14:paraId="1D56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AB6053E">
            <w:pPr>
              <w:jc w:val="center"/>
              <w:rPr>
                <w:rFonts w:ascii="仿宋" w:hAnsi="仿宋" w:eastAsia="仿宋" w:cs="仿宋"/>
                <w:sz w:val="24"/>
              </w:rPr>
            </w:pPr>
          </w:p>
        </w:tc>
        <w:tc>
          <w:tcPr>
            <w:tcW w:w="994" w:type="dxa"/>
            <w:vAlign w:val="center"/>
          </w:tcPr>
          <w:p w14:paraId="7196C7A1">
            <w:pPr>
              <w:jc w:val="center"/>
              <w:rPr>
                <w:rFonts w:ascii="仿宋" w:hAnsi="仿宋" w:eastAsia="仿宋" w:cs="仿宋"/>
                <w:sz w:val="24"/>
              </w:rPr>
            </w:pPr>
          </w:p>
        </w:tc>
        <w:tc>
          <w:tcPr>
            <w:tcW w:w="994" w:type="dxa"/>
            <w:vAlign w:val="center"/>
          </w:tcPr>
          <w:p w14:paraId="15340273">
            <w:pPr>
              <w:jc w:val="center"/>
              <w:rPr>
                <w:rFonts w:ascii="仿宋" w:hAnsi="仿宋" w:eastAsia="仿宋" w:cs="仿宋"/>
                <w:sz w:val="24"/>
              </w:rPr>
            </w:pPr>
          </w:p>
        </w:tc>
        <w:tc>
          <w:tcPr>
            <w:tcW w:w="994" w:type="dxa"/>
            <w:vAlign w:val="center"/>
          </w:tcPr>
          <w:p w14:paraId="3B221E53">
            <w:pPr>
              <w:jc w:val="center"/>
              <w:rPr>
                <w:rFonts w:ascii="仿宋" w:hAnsi="仿宋" w:eastAsia="仿宋" w:cs="仿宋"/>
                <w:sz w:val="24"/>
              </w:rPr>
            </w:pPr>
          </w:p>
        </w:tc>
        <w:tc>
          <w:tcPr>
            <w:tcW w:w="994" w:type="dxa"/>
            <w:vAlign w:val="center"/>
          </w:tcPr>
          <w:p w14:paraId="4AC3442F">
            <w:pPr>
              <w:jc w:val="center"/>
              <w:rPr>
                <w:rFonts w:ascii="仿宋" w:hAnsi="仿宋" w:eastAsia="仿宋" w:cs="仿宋"/>
                <w:sz w:val="24"/>
              </w:rPr>
            </w:pPr>
          </w:p>
        </w:tc>
        <w:tc>
          <w:tcPr>
            <w:tcW w:w="856" w:type="dxa"/>
            <w:vAlign w:val="center"/>
          </w:tcPr>
          <w:p w14:paraId="705662D5">
            <w:pPr>
              <w:jc w:val="center"/>
              <w:rPr>
                <w:rFonts w:ascii="仿宋" w:hAnsi="仿宋" w:eastAsia="仿宋" w:cs="仿宋"/>
                <w:sz w:val="24"/>
              </w:rPr>
            </w:pPr>
          </w:p>
        </w:tc>
        <w:tc>
          <w:tcPr>
            <w:tcW w:w="1372" w:type="dxa"/>
            <w:vAlign w:val="center"/>
          </w:tcPr>
          <w:p w14:paraId="26906381">
            <w:pPr>
              <w:jc w:val="center"/>
              <w:rPr>
                <w:rFonts w:ascii="仿宋" w:hAnsi="仿宋" w:eastAsia="仿宋" w:cs="仿宋"/>
                <w:sz w:val="24"/>
              </w:rPr>
            </w:pPr>
          </w:p>
        </w:tc>
        <w:tc>
          <w:tcPr>
            <w:tcW w:w="1287" w:type="dxa"/>
            <w:vAlign w:val="center"/>
          </w:tcPr>
          <w:p w14:paraId="487EBC43">
            <w:pPr>
              <w:jc w:val="center"/>
              <w:rPr>
                <w:rFonts w:ascii="仿宋" w:hAnsi="仿宋" w:eastAsia="仿宋" w:cs="仿宋"/>
                <w:sz w:val="24"/>
              </w:rPr>
            </w:pPr>
          </w:p>
        </w:tc>
        <w:tc>
          <w:tcPr>
            <w:tcW w:w="798" w:type="dxa"/>
            <w:vAlign w:val="center"/>
          </w:tcPr>
          <w:p w14:paraId="34B6C9C4">
            <w:pPr>
              <w:jc w:val="center"/>
              <w:rPr>
                <w:rFonts w:ascii="仿宋" w:hAnsi="仿宋" w:eastAsia="仿宋" w:cs="仿宋"/>
                <w:sz w:val="24"/>
              </w:rPr>
            </w:pPr>
          </w:p>
        </w:tc>
      </w:tr>
      <w:tr w14:paraId="0EB9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89C48AB">
            <w:pPr>
              <w:jc w:val="center"/>
              <w:rPr>
                <w:rFonts w:ascii="仿宋" w:hAnsi="仿宋" w:eastAsia="仿宋" w:cs="仿宋"/>
                <w:sz w:val="24"/>
              </w:rPr>
            </w:pPr>
          </w:p>
        </w:tc>
        <w:tc>
          <w:tcPr>
            <w:tcW w:w="994" w:type="dxa"/>
            <w:vAlign w:val="center"/>
          </w:tcPr>
          <w:p w14:paraId="7A39BA8A">
            <w:pPr>
              <w:jc w:val="center"/>
              <w:rPr>
                <w:rFonts w:ascii="仿宋" w:hAnsi="仿宋" w:eastAsia="仿宋" w:cs="仿宋"/>
                <w:sz w:val="24"/>
              </w:rPr>
            </w:pPr>
          </w:p>
        </w:tc>
        <w:tc>
          <w:tcPr>
            <w:tcW w:w="994" w:type="dxa"/>
            <w:vAlign w:val="center"/>
          </w:tcPr>
          <w:p w14:paraId="24F668BF">
            <w:pPr>
              <w:jc w:val="center"/>
              <w:rPr>
                <w:rFonts w:ascii="仿宋" w:hAnsi="仿宋" w:eastAsia="仿宋" w:cs="仿宋"/>
                <w:sz w:val="24"/>
              </w:rPr>
            </w:pPr>
          </w:p>
        </w:tc>
        <w:tc>
          <w:tcPr>
            <w:tcW w:w="994" w:type="dxa"/>
            <w:vAlign w:val="center"/>
          </w:tcPr>
          <w:p w14:paraId="2170A851">
            <w:pPr>
              <w:jc w:val="center"/>
              <w:rPr>
                <w:rFonts w:ascii="仿宋" w:hAnsi="仿宋" w:eastAsia="仿宋" w:cs="仿宋"/>
                <w:sz w:val="24"/>
              </w:rPr>
            </w:pPr>
          </w:p>
        </w:tc>
        <w:tc>
          <w:tcPr>
            <w:tcW w:w="994" w:type="dxa"/>
            <w:vAlign w:val="center"/>
          </w:tcPr>
          <w:p w14:paraId="39F04295">
            <w:pPr>
              <w:jc w:val="center"/>
              <w:rPr>
                <w:rFonts w:ascii="仿宋" w:hAnsi="仿宋" w:eastAsia="仿宋" w:cs="仿宋"/>
                <w:sz w:val="24"/>
              </w:rPr>
            </w:pPr>
          </w:p>
        </w:tc>
        <w:tc>
          <w:tcPr>
            <w:tcW w:w="856" w:type="dxa"/>
            <w:vAlign w:val="center"/>
          </w:tcPr>
          <w:p w14:paraId="485BF68C">
            <w:pPr>
              <w:jc w:val="center"/>
              <w:rPr>
                <w:rFonts w:ascii="仿宋" w:hAnsi="仿宋" w:eastAsia="仿宋" w:cs="仿宋"/>
                <w:sz w:val="24"/>
              </w:rPr>
            </w:pPr>
          </w:p>
        </w:tc>
        <w:tc>
          <w:tcPr>
            <w:tcW w:w="1372" w:type="dxa"/>
            <w:vAlign w:val="center"/>
          </w:tcPr>
          <w:p w14:paraId="1D705E4A">
            <w:pPr>
              <w:jc w:val="center"/>
              <w:rPr>
                <w:rFonts w:ascii="仿宋" w:hAnsi="仿宋" w:eastAsia="仿宋" w:cs="仿宋"/>
                <w:sz w:val="24"/>
              </w:rPr>
            </w:pPr>
          </w:p>
        </w:tc>
        <w:tc>
          <w:tcPr>
            <w:tcW w:w="1287" w:type="dxa"/>
            <w:vAlign w:val="center"/>
          </w:tcPr>
          <w:p w14:paraId="64E5C10F">
            <w:pPr>
              <w:jc w:val="center"/>
              <w:rPr>
                <w:rFonts w:ascii="仿宋" w:hAnsi="仿宋" w:eastAsia="仿宋" w:cs="仿宋"/>
                <w:sz w:val="24"/>
              </w:rPr>
            </w:pPr>
          </w:p>
        </w:tc>
        <w:tc>
          <w:tcPr>
            <w:tcW w:w="798" w:type="dxa"/>
            <w:vAlign w:val="center"/>
          </w:tcPr>
          <w:p w14:paraId="72C29731">
            <w:pPr>
              <w:jc w:val="center"/>
              <w:rPr>
                <w:rFonts w:ascii="仿宋" w:hAnsi="仿宋" w:eastAsia="仿宋" w:cs="仿宋"/>
                <w:sz w:val="24"/>
              </w:rPr>
            </w:pPr>
          </w:p>
        </w:tc>
      </w:tr>
    </w:tbl>
    <w:p w14:paraId="37D72B60">
      <w:pPr>
        <w:pStyle w:val="2"/>
        <w:spacing w:line="480" w:lineRule="exact"/>
        <w:rPr>
          <w:rFonts w:ascii="仿宋" w:hAnsi="仿宋" w:eastAsia="仿宋" w:cs="仿宋"/>
          <w:b/>
          <w:sz w:val="24"/>
        </w:rPr>
      </w:pPr>
      <w:r>
        <w:rPr>
          <w:rFonts w:hint="eastAsia" w:ascii="仿宋" w:hAnsi="仿宋" w:eastAsia="仿宋" w:cs="仿宋"/>
          <w:b/>
          <w:sz w:val="24"/>
        </w:rPr>
        <w:t>注：</w:t>
      </w:r>
    </w:p>
    <w:p w14:paraId="6CA68AEB">
      <w:pPr>
        <w:pStyle w:val="2"/>
        <w:spacing w:line="480" w:lineRule="exact"/>
        <w:rPr>
          <w:rFonts w:ascii="仿宋" w:hAnsi="仿宋" w:eastAsia="仿宋" w:cs="仿宋"/>
          <w:b/>
          <w:sz w:val="24"/>
        </w:rPr>
      </w:pPr>
      <w:r>
        <w:rPr>
          <w:rFonts w:hint="eastAsia" w:ascii="仿宋" w:hAnsi="仿宋" w:eastAsia="仿宋" w:cs="仿宋"/>
          <w:b/>
          <w:sz w:val="24"/>
        </w:rPr>
        <w:t>1）竞标人必须如实填写此表格，并提供相关证书等复印件证明文件。</w:t>
      </w:r>
    </w:p>
    <w:p w14:paraId="49D0D482">
      <w:pPr>
        <w:pStyle w:val="2"/>
        <w:spacing w:line="480" w:lineRule="exact"/>
        <w:rPr>
          <w:rFonts w:ascii="仿宋" w:hAnsi="仿宋" w:eastAsia="仿宋" w:cs="仿宋"/>
          <w:b/>
          <w:sz w:val="24"/>
        </w:rPr>
      </w:pPr>
      <w:r>
        <w:rPr>
          <w:rFonts w:hint="eastAsia" w:ascii="仿宋" w:hAnsi="仿宋" w:eastAsia="仿宋" w:cs="仿宋"/>
          <w:b/>
          <w:sz w:val="24"/>
        </w:rPr>
        <w:t>2）供应商应保证上述填报内容真实。</w:t>
      </w:r>
    </w:p>
    <w:p w14:paraId="5990A918">
      <w:pPr>
        <w:pStyle w:val="2"/>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607BE9AA">
      <w:pPr>
        <w:shd w:val="clear" w:color="auto" w:fill="FFFFFF"/>
        <w:spacing w:line="440" w:lineRule="exact"/>
        <w:rPr>
          <w:rFonts w:ascii="仿宋" w:hAnsi="仿宋" w:eastAsia="仿宋" w:cs="仿宋"/>
          <w:szCs w:val="21"/>
        </w:rPr>
      </w:pPr>
    </w:p>
    <w:p w14:paraId="17A671C6">
      <w:pPr>
        <w:shd w:val="clear" w:color="auto" w:fill="FFFFFF"/>
        <w:spacing w:line="440" w:lineRule="exact"/>
        <w:rPr>
          <w:rFonts w:ascii="仿宋" w:hAnsi="仿宋" w:eastAsia="仿宋" w:cs="仿宋"/>
          <w:szCs w:val="21"/>
        </w:rPr>
      </w:pPr>
    </w:p>
    <w:p w14:paraId="00EB5A81">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6CF13FF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3763CD8B">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74219AB5">
      <w:pPr>
        <w:shd w:val="clear" w:color="auto" w:fill="FFFFFF"/>
        <w:spacing w:line="440" w:lineRule="exact"/>
        <w:rPr>
          <w:rFonts w:ascii="仿宋" w:hAnsi="仿宋" w:eastAsia="仿宋" w:cs="仿宋"/>
          <w:szCs w:val="21"/>
        </w:rPr>
      </w:pPr>
    </w:p>
    <w:p w14:paraId="40EB322C">
      <w:pPr>
        <w:widowControl/>
        <w:spacing w:line="440" w:lineRule="exact"/>
        <w:jc w:val="left"/>
        <w:rPr>
          <w:rFonts w:ascii="仿宋" w:hAnsi="仿宋" w:eastAsia="仿宋" w:cs="仿宋"/>
          <w:bCs/>
          <w:sz w:val="24"/>
        </w:rPr>
      </w:pPr>
      <w:r>
        <w:rPr>
          <w:rFonts w:hint="eastAsia" w:ascii="仿宋" w:hAnsi="仿宋" w:eastAsia="仿宋" w:cs="仿宋"/>
          <w:szCs w:val="21"/>
        </w:rPr>
        <w:br w:type="page"/>
      </w:r>
    </w:p>
    <w:p w14:paraId="3D8934CE">
      <w:pPr>
        <w:spacing w:line="440" w:lineRule="exact"/>
        <w:jc w:val="center"/>
        <w:rPr>
          <w:rFonts w:ascii="仿宋" w:hAnsi="仿宋" w:eastAsia="仿宋" w:cs="仿宋"/>
          <w:bCs/>
          <w:sz w:val="24"/>
        </w:rPr>
      </w:pPr>
    </w:p>
    <w:p w14:paraId="58D92C14">
      <w:pPr>
        <w:spacing w:line="440" w:lineRule="exact"/>
        <w:jc w:val="center"/>
        <w:rPr>
          <w:rFonts w:ascii="仿宋" w:hAnsi="仿宋" w:eastAsia="仿宋" w:cs="仿宋"/>
          <w:b/>
          <w:sz w:val="24"/>
        </w:rPr>
      </w:pPr>
      <w:r>
        <w:rPr>
          <w:rFonts w:hint="eastAsia" w:ascii="仿宋" w:hAnsi="仿宋" w:eastAsia="仿宋" w:cs="仿宋"/>
          <w:b/>
          <w:sz w:val="24"/>
        </w:rPr>
        <w:t>10、竞标人近三年相关项目业绩表（2022年7月至今）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275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25D2C244">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55A141FE">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7FFD0928">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08E683A8">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32EC8F9A">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72421CEB">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54BD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8E32E90">
            <w:pPr>
              <w:widowControl/>
              <w:spacing w:line="440" w:lineRule="exact"/>
              <w:jc w:val="left"/>
              <w:rPr>
                <w:rFonts w:ascii="仿宋" w:hAnsi="仿宋" w:eastAsia="仿宋" w:cs="仿宋"/>
                <w:sz w:val="24"/>
              </w:rPr>
            </w:pPr>
          </w:p>
        </w:tc>
        <w:tc>
          <w:tcPr>
            <w:tcW w:w="1855" w:type="dxa"/>
            <w:vAlign w:val="center"/>
          </w:tcPr>
          <w:p w14:paraId="3464B40A">
            <w:pPr>
              <w:widowControl/>
              <w:spacing w:line="440" w:lineRule="exact"/>
              <w:jc w:val="left"/>
              <w:rPr>
                <w:rFonts w:ascii="仿宋" w:hAnsi="仿宋" w:eastAsia="仿宋" w:cs="仿宋"/>
                <w:sz w:val="24"/>
              </w:rPr>
            </w:pPr>
          </w:p>
        </w:tc>
        <w:tc>
          <w:tcPr>
            <w:tcW w:w="2080" w:type="dxa"/>
          </w:tcPr>
          <w:p w14:paraId="261055CB">
            <w:pPr>
              <w:widowControl/>
              <w:spacing w:line="440" w:lineRule="exact"/>
              <w:jc w:val="left"/>
              <w:rPr>
                <w:rFonts w:ascii="仿宋" w:hAnsi="仿宋" w:eastAsia="仿宋" w:cs="仿宋"/>
                <w:sz w:val="24"/>
              </w:rPr>
            </w:pPr>
          </w:p>
        </w:tc>
        <w:tc>
          <w:tcPr>
            <w:tcW w:w="1393" w:type="dxa"/>
            <w:vAlign w:val="center"/>
          </w:tcPr>
          <w:p w14:paraId="012E4164">
            <w:pPr>
              <w:widowControl/>
              <w:spacing w:line="440" w:lineRule="exact"/>
              <w:jc w:val="left"/>
              <w:rPr>
                <w:rFonts w:ascii="仿宋" w:hAnsi="仿宋" w:eastAsia="仿宋" w:cs="仿宋"/>
                <w:sz w:val="24"/>
              </w:rPr>
            </w:pPr>
          </w:p>
        </w:tc>
        <w:tc>
          <w:tcPr>
            <w:tcW w:w="1668" w:type="dxa"/>
            <w:vAlign w:val="center"/>
          </w:tcPr>
          <w:p w14:paraId="3D1BE9EA">
            <w:pPr>
              <w:widowControl/>
              <w:spacing w:line="440" w:lineRule="exact"/>
              <w:jc w:val="left"/>
              <w:rPr>
                <w:rFonts w:ascii="仿宋" w:hAnsi="仿宋" w:eastAsia="仿宋" w:cs="仿宋"/>
                <w:sz w:val="24"/>
              </w:rPr>
            </w:pPr>
          </w:p>
        </w:tc>
        <w:tc>
          <w:tcPr>
            <w:tcW w:w="1668" w:type="dxa"/>
            <w:vAlign w:val="center"/>
          </w:tcPr>
          <w:p w14:paraId="353A897D">
            <w:pPr>
              <w:widowControl/>
              <w:spacing w:line="440" w:lineRule="exact"/>
              <w:jc w:val="left"/>
              <w:rPr>
                <w:rFonts w:ascii="仿宋" w:hAnsi="仿宋" w:eastAsia="仿宋" w:cs="仿宋"/>
                <w:sz w:val="24"/>
              </w:rPr>
            </w:pPr>
          </w:p>
        </w:tc>
      </w:tr>
      <w:tr w14:paraId="5D65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A4751CF">
            <w:pPr>
              <w:widowControl/>
              <w:spacing w:line="440" w:lineRule="exact"/>
              <w:jc w:val="left"/>
              <w:rPr>
                <w:rFonts w:ascii="仿宋" w:hAnsi="仿宋" w:eastAsia="仿宋" w:cs="仿宋"/>
                <w:sz w:val="24"/>
              </w:rPr>
            </w:pPr>
          </w:p>
        </w:tc>
        <w:tc>
          <w:tcPr>
            <w:tcW w:w="1855" w:type="dxa"/>
            <w:vAlign w:val="center"/>
          </w:tcPr>
          <w:p w14:paraId="7390243C">
            <w:pPr>
              <w:widowControl/>
              <w:spacing w:line="440" w:lineRule="exact"/>
              <w:jc w:val="left"/>
              <w:rPr>
                <w:rFonts w:ascii="仿宋" w:hAnsi="仿宋" w:eastAsia="仿宋" w:cs="仿宋"/>
                <w:sz w:val="24"/>
              </w:rPr>
            </w:pPr>
          </w:p>
        </w:tc>
        <w:tc>
          <w:tcPr>
            <w:tcW w:w="2080" w:type="dxa"/>
          </w:tcPr>
          <w:p w14:paraId="0E7176FB">
            <w:pPr>
              <w:widowControl/>
              <w:spacing w:line="440" w:lineRule="exact"/>
              <w:jc w:val="left"/>
              <w:rPr>
                <w:rFonts w:ascii="仿宋" w:hAnsi="仿宋" w:eastAsia="仿宋" w:cs="仿宋"/>
                <w:sz w:val="24"/>
              </w:rPr>
            </w:pPr>
          </w:p>
        </w:tc>
        <w:tc>
          <w:tcPr>
            <w:tcW w:w="1393" w:type="dxa"/>
            <w:vAlign w:val="center"/>
          </w:tcPr>
          <w:p w14:paraId="4E90DE5B">
            <w:pPr>
              <w:widowControl/>
              <w:spacing w:line="440" w:lineRule="exact"/>
              <w:jc w:val="left"/>
              <w:rPr>
                <w:rFonts w:ascii="仿宋" w:hAnsi="仿宋" w:eastAsia="仿宋" w:cs="仿宋"/>
                <w:sz w:val="24"/>
              </w:rPr>
            </w:pPr>
          </w:p>
        </w:tc>
        <w:tc>
          <w:tcPr>
            <w:tcW w:w="1668" w:type="dxa"/>
            <w:vAlign w:val="center"/>
          </w:tcPr>
          <w:p w14:paraId="0049BC9C">
            <w:pPr>
              <w:widowControl/>
              <w:spacing w:line="440" w:lineRule="exact"/>
              <w:jc w:val="left"/>
              <w:rPr>
                <w:rFonts w:ascii="仿宋" w:hAnsi="仿宋" w:eastAsia="仿宋" w:cs="仿宋"/>
                <w:sz w:val="24"/>
              </w:rPr>
            </w:pPr>
          </w:p>
        </w:tc>
        <w:tc>
          <w:tcPr>
            <w:tcW w:w="1668" w:type="dxa"/>
            <w:vAlign w:val="center"/>
          </w:tcPr>
          <w:p w14:paraId="16DB6A0F">
            <w:pPr>
              <w:widowControl/>
              <w:spacing w:line="440" w:lineRule="exact"/>
              <w:jc w:val="left"/>
              <w:rPr>
                <w:rFonts w:ascii="仿宋" w:hAnsi="仿宋" w:eastAsia="仿宋" w:cs="仿宋"/>
                <w:sz w:val="24"/>
              </w:rPr>
            </w:pPr>
          </w:p>
        </w:tc>
      </w:tr>
      <w:tr w14:paraId="5C4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93F1491">
            <w:pPr>
              <w:widowControl/>
              <w:spacing w:line="440" w:lineRule="exact"/>
              <w:jc w:val="left"/>
              <w:rPr>
                <w:rFonts w:ascii="仿宋" w:hAnsi="仿宋" w:eastAsia="仿宋" w:cs="仿宋"/>
                <w:sz w:val="24"/>
              </w:rPr>
            </w:pPr>
          </w:p>
        </w:tc>
        <w:tc>
          <w:tcPr>
            <w:tcW w:w="1855" w:type="dxa"/>
            <w:vAlign w:val="center"/>
          </w:tcPr>
          <w:p w14:paraId="3ADA5AA1">
            <w:pPr>
              <w:widowControl/>
              <w:spacing w:line="440" w:lineRule="exact"/>
              <w:jc w:val="left"/>
              <w:rPr>
                <w:rFonts w:ascii="仿宋" w:hAnsi="仿宋" w:eastAsia="仿宋" w:cs="仿宋"/>
                <w:sz w:val="24"/>
              </w:rPr>
            </w:pPr>
          </w:p>
        </w:tc>
        <w:tc>
          <w:tcPr>
            <w:tcW w:w="2080" w:type="dxa"/>
          </w:tcPr>
          <w:p w14:paraId="69AD1170">
            <w:pPr>
              <w:widowControl/>
              <w:spacing w:line="440" w:lineRule="exact"/>
              <w:jc w:val="left"/>
              <w:rPr>
                <w:rFonts w:ascii="仿宋" w:hAnsi="仿宋" w:eastAsia="仿宋" w:cs="仿宋"/>
                <w:sz w:val="24"/>
              </w:rPr>
            </w:pPr>
          </w:p>
        </w:tc>
        <w:tc>
          <w:tcPr>
            <w:tcW w:w="1393" w:type="dxa"/>
            <w:vAlign w:val="center"/>
          </w:tcPr>
          <w:p w14:paraId="5E43767A">
            <w:pPr>
              <w:widowControl/>
              <w:spacing w:line="440" w:lineRule="exact"/>
              <w:jc w:val="left"/>
              <w:rPr>
                <w:rFonts w:ascii="仿宋" w:hAnsi="仿宋" w:eastAsia="仿宋" w:cs="仿宋"/>
                <w:sz w:val="24"/>
              </w:rPr>
            </w:pPr>
          </w:p>
        </w:tc>
        <w:tc>
          <w:tcPr>
            <w:tcW w:w="1668" w:type="dxa"/>
            <w:vAlign w:val="center"/>
          </w:tcPr>
          <w:p w14:paraId="2A9C27D5">
            <w:pPr>
              <w:widowControl/>
              <w:spacing w:line="440" w:lineRule="exact"/>
              <w:jc w:val="left"/>
              <w:rPr>
                <w:rFonts w:ascii="仿宋" w:hAnsi="仿宋" w:eastAsia="仿宋" w:cs="仿宋"/>
                <w:sz w:val="24"/>
              </w:rPr>
            </w:pPr>
          </w:p>
        </w:tc>
        <w:tc>
          <w:tcPr>
            <w:tcW w:w="1668" w:type="dxa"/>
            <w:vAlign w:val="center"/>
          </w:tcPr>
          <w:p w14:paraId="4141705E">
            <w:pPr>
              <w:widowControl/>
              <w:spacing w:line="440" w:lineRule="exact"/>
              <w:jc w:val="left"/>
              <w:rPr>
                <w:rFonts w:ascii="仿宋" w:hAnsi="仿宋" w:eastAsia="仿宋" w:cs="仿宋"/>
                <w:sz w:val="24"/>
              </w:rPr>
            </w:pPr>
          </w:p>
        </w:tc>
      </w:tr>
      <w:tr w14:paraId="2461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844B76D">
            <w:pPr>
              <w:widowControl/>
              <w:spacing w:line="440" w:lineRule="exact"/>
              <w:jc w:val="left"/>
              <w:rPr>
                <w:rFonts w:ascii="仿宋" w:hAnsi="仿宋" w:eastAsia="仿宋" w:cs="仿宋"/>
                <w:sz w:val="24"/>
              </w:rPr>
            </w:pPr>
          </w:p>
        </w:tc>
        <w:tc>
          <w:tcPr>
            <w:tcW w:w="1855" w:type="dxa"/>
            <w:vAlign w:val="center"/>
          </w:tcPr>
          <w:p w14:paraId="7C39E744">
            <w:pPr>
              <w:widowControl/>
              <w:spacing w:line="440" w:lineRule="exact"/>
              <w:jc w:val="left"/>
              <w:rPr>
                <w:rFonts w:ascii="仿宋" w:hAnsi="仿宋" w:eastAsia="仿宋" w:cs="仿宋"/>
                <w:sz w:val="24"/>
              </w:rPr>
            </w:pPr>
          </w:p>
        </w:tc>
        <w:tc>
          <w:tcPr>
            <w:tcW w:w="2080" w:type="dxa"/>
          </w:tcPr>
          <w:p w14:paraId="54C67708">
            <w:pPr>
              <w:widowControl/>
              <w:spacing w:line="440" w:lineRule="exact"/>
              <w:jc w:val="left"/>
              <w:rPr>
                <w:rFonts w:ascii="仿宋" w:hAnsi="仿宋" w:eastAsia="仿宋" w:cs="仿宋"/>
                <w:sz w:val="24"/>
              </w:rPr>
            </w:pPr>
          </w:p>
        </w:tc>
        <w:tc>
          <w:tcPr>
            <w:tcW w:w="1393" w:type="dxa"/>
            <w:vAlign w:val="center"/>
          </w:tcPr>
          <w:p w14:paraId="3C83DF70">
            <w:pPr>
              <w:widowControl/>
              <w:spacing w:line="440" w:lineRule="exact"/>
              <w:jc w:val="left"/>
              <w:rPr>
                <w:rFonts w:ascii="仿宋" w:hAnsi="仿宋" w:eastAsia="仿宋" w:cs="仿宋"/>
                <w:sz w:val="24"/>
              </w:rPr>
            </w:pPr>
          </w:p>
        </w:tc>
        <w:tc>
          <w:tcPr>
            <w:tcW w:w="1668" w:type="dxa"/>
            <w:vAlign w:val="center"/>
          </w:tcPr>
          <w:p w14:paraId="3505A2AA">
            <w:pPr>
              <w:widowControl/>
              <w:spacing w:line="440" w:lineRule="exact"/>
              <w:jc w:val="left"/>
              <w:rPr>
                <w:rFonts w:ascii="仿宋" w:hAnsi="仿宋" w:eastAsia="仿宋" w:cs="仿宋"/>
                <w:sz w:val="24"/>
              </w:rPr>
            </w:pPr>
          </w:p>
        </w:tc>
        <w:tc>
          <w:tcPr>
            <w:tcW w:w="1668" w:type="dxa"/>
            <w:vAlign w:val="center"/>
          </w:tcPr>
          <w:p w14:paraId="7ECDDC5E">
            <w:pPr>
              <w:widowControl/>
              <w:spacing w:line="440" w:lineRule="exact"/>
              <w:jc w:val="left"/>
              <w:rPr>
                <w:rFonts w:ascii="仿宋" w:hAnsi="仿宋" w:eastAsia="仿宋" w:cs="仿宋"/>
                <w:sz w:val="24"/>
              </w:rPr>
            </w:pPr>
          </w:p>
        </w:tc>
      </w:tr>
      <w:tr w14:paraId="5149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8C9BB5C">
            <w:pPr>
              <w:widowControl/>
              <w:spacing w:line="440" w:lineRule="exact"/>
              <w:jc w:val="left"/>
              <w:rPr>
                <w:rFonts w:ascii="仿宋" w:hAnsi="仿宋" w:eastAsia="仿宋" w:cs="仿宋"/>
                <w:sz w:val="24"/>
              </w:rPr>
            </w:pPr>
          </w:p>
        </w:tc>
        <w:tc>
          <w:tcPr>
            <w:tcW w:w="1855" w:type="dxa"/>
            <w:vAlign w:val="center"/>
          </w:tcPr>
          <w:p w14:paraId="61420A8B">
            <w:pPr>
              <w:widowControl/>
              <w:spacing w:line="440" w:lineRule="exact"/>
              <w:jc w:val="left"/>
              <w:rPr>
                <w:rFonts w:ascii="仿宋" w:hAnsi="仿宋" w:eastAsia="仿宋" w:cs="仿宋"/>
                <w:sz w:val="24"/>
              </w:rPr>
            </w:pPr>
          </w:p>
        </w:tc>
        <w:tc>
          <w:tcPr>
            <w:tcW w:w="2080" w:type="dxa"/>
          </w:tcPr>
          <w:p w14:paraId="6504D2E1">
            <w:pPr>
              <w:widowControl/>
              <w:spacing w:line="440" w:lineRule="exact"/>
              <w:jc w:val="left"/>
              <w:rPr>
                <w:rFonts w:ascii="仿宋" w:hAnsi="仿宋" w:eastAsia="仿宋" w:cs="仿宋"/>
                <w:sz w:val="24"/>
              </w:rPr>
            </w:pPr>
          </w:p>
        </w:tc>
        <w:tc>
          <w:tcPr>
            <w:tcW w:w="1393" w:type="dxa"/>
            <w:vAlign w:val="center"/>
          </w:tcPr>
          <w:p w14:paraId="77FB2AD7">
            <w:pPr>
              <w:widowControl/>
              <w:spacing w:line="440" w:lineRule="exact"/>
              <w:jc w:val="left"/>
              <w:rPr>
                <w:rFonts w:ascii="仿宋" w:hAnsi="仿宋" w:eastAsia="仿宋" w:cs="仿宋"/>
                <w:sz w:val="24"/>
              </w:rPr>
            </w:pPr>
          </w:p>
        </w:tc>
        <w:tc>
          <w:tcPr>
            <w:tcW w:w="1668" w:type="dxa"/>
            <w:vAlign w:val="center"/>
          </w:tcPr>
          <w:p w14:paraId="16E26C37">
            <w:pPr>
              <w:widowControl/>
              <w:spacing w:line="440" w:lineRule="exact"/>
              <w:jc w:val="left"/>
              <w:rPr>
                <w:rFonts w:ascii="仿宋" w:hAnsi="仿宋" w:eastAsia="仿宋" w:cs="仿宋"/>
                <w:sz w:val="24"/>
              </w:rPr>
            </w:pPr>
          </w:p>
        </w:tc>
        <w:tc>
          <w:tcPr>
            <w:tcW w:w="1668" w:type="dxa"/>
            <w:vAlign w:val="center"/>
          </w:tcPr>
          <w:p w14:paraId="2D532599">
            <w:pPr>
              <w:widowControl/>
              <w:spacing w:line="440" w:lineRule="exact"/>
              <w:jc w:val="left"/>
              <w:rPr>
                <w:rFonts w:ascii="仿宋" w:hAnsi="仿宋" w:eastAsia="仿宋" w:cs="仿宋"/>
                <w:sz w:val="24"/>
              </w:rPr>
            </w:pPr>
          </w:p>
        </w:tc>
      </w:tr>
      <w:tr w14:paraId="43F5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A1AC466">
            <w:pPr>
              <w:widowControl/>
              <w:spacing w:line="440" w:lineRule="exact"/>
              <w:jc w:val="left"/>
              <w:rPr>
                <w:rFonts w:ascii="仿宋" w:hAnsi="仿宋" w:eastAsia="仿宋" w:cs="仿宋"/>
                <w:sz w:val="24"/>
              </w:rPr>
            </w:pPr>
          </w:p>
        </w:tc>
        <w:tc>
          <w:tcPr>
            <w:tcW w:w="1855" w:type="dxa"/>
            <w:vAlign w:val="center"/>
          </w:tcPr>
          <w:p w14:paraId="7C878533">
            <w:pPr>
              <w:widowControl/>
              <w:spacing w:line="440" w:lineRule="exact"/>
              <w:jc w:val="left"/>
              <w:rPr>
                <w:rFonts w:ascii="仿宋" w:hAnsi="仿宋" w:eastAsia="仿宋" w:cs="仿宋"/>
                <w:sz w:val="24"/>
              </w:rPr>
            </w:pPr>
          </w:p>
        </w:tc>
        <w:tc>
          <w:tcPr>
            <w:tcW w:w="2080" w:type="dxa"/>
          </w:tcPr>
          <w:p w14:paraId="36930074">
            <w:pPr>
              <w:widowControl/>
              <w:spacing w:line="440" w:lineRule="exact"/>
              <w:jc w:val="left"/>
              <w:rPr>
                <w:rFonts w:ascii="仿宋" w:hAnsi="仿宋" w:eastAsia="仿宋" w:cs="仿宋"/>
                <w:sz w:val="24"/>
              </w:rPr>
            </w:pPr>
          </w:p>
        </w:tc>
        <w:tc>
          <w:tcPr>
            <w:tcW w:w="1393" w:type="dxa"/>
            <w:vAlign w:val="center"/>
          </w:tcPr>
          <w:p w14:paraId="7BAEEAB2">
            <w:pPr>
              <w:widowControl/>
              <w:spacing w:line="440" w:lineRule="exact"/>
              <w:jc w:val="left"/>
              <w:rPr>
                <w:rFonts w:ascii="仿宋" w:hAnsi="仿宋" w:eastAsia="仿宋" w:cs="仿宋"/>
                <w:sz w:val="24"/>
              </w:rPr>
            </w:pPr>
          </w:p>
        </w:tc>
        <w:tc>
          <w:tcPr>
            <w:tcW w:w="1668" w:type="dxa"/>
            <w:vAlign w:val="center"/>
          </w:tcPr>
          <w:p w14:paraId="767B6D94">
            <w:pPr>
              <w:widowControl/>
              <w:spacing w:line="440" w:lineRule="exact"/>
              <w:jc w:val="left"/>
              <w:rPr>
                <w:rFonts w:ascii="仿宋" w:hAnsi="仿宋" w:eastAsia="仿宋" w:cs="仿宋"/>
                <w:sz w:val="24"/>
              </w:rPr>
            </w:pPr>
          </w:p>
        </w:tc>
        <w:tc>
          <w:tcPr>
            <w:tcW w:w="1668" w:type="dxa"/>
            <w:vAlign w:val="center"/>
          </w:tcPr>
          <w:p w14:paraId="4B9D7522">
            <w:pPr>
              <w:widowControl/>
              <w:spacing w:line="440" w:lineRule="exact"/>
              <w:jc w:val="left"/>
              <w:rPr>
                <w:rFonts w:ascii="仿宋" w:hAnsi="仿宋" w:eastAsia="仿宋" w:cs="仿宋"/>
                <w:sz w:val="24"/>
              </w:rPr>
            </w:pPr>
          </w:p>
        </w:tc>
      </w:tr>
      <w:tr w14:paraId="7F71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D98AE95">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42AC93AF">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6A3E6AC1">
            <w:pPr>
              <w:widowControl/>
              <w:spacing w:line="440" w:lineRule="exact"/>
              <w:jc w:val="left"/>
              <w:rPr>
                <w:rFonts w:ascii="仿宋" w:hAnsi="仿宋" w:eastAsia="仿宋" w:cs="仿宋"/>
                <w:sz w:val="24"/>
              </w:rPr>
            </w:pPr>
          </w:p>
        </w:tc>
        <w:tc>
          <w:tcPr>
            <w:tcW w:w="1393" w:type="dxa"/>
            <w:vAlign w:val="center"/>
          </w:tcPr>
          <w:p w14:paraId="5AD31C98">
            <w:pPr>
              <w:widowControl/>
              <w:spacing w:line="440" w:lineRule="exact"/>
              <w:jc w:val="left"/>
              <w:rPr>
                <w:rFonts w:ascii="仿宋" w:hAnsi="仿宋" w:eastAsia="仿宋" w:cs="仿宋"/>
                <w:sz w:val="24"/>
              </w:rPr>
            </w:pPr>
          </w:p>
        </w:tc>
        <w:tc>
          <w:tcPr>
            <w:tcW w:w="1668" w:type="dxa"/>
            <w:vAlign w:val="center"/>
          </w:tcPr>
          <w:p w14:paraId="6852E19A">
            <w:pPr>
              <w:widowControl/>
              <w:spacing w:line="440" w:lineRule="exact"/>
              <w:jc w:val="left"/>
              <w:rPr>
                <w:rFonts w:ascii="仿宋" w:hAnsi="仿宋" w:eastAsia="仿宋" w:cs="仿宋"/>
                <w:sz w:val="24"/>
              </w:rPr>
            </w:pPr>
          </w:p>
        </w:tc>
        <w:tc>
          <w:tcPr>
            <w:tcW w:w="1668" w:type="dxa"/>
            <w:vAlign w:val="center"/>
          </w:tcPr>
          <w:p w14:paraId="0B657616">
            <w:pPr>
              <w:widowControl/>
              <w:spacing w:line="440" w:lineRule="exact"/>
              <w:jc w:val="left"/>
              <w:rPr>
                <w:rFonts w:ascii="仿宋" w:hAnsi="仿宋" w:eastAsia="仿宋" w:cs="仿宋"/>
                <w:sz w:val="24"/>
              </w:rPr>
            </w:pPr>
          </w:p>
        </w:tc>
      </w:tr>
    </w:tbl>
    <w:p w14:paraId="3492E859">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739BF905">
      <w:pPr>
        <w:shd w:val="clear" w:color="auto" w:fill="FFFFFF"/>
        <w:spacing w:line="440" w:lineRule="exact"/>
        <w:rPr>
          <w:rFonts w:ascii="仿宋" w:hAnsi="仿宋" w:eastAsia="仿宋" w:cs="仿宋"/>
          <w:sz w:val="24"/>
        </w:rPr>
      </w:pPr>
      <w:r>
        <w:rPr>
          <w:rFonts w:hint="eastAsia" w:ascii="仿宋" w:hAnsi="仿宋" w:eastAsia="仿宋" w:cs="仿宋"/>
          <w:sz w:val="24"/>
        </w:rPr>
        <w:t>1.竞标人须提供合同或中标通知书复印件作为证明材料。</w:t>
      </w:r>
    </w:p>
    <w:p w14:paraId="373CFDC4">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3C361B6C">
      <w:pPr>
        <w:widowControl/>
        <w:spacing w:line="440" w:lineRule="exact"/>
        <w:jc w:val="left"/>
        <w:rPr>
          <w:rFonts w:ascii="仿宋" w:hAnsi="仿宋" w:eastAsia="仿宋" w:cs="仿宋"/>
          <w:sz w:val="24"/>
        </w:rPr>
      </w:pPr>
    </w:p>
    <w:p w14:paraId="4846513C">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1619987">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2E8EBBEA">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B04F07C">
      <w:pPr>
        <w:widowControl/>
        <w:jc w:val="left"/>
        <w:rPr>
          <w:rFonts w:ascii="仿宋" w:hAnsi="仿宋" w:eastAsia="仿宋" w:cs="仿宋"/>
          <w:szCs w:val="21"/>
        </w:rPr>
      </w:pPr>
      <w:r>
        <w:rPr>
          <w:rFonts w:hint="eastAsia" w:ascii="仿宋" w:hAnsi="仿宋" w:eastAsia="仿宋" w:cs="仿宋"/>
          <w:szCs w:val="21"/>
        </w:rPr>
        <w:br w:type="page"/>
      </w:r>
    </w:p>
    <w:p w14:paraId="6C26C8D0">
      <w:pPr>
        <w:spacing w:line="360" w:lineRule="auto"/>
        <w:jc w:val="center"/>
        <w:rPr>
          <w:rFonts w:ascii="仿宋" w:hAnsi="仿宋" w:eastAsia="仿宋" w:cs="仿宋"/>
          <w:kern w:val="0"/>
          <w:sz w:val="24"/>
        </w:rPr>
      </w:pPr>
    </w:p>
    <w:p w14:paraId="00C24A3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61E4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4278F9A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06B0B68D">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0ECF4753">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磋商文件要求</w:t>
            </w:r>
          </w:p>
        </w:tc>
        <w:tc>
          <w:tcPr>
            <w:tcW w:w="2154" w:type="dxa"/>
            <w:vAlign w:val="center"/>
          </w:tcPr>
          <w:p w14:paraId="19A908E3">
            <w:pPr>
              <w:jc w:val="center"/>
              <w:rPr>
                <w:rFonts w:ascii="仿宋" w:hAnsi="仿宋" w:eastAsia="仿宋" w:cs="仿宋"/>
                <w:b/>
                <w:bCs/>
                <w:kern w:val="0"/>
                <w:sz w:val="24"/>
              </w:rPr>
            </w:pPr>
            <w:r>
              <w:rPr>
                <w:rFonts w:hint="eastAsia" w:ascii="仿宋" w:hAnsi="仿宋" w:eastAsia="仿宋" w:cs="仿宋"/>
                <w:b/>
                <w:bCs/>
                <w:kern w:val="0"/>
                <w:sz w:val="24"/>
              </w:rPr>
              <w:t>竞标文件对应页码</w:t>
            </w:r>
          </w:p>
        </w:tc>
        <w:tc>
          <w:tcPr>
            <w:tcW w:w="1275" w:type="dxa"/>
            <w:vAlign w:val="center"/>
          </w:tcPr>
          <w:p w14:paraId="7EA5A2B4">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333443F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4D42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020BECD0">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1C9F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195D3C6">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240603AE">
            <w:pPr>
              <w:spacing w:line="360" w:lineRule="auto"/>
              <w:jc w:val="center"/>
              <w:rPr>
                <w:rFonts w:ascii="仿宋" w:hAnsi="仿宋" w:eastAsia="仿宋" w:cs="仿宋"/>
                <w:kern w:val="0"/>
                <w:sz w:val="24"/>
              </w:rPr>
            </w:pPr>
          </w:p>
        </w:tc>
        <w:tc>
          <w:tcPr>
            <w:tcW w:w="2453" w:type="dxa"/>
            <w:vAlign w:val="center"/>
          </w:tcPr>
          <w:p w14:paraId="39684009">
            <w:pPr>
              <w:spacing w:line="360" w:lineRule="auto"/>
              <w:jc w:val="center"/>
              <w:rPr>
                <w:rFonts w:ascii="仿宋" w:hAnsi="仿宋" w:eastAsia="仿宋" w:cs="仿宋"/>
                <w:kern w:val="0"/>
                <w:sz w:val="24"/>
              </w:rPr>
            </w:pPr>
          </w:p>
        </w:tc>
        <w:tc>
          <w:tcPr>
            <w:tcW w:w="2154" w:type="dxa"/>
            <w:vAlign w:val="center"/>
          </w:tcPr>
          <w:p w14:paraId="1FA6FDDF">
            <w:pPr>
              <w:spacing w:line="360" w:lineRule="auto"/>
              <w:jc w:val="center"/>
              <w:rPr>
                <w:rFonts w:ascii="仿宋" w:hAnsi="仿宋" w:eastAsia="仿宋" w:cs="仿宋"/>
                <w:kern w:val="0"/>
                <w:sz w:val="24"/>
              </w:rPr>
            </w:pPr>
          </w:p>
        </w:tc>
        <w:tc>
          <w:tcPr>
            <w:tcW w:w="1275" w:type="dxa"/>
            <w:vAlign w:val="center"/>
          </w:tcPr>
          <w:p w14:paraId="556D31D5">
            <w:pPr>
              <w:spacing w:line="360" w:lineRule="auto"/>
              <w:jc w:val="center"/>
              <w:rPr>
                <w:rFonts w:ascii="仿宋" w:hAnsi="仿宋" w:eastAsia="仿宋" w:cs="仿宋"/>
                <w:kern w:val="0"/>
                <w:sz w:val="24"/>
              </w:rPr>
            </w:pPr>
          </w:p>
        </w:tc>
        <w:tc>
          <w:tcPr>
            <w:tcW w:w="851" w:type="dxa"/>
            <w:vAlign w:val="center"/>
          </w:tcPr>
          <w:p w14:paraId="121614AB">
            <w:pPr>
              <w:spacing w:line="360" w:lineRule="auto"/>
              <w:jc w:val="center"/>
              <w:rPr>
                <w:rFonts w:ascii="仿宋" w:hAnsi="仿宋" w:eastAsia="仿宋" w:cs="仿宋"/>
                <w:kern w:val="0"/>
                <w:sz w:val="24"/>
              </w:rPr>
            </w:pPr>
          </w:p>
        </w:tc>
      </w:tr>
      <w:tr w14:paraId="6AF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B0AF09F">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A7EEFC4">
            <w:pPr>
              <w:spacing w:line="360" w:lineRule="auto"/>
              <w:jc w:val="center"/>
              <w:rPr>
                <w:rFonts w:ascii="仿宋" w:hAnsi="仿宋" w:eastAsia="仿宋" w:cs="仿宋"/>
                <w:kern w:val="0"/>
                <w:sz w:val="24"/>
              </w:rPr>
            </w:pPr>
          </w:p>
        </w:tc>
        <w:tc>
          <w:tcPr>
            <w:tcW w:w="2453" w:type="dxa"/>
            <w:vAlign w:val="center"/>
          </w:tcPr>
          <w:p w14:paraId="13B3CAAA">
            <w:pPr>
              <w:spacing w:line="360" w:lineRule="auto"/>
              <w:jc w:val="center"/>
              <w:rPr>
                <w:rFonts w:ascii="仿宋" w:hAnsi="仿宋" w:eastAsia="仿宋" w:cs="仿宋"/>
                <w:kern w:val="0"/>
                <w:sz w:val="24"/>
              </w:rPr>
            </w:pPr>
          </w:p>
        </w:tc>
        <w:tc>
          <w:tcPr>
            <w:tcW w:w="2154" w:type="dxa"/>
            <w:vAlign w:val="center"/>
          </w:tcPr>
          <w:p w14:paraId="0EC157BF">
            <w:pPr>
              <w:spacing w:line="360" w:lineRule="auto"/>
              <w:jc w:val="center"/>
              <w:rPr>
                <w:rFonts w:ascii="仿宋" w:hAnsi="仿宋" w:eastAsia="仿宋" w:cs="仿宋"/>
                <w:kern w:val="0"/>
                <w:sz w:val="24"/>
              </w:rPr>
            </w:pPr>
          </w:p>
        </w:tc>
        <w:tc>
          <w:tcPr>
            <w:tcW w:w="1275" w:type="dxa"/>
            <w:vAlign w:val="center"/>
          </w:tcPr>
          <w:p w14:paraId="0227EFBB">
            <w:pPr>
              <w:spacing w:line="360" w:lineRule="auto"/>
              <w:jc w:val="center"/>
              <w:rPr>
                <w:rFonts w:ascii="仿宋" w:hAnsi="仿宋" w:eastAsia="仿宋" w:cs="仿宋"/>
                <w:kern w:val="0"/>
                <w:sz w:val="24"/>
              </w:rPr>
            </w:pPr>
          </w:p>
        </w:tc>
        <w:tc>
          <w:tcPr>
            <w:tcW w:w="851" w:type="dxa"/>
            <w:vAlign w:val="center"/>
          </w:tcPr>
          <w:p w14:paraId="7396648D">
            <w:pPr>
              <w:spacing w:line="360" w:lineRule="auto"/>
              <w:jc w:val="center"/>
              <w:rPr>
                <w:rFonts w:ascii="仿宋" w:hAnsi="仿宋" w:eastAsia="仿宋" w:cs="仿宋"/>
                <w:kern w:val="0"/>
                <w:sz w:val="24"/>
              </w:rPr>
            </w:pPr>
          </w:p>
        </w:tc>
      </w:tr>
      <w:tr w14:paraId="10A2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1DF8B12">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69BA934E">
            <w:pPr>
              <w:spacing w:line="360" w:lineRule="auto"/>
              <w:jc w:val="center"/>
              <w:rPr>
                <w:rFonts w:ascii="仿宋" w:hAnsi="仿宋" w:eastAsia="仿宋" w:cs="仿宋"/>
                <w:kern w:val="0"/>
                <w:sz w:val="24"/>
              </w:rPr>
            </w:pPr>
          </w:p>
        </w:tc>
        <w:tc>
          <w:tcPr>
            <w:tcW w:w="2453" w:type="dxa"/>
            <w:vAlign w:val="center"/>
          </w:tcPr>
          <w:p w14:paraId="0B0AE656">
            <w:pPr>
              <w:spacing w:line="360" w:lineRule="auto"/>
              <w:jc w:val="center"/>
              <w:rPr>
                <w:rFonts w:ascii="仿宋" w:hAnsi="仿宋" w:eastAsia="仿宋" w:cs="仿宋"/>
                <w:kern w:val="0"/>
                <w:sz w:val="24"/>
              </w:rPr>
            </w:pPr>
          </w:p>
        </w:tc>
        <w:tc>
          <w:tcPr>
            <w:tcW w:w="2154" w:type="dxa"/>
            <w:vAlign w:val="center"/>
          </w:tcPr>
          <w:p w14:paraId="05ABDB67">
            <w:pPr>
              <w:spacing w:line="360" w:lineRule="auto"/>
              <w:jc w:val="center"/>
              <w:rPr>
                <w:rFonts w:ascii="仿宋" w:hAnsi="仿宋" w:eastAsia="仿宋" w:cs="仿宋"/>
                <w:kern w:val="0"/>
                <w:sz w:val="24"/>
              </w:rPr>
            </w:pPr>
          </w:p>
        </w:tc>
        <w:tc>
          <w:tcPr>
            <w:tcW w:w="1275" w:type="dxa"/>
            <w:vAlign w:val="center"/>
          </w:tcPr>
          <w:p w14:paraId="5D0FB059">
            <w:pPr>
              <w:spacing w:line="360" w:lineRule="auto"/>
              <w:jc w:val="center"/>
              <w:rPr>
                <w:rFonts w:ascii="仿宋" w:hAnsi="仿宋" w:eastAsia="仿宋" w:cs="仿宋"/>
                <w:kern w:val="0"/>
                <w:sz w:val="24"/>
              </w:rPr>
            </w:pPr>
          </w:p>
        </w:tc>
        <w:tc>
          <w:tcPr>
            <w:tcW w:w="851" w:type="dxa"/>
            <w:vAlign w:val="center"/>
          </w:tcPr>
          <w:p w14:paraId="2F7DFE61">
            <w:pPr>
              <w:spacing w:line="360" w:lineRule="auto"/>
              <w:jc w:val="center"/>
              <w:rPr>
                <w:rFonts w:ascii="仿宋" w:hAnsi="仿宋" w:eastAsia="仿宋" w:cs="仿宋"/>
                <w:kern w:val="0"/>
                <w:sz w:val="24"/>
              </w:rPr>
            </w:pPr>
          </w:p>
        </w:tc>
      </w:tr>
      <w:tr w14:paraId="437E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A3FA8D3">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70AADDA9">
            <w:pPr>
              <w:spacing w:line="360" w:lineRule="auto"/>
              <w:jc w:val="center"/>
              <w:rPr>
                <w:rFonts w:ascii="仿宋" w:hAnsi="仿宋" w:eastAsia="仿宋" w:cs="仿宋"/>
                <w:kern w:val="0"/>
                <w:sz w:val="24"/>
              </w:rPr>
            </w:pPr>
          </w:p>
        </w:tc>
        <w:tc>
          <w:tcPr>
            <w:tcW w:w="2453" w:type="dxa"/>
            <w:vAlign w:val="center"/>
          </w:tcPr>
          <w:p w14:paraId="05F90C7F">
            <w:pPr>
              <w:spacing w:line="360" w:lineRule="auto"/>
              <w:jc w:val="center"/>
              <w:rPr>
                <w:rFonts w:ascii="仿宋" w:hAnsi="仿宋" w:eastAsia="仿宋" w:cs="仿宋"/>
                <w:kern w:val="0"/>
                <w:sz w:val="24"/>
              </w:rPr>
            </w:pPr>
          </w:p>
        </w:tc>
        <w:tc>
          <w:tcPr>
            <w:tcW w:w="2154" w:type="dxa"/>
            <w:vAlign w:val="center"/>
          </w:tcPr>
          <w:p w14:paraId="050AA685">
            <w:pPr>
              <w:spacing w:line="360" w:lineRule="auto"/>
              <w:jc w:val="center"/>
              <w:rPr>
                <w:rFonts w:ascii="仿宋" w:hAnsi="仿宋" w:eastAsia="仿宋" w:cs="仿宋"/>
                <w:kern w:val="0"/>
                <w:sz w:val="24"/>
              </w:rPr>
            </w:pPr>
          </w:p>
        </w:tc>
        <w:tc>
          <w:tcPr>
            <w:tcW w:w="1275" w:type="dxa"/>
            <w:vAlign w:val="center"/>
          </w:tcPr>
          <w:p w14:paraId="4566AEA8">
            <w:pPr>
              <w:spacing w:line="360" w:lineRule="auto"/>
              <w:jc w:val="center"/>
              <w:rPr>
                <w:rFonts w:ascii="仿宋" w:hAnsi="仿宋" w:eastAsia="仿宋" w:cs="仿宋"/>
                <w:kern w:val="0"/>
                <w:sz w:val="24"/>
              </w:rPr>
            </w:pPr>
          </w:p>
        </w:tc>
        <w:tc>
          <w:tcPr>
            <w:tcW w:w="851" w:type="dxa"/>
            <w:vAlign w:val="center"/>
          </w:tcPr>
          <w:p w14:paraId="15DACDFC">
            <w:pPr>
              <w:spacing w:line="360" w:lineRule="auto"/>
              <w:jc w:val="center"/>
              <w:rPr>
                <w:rFonts w:ascii="仿宋" w:hAnsi="仿宋" w:eastAsia="仿宋" w:cs="仿宋"/>
                <w:kern w:val="0"/>
                <w:sz w:val="24"/>
              </w:rPr>
            </w:pPr>
          </w:p>
        </w:tc>
      </w:tr>
      <w:tr w14:paraId="20BD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B3EE335">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21A192AF">
            <w:pPr>
              <w:spacing w:line="360" w:lineRule="auto"/>
              <w:jc w:val="center"/>
              <w:rPr>
                <w:rFonts w:ascii="仿宋" w:hAnsi="仿宋" w:eastAsia="仿宋" w:cs="仿宋"/>
                <w:kern w:val="0"/>
                <w:sz w:val="24"/>
              </w:rPr>
            </w:pPr>
          </w:p>
        </w:tc>
        <w:tc>
          <w:tcPr>
            <w:tcW w:w="2453" w:type="dxa"/>
            <w:vAlign w:val="center"/>
          </w:tcPr>
          <w:p w14:paraId="71733AA7">
            <w:pPr>
              <w:spacing w:line="360" w:lineRule="auto"/>
              <w:jc w:val="center"/>
              <w:rPr>
                <w:rFonts w:ascii="仿宋" w:hAnsi="仿宋" w:eastAsia="仿宋" w:cs="仿宋"/>
                <w:kern w:val="0"/>
                <w:sz w:val="24"/>
              </w:rPr>
            </w:pPr>
          </w:p>
        </w:tc>
        <w:tc>
          <w:tcPr>
            <w:tcW w:w="2154" w:type="dxa"/>
            <w:vAlign w:val="center"/>
          </w:tcPr>
          <w:p w14:paraId="56A698F6">
            <w:pPr>
              <w:spacing w:line="360" w:lineRule="auto"/>
              <w:jc w:val="center"/>
              <w:rPr>
                <w:rFonts w:ascii="仿宋" w:hAnsi="仿宋" w:eastAsia="仿宋" w:cs="仿宋"/>
                <w:kern w:val="0"/>
                <w:sz w:val="24"/>
              </w:rPr>
            </w:pPr>
          </w:p>
        </w:tc>
        <w:tc>
          <w:tcPr>
            <w:tcW w:w="1275" w:type="dxa"/>
            <w:vAlign w:val="center"/>
          </w:tcPr>
          <w:p w14:paraId="0557074E">
            <w:pPr>
              <w:spacing w:line="360" w:lineRule="auto"/>
              <w:jc w:val="center"/>
              <w:rPr>
                <w:rFonts w:ascii="仿宋" w:hAnsi="仿宋" w:eastAsia="仿宋" w:cs="仿宋"/>
                <w:kern w:val="0"/>
                <w:sz w:val="24"/>
              </w:rPr>
            </w:pPr>
          </w:p>
        </w:tc>
        <w:tc>
          <w:tcPr>
            <w:tcW w:w="851" w:type="dxa"/>
            <w:vAlign w:val="center"/>
          </w:tcPr>
          <w:p w14:paraId="1A3DBE1C">
            <w:pPr>
              <w:spacing w:line="360" w:lineRule="auto"/>
              <w:jc w:val="center"/>
              <w:rPr>
                <w:rFonts w:ascii="仿宋" w:hAnsi="仿宋" w:eastAsia="仿宋" w:cs="仿宋"/>
                <w:kern w:val="0"/>
                <w:sz w:val="24"/>
              </w:rPr>
            </w:pPr>
          </w:p>
        </w:tc>
      </w:tr>
      <w:tr w14:paraId="5B07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503B41A1">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7DED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604521C">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57F85754">
            <w:pPr>
              <w:spacing w:line="360" w:lineRule="auto"/>
              <w:jc w:val="center"/>
              <w:rPr>
                <w:rFonts w:ascii="仿宋" w:hAnsi="仿宋" w:eastAsia="仿宋" w:cs="仿宋"/>
                <w:kern w:val="0"/>
                <w:sz w:val="24"/>
              </w:rPr>
            </w:pPr>
          </w:p>
        </w:tc>
        <w:tc>
          <w:tcPr>
            <w:tcW w:w="2453" w:type="dxa"/>
            <w:vAlign w:val="center"/>
          </w:tcPr>
          <w:p w14:paraId="1DA244C7">
            <w:pPr>
              <w:spacing w:line="360" w:lineRule="auto"/>
              <w:jc w:val="center"/>
              <w:rPr>
                <w:rFonts w:ascii="仿宋" w:hAnsi="仿宋" w:eastAsia="仿宋" w:cs="仿宋"/>
                <w:kern w:val="0"/>
                <w:sz w:val="24"/>
              </w:rPr>
            </w:pPr>
          </w:p>
        </w:tc>
        <w:tc>
          <w:tcPr>
            <w:tcW w:w="2154" w:type="dxa"/>
            <w:vAlign w:val="center"/>
          </w:tcPr>
          <w:p w14:paraId="3A7917AD">
            <w:pPr>
              <w:spacing w:line="360" w:lineRule="auto"/>
              <w:jc w:val="center"/>
              <w:rPr>
                <w:rFonts w:ascii="仿宋" w:hAnsi="仿宋" w:eastAsia="仿宋" w:cs="仿宋"/>
                <w:kern w:val="0"/>
                <w:sz w:val="24"/>
              </w:rPr>
            </w:pPr>
          </w:p>
        </w:tc>
        <w:tc>
          <w:tcPr>
            <w:tcW w:w="1275" w:type="dxa"/>
            <w:vAlign w:val="center"/>
          </w:tcPr>
          <w:p w14:paraId="5F3DAB3A">
            <w:pPr>
              <w:spacing w:line="360" w:lineRule="auto"/>
              <w:jc w:val="center"/>
              <w:rPr>
                <w:rFonts w:ascii="仿宋" w:hAnsi="仿宋" w:eastAsia="仿宋" w:cs="仿宋"/>
                <w:kern w:val="0"/>
                <w:sz w:val="24"/>
              </w:rPr>
            </w:pPr>
          </w:p>
        </w:tc>
        <w:tc>
          <w:tcPr>
            <w:tcW w:w="851" w:type="dxa"/>
            <w:vAlign w:val="center"/>
          </w:tcPr>
          <w:p w14:paraId="3F000AD2">
            <w:pPr>
              <w:spacing w:line="360" w:lineRule="auto"/>
              <w:jc w:val="center"/>
              <w:rPr>
                <w:rFonts w:ascii="仿宋" w:hAnsi="仿宋" w:eastAsia="仿宋" w:cs="仿宋"/>
                <w:kern w:val="0"/>
                <w:sz w:val="24"/>
              </w:rPr>
            </w:pPr>
          </w:p>
        </w:tc>
      </w:tr>
      <w:tr w14:paraId="47B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828551F">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DDE1D05">
            <w:pPr>
              <w:spacing w:line="360" w:lineRule="auto"/>
              <w:jc w:val="center"/>
              <w:rPr>
                <w:rFonts w:ascii="仿宋" w:hAnsi="仿宋" w:eastAsia="仿宋" w:cs="仿宋"/>
                <w:kern w:val="0"/>
                <w:sz w:val="24"/>
              </w:rPr>
            </w:pPr>
          </w:p>
        </w:tc>
        <w:tc>
          <w:tcPr>
            <w:tcW w:w="2453" w:type="dxa"/>
            <w:vAlign w:val="center"/>
          </w:tcPr>
          <w:p w14:paraId="4291C14C">
            <w:pPr>
              <w:spacing w:line="360" w:lineRule="auto"/>
              <w:jc w:val="center"/>
              <w:rPr>
                <w:rFonts w:ascii="仿宋" w:hAnsi="仿宋" w:eastAsia="仿宋" w:cs="仿宋"/>
                <w:kern w:val="0"/>
                <w:sz w:val="24"/>
              </w:rPr>
            </w:pPr>
          </w:p>
        </w:tc>
        <w:tc>
          <w:tcPr>
            <w:tcW w:w="2154" w:type="dxa"/>
            <w:vAlign w:val="center"/>
          </w:tcPr>
          <w:p w14:paraId="0E8121A9">
            <w:pPr>
              <w:spacing w:line="360" w:lineRule="auto"/>
              <w:jc w:val="center"/>
              <w:rPr>
                <w:rFonts w:ascii="仿宋" w:hAnsi="仿宋" w:eastAsia="仿宋" w:cs="仿宋"/>
                <w:kern w:val="0"/>
                <w:sz w:val="24"/>
              </w:rPr>
            </w:pPr>
          </w:p>
        </w:tc>
        <w:tc>
          <w:tcPr>
            <w:tcW w:w="1275" w:type="dxa"/>
            <w:vAlign w:val="center"/>
          </w:tcPr>
          <w:p w14:paraId="06A75AEE">
            <w:pPr>
              <w:spacing w:line="360" w:lineRule="auto"/>
              <w:jc w:val="center"/>
              <w:rPr>
                <w:rFonts w:ascii="仿宋" w:hAnsi="仿宋" w:eastAsia="仿宋" w:cs="仿宋"/>
                <w:kern w:val="0"/>
                <w:sz w:val="24"/>
              </w:rPr>
            </w:pPr>
          </w:p>
        </w:tc>
        <w:tc>
          <w:tcPr>
            <w:tcW w:w="851" w:type="dxa"/>
            <w:vAlign w:val="center"/>
          </w:tcPr>
          <w:p w14:paraId="1AF9EFC8">
            <w:pPr>
              <w:spacing w:line="360" w:lineRule="auto"/>
              <w:jc w:val="center"/>
              <w:rPr>
                <w:rFonts w:ascii="仿宋" w:hAnsi="仿宋" w:eastAsia="仿宋" w:cs="仿宋"/>
                <w:kern w:val="0"/>
                <w:sz w:val="24"/>
              </w:rPr>
            </w:pPr>
          </w:p>
        </w:tc>
      </w:tr>
      <w:tr w14:paraId="69CF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8D0D612">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776E1708">
            <w:pPr>
              <w:spacing w:line="360" w:lineRule="auto"/>
              <w:jc w:val="center"/>
              <w:rPr>
                <w:rFonts w:ascii="仿宋" w:hAnsi="仿宋" w:eastAsia="仿宋" w:cs="仿宋"/>
                <w:kern w:val="0"/>
                <w:sz w:val="24"/>
              </w:rPr>
            </w:pPr>
          </w:p>
        </w:tc>
        <w:tc>
          <w:tcPr>
            <w:tcW w:w="2453" w:type="dxa"/>
            <w:vAlign w:val="center"/>
          </w:tcPr>
          <w:p w14:paraId="28DE23FB">
            <w:pPr>
              <w:spacing w:line="360" w:lineRule="auto"/>
              <w:jc w:val="center"/>
              <w:rPr>
                <w:rFonts w:ascii="仿宋" w:hAnsi="仿宋" w:eastAsia="仿宋" w:cs="仿宋"/>
                <w:kern w:val="0"/>
                <w:sz w:val="24"/>
              </w:rPr>
            </w:pPr>
          </w:p>
        </w:tc>
        <w:tc>
          <w:tcPr>
            <w:tcW w:w="2154" w:type="dxa"/>
            <w:vAlign w:val="center"/>
          </w:tcPr>
          <w:p w14:paraId="4194F4D0">
            <w:pPr>
              <w:spacing w:line="360" w:lineRule="auto"/>
              <w:jc w:val="center"/>
              <w:rPr>
                <w:rFonts w:ascii="仿宋" w:hAnsi="仿宋" w:eastAsia="仿宋" w:cs="仿宋"/>
                <w:kern w:val="0"/>
                <w:sz w:val="24"/>
              </w:rPr>
            </w:pPr>
          </w:p>
        </w:tc>
        <w:tc>
          <w:tcPr>
            <w:tcW w:w="1275" w:type="dxa"/>
            <w:vAlign w:val="center"/>
          </w:tcPr>
          <w:p w14:paraId="7E15F9AF">
            <w:pPr>
              <w:spacing w:line="360" w:lineRule="auto"/>
              <w:jc w:val="center"/>
              <w:rPr>
                <w:rFonts w:ascii="仿宋" w:hAnsi="仿宋" w:eastAsia="仿宋" w:cs="仿宋"/>
                <w:kern w:val="0"/>
                <w:sz w:val="24"/>
              </w:rPr>
            </w:pPr>
          </w:p>
        </w:tc>
        <w:tc>
          <w:tcPr>
            <w:tcW w:w="851" w:type="dxa"/>
            <w:vAlign w:val="center"/>
          </w:tcPr>
          <w:p w14:paraId="442CCD55">
            <w:pPr>
              <w:spacing w:line="360" w:lineRule="auto"/>
              <w:jc w:val="center"/>
              <w:rPr>
                <w:rFonts w:ascii="仿宋" w:hAnsi="仿宋" w:eastAsia="仿宋" w:cs="仿宋"/>
                <w:kern w:val="0"/>
                <w:sz w:val="24"/>
              </w:rPr>
            </w:pPr>
          </w:p>
        </w:tc>
      </w:tr>
      <w:tr w14:paraId="120F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CA3BECE">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6EE4D0AF">
            <w:pPr>
              <w:spacing w:line="360" w:lineRule="auto"/>
              <w:jc w:val="center"/>
              <w:rPr>
                <w:rFonts w:ascii="仿宋" w:hAnsi="仿宋" w:eastAsia="仿宋" w:cs="仿宋"/>
                <w:kern w:val="0"/>
                <w:sz w:val="24"/>
              </w:rPr>
            </w:pPr>
          </w:p>
        </w:tc>
        <w:tc>
          <w:tcPr>
            <w:tcW w:w="2453" w:type="dxa"/>
            <w:vAlign w:val="center"/>
          </w:tcPr>
          <w:p w14:paraId="3E811DD8">
            <w:pPr>
              <w:spacing w:line="360" w:lineRule="auto"/>
              <w:jc w:val="center"/>
              <w:rPr>
                <w:rFonts w:ascii="仿宋" w:hAnsi="仿宋" w:eastAsia="仿宋" w:cs="仿宋"/>
                <w:kern w:val="0"/>
                <w:sz w:val="24"/>
              </w:rPr>
            </w:pPr>
          </w:p>
        </w:tc>
        <w:tc>
          <w:tcPr>
            <w:tcW w:w="2154" w:type="dxa"/>
            <w:vAlign w:val="center"/>
          </w:tcPr>
          <w:p w14:paraId="232EB796">
            <w:pPr>
              <w:spacing w:line="360" w:lineRule="auto"/>
              <w:jc w:val="center"/>
              <w:rPr>
                <w:rFonts w:ascii="仿宋" w:hAnsi="仿宋" w:eastAsia="仿宋" w:cs="仿宋"/>
                <w:kern w:val="0"/>
                <w:sz w:val="24"/>
              </w:rPr>
            </w:pPr>
          </w:p>
        </w:tc>
        <w:tc>
          <w:tcPr>
            <w:tcW w:w="1275" w:type="dxa"/>
            <w:vAlign w:val="center"/>
          </w:tcPr>
          <w:p w14:paraId="014756A4">
            <w:pPr>
              <w:spacing w:line="360" w:lineRule="auto"/>
              <w:jc w:val="center"/>
              <w:rPr>
                <w:rFonts w:ascii="仿宋" w:hAnsi="仿宋" w:eastAsia="仿宋" w:cs="仿宋"/>
                <w:kern w:val="0"/>
                <w:sz w:val="24"/>
              </w:rPr>
            </w:pPr>
          </w:p>
        </w:tc>
        <w:tc>
          <w:tcPr>
            <w:tcW w:w="851" w:type="dxa"/>
            <w:vAlign w:val="center"/>
          </w:tcPr>
          <w:p w14:paraId="1DC2BC66">
            <w:pPr>
              <w:spacing w:line="360" w:lineRule="auto"/>
              <w:jc w:val="center"/>
              <w:rPr>
                <w:rFonts w:ascii="仿宋" w:hAnsi="仿宋" w:eastAsia="仿宋" w:cs="仿宋"/>
                <w:kern w:val="0"/>
                <w:sz w:val="24"/>
              </w:rPr>
            </w:pPr>
          </w:p>
        </w:tc>
      </w:tr>
      <w:tr w14:paraId="6B93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7E253CC">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3D515722">
            <w:pPr>
              <w:spacing w:line="360" w:lineRule="auto"/>
              <w:jc w:val="center"/>
              <w:rPr>
                <w:rFonts w:ascii="仿宋" w:hAnsi="仿宋" w:eastAsia="仿宋" w:cs="仿宋"/>
                <w:kern w:val="0"/>
                <w:sz w:val="24"/>
              </w:rPr>
            </w:pPr>
          </w:p>
        </w:tc>
        <w:tc>
          <w:tcPr>
            <w:tcW w:w="2453" w:type="dxa"/>
            <w:vAlign w:val="center"/>
          </w:tcPr>
          <w:p w14:paraId="24C84BA4">
            <w:pPr>
              <w:spacing w:line="360" w:lineRule="auto"/>
              <w:jc w:val="center"/>
              <w:rPr>
                <w:rFonts w:ascii="仿宋" w:hAnsi="仿宋" w:eastAsia="仿宋" w:cs="仿宋"/>
                <w:kern w:val="0"/>
                <w:sz w:val="24"/>
              </w:rPr>
            </w:pPr>
          </w:p>
        </w:tc>
        <w:tc>
          <w:tcPr>
            <w:tcW w:w="2154" w:type="dxa"/>
            <w:vAlign w:val="center"/>
          </w:tcPr>
          <w:p w14:paraId="052E4102">
            <w:pPr>
              <w:spacing w:line="360" w:lineRule="auto"/>
              <w:jc w:val="center"/>
              <w:rPr>
                <w:rFonts w:ascii="仿宋" w:hAnsi="仿宋" w:eastAsia="仿宋" w:cs="仿宋"/>
                <w:kern w:val="0"/>
                <w:sz w:val="24"/>
              </w:rPr>
            </w:pPr>
          </w:p>
        </w:tc>
        <w:tc>
          <w:tcPr>
            <w:tcW w:w="1275" w:type="dxa"/>
            <w:vAlign w:val="center"/>
          </w:tcPr>
          <w:p w14:paraId="1D061E06">
            <w:pPr>
              <w:spacing w:line="360" w:lineRule="auto"/>
              <w:jc w:val="center"/>
              <w:rPr>
                <w:rFonts w:ascii="仿宋" w:hAnsi="仿宋" w:eastAsia="仿宋" w:cs="仿宋"/>
                <w:kern w:val="0"/>
                <w:sz w:val="24"/>
              </w:rPr>
            </w:pPr>
          </w:p>
        </w:tc>
        <w:tc>
          <w:tcPr>
            <w:tcW w:w="851" w:type="dxa"/>
            <w:vAlign w:val="center"/>
          </w:tcPr>
          <w:p w14:paraId="5B875F7B">
            <w:pPr>
              <w:spacing w:line="360" w:lineRule="auto"/>
              <w:jc w:val="center"/>
              <w:rPr>
                <w:rFonts w:ascii="仿宋" w:hAnsi="仿宋" w:eastAsia="仿宋" w:cs="仿宋"/>
                <w:kern w:val="0"/>
                <w:sz w:val="24"/>
              </w:rPr>
            </w:pPr>
          </w:p>
        </w:tc>
      </w:tr>
    </w:tbl>
    <w:p w14:paraId="73A09A02">
      <w:pPr>
        <w:spacing w:line="360" w:lineRule="auto"/>
        <w:jc w:val="left"/>
        <w:rPr>
          <w:rFonts w:ascii="仿宋" w:hAnsi="仿宋" w:eastAsia="仿宋" w:cs="仿宋"/>
          <w:b/>
          <w:bCs/>
          <w:kern w:val="0"/>
          <w:sz w:val="24"/>
        </w:rPr>
      </w:pPr>
      <w:r>
        <w:rPr>
          <w:rFonts w:hint="eastAsia" w:ascii="仿宋" w:hAnsi="仿宋" w:eastAsia="仿宋" w:cs="仿宋"/>
          <w:b/>
          <w:bCs/>
          <w:kern w:val="0"/>
          <w:sz w:val="24"/>
        </w:rPr>
        <w:t>说明：</w:t>
      </w:r>
    </w:p>
    <w:p w14:paraId="0F0A14BD">
      <w:pPr>
        <w:spacing w:line="360" w:lineRule="auto"/>
        <w:jc w:val="left"/>
        <w:rPr>
          <w:rFonts w:ascii="仿宋" w:hAnsi="仿宋" w:eastAsia="仿宋" w:cs="仿宋"/>
          <w:b/>
          <w:bCs/>
          <w:kern w:val="0"/>
          <w:sz w:val="24"/>
        </w:rPr>
      </w:pPr>
      <w:r>
        <w:rPr>
          <w:rFonts w:hint="eastAsia" w:ascii="仿宋" w:hAnsi="仿宋" w:eastAsia="仿宋" w:cs="仿宋"/>
          <w:b/>
          <w:bCs/>
          <w:kern w:val="0"/>
          <w:sz w:val="24"/>
        </w:rPr>
        <w:t>1、“响应与偏离”应注明“响应”或“正偏离”或“负偏离”；</w:t>
      </w:r>
    </w:p>
    <w:p w14:paraId="23DBC308">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2、商务条款包括投标有效期、服务期等条款，技术条款包括第四章服务需求中的内容。</w:t>
      </w:r>
    </w:p>
    <w:p w14:paraId="0419FCB9">
      <w:pPr>
        <w:pStyle w:val="327"/>
        <w:shd w:val="clear" w:color="auto" w:fill="FFFFFF"/>
        <w:snapToGrid w:val="0"/>
        <w:spacing w:line="440" w:lineRule="exact"/>
        <w:rPr>
          <w:rFonts w:ascii="仿宋" w:hAnsi="仿宋" w:eastAsia="仿宋" w:cs="仿宋"/>
          <w:color w:val="auto"/>
          <w:sz w:val="24"/>
        </w:rPr>
      </w:pPr>
    </w:p>
    <w:p w14:paraId="24CF4351">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5488C434">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491A9CE7">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4A5977A">
      <w:pPr>
        <w:pStyle w:val="46"/>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60974F16">
      <w:pPr>
        <w:tabs>
          <w:tab w:val="center" w:pos="4832"/>
          <w:tab w:val="left" w:pos="7140"/>
        </w:tabs>
        <w:outlineLvl w:val="1"/>
        <w:rPr>
          <w:rFonts w:ascii="仿宋" w:hAnsi="仿宋" w:eastAsia="仿宋" w:cs="仿宋"/>
          <w:bCs/>
          <w:sz w:val="24"/>
        </w:rPr>
      </w:pPr>
      <w:bookmarkStart w:id="23" w:name="_Toc60925526"/>
    </w:p>
    <w:p w14:paraId="303A9C2C">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12、服务方案</w:t>
      </w:r>
      <w:bookmarkEnd w:id="23"/>
    </w:p>
    <w:p w14:paraId="5858E185">
      <w:pPr>
        <w:spacing w:line="360" w:lineRule="auto"/>
        <w:ind w:firstLine="480" w:firstLineChars="200"/>
        <w:rPr>
          <w:rFonts w:ascii="仿宋" w:hAnsi="仿宋" w:eastAsia="仿宋" w:cs="仿宋"/>
          <w:sz w:val="24"/>
        </w:rPr>
      </w:pPr>
      <w:bookmarkStart w:id="24" w:name="_Toc375218897"/>
      <w:r>
        <w:rPr>
          <w:rFonts w:hint="eastAsia" w:ascii="仿宋" w:hAnsi="仿宋" w:eastAsia="仿宋" w:cs="仿宋"/>
          <w:bCs/>
          <w:sz w:val="24"/>
        </w:rPr>
        <w:t>竞标人须提交拟完成本项目的服务方案，服务方案的格式和内容由竞标人根据本项目的具体情况及评分标准</w:t>
      </w:r>
      <w:r>
        <w:rPr>
          <w:rFonts w:hint="eastAsia" w:ascii="仿宋" w:hAnsi="仿宋" w:eastAsia="仿宋" w:cs="仿宋"/>
          <w:sz w:val="24"/>
        </w:rPr>
        <w:t>自行拟定</w:t>
      </w:r>
      <w:bookmarkStart w:id="25" w:name="_Toc375218899"/>
      <w:r>
        <w:rPr>
          <w:rFonts w:hint="eastAsia" w:ascii="仿宋" w:hAnsi="仿宋" w:eastAsia="仿宋" w:cs="仿宋"/>
          <w:sz w:val="24"/>
        </w:rPr>
        <w:t>。</w:t>
      </w:r>
    </w:p>
    <w:bookmarkEnd w:id="24"/>
    <w:bookmarkEnd w:id="25"/>
    <w:p w14:paraId="1B028C38">
      <w:pPr>
        <w:spacing w:line="360" w:lineRule="auto"/>
        <w:ind w:firstLine="480" w:firstLineChars="200"/>
        <w:rPr>
          <w:rFonts w:ascii="仿宋" w:hAnsi="仿宋" w:eastAsia="仿宋" w:cs="仿宋"/>
          <w:sz w:val="24"/>
        </w:rPr>
      </w:pPr>
    </w:p>
    <w:p w14:paraId="41C13255">
      <w:pPr>
        <w:pStyle w:val="46"/>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444C0233">
      <w:pPr>
        <w:pStyle w:val="46"/>
        <w:numPr>
          <w:ilvl w:val="0"/>
          <w:numId w:val="0"/>
        </w:numPr>
        <w:jc w:val="center"/>
        <w:rPr>
          <w:rFonts w:ascii="仿宋" w:hAnsi="仿宋" w:eastAsia="仿宋" w:cs="仿宋"/>
          <w:bCs/>
          <w:sz w:val="24"/>
          <w:szCs w:val="24"/>
        </w:rPr>
      </w:pPr>
    </w:p>
    <w:p w14:paraId="2E914386">
      <w:pPr>
        <w:pStyle w:val="46"/>
        <w:numPr>
          <w:ilvl w:val="0"/>
          <w:numId w:val="0"/>
        </w:numPr>
        <w:jc w:val="center"/>
        <w:rPr>
          <w:rFonts w:ascii="仿宋" w:hAnsi="仿宋" w:eastAsia="仿宋" w:cs="仿宋"/>
          <w:b/>
          <w:sz w:val="22"/>
          <w:szCs w:val="22"/>
        </w:rPr>
      </w:pPr>
      <w:r>
        <w:rPr>
          <w:rFonts w:hint="eastAsia" w:ascii="仿宋" w:hAnsi="仿宋" w:eastAsia="仿宋" w:cs="仿宋"/>
          <w:b/>
          <w:sz w:val="24"/>
          <w:szCs w:val="24"/>
        </w:rPr>
        <w:t>13、竞标人认为需要提交的其他商务技术资料</w:t>
      </w:r>
    </w:p>
    <w:sectPr>
      <w:headerReference r:id="rId5" w:type="default"/>
      <w:footerReference r:id="rId6" w:type="default"/>
      <w:pgSz w:w="11906" w:h="16838"/>
      <w:pgMar w:top="680" w:right="1276" w:bottom="1712" w:left="1417" w:header="703" w:footer="850"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eneva">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MV Boli"/>
    <w:panose1 w:val="02020509000000000000"/>
    <w:charset w:val="00"/>
    <w:family w:val="auto"/>
    <w:pitch w:val="default"/>
    <w:sig w:usb0="00000000" w:usb1="00000000" w:usb2="00000000" w:usb3="00000000" w:csb0="00000000" w:csb1="00000000"/>
  </w:font>
  <w:font w:name="細明體">
    <w:altName w:val="Segoe Print"/>
    <w:panose1 w:val="00000000000000000000"/>
    <w:charset w:val="00"/>
    <w:family w:val="auto"/>
    <w:pitch w:val="default"/>
    <w:sig w:usb0="00000000" w:usb1="00000000" w:usb2="00000000" w:usb3="00000000" w:csb0="00000000"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V Boli">
    <w:panose1 w:val="02000500030200090000"/>
    <w:charset w:val="00"/>
    <w:family w:val="auto"/>
    <w:pitch w:val="default"/>
    <w:sig w:usb0="00000003" w:usb1="00000000" w:usb2="00000100" w:usb3="00000000" w:csb0="0000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7AA5">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804F">
    <w:pPr>
      <w:tabs>
        <w:tab w:val="center" w:pos="4606"/>
      </w:tabs>
      <w:spacing w:line="18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99C0B">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1799C0B">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361F">
    <w:pPr>
      <w:pStyle w:val="41"/>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A98B">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FF9C5A8"/>
    <w:multiLevelType w:val="singleLevel"/>
    <w:tmpl w:val="AFF9C5A8"/>
    <w:lvl w:ilvl="0" w:tentative="0">
      <w:start w:val="7"/>
      <w:numFmt w:val="chineseCounting"/>
      <w:suff w:val="nothing"/>
      <w:lvlText w:val="%1、"/>
      <w:lvlJc w:val="left"/>
      <w:rPr>
        <w:rFonts w:hint="eastAsia"/>
      </w:rPr>
    </w:lvl>
  </w:abstractNum>
  <w:abstractNum w:abstractNumId="2">
    <w:nsid w:val="F70103DF"/>
    <w:multiLevelType w:val="singleLevel"/>
    <w:tmpl w:val="F70103DF"/>
    <w:lvl w:ilvl="0" w:tentative="0">
      <w:start w:val="1"/>
      <w:numFmt w:val="ideographTraditional"/>
      <w:suff w:val="nothing"/>
      <w:lvlText w:val="%1、"/>
      <w:lvlJc w:val="left"/>
      <w:rPr>
        <w:rFonts w:hint="eastAsia"/>
      </w:rPr>
    </w:lvl>
  </w:abstractNum>
  <w:abstractNum w:abstractNumId="3">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5">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6">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7">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1">
    <w:nsid w:val="49DB92BA"/>
    <w:multiLevelType w:val="singleLevel"/>
    <w:tmpl w:val="49DB92BA"/>
    <w:lvl w:ilvl="0" w:tentative="0">
      <w:start w:val="1"/>
      <w:numFmt w:val="decimal"/>
      <w:suff w:val="nothing"/>
      <w:lvlText w:val="%1、"/>
      <w:lvlJc w:val="left"/>
    </w:lvl>
  </w:abstractNum>
  <w:abstractNum w:abstractNumId="12">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3">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4">
    <w:nsid w:val="5C474B69"/>
    <w:multiLevelType w:val="multilevel"/>
    <w:tmpl w:val="5C474B69"/>
    <w:lvl w:ilvl="0" w:tentative="0">
      <w:start w:val="1"/>
      <w:numFmt w:val="decimal"/>
      <w:lvlText w:val="%1."/>
      <w:lvlJc w:val="left"/>
      <w:pPr>
        <w:tabs>
          <w:tab w:val="left" w:pos="885"/>
        </w:tabs>
        <w:ind w:left="885" w:hanging="360"/>
      </w:pPr>
      <w:rPr>
        <w:rFonts w:hint="eastAsia"/>
      </w:rPr>
    </w:lvl>
    <w:lvl w:ilvl="1" w:tentative="0">
      <w:start w:val="1"/>
      <w:numFmt w:val="decimal"/>
      <w:lvlText w:val="%2)"/>
      <w:lvlJc w:val="left"/>
      <w:pPr>
        <w:tabs>
          <w:tab w:val="left" w:pos="1365"/>
        </w:tabs>
        <w:ind w:left="1365" w:hanging="420"/>
      </w:pPr>
    </w:lvl>
    <w:lvl w:ilvl="2" w:tentative="0">
      <w:start w:val="1"/>
      <w:numFmt w:val="decimal"/>
      <w:lvlText w:val="%3）"/>
      <w:lvlJc w:val="left"/>
      <w:pPr>
        <w:tabs>
          <w:tab w:val="left" w:pos="1725"/>
        </w:tabs>
        <w:ind w:left="1725" w:hanging="360"/>
      </w:pPr>
      <w:rPr>
        <w:rFonts w:hint="eastAsia"/>
      </w:r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5">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2"/>
  </w:num>
  <w:num w:numId="2">
    <w:abstractNumId w:val="10"/>
  </w:num>
  <w:num w:numId="3">
    <w:abstractNumId w:val="9"/>
  </w:num>
  <w:num w:numId="4">
    <w:abstractNumId w:val="16"/>
  </w:num>
  <w:num w:numId="5">
    <w:abstractNumId w:val="4"/>
  </w:num>
  <w:num w:numId="6">
    <w:abstractNumId w:val="5"/>
  </w:num>
  <w:num w:numId="7">
    <w:abstractNumId w:val="3"/>
  </w:num>
  <w:num w:numId="8">
    <w:abstractNumId w:val="7"/>
  </w:num>
  <w:num w:numId="9">
    <w:abstractNumId w:val="8"/>
  </w:num>
  <w:num w:numId="10">
    <w:abstractNumId w:val="6"/>
  </w:num>
  <w:num w:numId="11">
    <w:abstractNumId w:val="15"/>
  </w:num>
  <w:num w:numId="12">
    <w:abstractNumId w:val="13"/>
  </w:num>
  <w:num w:numId="13">
    <w:abstractNumId w:val="1"/>
  </w:num>
  <w:num w:numId="14">
    <w:abstractNumId w:val="2"/>
  </w:num>
  <w:num w:numId="15">
    <w:abstractNumId w:val="1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6DA"/>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00C"/>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6BF0"/>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48A2"/>
    <w:rsid w:val="00205E33"/>
    <w:rsid w:val="00207867"/>
    <w:rsid w:val="00207B13"/>
    <w:rsid w:val="0021020A"/>
    <w:rsid w:val="00210A24"/>
    <w:rsid w:val="002111A4"/>
    <w:rsid w:val="00213962"/>
    <w:rsid w:val="00215BA0"/>
    <w:rsid w:val="002160D8"/>
    <w:rsid w:val="002171A8"/>
    <w:rsid w:val="002220D7"/>
    <w:rsid w:val="002255D3"/>
    <w:rsid w:val="00225F24"/>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097C"/>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0261"/>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36D"/>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06B1"/>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208"/>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0E8"/>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13B5"/>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877A7"/>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1CCB"/>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0E0D"/>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576E"/>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4FB"/>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2AB"/>
    <w:rsid w:val="00E655F6"/>
    <w:rsid w:val="00E66AEE"/>
    <w:rsid w:val="00E66E30"/>
    <w:rsid w:val="00E700DC"/>
    <w:rsid w:val="00E71E22"/>
    <w:rsid w:val="00E75DC4"/>
    <w:rsid w:val="00E821A1"/>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55D"/>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371143"/>
    <w:rsid w:val="01441010"/>
    <w:rsid w:val="014A1C94"/>
    <w:rsid w:val="014F7D85"/>
    <w:rsid w:val="015215CF"/>
    <w:rsid w:val="016320EC"/>
    <w:rsid w:val="0165038E"/>
    <w:rsid w:val="0166473D"/>
    <w:rsid w:val="01744DE2"/>
    <w:rsid w:val="01791910"/>
    <w:rsid w:val="0196601E"/>
    <w:rsid w:val="01A8358A"/>
    <w:rsid w:val="01B11599"/>
    <w:rsid w:val="01BA4EE0"/>
    <w:rsid w:val="01C83B94"/>
    <w:rsid w:val="01F03FB8"/>
    <w:rsid w:val="01F62F61"/>
    <w:rsid w:val="020B07BA"/>
    <w:rsid w:val="021A6AB4"/>
    <w:rsid w:val="02247ACE"/>
    <w:rsid w:val="022A76DA"/>
    <w:rsid w:val="0231342E"/>
    <w:rsid w:val="02383240"/>
    <w:rsid w:val="024261A6"/>
    <w:rsid w:val="024912E2"/>
    <w:rsid w:val="024976B1"/>
    <w:rsid w:val="02542444"/>
    <w:rsid w:val="027A5940"/>
    <w:rsid w:val="02B40E52"/>
    <w:rsid w:val="02BD2550"/>
    <w:rsid w:val="02D82D98"/>
    <w:rsid w:val="02FE3E7B"/>
    <w:rsid w:val="03032A25"/>
    <w:rsid w:val="030D57D1"/>
    <w:rsid w:val="03203D4A"/>
    <w:rsid w:val="03335377"/>
    <w:rsid w:val="03425562"/>
    <w:rsid w:val="03565B1C"/>
    <w:rsid w:val="035B5DBF"/>
    <w:rsid w:val="03791753"/>
    <w:rsid w:val="03AA514B"/>
    <w:rsid w:val="03B07937"/>
    <w:rsid w:val="03C51043"/>
    <w:rsid w:val="03C52BEB"/>
    <w:rsid w:val="03C90A5A"/>
    <w:rsid w:val="03FD14B1"/>
    <w:rsid w:val="04357A7B"/>
    <w:rsid w:val="043B6147"/>
    <w:rsid w:val="043F299D"/>
    <w:rsid w:val="045A3333"/>
    <w:rsid w:val="0462640D"/>
    <w:rsid w:val="04787C5D"/>
    <w:rsid w:val="047D569A"/>
    <w:rsid w:val="049162CB"/>
    <w:rsid w:val="04D53301"/>
    <w:rsid w:val="04DE3016"/>
    <w:rsid w:val="050029E8"/>
    <w:rsid w:val="051F457C"/>
    <w:rsid w:val="05403645"/>
    <w:rsid w:val="058A5E9A"/>
    <w:rsid w:val="059D3E02"/>
    <w:rsid w:val="05B5619B"/>
    <w:rsid w:val="05C535A5"/>
    <w:rsid w:val="05C87B03"/>
    <w:rsid w:val="05CA098C"/>
    <w:rsid w:val="05CD3EB3"/>
    <w:rsid w:val="05DA1A5A"/>
    <w:rsid w:val="05E05ABA"/>
    <w:rsid w:val="05EC7FFA"/>
    <w:rsid w:val="05ED6429"/>
    <w:rsid w:val="060C4B01"/>
    <w:rsid w:val="060F45F1"/>
    <w:rsid w:val="062260D2"/>
    <w:rsid w:val="063B7F01"/>
    <w:rsid w:val="065546FA"/>
    <w:rsid w:val="069074E0"/>
    <w:rsid w:val="06A40584"/>
    <w:rsid w:val="06A411DD"/>
    <w:rsid w:val="06B9739A"/>
    <w:rsid w:val="06CB49BC"/>
    <w:rsid w:val="06D4640B"/>
    <w:rsid w:val="06F061D0"/>
    <w:rsid w:val="06F168B5"/>
    <w:rsid w:val="070B6B66"/>
    <w:rsid w:val="071579E5"/>
    <w:rsid w:val="07181283"/>
    <w:rsid w:val="07202197"/>
    <w:rsid w:val="07266CF0"/>
    <w:rsid w:val="072A23D5"/>
    <w:rsid w:val="073A38EF"/>
    <w:rsid w:val="073C6CB6"/>
    <w:rsid w:val="075229E7"/>
    <w:rsid w:val="07623AA1"/>
    <w:rsid w:val="077A3CEC"/>
    <w:rsid w:val="078F7797"/>
    <w:rsid w:val="07941252"/>
    <w:rsid w:val="07A57586"/>
    <w:rsid w:val="07A82607"/>
    <w:rsid w:val="07E850FA"/>
    <w:rsid w:val="07EE2FF3"/>
    <w:rsid w:val="07F414F5"/>
    <w:rsid w:val="08002443"/>
    <w:rsid w:val="08100FB4"/>
    <w:rsid w:val="083D5445"/>
    <w:rsid w:val="085D0F6F"/>
    <w:rsid w:val="0869448C"/>
    <w:rsid w:val="087B41C0"/>
    <w:rsid w:val="088F5575"/>
    <w:rsid w:val="089A1325"/>
    <w:rsid w:val="08A2174C"/>
    <w:rsid w:val="08A95B6D"/>
    <w:rsid w:val="08C01BD2"/>
    <w:rsid w:val="08E25FED"/>
    <w:rsid w:val="08F65AC4"/>
    <w:rsid w:val="08FD5F50"/>
    <w:rsid w:val="090B10A0"/>
    <w:rsid w:val="0911242E"/>
    <w:rsid w:val="092035E5"/>
    <w:rsid w:val="0923288D"/>
    <w:rsid w:val="094457C4"/>
    <w:rsid w:val="09553C4C"/>
    <w:rsid w:val="09616F12"/>
    <w:rsid w:val="097430E9"/>
    <w:rsid w:val="097F1A8E"/>
    <w:rsid w:val="09975029"/>
    <w:rsid w:val="09B110B8"/>
    <w:rsid w:val="09B96D4E"/>
    <w:rsid w:val="09C2002A"/>
    <w:rsid w:val="09C37BCC"/>
    <w:rsid w:val="09C51013"/>
    <w:rsid w:val="09CA5B4D"/>
    <w:rsid w:val="0A101F09"/>
    <w:rsid w:val="0A3B1E59"/>
    <w:rsid w:val="0A446ED5"/>
    <w:rsid w:val="0A472E60"/>
    <w:rsid w:val="0A5F2116"/>
    <w:rsid w:val="0A6028AA"/>
    <w:rsid w:val="0A6074E0"/>
    <w:rsid w:val="0A965452"/>
    <w:rsid w:val="0AAE034D"/>
    <w:rsid w:val="0AC138BD"/>
    <w:rsid w:val="0AE34A90"/>
    <w:rsid w:val="0AEC6CAF"/>
    <w:rsid w:val="0AF10F01"/>
    <w:rsid w:val="0B446C7B"/>
    <w:rsid w:val="0B8E4BB5"/>
    <w:rsid w:val="0B967C45"/>
    <w:rsid w:val="0BB84DE3"/>
    <w:rsid w:val="0BC70A77"/>
    <w:rsid w:val="0BF9130A"/>
    <w:rsid w:val="0C0F6BAC"/>
    <w:rsid w:val="0C350433"/>
    <w:rsid w:val="0C360B29"/>
    <w:rsid w:val="0C3A6446"/>
    <w:rsid w:val="0C3E79DE"/>
    <w:rsid w:val="0C3F0FDE"/>
    <w:rsid w:val="0C414E03"/>
    <w:rsid w:val="0C4D7C21"/>
    <w:rsid w:val="0C5E3B95"/>
    <w:rsid w:val="0C890632"/>
    <w:rsid w:val="0C8B7B98"/>
    <w:rsid w:val="0CA27F6D"/>
    <w:rsid w:val="0CA35A93"/>
    <w:rsid w:val="0CA4019E"/>
    <w:rsid w:val="0CAF7E8F"/>
    <w:rsid w:val="0CB72F9A"/>
    <w:rsid w:val="0CD336A2"/>
    <w:rsid w:val="0CDE7251"/>
    <w:rsid w:val="0CE2106D"/>
    <w:rsid w:val="0CF55525"/>
    <w:rsid w:val="0D052F62"/>
    <w:rsid w:val="0D156991"/>
    <w:rsid w:val="0D166265"/>
    <w:rsid w:val="0D1E6DD1"/>
    <w:rsid w:val="0D24141E"/>
    <w:rsid w:val="0D315184"/>
    <w:rsid w:val="0D3F3A0E"/>
    <w:rsid w:val="0D434F52"/>
    <w:rsid w:val="0D533015"/>
    <w:rsid w:val="0D5A0848"/>
    <w:rsid w:val="0D733911"/>
    <w:rsid w:val="0D75617F"/>
    <w:rsid w:val="0D790F3E"/>
    <w:rsid w:val="0D8742F9"/>
    <w:rsid w:val="0D99425F"/>
    <w:rsid w:val="0DAA498D"/>
    <w:rsid w:val="0DDD6D83"/>
    <w:rsid w:val="0DE61416"/>
    <w:rsid w:val="0E0B38F0"/>
    <w:rsid w:val="0E2A646C"/>
    <w:rsid w:val="0E3237B0"/>
    <w:rsid w:val="0E383784"/>
    <w:rsid w:val="0E471675"/>
    <w:rsid w:val="0E720264"/>
    <w:rsid w:val="0E7C47EE"/>
    <w:rsid w:val="0E7D2A40"/>
    <w:rsid w:val="0E8D69FB"/>
    <w:rsid w:val="0E9509E0"/>
    <w:rsid w:val="0E9733D5"/>
    <w:rsid w:val="0EDA3F95"/>
    <w:rsid w:val="0EE270A5"/>
    <w:rsid w:val="0F0D247C"/>
    <w:rsid w:val="0F4446C6"/>
    <w:rsid w:val="0F4B48EC"/>
    <w:rsid w:val="0F6F0690"/>
    <w:rsid w:val="0F816842"/>
    <w:rsid w:val="0F8C0AAB"/>
    <w:rsid w:val="0FA92023"/>
    <w:rsid w:val="0FC150CF"/>
    <w:rsid w:val="0FCE122E"/>
    <w:rsid w:val="0FF72956"/>
    <w:rsid w:val="0FFD6D66"/>
    <w:rsid w:val="102351BA"/>
    <w:rsid w:val="102B2027"/>
    <w:rsid w:val="10482BD9"/>
    <w:rsid w:val="105706E7"/>
    <w:rsid w:val="10685F1C"/>
    <w:rsid w:val="108856CC"/>
    <w:rsid w:val="10B1109A"/>
    <w:rsid w:val="10C7659F"/>
    <w:rsid w:val="10D00CD6"/>
    <w:rsid w:val="10E063B8"/>
    <w:rsid w:val="10EC17B7"/>
    <w:rsid w:val="10ED3781"/>
    <w:rsid w:val="10F75AED"/>
    <w:rsid w:val="10FE598E"/>
    <w:rsid w:val="11053269"/>
    <w:rsid w:val="110D6A04"/>
    <w:rsid w:val="110D797F"/>
    <w:rsid w:val="111868BD"/>
    <w:rsid w:val="112A5CCB"/>
    <w:rsid w:val="11731ED8"/>
    <w:rsid w:val="11736708"/>
    <w:rsid w:val="11860C60"/>
    <w:rsid w:val="11875F13"/>
    <w:rsid w:val="118E4F1C"/>
    <w:rsid w:val="118F65E6"/>
    <w:rsid w:val="119A6ABC"/>
    <w:rsid w:val="11C37F86"/>
    <w:rsid w:val="12015736"/>
    <w:rsid w:val="120974A5"/>
    <w:rsid w:val="122356AC"/>
    <w:rsid w:val="12374CB3"/>
    <w:rsid w:val="1275078F"/>
    <w:rsid w:val="12955E7E"/>
    <w:rsid w:val="129B16E6"/>
    <w:rsid w:val="12BC3742"/>
    <w:rsid w:val="12BC78AF"/>
    <w:rsid w:val="12C86F91"/>
    <w:rsid w:val="12CF620B"/>
    <w:rsid w:val="12D06EB6"/>
    <w:rsid w:val="12DF229C"/>
    <w:rsid w:val="12F2507E"/>
    <w:rsid w:val="13042E95"/>
    <w:rsid w:val="130E45E7"/>
    <w:rsid w:val="13146843"/>
    <w:rsid w:val="131E2317"/>
    <w:rsid w:val="131E5E73"/>
    <w:rsid w:val="133B151A"/>
    <w:rsid w:val="133D279D"/>
    <w:rsid w:val="13847DC5"/>
    <w:rsid w:val="13871C6A"/>
    <w:rsid w:val="1399374C"/>
    <w:rsid w:val="13A27613"/>
    <w:rsid w:val="13E0137B"/>
    <w:rsid w:val="141F00F5"/>
    <w:rsid w:val="141F1EA3"/>
    <w:rsid w:val="14382F65"/>
    <w:rsid w:val="144E09DA"/>
    <w:rsid w:val="146124BC"/>
    <w:rsid w:val="14744293"/>
    <w:rsid w:val="149B156A"/>
    <w:rsid w:val="14A16D5C"/>
    <w:rsid w:val="14A30D26"/>
    <w:rsid w:val="14E629C1"/>
    <w:rsid w:val="152D239E"/>
    <w:rsid w:val="1534372C"/>
    <w:rsid w:val="15472A65"/>
    <w:rsid w:val="15532C3D"/>
    <w:rsid w:val="155F41A4"/>
    <w:rsid w:val="15746838"/>
    <w:rsid w:val="15942E49"/>
    <w:rsid w:val="159E0AEC"/>
    <w:rsid w:val="15AB3011"/>
    <w:rsid w:val="15C27D14"/>
    <w:rsid w:val="15D942D4"/>
    <w:rsid w:val="15DB44F0"/>
    <w:rsid w:val="15E05ADC"/>
    <w:rsid w:val="15EA028F"/>
    <w:rsid w:val="16163E61"/>
    <w:rsid w:val="16192B20"/>
    <w:rsid w:val="162D5424"/>
    <w:rsid w:val="163303A8"/>
    <w:rsid w:val="163307DB"/>
    <w:rsid w:val="16377978"/>
    <w:rsid w:val="16465E0D"/>
    <w:rsid w:val="16591A2D"/>
    <w:rsid w:val="166149F5"/>
    <w:rsid w:val="166444E5"/>
    <w:rsid w:val="166C5148"/>
    <w:rsid w:val="16893F4C"/>
    <w:rsid w:val="168B5923"/>
    <w:rsid w:val="169052DA"/>
    <w:rsid w:val="16BF4CE2"/>
    <w:rsid w:val="16C96EE3"/>
    <w:rsid w:val="16CB7CBB"/>
    <w:rsid w:val="16CC0860"/>
    <w:rsid w:val="16DA72B6"/>
    <w:rsid w:val="17147CB9"/>
    <w:rsid w:val="17161A32"/>
    <w:rsid w:val="171A0D29"/>
    <w:rsid w:val="17336C4C"/>
    <w:rsid w:val="174F0F7F"/>
    <w:rsid w:val="17606A5A"/>
    <w:rsid w:val="17797B1C"/>
    <w:rsid w:val="17853C1F"/>
    <w:rsid w:val="178B5FFE"/>
    <w:rsid w:val="17A56F65"/>
    <w:rsid w:val="17BE7D1C"/>
    <w:rsid w:val="17C70888"/>
    <w:rsid w:val="17C8329E"/>
    <w:rsid w:val="17CF3BE0"/>
    <w:rsid w:val="17F51E99"/>
    <w:rsid w:val="18424E0A"/>
    <w:rsid w:val="185A5BA0"/>
    <w:rsid w:val="18661600"/>
    <w:rsid w:val="18700F1F"/>
    <w:rsid w:val="1875736E"/>
    <w:rsid w:val="188473D8"/>
    <w:rsid w:val="188576AC"/>
    <w:rsid w:val="18A70D35"/>
    <w:rsid w:val="18C60A1B"/>
    <w:rsid w:val="18E831AB"/>
    <w:rsid w:val="18F27B86"/>
    <w:rsid w:val="18F60FD3"/>
    <w:rsid w:val="18FF36EC"/>
    <w:rsid w:val="191D40F7"/>
    <w:rsid w:val="19306900"/>
    <w:rsid w:val="19364C63"/>
    <w:rsid w:val="193957B5"/>
    <w:rsid w:val="193B777F"/>
    <w:rsid w:val="1946725C"/>
    <w:rsid w:val="194A79C2"/>
    <w:rsid w:val="194C775D"/>
    <w:rsid w:val="19551A7A"/>
    <w:rsid w:val="19880789"/>
    <w:rsid w:val="19921369"/>
    <w:rsid w:val="19AF7825"/>
    <w:rsid w:val="19B1359D"/>
    <w:rsid w:val="19BE5FBE"/>
    <w:rsid w:val="19D35972"/>
    <w:rsid w:val="19E03E83"/>
    <w:rsid w:val="19F363D1"/>
    <w:rsid w:val="19FE07AD"/>
    <w:rsid w:val="1A097900"/>
    <w:rsid w:val="1A22449B"/>
    <w:rsid w:val="1A257CDF"/>
    <w:rsid w:val="1A33351B"/>
    <w:rsid w:val="1A412D36"/>
    <w:rsid w:val="1A75281D"/>
    <w:rsid w:val="1A7840BB"/>
    <w:rsid w:val="1A784A66"/>
    <w:rsid w:val="1A7E422C"/>
    <w:rsid w:val="1A8602DA"/>
    <w:rsid w:val="1A894E57"/>
    <w:rsid w:val="1A951883"/>
    <w:rsid w:val="1AA452EF"/>
    <w:rsid w:val="1AAE6EBA"/>
    <w:rsid w:val="1AD97F73"/>
    <w:rsid w:val="1AE30A23"/>
    <w:rsid w:val="1AED33EA"/>
    <w:rsid w:val="1AF57CC6"/>
    <w:rsid w:val="1B304996"/>
    <w:rsid w:val="1B507478"/>
    <w:rsid w:val="1B55540D"/>
    <w:rsid w:val="1B903686"/>
    <w:rsid w:val="1BD7197C"/>
    <w:rsid w:val="1BE834C2"/>
    <w:rsid w:val="1BF804AA"/>
    <w:rsid w:val="1C136791"/>
    <w:rsid w:val="1C185D6B"/>
    <w:rsid w:val="1C1D1C92"/>
    <w:rsid w:val="1C30192F"/>
    <w:rsid w:val="1C3138AB"/>
    <w:rsid w:val="1C3B7A96"/>
    <w:rsid w:val="1C56667E"/>
    <w:rsid w:val="1C580648"/>
    <w:rsid w:val="1C8442EB"/>
    <w:rsid w:val="1C874A89"/>
    <w:rsid w:val="1CAD18F2"/>
    <w:rsid w:val="1CE04199"/>
    <w:rsid w:val="1D036806"/>
    <w:rsid w:val="1D1125A5"/>
    <w:rsid w:val="1D1E634F"/>
    <w:rsid w:val="1D216C8C"/>
    <w:rsid w:val="1D2B7B0B"/>
    <w:rsid w:val="1D2E13A9"/>
    <w:rsid w:val="1D3224DC"/>
    <w:rsid w:val="1D395101"/>
    <w:rsid w:val="1D396C3A"/>
    <w:rsid w:val="1D3B1F10"/>
    <w:rsid w:val="1D3E15EC"/>
    <w:rsid w:val="1D411476"/>
    <w:rsid w:val="1D4C6797"/>
    <w:rsid w:val="1D61352C"/>
    <w:rsid w:val="1D721295"/>
    <w:rsid w:val="1D817721"/>
    <w:rsid w:val="1D8520A8"/>
    <w:rsid w:val="1D966D3B"/>
    <w:rsid w:val="1DAC5C38"/>
    <w:rsid w:val="1DBC4C07"/>
    <w:rsid w:val="1DC212A8"/>
    <w:rsid w:val="1DCB4E4A"/>
    <w:rsid w:val="1DE57CB9"/>
    <w:rsid w:val="1DF83E91"/>
    <w:rsid w:val="1DFC4F05"/>
    <w:rsid w:val="1E010B19"/>
    <w:rsid w:val="1E3D18A3"/>
    <w:rsid w:val="1E53796B"/>
    <w:rsid w:val="1E7352C5"/>
    <w:rsid w:val="1E7A2AF8"/>
    <w:rsid w:val="1E817CEF"/>
    <w:rsid w:val="1E8B6273"/>
    <w:rsid w:val="1E970BB8"/>
    <w:rsid w:val="1EAC11B7"/>
    <w:rsid w:val="1ED32208"/>
    <w:rsid w:val="1ED57074"/>
    <w:rsid w:val="1EDA7B78"/>
    <w:rsid w:val="1EDF6DFF"/>
    <w:rsid w:val="1EEB2585"/>
    <w:rsid w:val="1F4305F0"/>
    <w:rsid w:val="1F735893"/>
    <w:rsid w:val="1F834A14"/>
    <w:rsid w:val="1FAB65BE"/>
    <w:rsid w:val="1FBC3B37"/>
    <w:rsid w:val="1FF266BE"/>
    <w:rsid w:val="1FF639D9"/>
    <w:rsid w:val="201B29AB"/>
    <w:rsid w:val="202F346E"/>
    <w:rsid w:val="2039253E"/>
    <w:rsid w:val="20453738"/>
    <w:rsid w:val="20675240"/>
    <w:rsid w:val="206E043A"/>
    <w:rsid w:val="206F5F60"/>
    <w:rsid w:val="20745325"/>
    <w:rsid w:val="20806EE9"/>
    <w:rsid w:val="20825C93"/>
    <w:rsid w:val="20842E13"/>
    <w:rsid w:val="20873A91"/>
    <w:rsid w:val="20B6731E"/>
    <w:rsid w:val="20B82D8A"/>
    <w:rsid w:val="20C55B80"/>
    <w:rsid w:val="20DA0532"/>
    <w:rsid w:val="20E71F9A"/>
    <w:rsid w:val="211D715D"/>
    <w:rsid w:val="2134310B"/>
    <w:rsid w:val="2136082C"/>
    <w:rsid w:val="214032F3"/>
    <w:rsid w:val="215E4447"/>
    <w:rsid w:val="2160130F"/>
    <w:rsid w:val="21614E9E"/>
    <w:rsid w:val="21787096"/>
    <w:rsid w:val="218A1ACF"/>
    <w:rsid w:val="21A84D2E"/>
    <w:rsid w:val="21BC6F83"/>
    <w:rsid w:val="21C45A24"/>
    <w:rsid w:val="21C524D4"/>
    <w:rsid w:val="21C67A1F"/>
    <w:rsid w:val="21C7025E"/>
    <w:rsid w:val="21DF0EC4"/>
    <w:rsid w:val="21E62252"/>
    <w:rsid w:val="21EC7741"/>
    <w:rsid w:val="22274D44"/>
    <w:rsid w:val="222B2CA2"/>
    <w:rsid w:val="2235750C"/>
    <w:rsid w:val="228B40B9"/>
    <w:rsid w:val="229D5007"/>
    <w:rsid w:val="22A7644A"/>
    <w:rsid w:val="22B365D8"/>
    <w:rsid w:val="22DE09AE"/>
    <w:rsid w:val="22ED27A2"/>
    <w:rsid w:val="23041D08"/>
    <w:rsid w:val="232779F1"/>
    <w:rsid w:val="2335523F"/>
    <w:rsid w:val="23582CDC"/>
    <w:rsid w:val="235B66B5"/>
    <w:rsid w:val="23707CDE"/>
    <w:rsid w:val="23A16834"/>
    <w:rsid w:val="23A62383"/>
    <w:rsid w:val="23A83C63"/>
    <w:rsid w:val="23BA511E"/>
    <w:rsid w:val="23C44815"/>
    <w:rsid w:val="23C815DE"/>
    <w:rsid w:val="23D33F77"/>
    <w:rsid w:val="23DF4424"/>
    <w:rsid w:val="23DF445E"/>
    <w:rsid w:val="23E1787A"/>
    <w:rsid w:val="23E521B7"/>
    <w:rsid w:val="23EA427B"/>
    <w:rsid w:val="23EC280B"/>
    <w:rsid w:val="23F9517F"/>
    <w:rsid w:val="240A5875"/>
    <w:rsid w:val="24166B45"/>
    <w:rsid w:val="242D008D"/>
    <w:rsid w:val="24327954"/>
    <w:rsid w:val="243E0123"/>
    <w:rsid w:val="245B6AAA"/>
    <w:rsid w:val="24676915"/>
    <w:rsid w:val="246851A0"/>
    <w:rsid w:val="246B18E7"/>
    <w:rsid w:val="246C64AC"/>
    <w:rsid w:val="24741D97"/>
    <w:rsid w:val="248278CC"/>
    <w:rsid w:val="248D5970"/>
    <w:rsid w:val="24945F95"/>
    <w:rsid w:val="24AC7F5A"/>
    <w:rsid w:val="24AD7057"/>
    <w:rsid w:val="24AF4B7D"/>
    <w:rsid w:val="24D10F97"/>
    <w:rsid w:val="24D80578"/>
    <w:rsid w:val="24D91F57"/>
    <w:rsid w:val="24DC16EA"/>
    <w:rsid w:val="24FE5B05"/>
    <w:rsid w:val="2507150F"/>
    <w:rsid w:val="253011CF"/>
    <w:rsid w:val="253B4663"/>
    <w:rsid w:val="255B06FF"/>
    <w:rsid w:val="255B2F57"/>
    <w:rsid w:val="25783307"/>
    <w:rsid w:val="25787665"/>
    <w:rsid w:val="25875D27"/>
    <w:rsid w:val="258A1146"/>
    <w:rsid w:val="25AD6D9B"/>
    <w:rsid w:val="25D32AED"/>
    <w:rsid w:val="25E1345C"/>
    <w:rsid w:val="25EC0625"/>
    <w:rsid w:val="25ED50B4"/>
    <w:rsid w:val="25F17177"/>
    <w:rsid w:val="26045ADD"/>
    <w:rsid w:val="260B2FDB"/>
    <w:rsid w:val="26205F09"/>
    <w:rsid w:val="26477021"/>
    <w:rsid w:val="26541E80"/>
    <w:rsid w:val="2677791D"/>
    <w:rsid w:val="268564DD"/>
    <w:rsid w:val="26872FF5"/>
    <w:rsid w:val="269404CF"/>
    <w:rsid w:val="26A250DC"/>
    <w:rsid w:val="26AD1590"/>
    <w:rsid w:val="26E56F7C"/>
    <w:rsid w:val="27282D2C"/>
    <w:rsid w:val="27361586"/>
    <w:rsid w:val="27541A0C"/>
    <w:rsid w:val="27751CD1"/>
    <w:rsid w:val="27802801"/>
    <w:rsid w:val="279710F9"/>
    <w:rsid w:val="279A1B15"/>
    <w:rsid w:val="27B5758F"/>
    <w:rsid w:val="27C0618B"/>
    <w:rsid w:val="27E770BC"/>
    <w:rsid w:val="27F94C8C"/>
    <w:rsid w:val="283803EE"/>
    <w:rsid w:val="284101E2"/>
    <w:rsid w:val="284831B5"/>
    <w:rsid w:val="28485A15"/>
    <w:rsid w:val="285C06C5"/>
    <w:rsid w:val="286A0F65"/>
    <w:rsid w:val="28745E2A"/>
    <w:rsid w:val="28883247"/>
    <w:rsid w:val="289C7B0E"/>
    <w:rsid w:val="28D22CB7"/>
    <w:rsid w:val="28DF788E"/>
    <w:rsid w:val="28F36B95"/>
    <w:rsid w:val="28F90ABD"/>
    <w:rsid w:val="291160AF"/>
    <w:rsid w:val="291C3251"/>
    <w:rsid w:val="291D29FD"/>
    <w:rsid w:val="293D1575"/>
    <w:rsid w:val="293D2655"/>
    <w:rsid w:val="29535AE8"/>
    <w:rsid w:val="295B3526"/>
    <w:rsid w:val="295E3016"/>
    <w:rsid w:val="296028EA"/>
    <w:rsid w:val="296D5007"/>
    <w:rsid w:val="297407D1"/>
    <w:rsid w:val="298446B4"/>
    <w:rsid w:val="29934A6D"/>
    <w:rsid w:val="29A11823"/>
    <w:rsid w:val="29A34B99"/>
    <w:rsid w:val="29AE7AF9"/>
    <w:rsid w:val="29B175E9"/>
    <w:rsid w:val="29D26ABA"/>
    <w:rsid w:val="29D62BAC"/>
    <w:rsid w:val="29E21551"/>
    <w:rsid w:val="29F03DCB"/>
    <w:rsid w:val="2A1235CC"/>
    <w:rsid w:val="2A261D85"/>
    <w:rsid w:val="2A2D1228"/>
    <w:rsid w:val="2A3355FF"/>
    <w:rsid w:val="2A636B36"/>
    <w:rsid w:val="2A6D3510"/>
    <w:rsid w:val="2A8F3840"/>
    <w:rsid w:val="2A9067BA"/>
    <w:rsid w:val="2AAF7240"/>
    <w:rsid w:val="2ABB14A2"/>
    <w:rsid w:val="2ABE5D7E"/>
    <w:rsid w:val="2AD34B5F"/>
    <w:rsid w:val="2AD41DE1"/>
    <w:rsid w:val="2AE00186"/>
    <w:rsid w:val="2AF7727E"/>
    <w:rsid w:val="2B057BED"/>
    <w:rsid w:val="2B0950DB"/>
    <w:rsid w:val="2B0C7450"/>
    <w:rsid w:val="2B142B1B"/>
    <w:rsid w:val="2B326508"/>
    <w:rsid w:val="2B327D31"/>
    <w:rsid w:val="2B3C2EE3"/>
    <w:rsid w:val="2B581B41"/>
    <w:rsid w:val="2B7E09C6"/>
    <w:rsid w:val="2B830B12"/>
    <w:rsid w:val="2B960845"/>
    <w:rsid w:val="2B9C7DB2"/>
    <w:rsid w:val="2BC9162B"/>
    <w:rsid w:val="2BCE566B"/>
    <w:rsid w:val="2C030D3E"/>
    <w:rsid w:val="2C0734F1"/>
    <w:rsid w:val="2C1372A0"/>
    <w:rsid w:val="2C195013"/>
    <w:rsid w:val="2C4B5AD3"/>
    <w:rsid w:val="2C547D57"/>
    <w:rsid w:val="2C567BEA"/>
    <w:rsid w:val="2C583D4C"/>
    <w:rsid w:val="2C622E1D"/>
    <w:rsid w:val="2C655183"/>
    <w:rsid w:val="2C7374A3"/>
    <w:rsid w:val="2C783443"/>
    <w:rsid w:val="2C7C3EDF"/>
    <w:rsid w:val="2C956D4E"/>
    <w:rsid w:val="2CB55696"/>
    <w:rsid w:val="2D0D47AB"/>
    <w:rsid w:val="2D46629B"/>
    <w:rsid w:val="2D4F15F3"/>
    <w:rsid w:val="2D6075F1"/>
    <w:rsid w:val="2D7C4A3D"/>
    <w:rsid w:val="2D802823"/>
    <w:rsid w:val="2D83129D"/>
    <w:rsid w:val="2D850B71"/>
    <w:rsid w:val="2D866516"/>
    <w:rsid w:val="2D984240"/>
    <w:rsid w:val="2D9B39F2"/>
    <w:rsid w:val="2DB34632"/>
    <w:rsid w:val="2DB651CE"/>
    <w:rsid w:val="2DDE272B"/>
    <w:rsid w:val="2DE27D71"/>
    <w:rsid w:val="2DFC2769"/>
    <w:rsid w:val="2DFD4BAB"/>
    <w:rsid w:val="2E0306E6"/>
    <w:rsid w:val="2E050F29"/>
    <w:rsid w:val="2E840E29"/>
    <w:rsid w:val="2E947ED1"/>
    <w:rsid w:val="2EC465DF"/>
    <w:rsid w:val="2ECB5873"/>
    <w:rsid w:val="2EDA6C9B"/>
    <w:rsid w:val="2F046A57"/>
    <w:rsid w:val="2F126434"/>
    <w:rsid w:val="2F191EB9"/>
    <w:rsid w:val="2F275F5D"/>
    <w:rsid w:val="2F2C1A95"/>
    <w:rsid w:val="2F2D7712"/>
    <w:rsid w:val="2F395E76"/>
    <w:rsid w:val="2F464330"/>
    <w:rsid w:val="2F47063D"/>
    <w:rsid w:val="2F4E6A13"/>
    <w:rsid w:val="2F5051AF"/>
    <w:rsid w:val="2F563905"/>
    <w:rsid w:val="2F5B66CE"/>
    <w:rsid w:val="2F6F1B8C"/>
    <w:rsid w:val="2F715E0E"/>
    <w:rsid w:val="2FA1634B"/>
    <w:rsid w:val="2FA441DB"/>
    <w:rsid w:val="2FAD0853"/>
    <w:rsid w:val="2FBA4943"/>
    <w:rsid w:val="2FE83639"/>
    <w:rsid w:val="2FED1242"/>
    <w:rsid w:val="301B540D"/>
    <w:rsid w:val="305B205D"/>
    <w:rsid w:val="30666552"/>
    <w:rsid w:val="306D7688"/>
    <w:rsid w:val="3071362F"/>
    <w:rsid w:val="30B05F05"/>
    <w:rsid w:val="30C63279"/>
    <w:rsid w:val="30D51E0F"/>
    <w:rsid w:val="31077AEF"/>
    <w:rsid w:val="313535B9"/>
    <w:rsid w:val="314116CC"/>
    <w:rsid w:val="315216B2"/>
    <w:rsid w:val="315D1084"/>
    <w:rsid w:val="315D39D4"/>
    <w:rsid w:val="316259C3"/>
    <w:rsid w:val="316B35BD"/>
    <w:rsid w:val="316B4522"/>
    <w:rsid w:val="31872B5F"/>
    <w:rsid w:val="3192385D"/>
    <w:rsid w:val="319E66A5"/>
    <w:rsid w:val="31A33029"/>
    <w:rsid w:val="31A55C86"/>
    <w:rsid w:val="31A95B5E"/>
    <w:rsid w:val="31D766C2"/>
    <w:rsid w:val="31DC0F7C"/>
    <w:rsid w:val="32002EBC"/>
    <w:rsid w:val="321343EE"/>
    <w:rsid w:val="321626E0"/>
    <w:rsid w:val="321C56C6"/>
    <w:rsid w:val="322546D1"/>
    <w:rsid w:val="323F0ED4"/>
    <w:rsid w:val="324F79A0"/>
    <w:rsid w:val="325A0E68"/>
    <w:rsid w:val="327A515C"/>
    <w:rsid w:val="32A50401"/>
    <w:rsid w:val="32AC3044"/>
    <w:rsid w:val="32B51751"/>
    <w:rsid w:val="32B617CD"/>
    <w:rsid w:val="32B75C71"/>
    <w:rsid w:val="32BA12BD"/>
    <w:rsid w:val="32C06A8B"/>
    <w:rsid w:val="32DA54BB"/>
    <w:rsid w:val="32F8532C"/>
    <w:rsid w:val="33027C46"/>
    <w:rsid w:val="33044C2E"/>
    <w:rsid w:val="330B7D6A"/>
    <w:rsid w:val="33222481"/>
    <w:rsid w:val="334119DE"/>
    <w:rsid w:val="33462B51"/>
    <w:rsid w:val="336B074E"/>
    <w:rsid w:val="337A0A4C"/>
    <w:rsid w:val="338F343D"/>
    <w:rsid w:val="3396129A"/>
    <w:rsid w:val="33991271"/>
    <w:rsid w:val="33C817B8"/>
    <w:rsid w:val="33C833B1"/>
    <w:rsid w:val="33CB74FA"/>
    <w:rsid w:val="33D22ED3"/>
    <w:rsid w:val="33DB773D"/>
    <w:rsid w:val="33DE52AB"/>
    <w:rsid w:val="34057E8A"/>
    <w:rsid w:val="34316AED"/>
    <w:rsid w:val="34677222"/>
    <w:rsid w:val="346C14CC"/>
    <w:rsid w:val="346F3FAB"/>
    <w:rsid w:val="34C34BD4"/>
    <w:rsid w:val="34CB0BB5"/>
    <w:rsid w:val="34CB3D73"/>
    <w:rsid w:val="34D81ECE"/>
    <w:rsid w:val="34E97C37"/>
    <w:rsid w:val="34F14D3E"/>
    <w:rsid w:val="34F34F5A"/>
    <w:rsid w:val="35374E47"/>
    <w:rsid w:val="354F44CF"/>
    <w:rsid w:val="355C48AD"/>
    <w:rsid w:val="35613C72"/>
    <w:rsid w:val="35643762"/>
    <w:rsid w:val="356C2FF0"/>
    <w:rsid w:val="356E638F"/>
    <w:rsid w:val="35854D8B"/>
    <w:rsid w:val="359325E7"/>
    <w:rsid w:val="359C108A"/>
    <w:rsid w:val="359F4498"/>
    <w:rsid w:val="35CA5CBB"/>
    <w:rsid w:val="35CC0C8F"/>
    <w:rsid w:val="35D02BA5"/>
    <w:rsid w:val="35E14DB3"/>
    <w:rsid w:val="360B1967"/>
    <w:rsid w:val="361316EE"/>
    <w:rsid w:val="361E7DB5"/>
    <w:rsid w:val="36201D7F"/>
    <w:rsid w:val="3623361D"/>
    <w:rsid w:val="362D776A"/>
    <w:rsid w:val="36391210"/>
    <w:rsid w:val="365F0CB6"/>
    <w:rsid w:val="366C4FC4"/>
    <w:rsid w:val="367311FE"/>
    <w:rsid w:val="3687248F"/>
    <w:rsid w:val="36AB4DB6"/>
    <w:rsid w:val="36E0150E"/>
    <w:rsid w:val="36E06D86"/>
    <w:rsid w:val="36E651FB"/>
    <w:rsid w:val="37074CA8"/>
    <w:rsid w:val="371B0E37"/>
    <w:rsid w:val="373F57B5"/>
    <w:rsid w:val="376C7FC5"/>
    <w:rsid w:val="377A6117"/>
    <w:rsid w:val="377F0D27"/>
    <w:rsid w:val="37822E89"/>
    <w:rsid w:val="37841E99"/>
    <w:rsid w:val="37863E63"/>
    <w:rsid w:val="379C71E3"/>
    <w:rsid w:val="37A91900"/>
    <w:rsid w:val="37B02C8E"/>
    <w:rsid w:val="37BE108B"/>
    <w:rsid w:val="37BF2ED1"/>
    <w:rsid w:val="37C8703A"/>
    <w:rsid w:val="37CE1367"/>
    <w:rsid w:val="37D92736"/>
    <w:rsid w:val="37E15CB1"/>
    <w:rsid w:val="37F517AD"/>
    <w:rsid w:val="37F7453C"/>
    <w:rsid w:val="381A5D77"/>
    <w:rsid w:val="382D2531"/>
    <w:rsid w:val="38393ABD"/>
    <w:rsid w:val="385A4FCD"/>
    <w:rsid w:val="38636963"/>
    <w:rsid w:val="386C3059"/>
    <w:rsid w:val="386C5AA3"/>
    <w:rsid w:val="38776F5F"/>
    <w:rsid w:val="388F698F"/>
    <w:rsid w:val="38A804CE"/>
    <w:rsid w:val="38A85780"/>
    <w:rsid w:val="38B9167F"/>
    <w:rsid w:val="38BE762D"/>
    <w:rsid w:val="38FD63A7"/>
    <w:rsid w:val="394051F8"/>
    <w:rsid w:val="39627FB8"/>
    <w:rsid w:val="396A0E1F"/>
    <w:rsid w:val="39C474DF"/>
    <w:rsid w:val="39CE1AF2"/>
    <w:rsid w:val="39E21D7F"/>
    <w:rsid w:val="39F72DF7"/>
    <w:rsid w:val="3A125E82"/>
    <w:rsid w:val="3A1439A9"/>
    <w:rsid w:val="3A217E73"/>
    <w:rsid w:val="3A2257D5"/>
    <w:rsid w:val="3A2D5755"/>
    <w:rsid w:val="3A3D2878"/>
    <w:rsid w:val="3A4A392C"/>
    <w:rsid w:val="3ABE56C2"/>
    <w:rsid w:val="3AF058E8"/>
    <w:rsid w:val="3AF85078"/>
    <w:rsid w:val="3B093A09"/>
    <w:rsid w:val="3B111C96"/>
    <w:rsid w:val="3B1E1326"/>
    <w:rsid w:val="3B245F93"/>
    <w:rsid w:val="3B304812"/>
    <w:rsid w:val="3B342764"/>
    <w:rsid w:val="3B5A5570"/>
    <w:rsid w:val="3B6C7458"/>
    <w:rsid w:val="3B864B77"/>
    <w:rsid w:val="3B8B1A48"/>
    <w:rsid w:val="3B994C1E"/>
    <w:rsid w:val="3B9F1AC7"/>
    <w:rsid w:val="3BA7084C"/>
    <w:rsid w:val="3BAC1821"/>
    <w:rsid w:val="3BE15B0C"/>
    <w:rsid w:val="3BE338E1"/>
    <w:rsid w:val="3C1A7270"/>
    <w:rsid w:val="3C323D6F"/>
    <w:rsid w:val="3C363AD7"/>
    <w:rsid w:val="3C544530"/>
    <w:rsid w:val="3C67025D"/>
    <w:rsid w:val="3C830972"/>
    <w:rsid w:val="3C985418"/>
    <w:rsid w:val="3CA07775"/>
    <w:rsid w:val="3CA17098"/>
    <w:rsid w:val="3CE564D7"/>
    <w:rsid w:val="3CE91A18"/>
    <w:rsid w:val="3D000214"/>
    <w:rsid w:val="3D0221DE"/>
    <w:rsid w:val="3D15116B"/>
    <w:rsid w:val="3D2C725B"/>
    <w:rsid w:val="3D356FA8"/>
    <w:rsid w:val="3D391940"/>
    <w:rsid w:val="3D5642D8"/>
    <w:rsid w:val="3D6F5A9F"/>
    <w:rsid w:val="3D7C2597"/>
    <w:rsid w:val="3D851106"/>
    <w:rsid w:val="3DA27BAF"/>
    <w:rsid w:val="3DA72447"/>
    <w:rsid w:val="3DB66B25"/>
    <w:rsid w:val="3DD1389B"/>
    <w:rsid w:val="3E063608"/>
    <w:rsid w:val="3E0E4BB3"/>
    <w:rsid w:val="3E231A9E"/>
    <w:rsid w:val="3E642A25"/>
    <w:rsid w:val="3E8D5AD7"/>
    <w:rsid w:val="3EAD617A"/>
    <w:rsid w:val="3ED03C16"/>
    <w:rsid w:val="3EDC25BB"/>
    <w:rsid w:val="3EDD7136"/>
    <w:rsid w:val="3EF86E2A"/>
    <w:rsid w:val="3F0120EA"/>
    <w:rsid w:val="3F067638"/>
    <w:rsid w:val="3F091C63"/>
    <w:rsid w:val="3F172111"/>
    <w:rsid w:val="3F281CA4"/>
    <w:rsid w:val="3F32257B"/>
    <w:rsid w:val="3F3441A5"/>
    <w:rsid w:val="3FB35324"/>
    <w:rsid w:val="3FCB2D5B"/>
    <w:rsid w:val="3FCE63A8"/>
    <w:rsid w:val="3FD414E4"/>
    <w:rsid w:val="3FE34565"/>
    <w:rsid w:val="3FFA217D"/>
    <w:rsid w:val="3FFD282E"/>
    <w:rsid w:val="4026162D"/>
    <w:rsid w:val="403569E2"/>
    <w:rsid w:val="404E1296"/>
    <w:rsid w:val="40502E09"/>
    <w:rsid w:val="4051041C"/>
    <w:rsid w:val="40692574"/>
    <w:rsid w:val="40763B34"/>
    <w:rsid w:val="407A78C8"/>
    <w:rsid w:val="409E52E9"/>
    <w:rsid w:val="40B732E0"/>
    <w:rsid w:val="40B901A8"/>
    <w:rsid w:val="40C477AB"/>
    <w:rsid w:val="40C85D34"/>
    <w:rsid w:val="40C94DC1"/>
    <w:rsid w:val="40DB614F"/>
    <w:rsid w:val="40E41301"/>
    <w:rsid w:val="40ED3C67"/>
    <w:rsid w:val="40FC6F44"/>
    <w:rsid w:val="410718CF"/>
    <w:rsid w:val="412B6EB7"/>
    <w:rsid w:val="41401527"/>
    <w:rsid w:val="41436921"/>
    <w:rsid w:val="41657301"/>
    <w:rsid w:val="41764F49"/>
    <w:rsid w:val="4180400E"/>
    <w:rsid w:val="41843D30"/>
    <w:rsid w:val="41A71B0F"/>
    <w:rsid w:val="41B65345"/>
    <w:rsid w:val="41C932CA"/>
    <w:rsid w:val="41D852BC"/>
    <w:rsid w:val="41DE664A"/>
    <w:rsid w:val="41F17721"/>
    <w:rsid w:val="4200124E"/>
    <w:rsid w:val="42065803"/>
    <w:rsid w:val="422E7CCE"/>
    <w:rsid w:val="42310E70"/>
    <w:rsid w:val="424B3079"/>
    <w:rsid w:val="42764AD5"/>
    <w:rsid w:val="42AE707D"/>
    <w:rsid w:val="42CC23F7"/>
    <w:rsid w:val="42D31134"/>
    <w:rsid w:val="42F00D2B"/>
    <w:rsid w:val="43173FBE"/>
    <w:rsid w:val="433C0999"/>
    <w:rsid w:val="433E1849"/>
    <w:rsid w:val="43635059"/>
    <w:rsid w:val="437C611B"/>
    <w:rsid w:val="43912C5C"/>
    <w:rsid w:val="43B458B4"/>
    <w:rsid w:val="43FC4FDB"/>
    <w:rsid w:val="44095C00"/>
    <w:rsid w:val="44250560"/>
    <w:rsid w:val="443C6F3A"/>
    <w:rsid w:val="44614D18"/>
    <w:rsid w:val="44623562"/>
    <w:rsid w:val="44717E54"/>
    <w:rsid w:val="449C0743"/>
    <w:rsid w:val="449F0313"/>
    <w:rsid w:val="44A52989"/>
    <w:rsid w:val="44D81D15"/>
    <w:rsid w:val="44F970E6"/>
    <w:rsid w:val="450B1E4C"/>
    <w:rsid w:val="451A3E3D"/>
    <w:rsid w:val="45232CF2"/>
    <w:rsid w:val="452E1696"/>
    <w:rsid w:val="454A606C"/>
    <w:rsid w:val="4557347D"/>
    <w:rsid w:val="456E2D33"/>
    <w:rsid w:val="45774DEB"/>
    <w:rsid w:val="4585575A"/>
    <w:rsid w:val="4599501F"/>
    <w:rsid w:val="45A1630C"/>
    <w:rsid w:val="45E06E35"/>
    <w:rsid w:val="46024B8A"/>
    <w:rsid w:val="46217297"/>
    <w:rsid w:val="462C7EFF"/>
    <w:rsid w:val="462F04B2"/>
    <w:rsid w:val="46362CB1"/>
    <w:rsid w:val="463D6035"/>
    <w:rsid w:val="46642143"/>
    <w:rsid w:val="46B42D1A"/>
    <w:rsid w:val="46C26153"/>
    <w:rsid w:val="46C74B20"/>
    <w:rsid w:val="46D80CC4"/>
    <w:rsid w:val="4703525F"/>
    <w:rsid w:val="472114B3"/>
    <w:rsid w:val="472678C0"/>
    <w:rsid w:val="4729480B"/>
    <w:rsid w:val="473016F6"/>
    <w:rsid w:val="474464C9"/>
    <w:rsid w:val="476F7E7B"/>
    <w:rsid w:val="479D5A7F"/>
    <w:rsid w:val="47B9793D"/>
    <w:rsid w:val="47D50693"/>
    <w:rsid w:val="47DC69C1"/>
    <w:rsid w:val="47FC5EF2"/>
    <w:rsid w:val="48006E83"/>
    <w:rsid w:val="48042A70"/>
    <w:rsid w:val="480706A9"/>
    <w:rsid w:val="481A5643"/>
    <w:rsid w:val="481F6B0D"/>
    <w:rsid w:val="482A4397"/>
    <w:rsid w:val="4836049D"/>
    <w:rsid w:val="483671E0"/>
    <w:rsid w:val="485B13CE"/>
    <w:rsid w:val="486D24D6"/>
    <w:rsid w:val="48730D3D"/>
    <w:rsid w:val="487D3845"/>
    <w:rsid w:val="488C0A9C"/>
    <w:rsid w:val="48A059A6"/>
    <w:rsid w:val="48A71E8C"/>
    <w:rsid w:val="48BD3312"/>
    <w:rsid w:val="48C77E38"/>
    <w:rsid w:val="48D34A2F"/>
    <w:rsid w:val="48D5496B"/>
    <w:rsid w:val="48DA542B"/>
    <w:rsid w:val="49107A31"/>
    <w:rsid w:val="49191B7E"/>
    <w:rsid w:val="4924024A"/>
    <w:rsid w:val="49262DB0"/>
    <w:rsid w:val="493C1681"/>
    <w:rsid w:val="49507FFC"/>
    <w:rsid w:val="498B355B"/>
    <w:rsid w:val="49902920"/>
    <w:rsid w:val="49C338C3"/>
    <w:rsid w:val="49D66F3F"/>
    <w:rsid w:val="49DA50C7"/>
    <w:rsid w:val="49E60293"/>
    <w:rsid w:val="49FD1F96"/>
    <w:rsid w:val="4A046A89"/>
    <w:rsid w:val="4A207FAB"/>
    <w:rsid w:val="4A267ED1"/>
    <w:rsid w:val="4A496763"/>
    <w:rsid w:val="4A4E1181"/>
    <w:rsid w:val="4A894D04"/>
    <w:rsid w:val="4A8A31DC"/>
    <w:rsid w:val="4A901D0E"/>
    <w:rsid w:val="4AA057AA"/>
    <w:rsid w:val="4AC565AE"/>
    <w:rsid w:val="4AC90A69"/>
    <w:rsid w:val="4AD97959"/>
    <w:rsid w:val="4AFA40BA"/>
    <w:rsid w:val="4B010A5D"/>
    <w:rsid w:val="4B2A1C26"/>
    <w:rsid w:val="4B321EE0"/>
    <w:rsid w:val="4B3442D7"/>
    <w:rsid w:val="4B3F0159"/>
    <w:rsid w:val="4B46773A"/>
    <w:rsid w:val="4B4B3AC2"/>
    <w:rsid w:val="4B737D2A"/>
    <w:rsid w:val="4B7A73E4"/>
    <w:rsid w:val="4B86014F"/>
    <w:rsid w:val="4B887D52"/>
    <w:rsid w:val="4B8E1CDD"/>
    <w:rsid w:val="4B9508B9"/>
    <w:rsid w:val="4BA55F65"/>
    <w:rsid w:val="4BC82845"/>
    <w:rsid w:val="4BD034A7"/>
    <w:rsid w:val="4BDA60D4"/>
    <w:rsid w:val="4BE75F1F"/>
    <w:rsid w:val="4C13454D"/>
    <w:rsid w:val="4C1545D2"/>
    <w:rsid w:val="4C27660E"/>
    <w:rsid w:val="4C3440CD"/>
    <w:rsid w:val="4C45636E"/>
    <w:rsid w:val="4C497D1F"/>
    <w:rsid w:val="4C4B02DE"/>
    <w:rsid w:val="4C705677"/>
    <w:rsid w:val="4C8524E4"/>
    <w:rsid w:val="4C8D13F4"/>
    <w:rsid w:val="4C940979"/>
    <w:rsid w:val="4C963EDC"/>
    <w:rsid w:val="4C9646F1"/>
    <w:rsid w:val="4CA706AC"/>
    <w:rsid w:val="4CE17941"/>
    <w:rsid w:val="4D01600E"/>
    <w:rsid w:val="4D092076"/>
    <w:rsid w:val="4D113D78"/>
    <w:rsid w:val="4D29237C"/>
    <w:rsid w:val="4D2C6E03"/>
    <w:rsid w:val="4D3276EB"/>
    <w:rsid w:val="4D3D179B"/>
    <w:rsid w:val="4D51296B"/>
    <w:rsid w:val="4D6A28C8"/>
    <w:rsid w:val="4D7A10F8"/>
    <w:rsid w:val="4D7A5D67"/>
    <w:rsid w:val="4D8207D1"/>
    <w:rsid w:val="4D8C1650"/>
    <w:rsid w:val="4D981DA3"/>
    <w:rsid w:val="4D9C08E3"/>
    <w:rsid w:val="4DB12E65"/>
    <w:rsid w:val="4DB82445"/>
    <w:rsid w:val="4DBF1A26"/>
    <w:rsid w:val="4DC82688"/>
    <w:rsid w:val="4DCE3A17"/>
    <w:rsid w:val="4DE17BEE"/>
    <w:rsid w:val="4DFA0CB0"/>
    <w:rsid w:val="4E0A0EF3"/>
    <w:rsid w:val="4E165041"/>
    <w:rsid w:val="4E1B3100"/>
    <w:rsid w:val="4E1E499E"/>
    <w:rsid w:val="4E1F73FA"/>
    <w:rsid w:val="4E2A50F1"/>
    <w:rsid w:val="4E3721EE"/>
    <w:rsid w:val="4E3917D8"/>
    <w:rsid w:val="4E493050"/>
    <w:rsid w:val="4E640AB0"/>
    <w:rsid w:val="4E704ACE"/>
    <w:rsid w:val="4E7A177D"/>
    <w:rsid w:val="4E7C16C5"/>
    <w:rsid w:val="4E7E71EB"/>
    <w:rsid w:val="4E8862BB"/>
    <w:rsid w:val="4E9F43D2"/>
    <w:rsid w:val="4EA83158"/>
    <w:rsid w:val="4EB140F0"/>
    <w:rsid w:val="4ECD168B"/>
    <w:rsid w:val="4EE43792"/>
    <w:rsid w:val="4EF16480"/>
    <w:rsid w:val="4F1B712F"/>
    <w:rsid w:val="4F334479"/>
    <w:rsid w:val="4F475C07"/>
    <w:rsid w:val="4F495A4B"/>
    <w:rsid w:val="4F497530"/>
    <w:rsid w:val="4F4D2A0C"/>
    <w:rsid w:val="4F4E3061"/>
    <w:rsid w:val="4F583E14"/>
    <w:rsid w:val="4F6E2C5B"/>
    <w:rsid w:val="4F723821"/>
    <w:rsid w:val="4F770D13"/>
    <w:rsid w:val="4F8D3DC7"/>
    <w:rsid w:val="4F94365E"/>
    <w:rsid w:val="4F9C201E"/>
    <w:rsid w:val="4F9D5D96"/>
    <w:rsid w:val="4FA15887"/>
    <w:rsid w:val="4FC41575"/>
    <w:rsid w:val="4FCE41A2"/>
    <w:rsid w:val="4FD03A76"/>
    <w:rsid w:val="500A18D1"/>
    <w:rsid w:val="501C705B"/>
    <w:rsid w:val="502F2632"/>
    <w:rsid w:val="50306AAF"/>
    <w:rsid w:val="503415FA"/>
    <w:rsid w:val="503A35E5"/>
    <w:rsid w:val="504D351A"/>
    <w:rsid w:val="5055041F"/>
    <w:rsid w:val="50796036"/>
    <w:rsid w:val="508D7BB9"/>
    <w:rsid w:val="50B00232"/>
    <w:rsid w:val="50B30CAF"/>
    <w:rsid w:val="50BC3FFA"/>
    <w:rsid w:val="50EA61DB"/>
    <w:rsid w:val="50F43794"/>
    <w:rsid w:val="50F9524E"/>
    <w:rsid w:val="50FC2383"/>
    <w:rsid w:val="510A745C"/>
    <w:rsid w:val="5123149A"/>
    <w:rsid w:val="5133145B"/>
    <w:rsid w:val="51476ECF"/>
    <w:rsid w:val="515F45AB"/>
    <w:rsid w:val="516923D4"/>
    <w:rsid w:val="5176689F"/>
    <w:rsid w:val="519A433C"/>
    <w:rsid w:val="519B777A"/>
    <w:rsid w:val="51A72EFC"/>
    <w:rsid w:val="51B431FD"/>
    <w:rsid w:val="51B7313F"/>
    <w:rsid w:val="51BD3F5D"/>
    <w:rsid w:val="51EE6435"/>
    <w:rsid w:val="51F133E9"/>
    <w:rsid w:val="51F4771F"/>
    <w:rsid w:val="51FA302C"/>
    <w:rsid w:val="51FF0643"/>
    <w:rsid w:val="520143BB"/>
    <w:rsid w:val="52021EE1"/>
    <w:rsid w:val="52416EAD"/>
    <w:rsid w:val="524845FC"/>
    <w:rsid w:val="52562A82"/>
    <w:rsid w:val="528374C6"/>
    <w:rsid w:val="52886893"/>
    <w:rsid w:val="52933422"/>
    <w:rsid w:val="52C11D9C"/>
    <w:rsid w:val="52C246A1"/>
    <w:rsid w:val="52C72783"/>
    <w:rsid w:val="52CE67D6"/>
    <w:rsid w:val="52CF6267"/>
    <w:rsid w:val="52D7511B"/>
    <w:rsid w:val="52DF544A"/>
    <w:rsid w:val="52EE6121"/>
    <w:rsid w:val="530165F6"/>
    <w:rsid w:val="53114AD1"/>
    <w:rsid w:val="53542C10"/>
    <w:rsid w:val="535844AE"/>
    <w:rsid w:val="53680A97"/>
    <w:rsid w:val="53803A05"/>
    <w:rsid w:val="539A609B"/>
    <w:rsid w:val="53A652E3"/>
    <w:rsid w:val="53CD5953"/>
    <w:rsid w:val="53D766AA"/>
    <w:rsid w:val="53FC24E5"/>
    <w:rsid w:val="54137FC6"/>
    <w:rsid w:val="5420301C"/>
    <w:rsid w:val="543703F2"/>
    <w:rsid w:val="546A1027"/>
    <w:rsid w:val="546A435B"/>
    <w:rsid w:val="547D0BE8"/>
    <w:rsid w:val="548239CE"/>
    <w:rsid w:val="549A582E"/>
    <w:rsid w:val="54B571A7"/>
    <w:rsid w:val="54C6402E"/>
    <w:rsid w:val="54D67D81"/>
    <w:rsid w:val="54DB57C6"/>
    <w:rsid w:val="54DD04D0"/>
    <w:rsid w:val="54EC5550"/>
    <w:rsid w:val="54EF1117"/>
    <w:rsid w:val="5522186F"/>
    <w:rsid w:val="554C55EF"/>
    <w:rsid w:val="55581DB9"/>
    <w:rsid w:val="555C7B5A"/>
    <w:rsid w:val="55627866"/>
    <w:rsid w:val="55850F34"/>
    <w:rsid w:val="55881DC4"/>
    <w:rsid w:val="558C2D92"/>
    <w:rsid w:val="55934617"/>
    <w:rsid w:val="559C7321"/>
    <w:rsid w:val="55B7231A"/>
    <w:rsid w:val="55C20305"/>
    <w:rsid w:val="55C53A94"/>
    <w:rsid w:val="55F304BE"/>
    <w:rsid w:val="560A614D"/>
    <w:rsid w:val="560D0200"/>
    <w:rsid w:val="563F1656"/>
    <w:rsid w:val="56421EAD"/>
    <w:rsid w:val="56563B7E"/>
    <w:rsid w:val="56707D61"/>
    <w:rsid w:val="569A05BB"/>
    <w:rsid w:val="56A31EE4"/>
    <w:rsid w:val="56BA4A51"/>
    <w:rsid w:val="56C37E91"/>
    <w:rsid w:val="57007337"/>
    <w:rsid w:val="570F0B1A"/>
    <w:rsid w:val="57122BC6"/>
    <w:rsid w:val="5722514B"/>
    <w:rsid w:val="57272B15"/>
    <w:rsid w:val="573174F0"/>
    <w:rsid w:val="57556DB4"/>
    <w:rsid w:val="575C02E5"/>
    <w:rsid w:val="576378C6"/>
    <w:rsid w:val="57B27F05"/>
    <w:rsid w:val="57BA6F69"/>
    <w:rsid w:val="57CD4D3F"/>
    <w:rsid w:val="5812242C"/>
    <w:rsid w:val="58232CAE"/>
    <w:rsid w:val="584E5E80"/>
    <w:rsid w:val="58512B76"/>
    <w:rsid w:val="586C0AA8"/>
    <w:rsid w:val="58B65945"/>
    <w:rsid w:val="58CA3E2F"/>
    <w:rsid w:val="58CE0D6F"/>
    <w:rsid w:val="58D746F8"/>
    <w:rsid w:val="58EA796C"/>
    <w:rsid w:val="58FE28CC"/>
    <w:rsid w:val="59117EA6"/>
    <w:rsid w:val="5939268C"/>
    <w:rsid w:val="593C217C"/>
    <w:rsid w:val="59445591"/>
    <w:rsid w:val="594D6137"/>
    <w:rsid w:val="59584B74"/>
    <w:rsid w:val="59611BE3"/>
    <w:rsid w:val="596A6CE9"/>
    <w:rsid w:val="597044CB"/>
    <w:rsid w:val="598558D1"/>
    <w:rsid w:val="59A833AB"/>
    <w:rsid w:val="59B86A98"/>
    <w:rsid w:val="59D377DE"/>
    <w:rsid w:val="59E9168F"/>
    <w:rsid w:val="59F27101"/>
    <w:rsid w:val="59FE7432"/>
    <w:rsid w:val="5A26794C"/>
    <w:rsid w:val="5A3F5302"/>
    <w:rsid w:val="5A413E24"/>
    <w:rsid w:val="5A582FE6"/>
    <w:rsid w:val="5A5A4790"/>
    <w:rsid w:val="5A663955"/>
    <w:rsid w:val="5A690519"/>
    <w:rsid w:val="5A6F19E5"/>
    <w:rsid w:val="5A980C37"/>
    <w:rsid w:val="5A9949F3"/>
    <w:rsid w:val="5ABA6857"/>
    <w:rsid w:val="5AC661A1"/>
    <w:rsid w:val="5AC734A9"/>
    <w:rsid w:val="5AF80AC2"/>
    <w:rsid w:val="5B034BF6"/>
    <w:rsid w:val="5B1F39DD"/>
    <w:rsid w:val="5B5865A8"/>
    <w:rsid w:val="5B5B54E2"/>
    <w:rsid w:val="5B5F0035"/>
    <w:rsid w:val="5B6A5FC9"/>
    <w:rsid w:val="5B6F6839"/>
    <w:rsid w:val="5BA208D3"/>
    <w:rsid w:val="5BA872EE"/>
    <w:rsid w:val="5BBB382C"/>
    <w:rsid w:val="5BC25DD9"/>
    <w:rsid w:val="5BD10AA6"/>
    <w:rsid w:val="5BEB6AF9"/>
    <w:rsid w:val="5BEC7E8A"/>
    <w:rsid w:val="5BF92675"/>
    <w:rsid w:val="5BFC5AC6"/>
    <w:rsid w:val="5C0936A1"/>
    <w:rsid w:val="5C11523C"/>
    <w:rsid w:val="5C207B33"/>
    <w:rsid w:val="5C2A121E"/>
    <w:rsid w:val="5C2E0402"/>
    <w:rsid w:val="5C335AB8"/>
    <w:rsid w:val="5C3655A9"/>
    <w:rsid w:val="5C4B1059"/>
    <w:rsid w:val="5C675762"/>
    <w:rsid w:val="5C8C341B"/>
    <w:rsid w:val="5C8D11FE"/>
    <w:rsid w:val="5CC52CEF"/>
    <w:rsid w:val="5CCF0F18"/>
    <w:rsid w:val="5CDD294E"/>
    <w:rsid w:val="5CF000D6"/>
    <w:rsid w:val="5D042FB1"/>
    <w:rsid w:val="5D3F66DF"/>
    <w:rsid w:val="5D411690"/>
    <w:rsid w:val="5D647B7D"/>
    <w:rsid w:val="5D722610"/>
    <w:rsid w:val="5D743C22"/>
    <w:rsid w:val="5D756F8D"/>
    <w:rsid w:val="5D7C6FEB"/>
    <w:rsid w:val="5D806B3B"/>
    <w:rsid w:val="5D880DBA"/>
    <w:rsid w:val="5DB45817"/>
    <w:rsid w:val="5DD53BF3"/>
    <w:rsid w:val="5DE057CC"/>
    <w:rsid w:val="5E327224"/>
    <w:rsid w:val="5E391380"/>
    <w:rsid w:val="5E3E24F3"/>
    <w:rsid w:val="5E43718C"/>
    <w:rsid w:val="5E4775F9"/>
    <w:rsid w:val="5E4B2AFB"/>
    <w:rsid w:val="5E5835B4"/>
    <w:rsid w:val="5E5A0E2E"/>
    <w:rsid w:val="5E631F59"/>
    <w:rsid w:val="5E6A32E8"/>
    <w:rsid w:val="5E987228"/>
    <w:rsid w:val="5EA70608"/>
    <w:rsid w:val="5EB153BA"/>
    <w:rsid w:val="5EB25567"/>
    <w:rsid w:val="5ECC6918"/>
    <w:rsid w:val="5ECE1AC8"/>
    <w:rsid w:val="5EF445E0"/>
    <w:rsid w:val="5EF552A7"/>
    <w:rsid w:val="5EFA0B0F"/>
    <w:rsid w:val="5EFF04E0"/>
    <w:rsid w:val="5EFF1BF3"/>
    <w:rsid w:val="5F00133D"/>
    <w:rsid w:val="5F0F0C26"/>
    <w:rsid w:val="5F1F04EF"/>
    <w:rsid w:val="5F3C2ED6"/>
    <w:rsid w:val="5F4C7024"/>
    <w:rsid w:val="5F526B75"/>
    <w:rsid w:val="5F742670"/>
    <w:rsid w:val="5F772160"/>
    <w:rsid w:val="5F8040C1"/>
    <w:rsid w:val="5F8B5C0B"/>
    <w:rsid w:val="5FDA624B"/>
    <w:rsid w:val="5FDB26EF"/>
    <w:rsid w:val="600C0AFA"/>
    <w:rsid w:val="60121E89"/>
    <w:rsid w:val="601B2AEB"/>
    <w:rsid w:val="60255718"/>
    <w:rsid w:val="602D281F"/>
    <w:rsid w:val="604638E0"/>
    <w:rsid w:val="605D010C"/>
    <w:rsid w:val="60736A8B"/>
    <w:rsid w:val="60867CE6"/>
    <w:rsid w:val="60885E2E"/>
    <w:rsid w:val="6099545F"/>
    <w:rsid w:val="609F74E8"/>
    <w:rsid w:val="60B44CEE"/>
    <w:rsid w:val="60BF3DBF"/>
    <w:rsid w:val="60DB227B"/>
    <w:rsid w:val="60EC6D09"/>
    <w:rsid w:val="60F457A7"/>
    <w:rsid w:val="6101478E"/>
    <w:rsid w:val="6119480C"/>
    <w:rsid w:val="611D6D37"/>
    <w:rsid w:val="6122434D"/>
    <w:rsid w:val="61387EE8"/>
    <w:rsid w:val="6148168F"/>
    <w:rsid w:val="61614E76"/>
    <w:rsid w:val="617F7C40"/>
    <w:rsid w:val="61895FDA"/>
    <w:rsid w:val="61991BE0"/>
    <w:rsid w:val="61AA67F4"/>
    <w:rsid w:val="61B256D1"/>
    <w:rsid w:val="61BC20AC"/>
    <w:rsid w:val="61C55405"/>
    <w:rsid w:val="61D27822"/>
    <w:rsid w:val="61DA69D6"/>
    <w:rsid w:val="61EA1EF7"/>
    <w:rsid w:val="61FF01EB"/>
    <w:rsid w:val="62140B91"/>
    <w:rsid w:val="622A5268"/>
    <w:rsid w:val="623560E3"/>
    <w:rsid w:val="62367ECA"/>
    <w:rsid w:val="623972A5"/>
    <w:rsid w:val="623B7475"/>
    <w:rsid w:val="62402D30"/>
    <w:rsid w:val="62500A46"/>
    <w:rsid w:val="62787AD3"/>
    <w:rsid w:val="628764B9"/>
    <w:rsid w:val="628C6EF7"/>
    <w:rsid w:val="62C17B2D"/>
    <w:rsid w:val="62D71EFE"/>
    <w:rsid w:val="62EA2C49"/>
    <w:rsid w:val="62FB09B2"/>
    <w:rsid w:val="62FB4E56"/>
    <w:rsid w:val="63357EB3"/>
    <w:rsid w:val="633640E0"/>
    <w:rsid w:val="635B58F5"/>
    <w:rsid w:val="635C3B47"/>
    <w:rsid w:val="6367071F"/>
    <w:rsid w:val="637644DD"/>
    <w:rsid w:val="63A36B31"/>
    <w:rsid w:val="63A63014"/>
    <w:rsid w:val="63A6497A"/>
    <w:rsid w:val="63E15DFA"/>
    <w:rsid w:val="63ED7C0E"/>
    <w:rsid w:val="63EF1B7A"/>
    <w:rsid w:val="63FF44D2"/>
    <w:rsid w:val="640C2C61"/>
    <w:rsid w:val="6413431C"/>
    <w:rsid w:val="64267CB1"/>
    <w:rsid w:val="64373C6C"/>
    <w:rsid w:val="643763F1"/>
    <w:rsid w:val="644F0FB6"/>
    <w:rsid w:val="64761478"/>
    <w:rsid w:val="64847AB0"/>
    <w:rsid w:val="64B23139"/>
    <w:rsid w:val="64B600B9"/>
    <w:rsid w:val="64D07098"/>
    <w:rsid w:val="64D82BB8"/>
    <w:rsid w:val="64EA6C26"/>
    <w:rsid w:val="64FF0C2E"/>
    <w:rsid w:val="65171D19"/>
    <w:rsid w:val="65227D5E"/>
    <w:rsid w:val="65562818"/>
    <w:rsid w:val="655956E7"/>
    <w:rsid w:val="65605F45"/>
    <w:rsid w:val="656767D3"/>
    <w:rsid w:val="656B62C3"/>
    <w:rsid w:val="656F638F"/>
    <w:rsid w:val="65882615"/>
    <w:rsid w:val="65AF625D"/>
    <w:rsid w:val="65B62282"/>
    <w:rsid w:val="65BE5C89"/>
    <w:rsid w:val="65D62028"/>
    <w:rsid w:val="65F00576"/>
    <w:rsid w:val="65F77B57"/>
    <w:rsid w:val="65F928D6"/>
    <w:rsid w:val="664E469F"/>
    <w:rsid w:val="665A5B20"/>
    <w:rsid w:val="666359E7"/>
    <w:rsid w:val="66664B2F"/>
    <w:rsid w:val="666D7E19"/>
    <w:rsid w:val="66733D92"/>
    <w:rsid w:val="667747F4"/>
    <w:rsid w:val="66862C89"/>
    <w:rsid w:val="66946DC4"/>
    <w:rsid w:val="669801E2"/>
    <w:rsid w:val="669E488B"/>
    <w:rsid w:val="66A51361"/>
    <w:rsid w:val="66A54C79"/>
    <w:rsid w:val="66A55D6D"/>
    <w:rsid w:val="66A870A3"/>
    <w:rsid w:val="66AF3F8D"/>
    <w:rsid w:val="66B92DA3"/>
    <w:rsid w:val="66DE4873"/>
    <w:rsid w:val="66E176ED"/>
    <w:rsid w:val="67006CAA"/>
    <w:rsid w:val="67010561"/>
    <w:rsid w:val="6708306A"/>
    <w:rsid w:val="67193AFD"/>
    <w:rsid w:val="67340937"/>
    <w:rsid w:val="673A7F29"/>
    <w:rsid w:val="67627252"/>
    <w:rsid w:val="67707A32"/>
    <w:rsid w:val="677772D0"/>
    <w:rsid w:val="67880D3F"/>
    <w:rsid w:val="678F4246"/>
    <w:rsid w:val="67AC0E26"/>
    <w:rsid w:val="67B850C4"/>
    <w:rsid w:val="67BA708E"/>
    <w:rsid w:val="67E713EE"/>
    <w:rsid w:val="68444BA9"/>
    <w:rsid w:val="684921C0"/>
    <w:rsid w:val="68560231"/>
    <w:rsid w:val="686A6296"/>
    <w:rsid w:val="68740839"/>
    <w:rsid w:val="68773EF6"/>
    <w:rsid w:val="687D57B5"/>
    <w:rsid w:val="687E3344"/>
    <w:rsid w:val="6880489C"/>
    <w:rsid w:val="6884144A"/>
    <w:rsid w:val="689E250C"/>
    <w:rsid w:val="68A4068B"/>
    <w:rsid w:val="68C1444C"/>
    <w:rsid w:val="68D66149"/>
    <w:rsid w:val="68EB3277"/>
    <w:rsid w:val="68FE744E"/>
    <w:rsid w:val="690A79D3"/>
    <w:rsid w:val="69196036"/>
    <w:rsid w:val="6944439E"/>
    <w:rsid w:val="697C2595"/>
    <w:rsid w:val="698E45BB"/>
    <w:rsid w:val="69A76B40"/>
    <w:rsid w:val="69AF6752"/>
    <w:rsid w:val="69BD7798"/>
    <w:rsid w:val="69C45FA2"/>
    <w:rsid w:val="69E2467A"/>
    <w:rsid w:val="69F1685A"/>
    <w:rsid w:val="69F50370"/>
    <w:rsid w:val="6A216345"/>
    <w:rsid w:val="6A283993"/>
    <w:rsid w:val="6A2E3D63"/>
    <w:rsid w:val="6A334ED5"/>
    <w:rsid w:val="6A355B55"/>
    <w:rsid w:val="6A415844"/>
    <w:rsid w:val="6A4C392A"/>
    <w:rsid w:val="6A4D41E9"/>
    <w:rsid w:val="6A712A53"/>
    <w:rsid w:val="6A925742"/>
    <w:rsid w:val="6A99742E"/>
    <w:rsid w:val="6A9E2C97"/>
    <w:rsid w:val="6AA60E0E"/>
    <w:rsid w:val="6AB75CE9"/>
    <w:rsid w:val="6ABF6769"/>
    <w:rsid w:val="6AC540A6"/>
    <w:rsid w:val="6AC63F9C"/>
    <w:rsid w:val="6ACA414C"/>
    <w:rsid w:val="6AD5472B"/>
    <w:rsid w:val="6AEC2E18"/>
    <w:rsid w:val="6AF5135F"/>
    <w:rsid w:val="6B057EF2"/>
    <w:rsid w:val="6B2579D2"/>
    <w:rsid w:val="6B35036A"/>
    <w:rsid w:val="6B6356D9"/>
    <w:rsid w:val="6B653F5A"/>
    <w:rsid w:val="6B8A6A7E"/>
    <w:rsid w:val="6B901C1E"/>
    <w:rsid w:val="6BAD1CEB"/>
    <w:rsid w:val="6BB51F5E"/>
    <w:rsid w:val="6BBB33D4"/>
    <w:rsid w:val="6BBC47BD"/>
    <w:rsid w:val="6BCA6EC3"/>
    <w:rsid w:val="6BCE244D"/>
    <w:rsid w:val="6BD34359"/>
    <w:rsid w:val="6BD8102F"/>
    <w:rsid w:val="6BF53F5F"/>
    <w:rsid w:val="6C094140"/>
    <w:rsid w:val="6C2133DE"/>
    <w:rsid w:val="6C2C6080"/>
    <w:rsid w:val="6C3A3A8D"/>
    <w:rsid w:val="6C586513"/>
    <w:rsid w:val="6C652711"/>
    <w:rsid w:val="6C68355C"/>
    <w:rsid w:val="6C7C2B64"/>
    <w:rsid w:val="6C830396"/>
    <w:rsid w:val="6C8F53FF"/>
    <w:rsid w:val="6C90660F"/>
    <w:rsid w:val="6C9630D7"/>
    <w:rsid w:val="6CBC1355"/>
    <w:rsid w:val="6CDA788A"/>
    <w:rsid w:val="6CDF1345"/>
    <w:rsid w:val="6CE11222"/>
    <w:rsid w:val="6CE86F56"/>
    <w:rsid w:val="6D007CBE"/>
    <w:rsid w:val="6D154D66"/>
    <w:rsid w:val="6D17599C"/>
    <w:rsid w:val="6D1A5D91"/>
    <w:rsid w:val="6D2A360E"/>
    <w:rsid w:val="6D52414D"/>
    <w:rsid w:val="6D6F091A"/>
    <w:rsid w:val="6DAF318F"/>
    <w:rsid w:val="6DBB3A65"/>
    <w:rsid w:val="6DC237A8"/>
    <w:rsid w:val="6DD00F60"/>
    <w:rsid w:val="6DE72661"/>
    <w:rsid w:val="6DEC1F6B"/>
    <w:rsid w:val="6E2E003F"/>
    <w:rsid w:val="6E335A77"/>
    <w:rsid w:val="6E513AEE"/>
    <w:rsid w:val="6E596FB0"/>
    <w:rsid w:val="6E62222D"/>
    <w:rsid w:val="6E833325"/>
    <w:rsid w:val="6EC6021D"/>
    <w:rsid w:val="6ED70D7C"/>
    <w:rsid w:val="6ED722D3"/>
    <w:rsid w:val="6EE45F81"/>
    <w:rsid w:val="6EF2535F"/>
    <w:rsid w:val="6F00613A"/>
    <w:rsid w:val="6F012FA0"/>
    <w:rsid w:val="6F0230C8"/>
    <w:rsid w:val="6F0E2A6F"/>
    <w:rsid w:val="6F1C591A"/>
    <w:rsid w:val="6F265009"/>
    <w:rsid w:val="6F2A7532"/>
    <w:rsid w:val="6F480478"/>
    <w:rsid w:val="6F4831D1"/>
    <w:rsid w:val="6F571666"/>
    <w:rsid w:val="6F573CB0"/>
    <w:rsid w:val="6F616041"/>
    <w:rsid w:val="6F992F1C"/>
    <w:rsid w:val="6F9C351D"/>
    <w:rsid w:val="6F9D41C4"/>
    <w:rsid w:val="6FA653FB"/>
    <w:rsid w:val="6FAA5C3A"/>
    <w:rsid w:val="6FC10EC1"/>
    <w:rsid w:val="6FC772D4"/>
    <w:rsid w:val="6FDD1AFE"/>
    <w:rsid w:val="6FDD600F"/>
    <w:rsid w:val="6FDF12CB"/>
    <w:rsid w:val="6FE63CCB"/>
    <w:rsid w:val="6FEA4288"/>
    <w:rsid w:val="6FEC7FA1"/>
    <w:rsid w:val="6FF005A6"/>
    <w:rsid w:val="6FF43359"/>
    <w:rsid w:val="70052867"/>
    <w:rsid w:val="70085EEB"/>
    <w:rsid w:val="70206C28"/>
    <w:rsid w:val="703379DD"/>
    <w:rsid w:val="70461B03"/>
    <w:rsid w:val="704B33EC"/>
    <w:rsid w:val="706E6C67"/>
    <w:rsid w:val="7071060F"/>
    <w:rsid w:val="70716758"/>
    <w:rsid w:val="708741CD"/>
    <w:rsid w:val="708E10B8"/>
    <w:rsid w:val="70BD2481"/>
    <w:rsid w:val="712B6906"/>
    <w:rsid w:val="715A1496"/>
    <w:rsid w:val="715B2BCA"/>
    <w:rsid w:val="716D6F1F"/>
    <w:rsid w:val="71864485"/>
    <w:rsid w:val="71CC4AD0"/>
    <w:rsid w:val="71D46F3F"/>
    <w:rsid w:val="71DF4490"/>
    <w:rsid w:val="71E01DE7"/>
    <w:rsid w:val="71E50EA6"/>
    <w:rsid w:val="71EC2014"/>
    <w:rsid w:val="71ED62B2"/>
    <w:rsid w:val="71F118FE"/>
    <w:rsid w:val="71FE226D"/>
    <w:rsid w:val="720F447A"/>
    <w:rsid w:val="72223149"/>
    <w:rsid w:val="722E78BF"/>
    <w:rsid w:val="7230646A"/>
    <w:rsid w:val="723E56B5"/>
    <w:rsid w:val="727016C1"/>
    <w:rsid w:val="72895317"/>
    <w:rsid w:val="7290531B"/>
    <w:rsid w:val="729624A5"/>
    <w:rsid w:val="72985CC8"/>
    <w:rsid w:val="729D4FA0"/>
    <w:rsid w:val="729F75AC"/>
    <w:rsid w:val="72A2431C"/>
    <w:rsid w:val="72B17713"/>
    <w:rsid w:val="72B33057"/>
    <w:rsid w:val="72C30BFC"/>
    <w:rsid w:val="72C60FDD"/>
    <w:rsid w:val="72C76B03"/>
    <w:rsid w:val="72D15FC0"/>
    <w:rsid w:val="72D323AF"/>
    <w:rsid w:val="72D336FA"/>
    <w:rsid w:val="72F316A6"/>
    <w:rsid w:val="730432ED"/>
    <w:rsid w:val="73137F9A"/>
    <w:rsid w:val="731645E1"/>
    <w:rsid w:val="73226584"/>
    <w:rsid w:val="7347064A"/>
    <w:rsid w:val="734F7D4B"/>
    <w:rsid w:val="73506AF8"/>
    <w:rsid w:val="735F4E72"/>
    <w:rsid w:val="736B1B84"/>
    <w:rsid w:val="7375030D"/>
    <w:rsid w:val="737E7670"/>
    <w:rsid w:val="73820117"/>
    <w:rsid w:val="73964016"/>
    <w:rsid w:val="73A155A6"/>
    <w:rsid w:val="73A86934"/>
    <w:rsid w:val="73B928EF"/>
    <w:rsid w:val="73CD0149"/>
    <w:rsid w:val="73EB24A3"/>
    <w:rsid w:val="73F40F27"/>
    <w:rsid w:val="73F70735"/>
    <w:rsid w:val="7404062C"/>
    <w:rsid w:val="740B61A3"/>
    <w:rsid w:val="74122000"/>
    <w:rsid w:val="741E09A4"/>
    <w:rsid w:val="7420334D"/>
    <w:rsid w:val="74341F76"/>
    <w:rsid w:val="743A4040"/>
    <w:rsid w:val="7454418F"/>
    <w:rsid w:val="745B748A"/>
    <w:rsid w:val="74785904"/>
    <w:rsid w:val="74877B4D"/>
    <w:rsid w:val="74906F6A"/>
    <w:rsid w:val="7496678D"/>
    <w:rsid w:val="749B2AF9"/>
    <w:rsid w:val="74AF7574"/>
    <w:rsid w:val="74E753FA"/>
    <w:rsid w:val="74F11C15"/>
    <w:rsid w:val="74F15553"/>
    <w:rsid w:val="74FB51EC"/>
    <w:rsid w:val="750162FC"/>
    <w:rsid w:val="750218DB"/>
    <w:rsid w:val="750D2EF3"/>
    <w:rsid w:val="751F2C26"/>
    <w:rsid w:val="753C6991"/>
    <w:rsid w:val="754B3078"/>
    <w:rsid w:val="7550599A"/>
    <w:rsid w:val="75691608"/>
    <w:rsid w:val="756C6E5E"/>
    <w:rsid w:val="757028B1"/>
    <w:rsid w:val="75705B39"/>
    <w:rsid w:val="75A8074F"/>
    <w:rsid w:val="75BE243F"/>
    <w:rsid w:val="75EF25F8"/>
    <w:rsid w:val="76216307"/>
    <w:rsid w:val="76432944"/>
    <w:rsid w:val="765B5EE0"/>
    <w:rsid w:val="765C3616"/>
    <w:rsid w:val="765E7B1B"/>
    <w:rsid w:val="7676510C"/>
    <w:rsid w:val="769235C4"/>
    <w:rsid w:val="769F1D04"/>
    <w:rsid w:val="76A50F09"/>
    <w:rsid w:val="76A74C81"/>
    <w:rsid w:val="76C06094"/>
    <w:rsid w:val="76C372DE"/>
    <w:rsid w:val="76C912C7"/>
    <w:rsid w:val="76D20D84"/>
    <w:rsid w:val="76D50207"/>
    <w:rsid w:val="76E16D3B"/>
    <w:rsid w:val="76E47376"/>
    <w:rsid w:val="772F0AD5"/>
    <w:rsid w:val="77416E84"/>
    <w:rsid w:val="775C403B"/>
    <w:rsid w:val="77655D1A"/>
    <w:rsid w:val="777F79AC"/>
    <w:rsid w:val="779007E2"/>
    <w:rsid w:val="7790461C"/>
    <w:rsid w:val="77AE4874"/>
    <w:rsid w:val="77B238C9"/>
    <w:rsid w:val="77B85D10"/>
    <w:rsid w:val="77D2238D"/>
    <w:rsid w:val="77DA118D"/>
    <w:rsid w:val="78056103"/>
    <w:rsid w:val="78143510"/>
    <w:rsid w:val="781B2746"/>
    <w:rsid w:val="783518F6"/>
    <w:rsid w:val="784B3D3D"/>
    <w:rsid w:val="78550CFB"/>
    <w:rsid w:val="789612A3"/>
    <w:rsid w:val="78A5534F"/>
    <w:rsid w:val="78AF2513"/>
    <w:rsid w:val="78B10039"/>
    <w:rsid w:val="78C7160B"/>
    <w:rsid w:val="78D41F79"/>
    <w:rsid w:val="78D930EC"/>
    <w:rsid w:val="78DB0557"/>
    <w:rsid w:val="79053481"/>
    <w:rsid w:val="79312283"/>
    <w:rsid w:val="793A002E"/>
    <w:rsid w:val="794744F9"/>
    <w:rsid w:val="796C51FD"/>
    <w:rsid w:val="797C2612"/>
    <w:rsid w:val="799E680F"/>
    <w:rsid w:val="79D12015"/>
    <w:rsid w:val="79DF2984"/>
    <w:rsid w:val="79EB4BBC"/>
    <w:rsid w:val="79F137E1"/>
    <w:rsid w:val="7A0917AF"/>
    <w:rsid w:val="7A2465E9"/>
    <w:rsid w:val="7A2D2707"/>
    <w:rsid w:val="7A4E496D"/>
    <w:rsid w:val="7A5028E3"/>
    <w:rsid w:val="7A5F5873"/>
    <w:rsid w:val="7A610FD7"/>
    <w:rsid w:val="7A6A4943"/>
    <w:rsid w:val="7A732E5D"/>
    <w:rsid w:val="7A7A445B"/>
    <w:rsid w:val="7A897894"/>
    <w:rsid w:val="7A951295"/>
    <w:rsid w:val="7A9E5575"/>
    <w:rsid w:val="7AA21FFC"/>
    <w:rsid w:val="7AB51E9F"/>
    <w:rsid w:val="7AC9522D"/>
    <w:rsid w:val="7ACF29F8"/>
    <w:rsid w:val="7AD26045"/>
    <w:rsid w:val="7ADE0E8D"/>
    <w:rsid w:val="7AEE597E"/>
    <w:rsid w:val="7B0408F4"/>
    <w:rsid w:val="7B0A1C83"/>
    <w:rsid w:val="7B234AF2"/>
    <w:rsid w:val="7B266373"/>
    <w:rsid w:val="7B2A4102"/>
    <w:rsid w:val="7B3A4549"/>
    <w:rsid w:val="7B4E6013"/>
    <w:rsid w:val="7B503B39"/>
    <w:rsid w:val="7B5C33E6"/>
    <w:rsid w:val="7B660B49"/>
    <w:rsid w:val="7B7A0018"/>
    <w:rsid w:val="7B9D5233"/>
    <w:rsid w:val="7BD02C2C"/>
    <w:rsid w:val="7BD628B3"/>
    <w:rsid w:val="7BE34610"/>
    <w:rsid w:val="7BEB1AB4"/>
    <w:rsid w:val="7BF2699E"/>
    <w:rsid w:val="7C1A5EF5"/>
    <w:rsid w:val="7C263E4B"/>
    <w:rsid w:val="7C345209"/>
    <w:rsid w:val="7C5C4760"/>
    <w:rsid w:val="7C701FB9"/>
    <w:rsid w:val="7C741AA9"/>
    <w:rsid w:val="7CB13CD2"/>
    <w:rsid w:val="7CDB5353"/>
    <w:rsid w:val="7CDC304C"/>
    <w:rsid w:val="7D00203C"/>
    <w:rsid w:val="7D020E63"/>
    <w:rsid w:val="7D1D1F29"/>
    <w:rsid w:val="7D1E2AB4"/>
    <w:rsid w:val="7D1F1B92"/>
    <w:rsid w:val="7D235A97"/>
    <w:rsid w:val="7D255730"/>
    <w:rsid w:val="7D33726F"/>
    <w:rsid w:val="7D3635D1"/>
    <w:rsid w:val="7D3923AB"/>
    <w:rsid w:val="7D3B041C"/>
    <w:rsid w:val="7D3E6783"/>
    <w:rsid w:val="7D4165A6"/>
    <w:rsid w:val="7D483F3D"/>
    <w:rsid w:val="7D562F5D"/>
    <w:rsid w:val="7D620562"/>
    <w:rsid w:val="7D6704C4"/>
    <w:rsid w:val="7D6A07B6"/>
    <w:rsid w:val="7D7B0C16"/>
    <w:rsid w:val="7DA737B9"/>
    <w:rsid w:val="7DAA5057"/>
    <w:rsid w:val="7DC554A5"/>
    <w:rsid w:val="7DCF536B"/>
    <w:rsid w:val="7DF019EB"/>
    <w:rsid w:val="7DF55F91"/>
    <w:rsid w:val="7E096B41"/>
    <w:rsid w:val="7E1E0ECB"/>
    <w:rsid w:val="7E2C785D"/>
    <w:rsid w:val="7EAF6DC9"/>
    <w:rsid w:val="7ED07423"/>
    <w:rsid w:val="7ED15843"/>
    <w:rsid w:val="7EDA195C"/>
    <w:rsid w:val="7EDE28DD"/>
    <w:rsid w:val="7F107E0B"/>
    <w:rsid w:val="7F405C73"/>
    <w:rsid w:val="7F502D1B"/>
    <w:rsid w:val="7F55643D"/>
    <w:rsid w:val="7F626B4E"/>
    <w:rsid w:val="7F840077"/>
    <w:rsid w:val="7F840255"/>
    <w:rsid w:val="7F845667"/>
    <w:rsid w:val="7F9E648B"/>
    <w:rsid w:val="7FB92D96"/>
    <w:rsid w:val="7FCC2F11"/>
    <w:rsid w:val="7FCE4B99"/>
    <w:rsid w:val="7FD026E0"/>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4"/>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6"/>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7"/>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9"/>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0"/>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8"/>
    <w:autoRedefine/>
    <w:unhideWhenUsed/>
    <w:qFormat/>
    <w:uiPriority w:val="0"/>
    <w:pPr>
      <w:spacing w:after="120"/>
    </w:pPr>
    <w:rPr>
      <w:kern w:val="0"/>
      <w:sz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sz w:val="18"/>
      <w:szCs w:val="18"/>
    </w:rPr>
  </w:style>
  <w:style w:type="paragraph" w:styleId="14">
    <w:name w:val="table of authorities"/>
    <w:basedOn w:val="1"/>
    <w:next w:val="1"/>
    <w:autoRedefine/>
    <w:qFormat/>
    <w:uiPriority w:val="0"/>
    <w:pPr>
      <w:ind w:left="420" w:leftChars="200"/>
    </w:pPr>
    <w:rPr>
      <w:szCs w:val="20"/>
    </w:rPr>
  </w:style>
  <w:style w:type="paragraph" w:styleId="15">
    <w:name w:val="List Bullet 4"/>
    <w:basedOn w:val="1"/>
    <w:autoRedefine/>
    <w:qFormat/>
    <w:uiPriority w:val="0"/>
    <w:pPr>
      <w:tabs>
        <w:tab w:val="left" w:pos="980"/>
      </w:tabs>
      <w:spacing w:beforeLines="50" w:afterLines="50" w:line="360" w:lineRule="auto"/>
      <w:ind w:left="980" w:hanging="420"/>
    </w:pPr>
    <w:rPr>
      <w:sz w:val="24"/>
    </w:rPr>
  </w:style>
  <w:style w:type="paragraph" w:styleId="16">
    <w:name w:val="List Number"/>
    <w:basedOn w:val="1"/>
    <w:autoRedefine/>
    <w:qFormat/>
    <w:uiPriority w:val="0"/>
    <w:pPr>
      <w:numPr>
        <w:ilvl w:val="0"/>
        <w:numId w:val="1"/>
      </w:numPr>
      <w:tabs>
        <w:tab w:val="left" w:pos="840"/>
      </w:tabs>
    </w:pPr>
    <w:rPr>
      <w:rFonts w:ascii="Calibri" w:hAnsi="Calibri"/>
      <w:sz w:val="28"/>
      <w:szCs w:val="22"/>
    </w:rPr>
  </w:style>
  <w:style w:type="paragraph" w:styleId="17">
    <w:name w:val="Normal Indent"/>
    <w:basedOn w:val="1"/>
    <w:link w:val="81"/>
    <w:autoRedefine/>
    <w:qFormat/>
    <w:uiPriority w:val="99"/>
    <w:pPr>
      <w:ind w:firstLine="420" w:firstLineChars="200"/>
    </w:pPr>
    <w:rPr>
      <w:kern w:val="0"/>
      <w:sz w:val="20"/>
    </w:rPr>
  </w:style>
  <w:style w:type="paragraph" w:styleId="18">
    <w:name w:val="caption"/>
    <w:basedOn w:val="1"/>
    <w:next w:val="1"/>
    <w:link w:val="82"/>
    <w:autoRedefine/>
    <w:qFormat/>
    <w:uiPriority w:val="0"/>
    <w:pPr>
      <w:widowControl/>
      <w:jc w:val="left"/>
    </w:pPr>
    <w:rPr>
      <w:rFonts w:ascii="Arial" w:hAnsi="Arial" w:eastAsia="黑体"/>
      <w:kern w:val="0"/>
      <w:sz w:val="20"/>
      <w:szCs w:val="20"/>
    </w:rPr>
  </w:style>
  <w:style w:type="paragraph" w:styleId="19">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3"/>
    <w:autoRedefine/>
    <w:qFormat/>
    <w:uiPriority w:val="99"/>
    <w:pPr>
      <w:shd w:val="clear" w:color="auto" w:fill="000080"/>
    </w:pPr>
    <w:rPr>
      <w:kern w:val="0"/>
      <w:sz w:val="20"/>
    </w:rPr>
  </w:style>
  <w:style w:type="paragraph" w:styleId="22">
    <w:name w:val="toa heading"/>
    <w:basedOn w:val="1"/>
    <w:next w:val="1"/>
    <w:autoRedefine/>
    <w:qFormat/>
    <w:uiPriority w:val="0"/>
    <w:pPr>
      <w:spacing w:before="120"/>
    </w:pPr>
    <w:rPr>
      <w:rFonts w:ascii="Cambria" w:hAnsi="Cambria"/>
      <w:sz w:val="24"/>
    </w:rPr>
  </w:style>
  <w:style w:type="paragraph" w:styleId="23">
    <w:name w:val="annotation text"/>
    <w:basedOn w:val="1"/>
    <w:link w:val="84"/>
    <w:autoRedefine/>
    <w:unhideWhenUsed/>
    <w:qFormat/>
    <w:uiPriority w:val="0"/>
    <w:pPr>
      <w:jc w:val="left"/>
    </w:pPr>
    <w:rPr>
      <w:kern w:val="0"/>
      <w:sz w:val="20"/>
    </w:rPr>
  </w:style>
  <w:style w:type="paragraph" w:styleId="24">
    <w:name w:val="index 6"/>
    <w:basedOn w:val="1"/>
    <w:next w:val="1"/>
    <w:autoRedefine/>
    <w:qFormat/>
    <w:uiPriority w:val="99"/>
    <w:pPr>
      <w:ind w:left="2100"/>
    </w:pPr>
  </w:style>
  <w:style w:type="paragraph" w:styleId="25">
    <w:name w:val="Salutation"/>
    <w:basedOn w:val="1"/>
    <w:next w:val="1"/>
    <w:link w:val="85"/>
    <w:autoRedefine/>
    <w:qFormat/>
    <w:uiPriority w:val="0"/>
    <w:rPr>
      <w:kern w:val="0"/>
      <w:sz w:val="20"/>
    </w:rPr>
  </w:style>
  <w:style w:type="paragraph" w:styleId="26">
    <w:name w:val="Body Text 3"/>
    <w:basedOn w:val="1"/>
    <w:link w:val="86"/>
    <w:autoRedefine/>
    <w:unhideWhenUsed/>
    <w:qFormat/>
    <w:uiPriority w:val="0"/>
    <w:pPr>
      <w:spacing w:beforeLines="50" w:afterLines="50" w:line="360" w:lineRule="auto"/>
    </w:pPr>
    <w:rPr>
      <w:kern w:val="0"/>
      <w:sz w:val="16"/>
      <w:szCs w:val="16"/>
    </w:rPr>
  </w:style>
  <w:style w:type="paragraph" w:styleId="27">
    <w:name w:val="Closing"/>
    <w:basedOn w:val="1"/>
    <w:link w:val="87"/>
    <w:autoRedefine/>
    <w:qFormat/>
    <w:uiPriority w:val="0"/>
    <w:pPr>
      <w:ind w:left="100" w:leftChars="2100"/>
    </w:pPr>
    <w:rPr>
      <w:rFonts w:ascii="宋体" w:hAnsi="宋体"/>
      <w:b/>
      <w:kern w:val="0"/>
      <w:sz w:val="24"/>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Indent"/>
    <w:basedOn w:val="1"/>
    <w:link w:val="90"/>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1"/>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2"/>
    <w:autoRedefine/>
    <w:qFormat/>
    <w:uiPriority w:val="0"/>
    <w:pPr>
      <w:ind w:left="100" w:leftChars="2500"/>
    </w:pPr>
    <w:rPr>
      <w:rFonts w:eastAsia="仿宋_GB2312"/>
      <w:color w:val="000000"/>
      <w:kern w:val="0"/>
      <w:sz w:val="28"/>
    </w:rPr>
  </w:style>
  <w:style w:type="paragraph" w:styleId="37">
    <w:name w:val="Body Text Indent 2"/>
    <w:basedOn w:val="1"/>
    <w:link w:val="93"/>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autoRedefine/>
    <w:qFormat/>
    <w:uiPriority w:val="0"/>
    <w:pPr>
      <w:snapToGrid w:val="0"/>
      <w:jc w:val="left"/>
    </w:pPr>
    <w:rPr>
      <w:rFonts w:ascii="Calibri" w:hAnsi="Calibri"/>
      <w:szCs w:val="22"/>
    </w:rPr>
  </w:style>
  <w:style w:type="paragraph" w:styleId="39">
    <w:name w:val="Balloon Text"/>
    <w:basedOn w:val="1"/>
    <w:link w:val="95"/>
    <w:autoRedefine/>
    <w:qFormat/>
    <w:uiPriority w:val="0"/>
    <w:rPr>
      <w:kern w:val="0"/>
      <w:sz w:val="18"/>
      <w:szCs w:val="18"/>
    </w:rPr>
  </w:style>
  <w:style w:type="paragraph" w:styleId="40">
    <w:name w:val="footer"/>
    <w:basedOn w:val="1"/>
    <w:link w:val="96"/>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99"/>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0"/>
    <w:autoRedefine/>
    <w:qFormat/>
    <w:uiPriority w:val="0"/>
    <w:pPr>
      <w:jc w:val="center"/>
    </w:pPr>
    <w:rPr>
      <w:rFonts w:ascii="宋体" w:hAnsi="宋体"/>
      <w:kern w:val="0"/>
      <w:sz w:val="24"/>
    </w:rPr>
  </w:style>
  <w:style w:type="paragraph" w:styleId="5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2"/>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3"/>
    <w:next w:val="23"/>
    <w:link w:val="103"/>
    <w:autoRedefine/>
    <w:qFormat/>
    <w:uiPriority w:val="0"/>
    <w:rPr>
      <w:b/>
      <w:szCs w:val="20"/>
    </w:rPr>
  </w:style>
  <w:style w:type="paragraph" w:styleId="58">
    <w:name w:val="Body Text First Indent"/>
    <w:basedOn w:val="2"/>
    <w:next w:val="1"/>
    <w:link w:val="89"/>
    <w:autoRedefine/>
    <w:qFormat/>
    <w:uiPriority w:val="0"/>
    <w:pPr>
      <w:ind w:firstLine="420" w:firstLineChars="100"/>
    </w:pPr>
    <w:rPr>
      <w:rFonts w:ascii="宋体"/>
      <w:color w:val="000000"/>
      <w:szCs w:val="32"/>
    </w:rPr>
  </w:style>
  <w:style w:type="paragraph" w:styleId="59">
    <w:name w:val="Body Text First Indent 2"/>
    <w:basedOn w:val="29"/>
    <w:link w:val="104"/>
    <w:autoRedefine/>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61">
    <w:name w:val="Table Grid"/>
    <w:basedOn w:val="6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paragraph" w:customStyle="1" w:styleId="71">
    <w:name w:val="正文缩进1"/>
    <w:basedOn w:val="1"/>
    <w:autoRedefine/>
    <w:qFormat/>
    <w:uiPriority w:val="0"/>
    <w:pPr>
      <w:spacing w:line="360" w:lineRule="auto"/>
      <w:ind w:firstLine="200" w:firstLineChars="200"/>
      <w:jc w:val="left"/>
    </w:pPr>
    <w:rPr>
      <w:rFonts w:ascii="宋体" w:hAnsi="宋体"/>
      <w:sz w:val="24"/>
      <w:szCs w:val="22"/>
    </w:rPr>
  </w:style>
  <w:style w:type="character" w:customStyle="1" w:styleId="72">
    <w:name w:val="标题 1 字符"/>
    <w:link w:val="3"/>
    <w:autoRedefine/>
    <w:qFormat/>
    <w:uiPriority w:val="0"/>
    <w:rPr>
      <w:rFonts w:ascii="仿宋" w:hAnsi="仿宋" w:eastAsia="仿宋" w:cs="Times New Roman"/>
      <w:b/>
      <w:kern w:val="44"/>
      <w:sz w:val="32"/>
      <w:szCs w:val="20"/>
    </w:rPr>
  </w:style>
  <w:style w:type="character" w:customStyle="1" w:styleId="73">
    <w:name w:val="标题 2 字符"/>
    <w:link w:val="4"/>
    <w:autoRedefine/>
    <w:qFormat/>
    <w:uiPriority w:val="0"/>
    <w:rPr>
      <w:rFonts w:ascii="Arial" w:hAnsi="Arial" w:eastAsia="黑体" w:cs="Times New Roman"/>
      <w:b/>
      <w:bCs/>
      <w:sz w:val="32"/>
      <w:szCs w:val="32"/>
    </w:rPr>
  </w:style>
  <w:style w:type="character" w:customStyle="1" w:styleId="74">
    <w:name w:val="标题 3 字符"/>
    <w:link w:val="5"/>
    <w:autoRedefine/>
    <w:qFormat/>
    <w:uiPriority w:val="0"/>
    <w:rPr>
      <w:rFonts w:ascii="Times New Roman" w:hAnsi="Times New Roman" w:eastAsia="Arial Unicode MS" w:cs="Times New Roman"/>
      <w:b/>
      <w:szCs w:val="20"/>
    </w:rPr>
  </w:style>
  <w:style w:type="character" w:customStyle="1" w:styleId="75">
    <w:name w:val="标题 4 字符"/>
    <w:link w:val="6"/>
    <w:autoRedefine/>
    <w:qFormat/>
    <w:uiPriority w:val="0"/>
    <w:rPr>
      <w:rFonts w:ascii="Cambria" w:hAnsi="Cambria" w:eastAsia="宋体" w:cs="Times New Roman"/>
      <w:b/>
      <w:bCs/>
      <w:sz w:val="28"/>
      <w:szCs w:val="28"/>
    </w:rPr>
  </w:style>
  <w:style w:type="character" w:customStyle="1" w:styleId="76">
    <w:name w:val="标题 5 字符"/>
    <w:link w:val="7"/>
    <w:autoRedefine/>
    <w:qFormat/>
    <w:uiPriority w:val="0"/>
    <w:rPr>
      <w:rFonts w:ascii="Calibri" w:hAnsi="Calibri" w:eastAsia="宋体" w:cs="Times New Roman"/>
      <w:b/>
      <w:bCs/>
      <w:sz w:val="28"/>
      <w:szCs w:val="28"/>
    </w:rPr>
  </w:style>
  <w:style w:type="character" w:customStyle="1" w:styleId="77">
    <w:name w:val="标题 6 字符"/>
    <w:link w:val="8"/>
    <w:autoRedefine/>
    <w:qFormat/>
    <w:uiPriority w:val="0"/>
    <w:rPr>
      <w:rFonts w:ascii="Arial" w:hAnsi="Arial" w:eastAsia="黑体" w:cs="Times New Roman"/>
      <w:b/>
      <w:bCs/>
      <w:kern w:val="0"/>
      <w:sz w:val="24"/>
      <w:szCs w:val="24"/>
    </w:rPr>
  </w:style>
  <w:style w:type="character" w:customStyle="1" w:styleId="78">
    <w:name w:val="标题 7 字符"/>
    <w:link w:val="9"/>
    <w:autoRedefine/>
    <w:qFormat/>
    <w:uiPriority w:val="0"/>
    <w:rPr>
      <w:rFonts w:ascii="Times New Roman" w:hAnsi="Times New Roman" w:eastAsia="宋体" w:cs="Times New Roman"/>
      <w:b/>
      <w:bCs/>
      <w:kern w:val="0"/>
      <w:sz w:val="24"/>
      <w:szCs w:val="24"/>
    </w:rPr>
  </w:style>
  <w:style w:type="character" w:customStyle="1" w:styleId="79">
    <w:name w:val="标题 8 字符"/>
    <w:link w:val="10"/>
    <w:autoRedefine/>
    <w:qFormat/>
    <w:uiPriority w:val="0"/>
    <w:rPr>
      <w:rFonts w:ascii="Arial" w:hAnsi="Arial" w:eastAsia="黑体" w:cs="Times New Roman"/>
      <w:kern w:val="0"/>
      <w:sz w:val="24"/>
      <w:szCs w:val="24"/>
    </w:rPr>
  </w:style>
  <w:style w:type="character" w:customStyle="1" w:styleId="80">
    <w:name w:val="标题 9 字符"/>
    <w:link w:val="11"/>
    <w:autoRedefine/>
    <w:qFormat/>
    <w:uiPriority w:val="0"/>
    <w:rPr>
      <w:rFonts w:ascii="Arial" w:hAnsi="Arial" w:eastAsia="黑体" w:cs="Times New Roman"/>
      <w:kern w:val="0"/>
      <w:szCs w:val="21"/>
    </w:rPr>
  </w:style>
  <w:style w:type="character" w:customStyle="1" w:styleId="81">
    <w:name w:val="正文缩进 字符"/>
    <w:link w:val="17"/>
    <w:autoRedefine/>
    <w:qFormat/>
    <w:uiPriority w:val="99"/>
    <w:rPr>
      <w:szCs w:val="24"/>
    </w:rPr>
  </w:style>
  <w:style w:type="character" w:customStyle="1" w:styleId="82">
    <w:name w:val="题注 字符"/>
    <w:link w:val="18"/>
    <w:autoRedefine/>
    <w:qFormat/>
    <w:locked/>
    <w:uiPriority w:val="0"/>
    <w:rPr>
      <w:rFonts w:ascii="Arial" w:hAnsi="Arial" w:eastAsia="黑体"/>
    </w:rPr>
  </w:style>
  <w:style w:type="character" w:customStyle="1" w:styleId="83">
    <w:name w:val="文档结构图 字符"/>
    <w:link w:val="21"/>
    <w:autoRedefine/>
    <w:qFormat/>
    <w:uiPriority w:val="99"/>
    <w:rPr>
      <w:szCs w:val="24"/>
      <w:shd w:val="clear" w:color="auto" w:fill="000080"/>
    </w:rPr>
  </w:style>
  <w:style w:type="character" w:customStyle="1" w:styleId="84">
    <w:name w:val="批注文字 字符"/>
    <w:link w:val="23"/>
    <w:autoRedefine/>
    <w:qFormat/>
    <w:uiPriority w:val="0"/>
    <w:rPr>
      <w:rFonts w:ascii="Times New Roman" w:hAnsi="Times New Roman" w:eastAsia="宋体" w:cs="Times New Roman"/>
      <w:szCs w:val="24"/>
    </w:rPr>
  </w:style>
  <w:style w:type="character" w:customStyle="1" w:styleId="85">
    <w:name w:val="称呼 字符"/>
    <w:link w:val="25"/>
    <w:autoRedefine/>
    <w:qFormat/>
    <w:uiPriority w:val="0"/>
    <w:rPr>
      <w:szCs w:val="24"/>
    </w:rPr>
  </w:style>
  <w:style w:type="character" w:customStyle="1" w:styleId="86">
    <w:name w:val="正文文本 3 字符"/>
    <w:link w:val="26"/>
    <w:autoRedefine/>
    <w:qFormat/>
    <w:uiPriority w:val="0"/>
    <w:rPr>
      <w:sz w:val="16"/>
      <w:szCs w:val="16"/>
    </w:rPr>
  </w:style>
  <w:style w:type="character" w:customStyle="1" w:styleId="87">
    <w:name w:val="结束语 字符"/>
    <w:link w:val="27"/>
    <w:autoRedefine/>
    <w:qFormat/>
    <w:uiPriority w:val="0"/>
    <w:rPr>
      <w:rFonts w:ascii="宋体" w:hAnsi="宋体"/>
      <w:b/>
      <w:sz w:val="24"/>
      <w:szCs w:val="24"/>
    </w:rPr>
  </w:style>
  <w:style w:type="character" w:customStyle="1" w:styleId="88">
    <w:name w:val="正文文本 字符"/>
    <w:link w:val="2"/>
    <w:autoRedefine/>
    <w:qFormat/>
    <w:uiPriority w:val="0"/>
    <w:rPr>
      <w:rFonts w:ascii="Times New Roman" w:hAnsi="Times New Roman" w:eastAsia="宋体" w:cs="Times New Roman"/>
      <w:szCs w:val="24"/>
    </w:rPr>
  </w:style>
  <w:style w:type="character" w:customStyle="1" w:styleId="89">
    <w:name w:val="正文首行缩进 字符"/>
    <w:link w:val="58"/>
    <w:autoRedefine/>
    <w:qFormat/>
    <w:uiPriority w:val="0"/>
    <w:rPr>
      <w:rFonts w:ascii="宋体"/>
      <w:color w:val="000000"/>
      <w:szCs w:val="32"/>
    </w:rPr>
  </w:style>
  <w:style w:type="character" w:customStyle="1" w:styleId="90">
    <w:name w:val="正文文本缩进 字符"/>
    <w:link w:val="29"/>
    <w:autoRedefine/>
    <w:qFormat/>
    <w:uiPriority w:val="99"/>
    <w:rPr>
      <w:rFonts w:ascii="宋体"/>
      <w:color w:val="000000"/>
      <w:sz w:val="32"/>
      <w:szCs w:val="32"/>
    </w:rPr>
  </w:style>
  <w:style w:type="character" w:customStyle="1" w:styleId="91">
    <w:name w:val="纯文本 字符"/>
    <w:link w:val="31"/>
    <w:autoRedefine/>
    <w:qFormat/>
    <w:uiPriority w:val="0"/>
    <w:rPr>
      <w:rFonts w:ascii="宋体" w:hAnsi="Courier New" w:cs="Courier New"/>
      <w:szCs w:val="21"/>
    </w:rPr>
  </w:style>
  <w:style w:type="character" w:customStyle="1" w:styleId="92">
    <w:name w:val="日期 字符"/>
    <w:link w:val="36"/>
    <w:autoRedefine/>
    <w:qFormat/>
    <w:uiPriority w:val="0"/>
    <w:rPr>
      <w:rFonts w:eastAsia="仿宋_GB2312"/>
      <w:color w:val="000000"/>
      <w:sz w:val="28"/>
      <w:szCs w:val="24"/>
    </w:rPr>
  </w:style>
  <w:style w:type="character" w:customStyle="1" w:styleId="93">
    <w:name w:val="正文文本缩进 2 字符"/>
    <w:link w:val="37"/>
    <w:autoRedefine/>
    <w:qFormat/>
    <w:uiPriority w:val="0"/>
    <w:rPr>
      <w:rFonts w:ascii="幼圆" w:eastAsia="幼圆"/>
      <w:color w:val="000000"/>
      <w:sz w:val="30"/>
      <w:szCs w:val="32"/>
    </w:rPr>
  </w:style>
  <w:style w:type="character" w:customStyle="1" w:styleId="94">
    <w:name w:val="尾注文本 字符"/>
    <w:link w:val="38"/>
    <w:autoRedefine/>
    <w:qFormat/>
    <w:uiPriority w:val="0"/>
  </w:style>
  <w:style w:type="character" w:customStyle="1" w:styleId="95">
    <w:name w:val="批注框文本 字符"/>
    <w:link w:val="39"/>
    <w:autoRedefine/>
    <w:qFormat/>
    <w:uiPriority w:val="0"/>
    <w:rPr>
      <w:sz w:val="18"/>
      <w:szCs w:val="18"/>
    </w:rPr>
  </w:style>
  <w:style w:type="character" w:customStyle="1" w:styleId="96">
    <w:name w:val="页脚 字符"/>
    <w:link w:val="40"/>
    <w:autoRedefine/>
    <w:qFormat/>
    <w:uiPriority w:val="99"/>
    <w:rPr>
      <w:rFonts w:ascii="Times New Roman" w:hAnsi="Times New Roman" w:eastAsia="宋体" w:cs="Times New Roman"/>
      <w:sz w:val="18"/>
      <w:szCs w:val="18"/>
    </w:rPr>
  </w:style>
  <w:style w:type="character" w:customStyle="1" w:styleId="97">
    <w:name w:val="页眉 字符"/>
    <w:link w:val="41"/>
    <w:autoRedefine/>
    <w:qFormat/>
    <w:uiPriority w:val="99"/>
    <w:rPr>
      <w:rFonts w:ascii="Times New Roman" w:hAnsi="Times New Roman" w:eastAsia="宋体" w:cs="Times New Roman"/>
      <w:sz w:val="18"/>
      <w:szCs w:val="18"/>
    </w:rPr>
  </w:style>
  <w:style w:type="character" w:customStyle="1" w:styleId="98">
    <w:name w:val="副标题 字符"/>
    <w:link w:val="44"/>
    <w:autoRedefine/>
    <w:qFormat/>
    <w:uiPriority w:val="0"/>
    <w:rPr>
      <w:rFonts w:ascii="Cambria" w:hAnsi="Cambria"/>
      <w:b/>
      <w:bCs/>
      <w:kern w:val="28"/>
      <w:sz w:val="32"/>
      <w:szCs w:val="32"/>
    </w:rPr>
  </w:style>
  <w:style w:type="character" w:customStyle="1" w:styleId="99">
    <w:name w:val="正文文本缩进 3 字符"/>
    <w:link w:val="48"/>
    <w:autoRedefine/>
    <w:qFormat/>
    <w:uiPriority w:val="0"/>
    <w:rPr>
      <w:rFonts w:ascii="幼圆" w:eastAsia="幼圆"/>
      <w:sz w:val="24"/>
      <w:szCs w:val="32"/>
    </w:rPr>
  </w:style>
  <w:style w:type="character" w:customStyle="1" w:styleId="100">
    <w:name w:val="正文文本 2 字符"/>
    <w:link w:val="52"/>
    <w:autoRedefine/>
    <w:qFormat/>
    <w:uiPriority w:val="0"/>
    <w:rPr>
      <w:rFonts w:ascii="宋体" w:hAnsi="宋体"/>
      <w:sz w:val="24"/>
      <w:szCs w:val="24"/>
    </w:rPr>
  </w:style>
  <w:style w:type="character" w:customStyle="1" w:styleId="101">
    <w:name w:val="HTML 预设格式 字符"/>
    <w:link w:val="53"/>
    <w:autoRedefine/>
    <w:qFormat/>
    <w:uiPriority w:val="99"/>
    <w:rPr>
      <w:rFonts w:ascii="宋体" w:hAnsi="宋体" w:cs="宋体"/>
      <w:sz w:val="24"/>
      <w:szCs w:val="24"/>
    </w:rPr>
  </w:style>
  <w:style w:type="character" w:customStyle="1" w:styleId="102">
    <w:name w:val="标题 字符"/>
    <w:link w:val="56"/>
    <w:autoRedefine/>
    <w:qFormat/>
    <w:uiPriority w:val="0"/>
    <w:rPr>
      <w:rFonts w:ascii="Arial" w:hAnsi="Arial"/>
      <w:b/>
      <w:bCs/>
      <w:sz w:val="32"/>
      <w:szCs w:val="32"/>
    </w:rPr>
  </w:style>
  <w:style w:type="character" w:customStyle="1" w:styleId="103">
    <w:name w:val="批注主题 字符"/>
    <w:link w:val="57"/>
    <w:autoRedefine/>
    <w:qFormat/>
    <w:uiPriority w:val="0"/>
    <w:rPr>
      <w:b/>
    </w:rPr>
  </w:style>
  <w:style w:type="character" w:customStyle="1" w:styleId="104">
    <w:name w:val="正文首行缩进 2 字符"/>
    <w:link w:val="59"/>
    <w:autoRedefine/>
    <w:qFormat/>
    <w:uiPriority w:val="0"/>
    <w:rPr>
      <w:rFonts w:ascii="仿宋_GB2312" w:eastAsia="仿宋_GB2312"/>
      <w:sz w:val="24"/>
      <w:szCs w:val="24"/>
    </w:rPr>
  </w:style>
  <w:style w:type="paragraph" w:customStyle="1" w:styleId="105">
    <w:name w:val="标题 5（有编号）（绿盟科技）"/>
    <w:basedOn w:val="1"/>
    <w:next w:val="106"/>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autoRedefine/>
    <w:semiHidden/>
    <w:qFormat/>
    <w:uiPriority w:val="99"/>
    <w:rPr>
      <w:rFonts w:ascii="Times New Roman" w:hAnsi="Times New Roman" w:eastAsia="宋体" w:cs="Times New Roman"/>
      <w:szCs w:val="24"/>
    </w:rPr>
  </w:style>
  <w:style w:type="character" w:customStyle="1" w:styleId="108">
    <w:name w:val="批注文字 Char1"/>
    <w:autoRedefine/>
    <w:qFormat/>
    <w:uiPriority w:val="0"/>
    <w:rPr>
      <w:rFonts w:ascii="Times New Roman" w:hAnsi="Times New Roman" w:eastAsia="宋体" w:cs="Times New Roman"/>
      <w:szCs w:val="24"/>
    </w:rPr>
  </w:style>
  <w:style w:type="paragraph" w:customStyle="1" w:styleId="109">
    <w:name w:val="Style1"/>
    <w:basedOn w:val="1"/>
    <w:autoRedefine/>
    <w:qFormat/>
    <w:uiPriority w:val="0"/>
    <w:pPr>
      <w:widowControl/>
      <w:tabs>
        <w:tab w:val="left" w:pos="-720"/>
      </w:tabs>
    </w:pPr>
    <w:rPr>
      <w:spacing w:val="-3"/>
      <w:kern w:val="0"/>
      <w:sz w:val="24"/>
      <w:szCs w:val="20"/>
      <w:lang w:val="en-AU" w:eastAsia="en-US"/>
    </w:rPr>
  </w:style>
  <w:style w:type="character" w:customStyle="1" w:styleId="110">
    <w:name w:val="页脚 Char1"/>
    <w:autoRedefine/>
    <w:semiHidden/>
    <w:qFormat/>
    <w:uiPriority w:val="0"/>
    <w:rPr>
      <w:rFonts w:ascii="Times New Roman" w:hAnsi="Times New Roman" w:eastAsia="宋体" w:cs="Times New Roman"/>
      <w:sz w:val="18"/>
      <w:szCs w:val="18"/>
    </w:rPr>
  </w:style>
  <w:style w:type="character" w:customStyle="1" w:styleId="111">
    <w:name w:val="正文文本缩进 Char2"/>
    <w:autoRedefine/>
    <w:qFormat/>
    <w:uiPriority w:val="0"/>
    <w:rPr>
      <w:rFonts w:ascii="宋体"/>
      <w:color w:val="000000"/>
      <w:sz w:val="32"/>
      <w:szCs w:val="32"/>
    </w:rPr>
  </w:style>
  <w:style w:type="character" w:customStyle="1" w:styleId="112">
    <w:name w:val="Table Text Char1"/>
    <w:autoRedefine/>
    <w:qFormat/>
    <w:uiPriority w:val="0"/>
    <w:rPr>
      <w:rFonts w:ascii="Arial" w:hAnsi="Arial" w:eastAsia="宋体" w:cs="Arial"/>
      <w:snapToGrid w:val="0"/>
      <w:sz w:val="21"/>
      <w:szCs w:val="21"/>
      <w:lang w:val="en-US" w:eastAsia="zh-CN" w:bidi="ar-SA"/>
    </w:rPr>
  </w:style>
  <w:style w:type="character" w:customStyle="1" w:styleId="113">
    <w:name w:val="正文首行缩进 2 Char"/>
    <w:autoRedefine/>
    <w:qFormat/>
    <w:uiPriority w:val="0"/>
  </w:style>
  <w:style w:type="character" w:customStyle="1" w:styleId="114">
    <w:name w:val="正文文本缩进 Char"/>
    <w:autoRedefine/>
    <w:qFormat/>
    <w:uiPriority w:val="99"/>
    <w:rPr>
      <w:rFonts w:ascii="Times New Roman" w:hAnsi="Times New Roman" w:eastAsia="宋体" w:cs="Times New Roman"/>
      <w:szCs w:val="24"/>
    </w:rPr>
  </w:style>
  <w:style w:type="character" w:customStyle="1" w:styleId="115">
    <w:name w:val="B正文 Char"/>
    <w:link w:val="116"/>
    <w:autoRedefine/>
    <w:qFormat/>
    <w:locked/>
    <w:uiPriority w:val="0"/>
    <w:rPr>
      <w:rFonts w:ascii="宋体" w:hAnsi="宋体"/>
      <w:sz w:val="24"/>
    </w:rPr>
  </w:style>
  <w:style w:type="paragraph" w:customStyle="1" w:styleId="116">
    <w:name w:val="B正文"/>
    <w:basedOn w:val="1"/>
    <w:link w:val="115"/>
    <w:autoRedefine/>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autoRedefine/>
    <w:qFormat/>
    <w:uiPriority w:val="0"/>
    <w:rPr>
      <w:rFonts w:hint="eastAsia" w:ascii="宋体" w:hAnsi="宋体" w:eastAsia="宋体" w:cs="宋体"/>
      <w:color w:val="000000"/>
      <w:sz w:val="20"/>
      <w:szCs w:val="20"/>
      <w:u w:val="none"/>
    </w:rPr>
  </w:style>
  <w:style w:type="character" w:customStyle="1" w:styleId="118">
    <w:name w:val="结束语 Char1"/>
    <w:autoRedefine/>
    <w:qFormat/>
    <w:uiPriority w:val="0"/>
    <w:rPr>
      <w:kern w:val="2"/>
      <w:sz w:val="21"/>
      <w:szCs w:val="24"/>
    </w:rPr>
  </w:style>
  <w:style w:type="character" w:customStyle="1" w:styleId="119">
    <w:name w:val="常规 Char"/>
    <w:link w:val="120"/>
    <w:autoRedefine/>
    <w:qFormat/>
    <w:uiPriority w:val="0"/>
    <w:rPr>
      <w:rFonts w:ascii="Tahoma" w:hAnsi="Tahoma"/>
      <w:color w:val="000000"/>
      <w:sz w:val="28"/>
      <w:szCs w:val="21"/>
    </w:rPr>
  </w:style>
  <w:style w:type="paragraph" w:customStyle="1" w:styleId="120">
    <w:name w:val="常规"/>
    <w:basedOn w:val="1"/>
    <w:link w:val="119"/>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autoRedefine/>
    <w:qFormat/>
    <w:uiPriority w:val="0"/>
    <w:rPr>
      <w:rFonts w:hint="default" w:ascii="Times New Roman" w:hAnsi="Times New Roman" w:cs="Times New Roman"/>
      <w:sz w:val="24"/>
      <w:szCs w:val="24"/>
    </w:rPr>
  </w:style>
  <w:style w:type="character" w:customStyle="1" w:styleId="122">
    <w:name w:val="font91"/>
    <w:autoRedefine/>
    <w:qFormat/>
    <w:uiPriority w:val="0"/>
    <w:rPr>
      <w:rFonts w:hint="eastAsia" w:ascii="宋体" w:hAnsi="宋体" w:eastAsia="宋体" w:cs="宋体"/>
      <w:color w:val="000000"/>
      <w:sz w:val="20"/>
      <w:szCs w:val="20"/>
      <w:u w:val="none"/>
    </w:rPr>
  </w:style>
  <w:style w:type="character" w:customStyle="1" w:styleId="123">
    <w:name w:val="正文文本缩进 Char1"/>
    <w:autoRedefine/>
    <w:qFormat/>
    <w:uiPriority w:val="0"/>
    <w:rPr>
      <w:rFonts w:ascii="楷体_GB2312" w:eastAsia="楷体_GB2312"/>
      <w:kern w:val="2"/>
      <w:sz w:val="28"/>
      <w:szCs w:val="31"/>
    </w:rPr>
  </w:style>
  <w:style w:type="character" w:customStyle="1" w:styleId="124">
    <w:name w:val="Char Char5"/>
    <w:autoRedefine/>
    <w:qFormat/>
    <w:uiPriority w:val="0"/>
    <w:rPr>
      <w:rFonts w:ascii="Times New Roman" w:hAnsi="Times New Roman" w:eastAsia="宋体"/>
      <w:sz w:val="18"/>
    </w:rPr>
  </w:style>
  <w:style w:type="character" w:customStyle="1" w:styleId="125">
    <w:name w:val="四级大纲 Char"/>
    <w:link w:val="126"/>
    <w:autoRedefine/>
    <w:qFormat/>
    <w:uiPriority w:val="0"/>
    <w:rPr>
      <w:rFonts w:ascii="Calibri" w:hAnsi="Calibri"/>
      <w:b/>
      <w:kern w:val="2"/>
      <w:sz w:val="30"/>
      <w:szCs w:val="22"/>
      <w:lang w:val="en-US" w:eastAsia="zh-CN" w:bidi="ar-SA"/>
    </w:rPr>
  </w:style>
  <w:style w:type="paragraph" w:customStyle="1" w:styleId="126">
    <w:name w:val="四级大纲"/>
    <w:next w:val="127"/>
    <w:link w:val="125"/>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autoRedefine/>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128">
    <w:name w:val="正文小四 Char"/>
    <w:link w:val="127"/>
    <w:autoRedefine/>
    <w:qFormat/>
    <w:uiPriority w:val="0"/>
    <w:rPr>
      <w:rFonts w:ascii="宋体" w:hAnsi="宋体"/>
      <w:sz w:val="24"/>
      <w:lang w:bidi="ar-SA"/>
    </w:rPr>
  </w:style>
  <w:style w:type="character" w:customStyle="1" w:styleId="129">
    <w:name w:val="Table Text Char"/>
    <w:link w:val="130"/>
    <w:autoRedefine/>
    <w:qFormat/>
    <w:uiPriority w:val="0"/>
    <w:rPr>
      <w:rFonts w:ascii="Arial" w:hAnsi="Arial"/>
      <w:kern w:val="2"/>
      <w:sz w:val="18"/>
      <w:szCs w:val="22"/>
      <w:lang w:val="en-US" w:eastAsia="zh-CN" w:bidi="ar-SA"/>
    </w:rPr>
  </w:style>
  <w:style w:type="paragraph" w:customStyle="1" w:styleId="130">
    <w:name w:val="Table Text"/>
    <w:link w:val="129"/>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autoRedefine/>
    <w:qFormat/>
    <w:uiPriority w:val="0"/>
    <w:rPr>
      <w:b/>
      <w:bCs/>
      <w:color w:val="194D7C"/>
      <w:spacing w:val="400"/>
      <w:sz w:val="24"/>
      <w:szCs w:val="24"/>
    </w:rPr>
  </w:style>
  <w:style w:type="character" w:customStyle="1" w:styleId="132">
    <w:name w:val="页眉 Char1"/>
    <w:autoRedefine/>
    <w:semiHidden/>
    <w:qFormat/>
    <w:uiPriority w:val="99"/>
    <w:rPr>
      <w:rFonts w:ascii="Times New Roman" w:hAnsi="Times New Roman" w:eastAsia="宋体" w:cs="Times New Roman"/>
      <w:sz w:val="18"/>
      <w:szCs w:val="18"/>
    </w:rPr>
  </w:style>
  <w:style w:type="character" w:customStyle="1" w:styleId="133">
    <w:name w:val="尾注文本 Char"/>
    <w:autoRedefine/>
    <w:qFormat/>
    <w:uiPriority w:val="0"/>
    <w:rPr>
      <w:rFonts w:ascii="Times New Roman" w:hAnsi="Times New Roman" w:eastAsia="宋体" w:cs="Times New Roman"/>
      <w:szCs w:val="24"/>
    </w:rPr>
  </w:style>
  <w:style w:type="character" w:customStyle="1" w:styleId="134">
    <w:name w:val="纯文本 Char"/>
    <w:autoRedefine/>
    <w:qFormat/>
    <w:uiPriority w:val="0"/>
    <w:rPr>
      <w:rFonts w:ascii="宋体" w:hAnsi="Courier New" w:eastAsia="宋体" w:cs="Courier New"/>
      <w:szCs w:val="21"/>
    </w:rPr>
  </w:style>
  <w:style w:type="character" w:customStyle="1" w:styleId="135">
    <w:name w:val="文档正文 Char"/>
    <w:link w:val="136"/>
    <w:autoRedefine/>
    <w:qFormat/>
    <w:uiPriority w:val="0"/>
    <w:rPr>
      <w:rFonts w:ascii="Arial" w:eastAsia="长城仿宋"/>
      <w:sz w:val="28"/>
    </w:rPr>
  </w:style>
  <w:style w:type="paragraph" w:customStyle="1" w:styleId="136">
    <w:name w:val="文档正文"/>
    <w:basedOn w:val="1"/>
    <w:link w:val="135"/>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autoRedefine/>
    <w:qFormat/>
    <w:uiPriority w:val="0"/>
    <w:rPr>
      <w:rFonts w:ascii="Arial" w:hAnsi="Arial" w:cs="Arial"/>
      <w:vanish/>
      <w:kern w:val="2"/>
      <w:sz w:val="16"/>
      <w:szCs w:val="16"/>
    </w:rPr>
  </w:style>
  <w:style w:type="character" w:customStyle="1" w:styleId="138">
    <w:name w:val="正文缩进 Char1"/>
    <w:autoRedefine/>
    <w:qFormat/>
    <w:uiPriority w:val="0"/>
    <w:rPr>
      <w:rFonts w:eastAsia="宋体"/>
      <w:kern w:val="2"/>
      <w:sz w:val="21"/>
      <w:szCs w:val="24"/>
      <w:lang w:val="en-US" w:eastAsia="zh-CN" w:bidi="ar-SA"/>
    </w:rPr>
  </w:style>
  <w:style w:type="character" w:customStyle="1" w:styleId="139">
    <w:name w:val="font41"/>
    <w:autoRedefine/>
    <w:qFormat/>
    <w:uiPriority w:val="0"/>
    <w:rPr>
      <w:rFonts w:hint="eastAsia" w:ascii="宋体" w:hAnsi="宋体" w:eastAsia="宋体" w:cs="宋体"/>
      <w:color w:val="000000"/>
      <w:sz w:val="20"/>
      <w:szCs w:val="20"/>
      <w:u w:val="none"/>
    </w:rPr>
  </w:style>
  <w:style w:type="character" w:customStyle="1" w:styleId="140">
    <w:name w:val="font61"/>
    <w:autoRedefine/>
    <w:qFormat/>
    <w:uiPriority w:val="0"/>
    <w:rPr>
      <w:rFonts w:hint="default" w:ascii="Times New Roman" w:hAnsi="Times New Roman" w:cs="Times New Roman"/>
      <w:color w:val="000000"/>
      <w:sz w:val="20"/>
      <w:szCs w:val="20"/>
      <w:u w:val="none"/>
    </w:rPr>
  </w:style>
  <w:style w:type="character" w:customStyle="1" w:styleId="141">
    <w:name w:val="标题 Char1"/>
    <w:autoRedefine/>
    <w:qFormat/>
    <w:uiPriority w:val="0"/>
    <w:rPr>
      <w:rFonts w:ascii="Cambria" w:hAnsi="Cambria" w:cs="Times New Roman"/>
      <w:b/>
      <w:bCs/>
      <w:kern w:val="2"/>
      <w:sz w:val="32"/>
      <w:szCs w:val="32"/>
    </w:rPr>
  </w:style>
  <w:style w:type="character" w:customStyle="1" w:styleId="142">
    <w:name w:val="正文文本 2 Char"/>
    <w:autoRedefine/>
    <w:qFormat/>
    <w:uiPriority w:val="0"/>
    <w:rPr>
      <w:rFonts w:ascii="Times New Roman" w:hAnsi="Times New Roman" w:eastAsia="宋体" w:cs="Times New Roman"/>
      <w:szCs w:val="24"/>
    </w:rPr>
  </w:style>
  <w:style w:type="character" w:customStyle="1" w:styleId="143">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4">
    <w:name w:val="3zw1"/>
    <w:autoRedefine/>
    <w:qFormat/>
    <w:uiPriority w:val="0"/>
    <w:rPr>
      <w:color w:val="000000"/>
      <w:sz w:val="21"/>
      <w:szCs w:val="21"/>
    </w:rPr>
  </w:style>
  <w:style w:type="character" w:customStyle="1" w:styleId="145">
    <w:name w:val="段 Char"/>
    <w:link w:val="146"/>
    <w:autoRedefine/>
    <w:qFormat/>
    <w:locked/>
    <w:uiPriority w:val="0"/>
    <w:rPr>
      <w:rFonts w:ascii="宋体" w:hAnsi="宋体"/>
      <w:kern w:val="2"/>
      <w:sz w:val="21"/>
      <w:szCs w:val="22"/>
      <w:lang w:val="en-US" w:eastAsia="zh-CN" w:bidi="ar-SA"/>
    </w:rPr>
  </w:style>
  <w:style w:type="paragraph" w:customStyle="1" w:styleId="146">
    <w:name w:val="段"/>
    <w:link w:val="14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autoRedefine/>
    <w:qFormat/>
    <w:uiPriority w:val="0"/>
    <w:rPr>
      <w:rFonts w:ascii="Times New Roman" w:hAnsi="Times New Roman" w:eastAsia="宋体" w:cs="Times New Roman"/>
      <w:sz w:val="16"/>
      <w:szCs w:val="16"/>
    </w:rPr>
  </w:style>
  <w:style w:type="character" w:customStyle="1" w:styleId="148">
    <w:name w:val="标题 3 Char1"/>
    <w:autoRedefine/>
    <w:qFormat/>
    <w:uiPriority w:val="0"/>
    <w:rPr>
      <w:b/>
      <w:bCs/>
      <w:kern w:val="2"/>
      <w:sz w:val="32"/>
      <w:szCs w:val="32"/>
    </w:rPr>
  </w:style>
  <w:style w:type="character" w:customStyle="1" w:styleId="149">
    <w:name w:val="正文文本 Char2"/>
    <w:autoRedefine/>
    <w:qFormat/>
    <w:uiPriority w:val="0"/>
    <w:rPr>
      <w:rFonts w:ascii="宋体"/>
      <w:color w:val="000000"/>
      <w:sz w:val="28"/>
      <w:szCs w:val="32"/>
    </w:rPr>
  </w:style>
  <w:style w:type="character" w:customStyle="1" w:styleId="150">
    <w:name w:val="样式 宋体"/>
    <w:autoRedefine/>
    <w:qFormat/>
    <w:uiPriority w:val="0"/>
    <w:rPr>
      <w:rFonts w:ascii="宋体" w:hAnsi="宋体" w:eastAsia="宋体"/>
      <w:sz w:val="24"/>
      <w:szCs w:val="24"/>
    </w:rPr>
  </w:style>
  <w:style w:type="character" w:customStyle="1" w:styleId="151">
    <w:name w:val="z-窗体底端 Char"/>
    <w:autoRedefine/>
    <w:qFormat/>
    <w:uiPriority w:val="99"/>
    <w:rPr>
      <w:rFonts w:ascii="Arial" w:hAnsi="Arial" w:cs="Arial"/>
      <w:vanish/>
      <w:sz w:val="16"/>
      <w:szCs w:val="16"/>
    </w:rPr>
  </w:style>
  <w:style w:type="character" w:customStyle="1" w:styleId="152">
    <w:name w:val="标题 Char"/>
    <w:autoRedefine/>
    <w:qFormat/>
    <w:uiPriority w:val="0"/>
    <w:rPr>
      <w:rFonts w:ascii="Cambria" w:hAnsi="Cambria" w:eastAsia="宋体" w:cs="Times New Roman"/>
      <w:b/>
      <w:bCs/>
      <w:sz w:val="32"/>
      <w:szCs w:val="32"/>
    </w:rPr>
  </w:style>
  <w:style w:type="character" w:customStyle="1" w:styleId="153">
    <w:name w:val="content021"/>
    <w:autoRedefine/>
    <w:qFormat/>
    <w:uiPriority w:val="0"/>
    <w:rPr>
      <w:color w:val="444444"/>
      <w:spacing w:val="330"/>
      <w:sz w:val="21"/>
      <w:szCs w:val="21"/>
      <w:u w:val="none"/>
    </w:rPr>
  </w:style>
  <w:style w:type="character" w:customStyle="1" w:styleId="154">
    <w:name w:val="Char Char3"/>
    <w:autoRedefine/>
    <w:semiHidden/>
    <w:qFormat/>
    <w:uiPriority w:val="0"/>
    <w:rPr>
      <w:sz w:val="18"/>
      <w:szCs w:val="18"/>
    </w:rPr>
  </w:style>
  <w:style w:type="character" w:customStyle="1" w:styleId="155">
    <w:name w:val="正文文本 Char1"/>
    <w:autoRedefine/>
    <w:qFormat/>
    <w:uiPriority w:val="0"/>
    <w:rPr>
      <w:rFonts w:ascii="楷体_GB2312" w:eastAsia="楷体_GB2312"/>
      <w:kern w:val="2"/>
      <w:sz w:val="28"/>
    </w:rPr>
  </w:style>
  <w:style w:type="character" w:customStyle="1" w:styleId="156">
    <w:name w:val="text_12_black1"/>
    <w:autoRedefine/>
    <w:qFormat/>
    <w:uiPriority w:val="0"/>
    <w:rPr>
      <w:rFonts w:hint="default" w:ascii="ˎ̥" w:hAnsi="ˎ̥"/>
      <w:color w:val="333333"/>
      <w:sz w:val="18"/>
      <w:szCs w:val="18"/>
      <w:u w:val="none"/>
    </w:rPr>
  </w:style>
  <w:style w:type="character" w:customStyle="1" w:styleId="157">
    <w:name w:val="正文缩进(ALT+Z) Char"/>
    <w:link w:val="158"/>
    <w:autoRedefine/>
    <w:qFormat/>
    <w:uiPriority w:val="0"/>
    <w:rPr>
      <w:sz w:val="24"/>
      <w:szCs w:val="24"/>
    </w:rPr>
  </w:style>
  <w:style w:type="paragraph" w:customStyle="1" w:styleId="158">
    <w:name w:val="正文缩进(ALT+Z)"/>
    <w:basedOn w:val="1"/>
    <w:link w:val="157"/>
    <w:autoRedefine/>
    <w:qFormat/>
    <w:uiPriority w:val="0"/>
    <w:pPr>
      <w:spacing w:line="360" w:lineRule="auto"/>
      <w:ind w:firstLine="200" w:firstLineChars="200"/>
    </w:pPr>
    <w:rPr>
      <w:kern w:val="0"/>
      <w:sz w:val="24"/>
    </w:rPr>
  </w:style>
  <w:style w:type="character" w:customStyle="1" w:styleId="159">
    <w:name w:val="正文文本 3 Char1"/>
    <w:autoRedefine/>
    <w:qFormat/>
    <w:uiPriority w:val="0"/>
    <w:rPr>
      <w:kern w:val="2"/>
      <w:sz w:val="16"/>
      <w:szCs w:val="16"/>
    </w:rPr>
  </w:style>
  <w:style w:type="character" w:customStyle="1" w:styleId="160">
    <w:name w:val="text_12_subject1"/>
    <w:autoRedefine/>
    <w:qFormat/>
    <w:uiPriority w:val="0"/>
    <w:rPr>
      <w:rFonts w:hint="default" w:ascii="ˎ̥" w:hAnsi="ˎ̥"/>
      <w:b/>
      <w:bCs/>
      <w:color w:val="006699"/>
      <w:sz w:val="18"/>
      <w:szCs w:val="18"/>
      <w:u w:val="none"/>
    </w:rPr>
  </w:style>
  <w:style w:type="character" w:customStyle="1" w:styleId="161">
    <w:name w:val="z71"/>
    <w:autoRedefine/>
    <w:qFormat/>
    <w:uiPriority w:val="0"/>
    <w:rPr>
      <w:spacing w:val="300"/>
      <w:sz w:val="18"/>
      <w:szCs w:val="18"/>
    </w:rPr>
  </w:style>
  <w:style w:type="character" w:customStyle="1" w:styleId="162">
    <w:name w:val="15"/>
    <w:autoRedefine/>
    <w:qFormat/>
    <w:uiPriority w:val="0"/>
    <w:rPr>
      <w:rFonts w:hint="default" w:ascii="Times New Roman" w:hAnsi="Times New Roman" w:cs="Times New Roman"/>
      <w:color w:val="0000FF"/>
      <w:u w:val="single"/>
    </w:rPr>
  </w:style>
  <w:style w:type="character" w:customStyle="1" w:styleId="163">
    <w:name w:val="chanpinname"/>
    <w:autoRedefine/>
    <w:qFormat/>
    <w:uiPriority w:val="0"/>
  </w:style>
  <w:style w:type="character" w:customStyle="1" w:styleId="164">
    <w:name w:val="结束语 Char"/>
    <w:autoRedefine/>
    <w:qFormat/>
    <w:uiPriority w:val="0"/>
    <w:rPr>
      <w:rFonts w:ascii="Times New Roman" w:hAnsi="Times New Roman" w:eastAsia="宋体" w:cs="Times New Roman"/>
      <w:szCs w:val="24"/>
    </w:rPr>
  </w:style>
  <w:style w:type="character" w:customStyle="1" w:styleId="165">
    <w:name w:val="副标题 Char1"/>
    <w:autoRedefine/>
    <w:qFormat/>
    <w:uiPriority w:val="0"/>
    <w:rPr>
      <w:rFonts w:ascii="Cambria" w:hAnsi="Cambria" w:cs="Times New Roman"/>
      <w:b/>
      <w:bCs/>
      <w:kern w:val="28"/>
      <w:sz w:val="32"/>
      <w:szCs w:val="32"/>
    </w:rPr>
  </w:style>
  <w:style w:type="character" w:customStyle="1" w:styleId="166">
    <w:name w:val="font31"/>
    <w:basedOn w:val="62"/>
    <w:autoRedefine/>
    <w:qFormat/>
    <w:uiPriority w:val="0"/>
    <w:rPr>
      <w:rFonts w:hint="default" w:ascii="Times New Roman" w:hAnsi="Times New Roman" w:cs="Times New Roman"/>
      <w:color w:val="000000"/>
      <w:sz w:val="20"/>
      <w:szCs w:val="20"/>
      <w:u w:val="none"/>
    </w:rPr>
  </w:style>
  <w:style w:type="character" w:customStyle="1" w:styleId="167">
    <w:name w:val="font81"/>
    <w:autoRedefine/>
    <w:qFormat/>
    <w:uiPriority w:val="0"/>
    <w:rPr>
      <w:rFonts w:hint="eastAsia" w:ascii="宋体" w:hAnsi="宋体" w:eastAsia="宋体" w:cs="宋体"/>
      <w:color w:val="000000"/>
      <w:sz w:val="20"/>
      <w:szCs w:val="20"/>
      <w:u w:val="none"/>
    </w:rPr>
  </w:style>
  <w:style w:type="character" w:customStyle="1" w:styleId="168">
    <w:name w:val="short_text"/>
    <w:autoRedefine/>
    <w:qFormat/>
    <w:uiPriority w:val="0"/>
  </w:style>
  <w:style w:type="character" w:customStyle="1" w:styleId="169">
    <w:name w:val="称呼 Char"/>
    <w:autoRedefine/>
    <w:qFormat/>
    <w:uiPriority w:val="0"/>
    <w:rPr>
      <w:rFonts w:ascii="Times New Roman" w:hAnsi="Times New Roman" w:eastAsia="宋体" w:cs="Times New Roman"/>
      <w:szCs w:val="24"/>
    </w:rPr>
  </w:style>
  <w:style w:type="character" w:customStyle="1" w:styleId="170">
    <w:name w:val="txt"/>
    <w:autoRedefine/>
    <w:qFormat/>
    <w:uiPriority w:val="0"/>
  </w:style>
  <w:style w:type="character" w:customStyle="1" w:styleId="171">
    <w:name w:val="font71"/>
    <w:autoRedefine/>
    <w:qFormat/>
    <w:uiPriority w:val="0"/>
    <w:rPr>
      <w:rFonts w:hint="eastAsia" w:ascii="宋体" w:hAnsi="宋体" w:eastAsia="宋体" w:cs="宋体"/>
      <w:color w:val="000000"/>
      <w:sz w:val="20"/>
      <w:szCs w:val="20"/>
      <w:u w:val="none"/>
    </w:rPr>
  </w:style>
  <w:style w:type="character" w:customStyle="1" w:styleId="172">
    <w:name w:val="文档结构图 Char"/>
    <w:autoRedefine/>
    <w:qFormat/>
    <w:uiPriority w:val="99"/>
    <w:rPr>
      <w:rFonts w:ascii="宋体" w:hAnsi="Times New Roman" w:eastAsia="宋体" w:cs="Times New Roman"/>
      <w:sz w:val="18"/>
      <w:szCs w:val="18"/>
    </w:rPr>
  </w:style>
  <w:style w:type="character" w:customStyle="1" w:styleId="173">
    <w:name w:val="hang1"/>
    <w:autoRedefine/>
    <w:qFormat/>
    <w:uiPriority w:val="0"/>
  </w:style>
  <w:style w:type="character" w:customStyle="1" w:styleId="174">
    <w:name w:val="悬挂2 Char"/>
    <w:link w:val="175"/>
    <w:autoRedefine/>
    <w:qFormat/>
    <w:uiPriority w:val="0"/>
    <w:rPr>
      <w:rFonts w:ascii="Calibri" w:hAnsi="Calibri"/>
      <w:kern w:val="2"/>
      <w:sz w:val="21"/>
      <w:szCs w:val="21"/>
      <w:lang w:val="en-US" w:eastAsia="zh-CN" w:bidi="ar-SA"/>
    </w:rPr>
  </w:style>
  <w:style w:type="paragraph" w:customStyle="1" w:styleId="175">
    <w:name w:val="悬挂2"/>
    <w:link w:val="174"/>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autoRedefine/>
    <w:qFormat/>
    <w:uiPriority w:val="0"/>
    <w:rPr>
      <w:color w:val="000000"/>
      <w:spacing w:val="255"/>
      <w:sz w:val="18"/>
      <w:szCs w:val="18"/>
    </w:rPr>
  </w:style>
  <w:style w:type="character" w:customStyle="1" w:styleId="177">
    <w:name w:val="Table Heading Char"/>
    <w:link w:val="178"/>
    <w:autoRedefine/>
    <w:qFormat/>
    <w:uiPriority w:val="0"/>
    <w:rPr>
      <w:rFonts w:ascii="Arial" w:hAnsi="Arial" w:eastAsia="黑体" w:cs="Book Antiqua"/>
      <w:bCs/>
      <w:snapToGrid w:val="0"/>
      <w:szCs w:val="21"/>
    </w:rPr>
  </w:style>
  <w:style w:type="paragraph" w:customStyle="1" w:styleId="178">
    <w:name w:val="Table Heading"/>
    <w:basedOn w:val="1"/>
    <w:link w:val="177"/>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autoRedefine/>
    <w:qFormat/>
    <w:uiPriority w:val="0"/>
    <w:rPr>
      <w:rFonts w:ascii="Calibri" w:hAnsi="Calibri"/>
      <w:kern w:val="2"/>
      <w:sz w:val="21"/>
      <w:szCs w:val="21"/>
      <w:lang w:val="en-US" w:eastAsia="zh-CN" w:bidi="ar-SA"/>
    </w:rPr>
  </w:style>
  <w:style w:type="paragraph" w:customStyle="1" w:styleId="180">
    <w:name w:val="悬挂1"/>
    <w:link w:val="179"/>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autoRedefine/>
    <w:qFormat/>
    <w:uiPriority w:val="0"/>
    <w:rPr>
      <w:rFonts w:hint="default" w:ascii="ˎ̥" w:hAnsi="ˎ̥"/>
      <w:color w:val="000000"/>
      <w:sz w:val="15"/>
      <w:szCs w:val="15"/>
      <w:u w:val="none"/>
    </w:rPr>
  </w:style>
  <w:style w:type="character" w:customStyle="1" w:styleId="182">
    <w:name w:val="ca-231"/>
    <w:autoRedefine/>
    <w:qFormat/>
    <w:uiPriority w:val="0"/>
    <w:rPr>
      <w:rFonts w:hint="eastAsia" w:ascii="宋体" w:hAnsi="宋体" w:eastAsia="宋体"/>
      <w:sz w:val="24"/>
      <w:szCs w:val="24"/>
    </w:rPr>
  </w:style>
  <w:style w:type="character" w:customStyle="1" w:styleId="183">
    <w:name w:val="未处理的提及1"/>
    <w:autoRedefine/>
    <w:unhideWhenUsed/>
    <w:qFormat/>
    <w:uiPriority w:val="99"/>
    <w:rPr>
      <w:color w:val="605E5C"/>
      <w:shd w:val="clear" w:color="auto" w:fill="E1DFDD"/>
    </w:rPr>
  </w:style>
  <w:style w:type="character" w:customStyle="1" w:styleId="184">
    <w:name w:val="无间隔 Char"/>
    <w:link w:val="185"/>
    <w:autoRedefine/>
    <w:qFormat/>
    <w:locked/>
    <w:uiPriority w:val="0"/>
    <w:rPr>
      <w:rFonts w:ascii="Calibri" w:hAnsi="Calibri"/>
    </w:rPr>
  </w:style>
  <w:style w:type="paragraph" w:customStyle="1" w:styleId="185">
    <w:name w:val="无间隔1"/>
    <w:basedOn w:val="1"/>
    <w:link w:val="184"/>
    <w:autoRedefine/>
    <w:qFormat/>
    <w:uiPriority w:val="0"/>
    <w:rPr>
      <w:rFonts w:ascii="Calibri" w:hAnsi="Calibri"/>
      <w:kern w:val="0"/>
      <w:sz w:val="20"/>
      <w:szCs w:val="20"/>
    </w:rPr>
  </w:style>
  <w:style w:type="character" w:customStyle="1" w:styleId="186">
    <w:name w:val="正文2级 Char"/>
    <w:link w:val="187"/>
    <w:autoRedefine/>
    <w:qFormat/>
    <w:uiPriority w:val="0"/>
    <w:rPr>
      <w:rFonts w:ascii="Calibri" w:hAnsi="Calibri"/>
      <w:bCs/>
      <w:kern w:val="44"/>
      <w:sz w:val="24"/>
      <w:szCs w:val="44"/>
      <w:lang w:val="en-US" w:eastAsia="zh-CN" w:bidi="ar-SA"/>
    </w:rPr>
  </w:style>
  <w:style w:type="paragraph" w:customStyle="1" w:styleId="187">
    <w:name w:val="正文2级"/>
    <w:link w:val="186"/>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autoRedefine/>
    <w:semiHidden/>
    <w:qFormat/>
    <w:uiPriority w:val="99"/>
    <w:rPr>
      <w:rFonts w:ascii="Times New Roman" w:hAnsi="Times New Roman" w:eastAsia="宋体" w:cs="Times New Roman"/>
      <w:sz w:val="18"/>
      <w:szCs w:val="18"/>
    </w:rPr>
  </w:style>
  <w:style w:type="character" w:customStyle="1" w:styleId="189">
    <w:name w:val="prod_content_font_011"/>
    <w:autoRedefine/>
    <w:qFormat/>
    <w:uiPriority w:val="0"/>
    <w:rPr>
      <w:rFonts w:hint="default" w:ascii="Verdana" w:hAnsi="Verdana"/>
      <w:color w:val="5E5E5E"/>
      <w:sz w:val="17"/>
      <w:szCs w:val="17"/>
    </w:rPr>
  </w:style>
  <w:style w:type="character" w:customStyle="1" w:styleId="190">
    <w:name w:val="普通 (Web) Char"/>
    <w:link w:val="191"/>
    <w:autoRedefine/>
    <w:qFormat/>
    <w:uiPriority w:val="99"/>
    <w:rPr>
      <w:rFonts w:ascii="宋体" w:hAnsi="宋体"/>
      <w:sz w:val="24"/>
      <w:szCs w:val="24"/>
    </w:rPr>
  </w:style>
  <w:style w:type="paragraph" w:customStyle="1" w:styleId="191">
    <w:name w:val="普通 (Web)"/>
    <w:basedOn w:val="1"/>
    <w:link w:val="190"/>
    <w:autoRedefine/>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autoRedefine/>
    <w:qFormat/>
    <w:uiPriority w:val="99"/>
    <w:rPr>
      <w:kern w:val="2"/>
      <w:sz w:val="21"/>
      <w:szCs w:val="24"/>
    </w:rPr>
  </w:style>
  <w:style w:type="character" w:customStyle="1" w:styleId="193">
    <w:name w:val="正文首行缩进 2 Char1"/>
    <w:autoRedefine/>
    <w:qFormat/>
    <w:uiPriority w:val="0"/>
  </w:style>
  <w:style w:type="character" w:customStyle="1" w:styleId="194">
    <w:name w:val="表格标题(居中) Char"/>
    <w:link w:val="195"/>
    <w:autoRedefine/>
    <w:qFormat/>
    <w:uiPriority w:val="0"/>
    <w:rPr>
      <w:rFonts w:eastAsia="黑体"/>
      <w:sz w:val="24"/>
    </w:rPr>
  </w:style>
  <w:style w:type="paragraph" w:customStyle="1" w:styleId="195">
    <w:name w:val="表格标题(居中)"/>
    <w:basedOn w:val="1"/>
    <w:link w:val="194"/>
    <w:autoRedefine/>
    <w:qFormat/>
    <w:uiPriority w:val="0"/>
    <w:pPr>
      <w:snapToGrid w:val="0"/>
      <w:spacing w:line="300" w:lineRule="auto"/>
      <w:jc w:val="center"/>
    </w:pPr>
    <w:rPr>
      <w:rFonts w:eastAsia="黑体"/>
      <w:kern w:val="0"/>
      <w:sz w:val="24"/>
      <w:szCs w:val="20"/>
    </w:rPr>
  </w:style>
  <w:style w:type="character" w:customStyle="1" w:styleId="196">
    <w:name w:val="副标题 Char"/>
    <w:autoRedefine/>
    <w:qFormat/>
    <w:uiPriority w:val="0"/>
    <w:rPr>
      <w:rFonts w:ascii="Cambria" w:hAnsi="Cambria" w:eastAsia="宋体" w:cs="Times New Roman"/>
      <w:b/>
      <w:bCs/>
      <w:kern w:val="28"/>
      <w:sz w:val="32"/>
      <w:szCs w:val="32"/>
    </w:rPr>
  </w:style>
  <w:style w:type="character" w:customStyle="1" w:styleId="197">
    <w:name w:val="Figure Text Char"/>
    <w:link w:val="198"/>
    <w:autoRedefine/>
    <w:qFormat/>
    <w:uiPriority w:val="0"/>
    <w:rPr>
      <w:rFonts w:ascii="Arial" w:hAnsi="Arial" w:cs="Arial"/>
      <w:kern w:val="2"/>
      <w:sz w:val="18"/>
      <w:szCs w:val="18"/>
      <w:lang w:val="en-US" w:eastAsia="en-US" w:bidi="ar-SA"/>
    </w:rPr>
  </w:style>
  <w:style w:type="paragraph" w:customStyle="1" w:styleId="198">
    <w:name w:val="Figure Text"/>
    <w:link w:val="197"/>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autoRedefine/>
    <w:qFormat/>
    <w:uiPriority w:val="0"/>
    <w:rPr>
      <w:rFonts w:ascii="Times New Roman" w:hAnsi="Times New Roman" w:eastAsia="宋体" w:cs="Times New Roman"/>
      <w:sz w:val="18"/>
      <w:szCs w:val="18"/>
    </w:rPr>
  </w:style>
  <w:style w:type="character" w:customStyle="1" w:styleId="200">
    <w:name w:val="日期 Char"/>
    <w:autoRedefine/>
    <w:qFormat/>
    <w:uiPriority w:val="0"/>
    <w:rPr>
      <w:rFonts w:ascii="Times New Roman" w:hAnsi="Times New Roman" w:eastAsia="宋体" w:cs="Times New Roman"/>
      <w:szCs w:val="24"/>
    </w:rPr>
  </w:style>
  <w:style w:type="character" w:customStyle="1" w:styleId="201">
    <w:name w:val="contentheaderrev1"/>
    <w:autoRedefine/>
    <w:qFormat/>
    <w:uiPriority w:val="0"/>
    <w:rPr>
      <w:rFonts w:hint="default" w:ascii="Arial" w:hAnsi="Arial" w:cs="Arial"/>
      <w:b/>
      <w:bCs/>
      <w:color w:val="FFFFFF"/>
      <w:sz w:val="18"/>
      <w:szCs w:val="18"/>
      <w:u w:val="none"/>
    </w:rPr>
  </w:style>
  <w:style w:type="character" w:customStyle="1" w:styleId="202">
    <w:name w:val="批注框文本 Char1"/>
    <w:autoRedefine/>
    <w:qFormat/>
    <w:locked/>
    <w:uiPriority w:val="0"/>
    <w:rPr>
      <w:sz w:val="18"/>
      <w:szCs w:val="18"/>
    </w:rPr>
  </w:style>
  <w:style w:type="character" w:customStyle="1" w:styleId="203">
    <w:name w:val="font21"/>
    <w:basedOn w:val="62"/>
    <w:autoRedefine/>
    <w:qFormat/>
    <w:uiPriority w:val="0"/>
    <w:rPr>
      <w:rFonts w:hint="eastAsia" w:ascii="宋体" w:hAnsi="宋体" w:eastAsia="宋体" w:cs="宋体"/>
      <w:color w:val="000000"/>
      <w:sz w:val="24"/>
      <w:szCs w:val="24"/>
      <w:u w:val="none"/>
    </w:rPr>
  </w:style>
  <w:style w:type="character" w:customStyle="1" w:styleId="204">
    <w:name w:val="缩进 Char"/>
    <w:link w:val="205"/>
    <w:autoRedefine/>
    <w:qFormat/>
    <w:uiPriority w:val="0"/>
    <w:rPr>
      <w:rFonts w:ascii="Calibri" w:hAnsi="Calibri"/>
      <w:color w:val="0000FF"/>
      <w:kern w:val="2"/>
      <w:sz w:val="21"/>
      <w:szCs w:val="18"/>
      <w:lang w:val="en-US" w:eastAsia="zh-CN" w:bidi="ar-SA"/>
    </w:rPr>
  </w:style>
  <w:style w:type="paragraph" w:customStyle="1" w:styleId="205">
    <w:name w:val="缩进"/>
    <w:link w:val="204"/>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autoRedefine/>
    <w:qFormat/>
    <w:uiPriority w:val="0"/>
    <w:rPr>
      <w:rFonts w:ascii="Calibri" w:hAnsi="Calibri"/>
      <w:color w:val="0000FF"/>
      <w:kern w:val="2"/>
      <w:sz w:val="18"/>
      <w:szCs w:val="18"/>
      <w:lang w:val="en-US" w:eastAsia="zh-CN" w:bidi="ar-SA"/>
    </w:rPr>
  </w:style>
  <w:style w:type="paragraph" w:customStyle="1" w:styleId="207">
    <w:name w:val="表中左小5"/>
    <w:link w:val="206"/>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autoRedefine/>
    <w:qFormat/>
    <w:uiPriority w:val="99"/>
    <w:rPr>
      <w:rFonts w:ascii="Courier New" w:hAnsi="Courier New" w:eastAsia="宋体" w:cs="Courier New"/>
      <w:sz w:val="20"/>
      <w:szCs w:val="20"/>
    </w:rPr>
  </w:style>
  <w:style w:type="character" w:customStyle="1" w:styleId="209">
    <w:name w:val="hei12"/>
    <w:autoRedefine/>
    <w:qFormat/>
    <w:uiPriority w:val="0"/>
  </w:style>
  <w:style w:type="character" w:customStyle="1" w:styleId="210">
    <w:name w:val="首行缩进 Char Char1"/>
    <w:link w:val="211"/>
    <w:autoRedefine/>
    <w:qFormat/>
    <w:locked/>
    <w:uiPriority w:val="0"/>
    <w:rPr>
      <w:sz w:val="24"/>
      <w:szCs w:val="24"/>
    </w:rPr>
  </w:style>
  <w:style w:type="paragraph" w:customStyle="1" w:styleId="211">
    <w:name w:val="首行缩进 Char"/>
    <w:basedOn w:val="1"/>
    <w:next w:val="17"/>
    <w:link w:val="210"/>
    <w:autoRedefine/>
    <w:qFormat/>
    <w:uiPriority w:val="0"/>
    <w:pPr>
      <w:spacing w:line="300" w:lineRule="auto"/>
      <w:ind w:firstLine="420"/>
    </w:pPr>
    <w:rPr>
      <w:kern w:val="0"/>
      <w:sz w:val="24"/>
    </w:rPr>
  </w:style>
  <w:style w:type="character" w:customStyle="1" w:styleId="212">
    <w:name w:val="正文首行缩进 Char"/>
    <w:autoRedefine/>
    <w:qFormat/>
    <w:uiPriority w:val="0"/>
  </w:style>
  <w:style w:type="character" w:customStyle="1" w:styleId="213">
    <w:name w:val="ca-121"/>
    <w:autoRedefine/>
    <w:qFormat/>
    <w:uiPriority w:val="0"/>
    <w:rPr>
      <w:rFonts w:hint="eastAsia" w:ascii="宋体" w:hAnsi="宋体" w:eastAsia="宋体"/>
      <w:sz w:val="21"/>
      <w:szCs w:val="21"/>
    </w:rPr>
  </w:style>
  <w:style w:type="character" w:customStyle="1" w:styleId="214">
    <w:name w:val="批注主题 Char"/>
    <w:autoRedefine/>
    <w:qFormat/>
    <w:uiPriority w:val="0"/>
    <w:rPr>
      <w:b/>
      <w:bCs/>
    </w:rPr>
  </w:style>
  <w:style w:type="character" w:customStyle="1" w:styleId="215">
    <w:name w:val="abcde1"/>
    <w:autoRedefine/>
    <w:qFormat/>
    <w:uiPriority w:val="0"/>
    <w:rPr>
      <w:spacing w:val="400"/>
      <w:sz w:val="26"/>
      <w:szCs w:val="26"/>
    </w:rPr>
  </w:style>
  <w:style w:type="character" w:customStyle="1" w:styleId="21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autoRedefine/>
    <w:qFormat/>
    <w:uiPriority w:val="0"/>
    <w:rPr>
      <w:rFonts w:hint="eastAsia" w:ascii="宋体" w:hAnsi="宋体" w:eastAsia="宋体" w:cs="宋体"/>
      <w:color w:val="000000"/>
      <w:sz w:val="20"/>
      <w:szCs w:val="20"/>
      <w:u w:val="none"/>
    </w:rPr>
  </w:style>
  <w:style w:type="character" w:customStyle="1" w:styleId="218">
    <w:name w:val="样式 目录 2 + 宋体 Char"/>
    <w:link w:val="219"/>
    <w:autoRedefine/>
    <w:qFormat/>
    <w:uiPriority w:val="0"/>
    <w:rPr>
      <w:rFonts w:ascii="宋体" w:hAnsi="宋体"/>
      <w:sz w:val="28"/>
    </w:rPr>
  </w:style>
  <w:style w:type="paragraph" w:customStyle="1" w:styleId="219">
    <w:name w:val="样式 目录 2 + 宋体"/>
    <w:basedOn w:val="2"/>
    <w:next w:val="2"/>
    <w:link w:val="218"/>
    <w:autoRedefine/>
    <w:qFormat/>
    <w:uiPriority w:val="0"/>
    <w:rPr>
      <w:rFonts w:ascii="宋体" w:hAnsi="宋体"/>
      <w:sz w:val="28"/>
      <w:szCs w:val="20"/>
    </w:rPr>
  </w:style>
  <w:style w:type="character" w:customStyle="1" w:styleId="220">
    <w:name w:val="未处理的提及2"/>
    <w:autoRedefine/>
    <w:unhideWhenUsed/>
    <w:qFormat/>
    <w:uiPriority w:val="99"/>
    <w:rPr>
      <w:color w:val="605E5C"/>
      <w:shd w:val="clear" w:color="auto" w:fill="E1DFDD"/>
    </w:rPr>
  </w:style>
  <w:style w:type="character" w:customStyle="1" w:styleId="221">
    <w:name w:val="ca-131"/>
    <w:autoRedefine/>
    <w:qFormat/>
    <w:uiPriority w:val="0"/>
    <w:rPr>
      <w:rFonts w:hint="default" w:ascii="Times New Roman" w:hAnsi="Times New Roman" w:cs="Times New Roman"/>
      <w:sz w:val="21"/>
      <w:szCs w:val="21"/>
    </w:rPr>
  </w:style>
  <w:style w:type="character" w:customStyle="1" w:styleId="222">
    <w:name w:val="页脚 Char2"/>
    <w:autoRedefine/>
    <w:semiHidden/>
    <w:qFormat/>
    <w:uiPriority w:val="99"/>
    <w:rPr>
      <w:rFonts w:ascii="Times New Roman" w:hAnsi="Times New Roman" w:eastAsia="宋体" w:cs="Times New Roman"/>
      <w:sz w:val="18"/>
      <w:szCs w:val="18"/>
    </w:rPr>
  </w:style>
  <w:style w:type="character" w:customStyle="1" w:styleId="223">
    <w:name w:val="悬挂22 Char"/>
    <w:link w:val="224"/>
    <w:autoRedefine/>
    <w:qFormat/>
    <w:uiPriority w:val="0"/>
    <w:rPr>
      <w:rFonts w:ascii="Calibri" w:hAnsi="Calibri"/>
      <w:color w:val="FF0000"/>
      <w:kern w:val="2"/>
      <w:sz w:val="21"/>
      <w:szCs w:val="28"/>
      <w:lang w:val="en-US" w:eastAsia="zh-CN" w:bidi="ar-SA"/>
    </w:rPr>
  </w:style>
  <w:style w:type="paragraph" w:customStyle="1" w:styleId="224">
    <w:name w:val="悬挂22"/>
    <w:link w:val="223"/>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autoRedefine/>
    <w:qFormat/>
    <w:uiPriority w:val="99"/>
    <w:rPr>
      <w:rFonts w:ascii="Arial" w:hAnsi="Arial" w:cs="Arial"/>
      <w:vanish/>
      <w:sz w:val="16"/>
      <w:szCs w:val="16"/>
    </w:rPr>
  </w:style>
  <w:style w:type="paragraph" w:customStyle="1" w:styleId="226">
    <w:name w:val="z-窗体底端1"/>
    <w:basedOn w:val="1"/>
    <w:next w:val="1"/>
    <w:link w:val="22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autoRedefine/>
    <w:qFormat/>
    <w:uiPriority w:val="0"/>
  </w:style>
  <w:style w:type="character" w:customStyle="1" w:styleId="228">
    <w:name w:val="段 Char Char"/>
    <w:autoRedefine/>
    <w:qFormat/>
    <w:uiPriority w:val="0"/>
    <w:rPr>
      <w:rFonts w:ascii="宋体"/>
      <w:sz w:val="21"/>
      <w:lang w:val="en-US" w:eastAsia="zh-CN" w:bidi="ar-SA"/>
    </w:rPr>
  </w:style>
  <w:style w:type="character" w:customStyle="1" w:styleId="229">
    <w:name w:val="unnamed11"/>
    <w:autoRedefine/>
    <w:qFormat/>
    <w:uiPriority w:val="0"/>
    <w:rPr>
      <w:sz w:val="20"/>
      <w:szCs w:val="20"/>
    </w:rPr>
  </w:style>
  <w:style w:type="character" w:customStyle="1" w:styleId="230">
    <w:name w:val="param-name"/>
    <w:autoRedefine/>
    <w:qFormat/>
    <w:uiPriority w:val="0"/>
  </w:style>
  <w:style w:type="character" w:customStyle="1" w:styleId="231">
    <w:name w:val="正文文本 3 Char"/>
    <w:autoRedefine/>
    <w:qFormat/>
    <w:uiPriority w:val="0"/>
    <w:rPr>
      <w:rFonts w:ascii="Times New Roman" w:hAnsi="Times New Roman" w:eastAsia="宋体" w:cs="Times New Roman"/>
      <w:sz w:val="16"/>
      <w:szCs w:val="16"/>
    </w:rPr>
  </w:style>
  <w:style w:type="character" w:customStyle="1" w:styleId="232">
    <w:name w:val="正文缩进2格 Char"/>
    <w:link w:val="233"/>
    <w:autoRedefine/>
    <w:qFormat/>
    <w:uiPriority w:val="0"/>
    <w:rPr>
      <w:rFonts w:ascii="仿宋_GB2312" w:hAnsi="宋体" w:eastAsia="仿宋_GB2312"/>
      <w:sz w:val="31"/>
    </w:rPr>
  </w:style>
  <w:style w:type="paragraph" w:customStyle="1" w:styleId="233">
    <w:name w:val="正文缩进2格"/>
    <w:basedOn w:val="1"/>
    <w:link w:val="232"/>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autoRedefine/>
    <w:qFormat/>
    <w:uiPriority w:val="0"/>
  </w:style>
  <w:style w:type="character" w:customStyle="1" w:styleId="235">
    <w:name w:val="正文新 Char"/>
    <w:link w:val="236"/>
    <w:autoRedefine/>
    <w:qFormat/>
    <w:uiPriority w:val="0"/>
    <w:rPr>
      <w:rFonts w:ascii="宋体" w:hAnsi="宋体"/>
      <w:sz w:val="28"/>
    </w:rPr>
  </w:style>
  <w:style w:type="paragraph" w:customStyle="1" w:styleId="236">
    <w:name w:val="正文新"/>
    <w:basedOn w:val="1"/>
    <w:link w:val="235"/>
    <w:autoRedefine/>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autoRedefine/>
    <w:semiHidden/>
    <w:qFormat/>
    <w:uiPriority w:val="0"/>
    <w:rPr>
      <w:rFonts w:ascii="Courier New" w:hAnsi="Courier New" w:eastAsia="宋体" w:cs="Courier New"/>
      <w:sz w:val="20"/>
      <w:szCs w:val="20"/>
    </w:rPr>
  </w:style>
  <w:style w:type="character" w:customStyle="1" w:styleId="238">
    <w:name w:val="Table Description Char Char"/>
    <w:link w:val="239"/>
    <w:autoRedefine/>
    <w:qFormat/>
    <w:uiPriority w:val="0"/>
    <w:rPr>
      <w:rFonts w:ascii="Arial" w:hAnsi="Arial" w:eastAsia="黑体"/>
      <w:kern w:val="2"/>
      <w:sz w:val="18"/>
      <w:szCs w:val="22"/>
      <w:lang w:val="en-US" w:eastAsia="zh-CN" w:bidi="ar-SA"/>
    </w:rPr>
  </w:style>
  <w:style w:type="paragraph" w:customStyle="1" w:styleId="239">
    <w:name w:val="Table Description"/>
    <w:next w:val="1"/>
    <w:link w:val="238"/>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autoRedefine/>
    <w:qFormat/>
    <w:uiPriority w:val="0"/>
    <w:rPr>
      <w:rFonts w:ascii="Arial" w:hAnsi="Arial"/>
      <w:kern w:val="2"/>
      <w:sz w:val="18"/>
      <w:szCs w:val="21"/>
      <w:lang w:val="en-US" w:eastAsia="zh-CN" w:bidi="ar-SA"/>
    </w:rPr>
  </w:style>
  <w:style w:type="paragraph" w:customStyle="1" w:styleId="241">
    <w:name w:val="表格非标题文字"/>
    <w:link w:val="240"/>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autoRedefine/>
    <w:qFormat/>
    <w:uiPriority w:val="0"/>
    <w:rPr>
      <w:rFonts w:ascii="宋体" w:hAnsi="Courier New" w:cs="Courier New"/>
      <w:kern w:val="2"/>
      <w:sz w:val="21"/>
      <w:szCs w:val="21"/>
    </w:rPr>
  </w:style>
  <w:style w:type="character" w:customStyle="1" w:styleId="243">
    <w:name w:val="正文文本缩进 2 Char"/>
    <w:autoRedefine/>
    <w:qFormat/>
    <w:uiPriority w:val="0"/>
    <w:rPr>
      <w:rFonts w:ascii="Times New Roman" w:hAnsi="Times New Roman" w:eastAsia="宋体" w:cs="Times New Roman"/>
      <w:szCs w:val="24"/>
    </w:rPr>
  </w:style>
  <w:style w:type="paragraph" w:customStyle="1" w:styleId="24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1"/>
    <w:autoRedefine/>
    <w:qFormat/>
    <w:uiPriority w:val="0"/>
    <w:rPr>
      <w:rFonts w:ascii="Tahoma" w:hAnsi="Tahoma"/>
      <w:sz w:val="24"/>
    </w:rPr>
  </w:style>
  <w:style w:type="paragraph" w:customStyle="1" w:styleId="246">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7"/>
    <w:autoRedefine/>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249">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autoRedefine/>
    <w:qFormat/>
    <w:uiPriority w:val="0"/>
    <w:pPr>
      <w:spacing w:beforeLines="0" w:afterLines="0"/>
    </w:pPr>
    <w:rPr>
      <w:rFonts w:ascii="宋体" w:eastAsia="宋体"/>
    </w:rPr>
  </w:style>
  <w:style w:type="paragraph" w:customStyle="1" w:styleId="253">
    <w:name w:val="三级条标题"/>
    <w:basedOn w:val="254"/>
    <w:next w:val="1"/>
    <w:autoRedefine/>
    <w:qFormat/>
    <w:uiPriority w:val="0"/>
    <w:pPr>
      <w:outlineLvl w:val="4"/>
    </w:pPr>
  </w:style>
  <w:style w:type="paragraph" w:customStyle="1" w:styleId="254">
    <w:name w:val="二级条标题"/>
    <w:basedOn w:val="255"/>
    <w:next w:val="1"/>
    <w:autoRedefine/>
    <w:qFormat/>
    <w:uiPriority w:val="0"/>
    <w:pPr>
      <w:outlineLvl w:val="3"/>
    </w:pPr>
  </w:style>
  <w:style w:type="paragraph" w:customStyle="1" w:styleId="255">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autoRedefine/>
    <w:qFormat/>
    <w:uiPriority w:val="0"/>
    <w:pPr>
      <w:spacing w:beforeLines="50" w:afterLines="50" w:line="300" w:lineRule="exact"/>
    </w:pPr>
    <w:rPr>
      <w:b/>
      <w:bCs/>
    </w:rPr>
  </w:style>
  <w:style w:type="paragraph" w:customStyle="1" w:styleId="262">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autoRedefine/>
    <w:qFormat/>
    <w:uiPriority w:val="0"/>
    <w:pPr>
      <w:spacing w:after="115"/>
    </w:pPr>
    <w:rPr>
      <w:rFonts w:ascii=".a..DD.." w:eastAsia=".a..DD.."/>
      <w:color w:val="auto"/>
      <w:szCs w:val="24"/>
    </w:rPr>
  </w:style>
  <w:style w:type="paragraph" w:customStyle="1" w:styleId="2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3"/>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2">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autoRedefine/>
    <w:unhideWhenUsed/>
    <w:qFormat/>
    <w:uiPriority w:val="37"/>
    <w:pPr>
      <w:spacing w:line="360" w:lineRule="auto"/>
      <w:ind w:firstLine="200" w:firstLineChars="200"/>
      <w:jc w:val="left"/>
    </w:pPr>
    <w:rPr>
      <w:sz w:val="24"/>
    </w:rPr>
  </w:style>
  <w:style w:type="paragraph" w:customStyle="1" w:styleId="28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autoRedefine/>
    <w:qFormat/>
    <w:uiPriority w:val="0"/>
    <w:pPr>
      <w:numPr>
        <w:ilvl w:val="0"/>
        <w:numId w:val="4"/>
      </w:numPr>
      <w:spacing w:line="360" w:lineRule="auto"/>
    </w:pPr>
    <w:rPr>
      <w:sz w:val="24"/>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autoRedefine/>
    <w:qFormat/>
    <w:uiPriority w:val="0"/>
    <w:pPr>
      <w:tabs>
        <w:tab w:val="left" w:pos="840"/>
      </w:tabs>
    </w:pPr>
  </w:style>
  <w:style w:type="paragraph" w:customStyle="1" w:styleId="290">
    <w:name w:val="项目编号1级"/>
    <w:basedOn w:val="291"/>
    <w:autoRedefine/>
    <w:qFormat/>
    <w:uiPriority w:val="0"/>
    <w:pPr>
      <w:tabs>
        <w:tab w:val="left" w:pos="840"/>
      </w:tabs>
      <w:ind w:left="840" w:hanging="420" w:firstLineChars="0"/>
    </w:pPr>
  </w:style>
  <w:style w:type="paragraph" w:customStyle="1" w:styleId="291">
    <w:name w:val="正文缩进2"/>
    <w:basedOn w:val="1"/>
    <w:autoRedefine/>
    <w:qFormat/>
    <w:uiPriority w:val="0"/>
    <w:pPr>
      <w:spacing w:line="360" w:lineRule="auto"/>
      <w:ind w:firstLine="200" w:firstLineChars="200"/>
    </w:pPr>
  </w:style>
  <w:style w:type="paragraph" w:customStyle="1" w:styleId="2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4"/>
    <w:autoRedefine/>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02">
    <w:name w:val="样式 标题 4Alt+4项h4H41.1.1.1 Heading 4Heading FourHead44bul...1"/>
    <w:basedOn w:val="6"/>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autoRedefine/>
    <w:qFormat/>
    <w:uiPriority w:val="0"/>
    <w:pPr>
      <w:jc w:val="center"/>
    </w:pPr>
    <w:rPr>
      <w:rFonts w:cs="Arial Unicode MS"/>
      <w:kern w:val="0"/>
      <w:szCs w:val="21"/>
    </w:rPr>
  </w:style>
  <w:style w:type="paragraph" w:customStyle="1" w:styleId="3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autoRedefine/>
    <w:qFormat/>
    <w:uiPriority w:val="0"/>
    <w:pPr>
      <w:tabs>
        <w:tab w:val="left" w:pos="1259"/>
      </w:tabs>
      <w:ind w:left="600" w:leftChars="600"/>
    </w:pPr>
  </w:style>
  <w:style w:type="paragraph" w:customStyle="1" w:styleId="311">
    <w:name w:val="正文悬挂缩进4"/>
    <w:basedOn w:val="1"/>
    <w:autoRedefine/>
    <w:qFormat/>
    <w:uiPriority w:val="0"/>
    <w:pPr>
      <w:spacing w:line="360" w:lineRule="auto"/>
      <w:ind w:left="839"/>
    </w:pPr>
  </w:style>
  <w:style w:type="paragraph" w:customStyle="1" w:styleId="312">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4"/>
    <w:autoRedefine/>
    <w:qFormat/>
    <w:uiPriority w:val="0"/>
    <w:pPr>
      <w:tabs>
        <w:tab w:val="left" w:pos="1320"/>
      </w:tabs>
      <w:spacing w:beforeLines="50" w:afterLines="50" w:line="360" w:lineRule="auto"/>
      <w:jc w:val="left"/>
    </w:pPr>
    <w:rPr>
      <w:rFonts w:cs="宋体"/>
      <w:b w:val="0"/>
      <w:szCs w:val="20"/>
    </w:rPr>
  </w:style>
  <w:style w:type="paragraph" w:customStyle="1" w:styleId="318">
    <w:name w:val="Char Char Char"/>
    <w:basedOn w:val="1"/>
    <w:autoRedefine/>
    <w:qFormat/>
    <w:uiPriority w:val="0"/>
    <w:rPr>
      <w:rFonts w:ascii="Tahoma" w:hAnsi="Tahoma" w:cs="Angsana New"/>
      <w:sz w:val="24"/>
      <w:szCs w:val="20"/>
    </w:rPr>
  </w:style>
  <w:style w:type="paragraph" w:customStyle="1" w:styleId="31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5"/>
    <w:autoRedefine/>
    <w:qFormat/>
    <w:uiPriority w:val="0"/>
    <w:pPr>
      <w:tabs>
        <w:tab w:val="left" w:pos="720"/>
      </w:tabs>
      <w:spacing w:before="100" w:beforeAutospacing="1" w:after="100" w:afterAutospacing="1"/>
      <w:ind w:left="0" w:leftChars="0"/>
    </w:pPr>
    <w:rPr>
      <w:rFonts w:ascii="Arial" w:hAnsi="Arial" w:eastAsia="黑体" w:cs="宋体"/>
      <w:b w:val="0"/>
      <w:bCs/>
      <w:sz w:val="28"/>
    </w:rPr>
  </w:style>
  <w:style w:type="paragraph" w:customStyle="1" w:styleId="322">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8"/>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autoRedefine/>
    <w:qFormat/>
    <w:uiPriority w:val="0"/>
    <w:pPr>
      <w:jc w:val="left"/>
    </w:pPr>
    <w:rPr>
      <w:rFonts w:ascii="Tahoma" w:hAnsi="Tahoma"/>
      <w:sz w:val="24"/>
      <w:szCs w:val="20"/>
    </w:rPr>
  </w:style>
  <w:style w:type="paragraph" w:customStyle="1" w:styleId="335">
    <w:name w:val="GP正文(首行缩进)"/>
    <w:basedOn w:val="1"/>
    <w:autoRedefine/>
    <w:qFormat/>
    <w:uiPriority w:val="0"/>
    <w:pPr>
      <w:spacing w:line="360" w:lineRule="auto"/>
      <w:ind w:firstLine="200" w:firstLineChars="200"/>
      <w:jc w:val="left"/>
    </w:pPr>
    <w:rPr>
      <w:sz w:val="24"/>
      <w:szCs w:val="21"/>
    </w:rPr>
  </w:style>
  <w:style w:type="paragraph" w:customStyle="1" w:styleId="336">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autoRedefine/>
    <w:qFormat/>
    <w:uiPriority w:val="0"/>
    <w:pPr>
      <w:adjustRightInd w:val="0"/>
      <w:snapToGrid w:val="0"/>
      <w:spacing w:before="60" w:after="60"/>
      <w:ind w:left="11"/>
      <w:jc w:val="center"/>
    </w:pPr>
    <w:rPr>
      <w:kern w:val="0"/>
      <w:szCs w:val="20"/>
    </w:rPr>
  </w:style>
  <w:style w:type="paragraph" w:customStyle="1" w:styleId="338">
    <w:name w:val="表格2"/>
    <w:basedOn w:val="1"/>
    <w:autoRedefine/>
    <w:qFormat/>
    <w:uiPriority w:val="0"/>
    <w:pPr>
      <w:snapToGrid w:val="0"/>
      <w:jc w:val="center"/>
    </w:pPr>
    <w:rPr>
      <w:rFonts w:ascii="Arial" w:hAnsi="Arial" w:cs="Arial"/>
      <w:snapToGrid w:val="0"/>
      <w:kern w:val="0"/>
      <w:sz w:val="24"/>
    </w:rPr>
  </w:style>
  <w:style w:type="paragraph" w:customStyle="1" w:styleId="33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autoRedefine/>
    <w:qFormat/>
    <w:uiPriority w:val="0"/>
    <w:pPr>
      <w:spacing w:line="360" w:lineRule="auto"/>
      <w:ind w:firstLine="454"/>
    </w:pPr>
    <w:rPr>
      <w:rFonts w:ascii="Tahoma" w:hAnsi="Tahoma"/>
      <w:sz w:val="24"/>
      <w:szCs w:val="20"/>
    </w:rPr>
  </w:style>
  <w:style w:type="paragraph" w:customStyle="1" w:styleId="341">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autoRedefine/>
    <w:qFormat/>
    <w:uiPriority w:val="0"/>
    <w:rPr>
      <w:rFonts w:ascii="Times New Roman" w:hAnsi="Times New Roman" w:eastAsia="宋体" w:cs="Times New Roman"/>
      <w:lang w:val="en-US" w:eastAsia="zh-CN" w:bidi="ar-SA"/>
    </w:rPr>
  </w:style>
  <w:style w:type="paragraph" w:customStyle="1" w:styleId="35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6"/>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sz w:val="24"/>
      <w:szCs w:val="20"/>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
    <w:autoRedefine/>
    <w:qFormat/>
    <w:uiPriority w:val="0"/>
    <w:pPr>
      <w:widowControl/>
      <w:spacing w:after="0" w:line="360" w:lineRule="auto"/>
      <w:ind w:firstLine="482"/>
    </w:pPr>
    <w:rPr>
      <w:rFonts w:hAnsi="Calibri"/>
      <w:b/>
      <w:color w:val="000000"/>
      <w:sz w:val="24"/>
    </w:rPr>
  </w:style>
  <w:style w:type="paragraph" w:customStyle="1" w:styleId="358">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autoRedefine/>
    <w:qFormat/>
    <w:uiPriority w:val="0"/>
    <w:pPr>
      <w:ind w:firstLine="480" w:firstLineChars="200"/>
    </w:pPr>
  </w:style>
  <w:style w:type="paragraph" w:customStyle="1" w:styleId="372">
    <w:name w:val="样式 标题 4 + 段前: 0.5 行 段后: 0.5 行1"/>
    <w:basedOn w:val="6"/>
    <w:autoRedefine/>
    <w:qFormat/>
    <w:uiPriority w:val="0"/>
    <w:pPr>
      <w:tabs>
        <w:tab w:val="left" w:pos="864"/>
      </w:tabs>
      <w:autoSpaceDE w:val="0"/>
      <w:spacing w:beforeLines="50" w:afterLines="50" w:line="360" w:lineRule="auto"/>
      <w:ind w:left="864" w:hanging="864"/>
    </w:pPr>
    <w:rPr>
      <w:rFonts w:ascii="仿宋_GB2312" w:hAnsi="Arial" w:eastAsia="仿宋_GB2312" w:cs="宋体"/>
      <w:sz w:val="30"/>
      <w:szCs w:val="20"/>
    </w:rPr>
  </w:style>
  <w:style w:type="paragraph" w:customStyle="1" w:styleId="37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6"/>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autoRedefine/>
    <w:qFormat/>
    <w:uiPriority w:val="0"/>
    <w:pPr>
      <w:spacing w:line="360" w:lineRule="auto"/>
      <w:jc w:val="center"/>
    </w:pPr>
    <w:rPr>
      <w:b/>
      <w:bCs/>
      <w:sz w:val="28"/>
      <w:szCs w:val="21"/>
    </w:rPr>
  </w:style>
  <w:style w:type="paragraph" w:customStyle="1" w:styleId="37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autoRedefine/>
    <w:qFormat/>
    <w:uiPriority w:val="0"/>
    <w:rPr>
      <w:rFonts w:hint="eastAsia" w:ascii="黑体" w:eastAsia="黑体"/>
      <w:spacing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autoRedefine/>
    <w:qFormat/>
    <w:uiPriority w:val="0"/>
    <w:pPr>
      <w:spacing w:line="360" w:lineRule="auto"/>
      <w:ind w:firstLine="497" w:firstLineChars="207"/>
    </w:pPr>
    <w:rPr>
      <w:sz w:val="24"/>
      <w:szCs w:val="20"/>
    </w:rPr>
  </w:style>
  <w:style w:type="paragraph" w:customStyle="1" w:styleId="383">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列出段落1"/>
    <w:basedOn w:val="1"/>
    <w:autoRedefine/>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autoRedefine/>
    <w:qFormat/>
    <w:uiPriority w:val="0"/>
    <w:pPr>
      <w:spacing w:line="623" w:lineRule="atLeast"/>
    </w:pPr>
    <w:rPr>
      <w:rFonts w:ascii=".a..DD.." w:eastAsia=".a..DD.."/>
      <w:color w:val="auto"/>
      <w:szCs w:val="24"/>
    </w:rPr>
  </w:style>
  <w:style w:type="paragraph" w:customStyle="1" w:styleId="39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4"/>
    <w:autoRedefine/>
    <w:qFormat/>
    <w:uiPriority w:val="0"/>
    <w:pPr>
      <w:tabs>
        <w:tab w:val="left" w:pos="1320"/>
      </w:tabs>
      <w:spacing w:beforeLines="50" w:afterLines="50" w:line="360" w:lineRule="auto"/>
      <w:jc w:val="left"/>
    </w:pPr>
    <w:rPr>
      <w:rFonts w:cs="宋体"/>
      <w:sz w:val="36"/>
      <w:szCs w:val="20"/>
    </w:rPr>
  </w:style>
  <w:style w:type="paragraph" w:customStyle="1" w:styleId="397">
    <w:name w:val="一级"/>
    <w:basedOn w:val="127"/>
    <w:next w:val="127"/>
    <w:autoRedefine/>
    <w:qFormat/>
    <w:uiPriority w:val="0"/>
    <w:pPr>
      <w:tabs>
        <w:tab w:val="left" w:pos="360"/>
        <w:tab w:val="left" w:pos="780"/>
      </w:tabs>
      <w:ind w:left="780" w:hanging="360" w:firstLineChars="0"/>
      <w:jc w:val="center"/>
      <w:outlineLvl w:val="0"/>
    </w:pPr>
    <w:rPr>
      <w:b/>
      <w:sz w:val="44"/>
    </w:rPr>
  </w:style>
  <w:style w:type="paragraph" w:customStyle="1" w:styleId="398">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autoRedefine/>
    <w:qFormat/>
    <w:uiPriority w:val="0"/>
    <w:pPr>
      <w:numPr>
        <w:numId w:val="0"/>
      </w:numPr>
      <w:tabs>
        <w:tab w:val="left" w:pos="902"/>
      </w:tabs>
      <w:ind w:left="902" w:hanging="420"/>
    </w:pPr>
  </w:style>
  <w:style w:type="paragraph" w:customStyle="1" w:styleId="413">
    <w:name w:val="表2"/>
    <w:basedOn w:val="414"/>
    <w:autoRedefine/>
    <w:qFormat/>
    <w:uiPriority w:val="0"/>
    <w:pPr>
      <w:numPr>
        <w:ilvl w:val="0"/>
        <w:numId w:val="8"/>
      </w:numPr>
    </w:pPr>
  </w:style>
  <w:style w:type="paragraph" w:customStyle="1" w:styleId="414">
    <w:name w:val="表1"/>
    <w:basedOn w:val="415"/>
    <w:autoRedefine/>
    <w:qFormat/>
    <w:uiPriority w:val="0"/>
  </w:style>
  <w:style w:type="paragraph" w:customStyle="1" w:styleId="415">
    <w:name w:val="表格样式"/>
    <w:basedOn w:val="1"/>
    <w:autoRedefine/>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6"/>
    <w:autoRedefine/>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417">
    <w:name w:val="Char Char Char Char1"/>
    <w:basedOn w:val="1"/>
    <w:autoRedefine/>
    <w:qFormat/>
    <w:uiPriority w:val="0"/>
    <w:rPr>
      <w:rFonts w:ascii="仿宋_GB2312" w:eastAsia="仿宋_GB2312"/>
      <w:b/>
      <w:sz w:val="32"/>
      <w:szCs w:val="32"/>
    </w:rPr>
  </w:style>
  <w:style w:type="paragraph" w:customStyle="1" w:styleId="418">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autoRedefine/>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autoRedefine/>
    <w:qFormat/>
    <w:uiPriority w:val="0"/>
  </w:style>
  <w:style w:type="paragraph" w:customStyle="1" w:styleId="422">
    <w:name w:val="默认段落字体 Para Char Char Char Char Char Char Char Char Char Char Char Char Char"/>
    <w:basedOn w:val="21"/>
    <w:autoRedefine/>
    <w:qFormat/>
    <w:uiPriority w:val="0"/>
    <w:pPr>
      <w:adjustRightInd w:val="0"/>
      <w:spacing w:line="436" w:lineRule="exact"/>
      <w:ind w:left="357"/>
      <w:jc w:val="left"/>
      <w:outlineLvl w:val="3"/>
    </w:pPr>
    <w:rPr>
      <w:rFonts w:ascii="宋体" w:hAnsi="宋体"/>
      <w:szCs w:val="21"/>
    </w:rPr>
  </w:style>
  <w:style w:type="paragraph" w:customStyle="1" w:styleId="423">
    <w:name w:val="说明正文"/>
    <w:basedOn w:val="1"/>
    <w:autoRedefine/>
    <w:qFormat/>
    <w:uiPriority w:val="0"/>
    <w:pPr>
      <w:spacing w:line="360" w:lineRule="auto"/>
      <w:ind w:firstLine="480" w:firstLineChars="200"/>
    </w:pPr>
    <w:rPr>
      <w:rFonts w:ascii="宋体" w:hAnsi="宋体"/>
      <w:sz w:val="24"/>
    </w:rPr>
  </w:style>
  <w:style w:type="paragraph" w:customStyle="1" w:styleId="424">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autoRedefine/>
    <w:qFormat/>
    <w:uiPriority w:val="0"/>
  </w:style>
  <w:style w:type="paragraph" w:customStyle="1" w:styleId="4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autoRedefine/>
    <w:qFormat/>
    <w:uiPriority w:val="0"/>
  </w:style>
  <w:style w:type="paragraph" w:customStyle="1" w:styleId="430">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autoRedefine/>
    <w:qFormat/>
    <w:uiPriority w:val="0"/>
    <w:pPr>
      <w:spacing w:line="360" w:lineRule="auto"/>
      <w:jc w:val="center"/>
    </w:pPr>
    <w:rPr>
      <w:rFonts w:ascii="Arial" w:hAnsi="Arial"/>
      <w:sz w:val="18"/>
    </w:rPr>
  </w:style>
  <w:style w:type="paragraph" w:customStyle="1" w:styleId="433">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autoRedefine/>
    <w:qFormat/>
    <w:uiPriority w:val="0"/>
  </w:style>
  <w:style w:type="paragraph" w:customStyle="1" w:styleId="43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3"/>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autoRedefine/>
    <w:qFormat/>
    <w:uiPriority w:val="0"/>
    <w:pPr>
      <w:spacing w:line="300" w:lineRule="auto"/>
      <w:ind w:firstLine="480" w:firstLineChars="200"/>
    </w:pPr>
    <w:rPr>
      <w:sz w:val="24"/>
      <w:szCs w:val="20"/>
    </w:rPr>
  </w:style>
  <w:style w:type="paragraph" w:customStyle="1" w:styleId="44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autoRedefine/>
    <w:qFormat/>
    <w:uiPriority w:val="0"/>
    <w:pPr>
      <w:spacing w:beforeLines="50" w:afterLines="50" w:line="300" w:lineRule="exact"/>
    </w:pPr>
    <w:rPr>
      <w:b/>
      <w:bCs/>
    </w:rPr>
  </w:style>
  <w:style w:type="paragraph" w:customStyle="1" w:styleId="4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
    <w:next w:val="1"/>
    <w:autoRedefine/>
    <w:qFormat/>
    <w:uiPriority w:val="0"/>
    <w:pPr>
      <w:widowControl/>
      <w:overflowPunct w:val="0"/>
      <w:autoSpaceDE w:val="0"/>
      <w:autoSpaceDN w:val="0"/>
      <w:adjustRightInd w:val="0"/>
      <w:spacing w:after="0"/>
      <w:textAlignment w:val="baseline"/>
    </w:pPr>
    <w:rPr>
      <w:rFonts w:hAnsi="Calibri" w:eastAsia="楷体_GB2312"/>
      <w:sz w:val="24"/>
      <w:szCs w:val="20"/>
    </w:rPr>
  </w:style>
  <w:style w:type="paragraph" w:customStyle="1" w:styleId="4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autoRedefine/>
    <w:qFormat/>
    <w:uiPriority w:val="0"/>
    <w:pPr>
      <w:spacing w:beforeLines="0" w:afterLines="0"/>
    </w:pPr>
    <w:rPr>
      <w:rFonts w:ascii="宋体" w:eastAsia="宋体"/>
    </w:rPr>
  </w:style>
  <w:style w:type="paragraph" w:customStyle="1" w:styleId="4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autoRedefine/>
    <w:qFormat/>
    <w:uiPriority w:val="0"/>
    <w:pPr>
      <w:keepNext/>
      <w:keepLines/>
      <w:spacing w:afterLines="100" w:line="360" w:lineRule="auto"/>
      <w:jc w:val="center"/>
    </w:pPr>
    <w:rPr>
      <w:rFonts w:ascii="Tahoma" w:hAnsi="Tahoma"/>
      <w:sz w:val="24"/>
    </w:rPr>
  </w:style>
  <w:style w:type="paragraph" w:customStyle="1" w:styleId="4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qFormat/>
    <w:uiPriority w:val="0"/>
    <w:pPr>
      <w:pBdr>
        <w:bottom w:val="none" w:color="auto" w:sz="0" w:space="0"/>
      </w:pBdr>
    </w:pPr>
    <w:rPr>
      <w:rFonts w:ascii="Calibri" w:hAnsi="Calibri" w:eastAsia="华文新魏"/>
      <w:sz w:val="21"/>
      <w:szCs w:val="20"/>
    </w:rPr>
  </w:style>
  <w:style w:type="paragraph" w:customStyle="1" w:styleId="461">
    <w:name w:val="TOC 标题3"/>
    <w:basedOn w:val="3"/>
    <w:next w:val="1"/>
    <w:autoRedefine/>
    <w:unhideWhenUsed/>
    <w:qFormat/>
    <w:uiPriority w:val="39"/>
    <w:pPr>
      <w:outlineLvl w:val="9"/>
    </w:pPr>
  </w:style>
  <w:style w:type="paragraph" w:customStyle="1" w:styleId="462">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5">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qFormat/>
    <w:uiPriority w:val="0"/>
    <w:pPr>
      <w:keepNext/>
      <w:ind w:left="1701"/>
    </w:pPr>
  </w:style>
  <w:style w:type="paragraph" w:customStyle="1" w:styleId="46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autoRedefine/>
    <w:qFormat/>
    <w:uiPriority w:val="0"/>
  </w:style>
  <w:style w:type="paragraph" w:customStyle="1" w:styleId="480">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2">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autoRedefine/>
    <w:qFormat/>
    <w:uiPriority w:val="0"/>
    <w:pPr>
      <w:jc w:val="center"/>
    </w:pPr>
    <w:rPr>
      <w:rFonts w:ascii="宋体" w:hAnsi="宋体"/>
      <w:b/>
      <w:szCs w:val="21"/>
    </w:rPr>
  </w:style>
  <w:style w:type="paragraph" w:customStyle="1" w:styleId="486">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7">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3"/>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autoRedefine/>
    <w:qFormat/>
    <w:uiPriority w:val="0"/>
    <w:pPr>
      <w:ind w:firstLine="525"/>
    </w:pPr>
    <w:rPr>
      <w:spacing w:val="20"/>
      <w:szCs w:val="20"/>
    </w:rPr>
  </w:style>
  <w:style w:type="paragraph" w:customStyle="1" w:styleId="49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qFormat/>
    <w:uiPriority w:val="1"/>
    <w:rPr>
      <w:rFonts w:ascii="宋体" w:hAnsi="宋体" w:cs="宋体"/>
      <w:lang w:val="zh-CN" w:bidi="zh-CN"/>
    </w:rPr>
  </w:style>
  <w:style w:type="paragraph" w:customStyle="1" w:styleId="502">
    <w:name w:val="正常"/>
    <w:autoRedefine/>
    <w:qFormat/>
    <w:uiPriority w:val="0"/>
    <w:rPr>
      <w:rFonts w:ascii="Verdana" w:hAnsi="Verdana" w:eastAsia="宋体" w:cs="Times New Roman"/>
      <w:lang w:val="en-GB" w:eastAsia="en-US" w:bidi="ar-SA"/>
    </w:rPr>
  </w:style>
  <w:style w:type="paragraph" w:customStyle="1" w:styleId="50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autoRedefine/>
    <w:qFormat/>
    <w:uiPriority w:val="0"/>
    <w:rPr>
      <w:bCs w:val="0"/>
    </w:rPr>
  </w:style>
  <w:style w:type="paragraph" w:customStyle="1" w:styleId="515">
    <w:name w:val="项目编号一级"/>
    <w:basedOn w:val="1"/>
    <w:autoRedefine/>
    <w:qFormat/>
    <w:uiPriority w:val="0"/>
    <w:pPr>
      <w:tabs>
        <w:tab w:val="left" w:pos="900"/>
      </w:tabs>
      <w:spacing w:line="360" w:lineRule="auto"/>
      <w:ind w:left="900" w:hanging="420"/>
    </w:pPr>
  </w:style>
  <w:style w:type="paragraph" w:customStyle="1" w:styleId="516">
    <w:name w:val="四级无"/>
    <w:basedOn w:val="517"/>
    <w:autoRedefine/>
    <w:qFormat/>
    <w:uiPriority w:val="0"/>
    <w:pPr>
      <w:tabs>
        <w:tab w:val="left" w:pos="360"/>
      </w:tabs>
      <w:spacing w:beforeLines="0" w:afterLines="0"/>
    </w:pPr>
    <w:rPr>
      <w:rFonts w:ascii="宋体" w:eastAsia="宋体"/>
    </w:rPr>
  </w:style>
  <w:style w:type="paragraph" w:customStyle="1" w:styleId="517">
    <w:name w:val="四级条标题"/>
    <w:basedOn w:val="253"/>
    <w:next w:val="1"/>
    <w:autoRedefine/>
    <w:qFormat/>
    <w:uiPriority w:val="0"/>
    <w:pPr>
      <w:outlineLvl w:val="5"/>
    </w:pPr>
  </w:style>
  <w:style w:type="paragraph" w:customStyle="1" w:styleId="518">
    <w:name w:val="样式 小四 行距: 1.5 倍行距"/>
    <w:basedOn w:val="1"/>
    <w:autoRedefine/>
    <w:qFormat/>
    <w:uiPriority w:val="0"/>
    <w:pPr>
      <w:tabs>
        <w:tab w:val="left" w:pos="740"/>
      </w:tabs>
      <w:ind w:left="1081" w:hanging="1081"/>
    </w:pPr>
  </w:style>
  <w:style w:type="paragraph" w:customStyle="1" w:styleId="519">
    <w:name w:val="样式 标题 3H3h3h31第二层条3Bold Headbh章标题1小标题level_3PIM 3Lev...1"/>
    <w:basedOn w:val="5"/>
    <w:autoRedefine/>
    <w:qFormat/>
    <w:uiPriority w:val="0"/>
    <w:pPr>
      <w:tabs>
        <w:tab w:val="left" w:pos="1740"/>
      </w:tabs>
      <w:spacing w:beforeLines="50" w:afterLines="50"/>
      <w:ind w:left="1740" w:leftChars="0" w:hanging="420"/>
    </w:pPr>
    <w:rPr>
      <w:rFonts w:ascii="Arial" w:hAnsi="Arial" w:eastAsia="黑体" w:cs="宋体"/>
      <w:b w:val="0"/>
      <w:bCs/>
      <w:sz w:val="32"/>
    </w:rPr>
  </w:style>
  <w:style w:type="paragraph" w:customStyle="1" w:styleId="520">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autoRedefine/>
    <w:qFormat/>
    <w:uiPriority w:val="0"/>
    <w:pPr>
      <w:ind w:firstLine="420" w:firstLineChars="200"/>
    </w:pPr>
  </w:style>
  <w:style w:type="paragraph" w:customStyle="1" w:styleId="52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1"/>
    <w:basedOn w:val="1"/>
    <w:autoRedefine/>
    <w:qFormat/>
    <w:uiPriority w:val="34"/>
    <w:pPr>
      <w:ind w:firstLine="420" w:firstLineChars="200"/>
    </w:pPr>
    <w:rPr>
      <w:szCs w:val="20"/>
    </w:rPr>
  </w:style>
  <w:style w:type="paragraph" w:customStyle="1" w:styleId="52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autoRedefine/>
    <w:qFormat/>
    <w:uiPriority w:val="0"/>
    <w:pPr>
      <w:spacing w:line="360" w:lineRule="auto"/>
      <w:ind w:firstLine="200" w:firstLineChars="200"/>
    </w:p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autoRedefine/>
    <w:qFormat/>
    <w:uiPriority w:val="0"/>
  </w:style>
  <w:style w:type="paragraph" w:customStyle="1" w:styleId="53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autoRedefine/>
    <w:qFormat/>
    <w:uiPriority w:val="0"/>
    <w:rPr>
      <w:rFonts w:ascii="Times New Roman" w:hAnsi="Times New Roman" w:eastAsia="宋体" w:cs="Times New Roman"/>
      <w:lang w:val="en-US" w:eastAsia="zh-CN" w:bidi="ar-SA"/>
    </w:rPr>
  </w:style>
  <w:style w:type="paragraph" w:customStyle="1" w:styleId="537">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autoRedefine/>
    <w:qFormat/>
    <w:uiPriority w:val="0"/>
    <w:pPr>
      <w:autoSpaceDE w:val="0"/>
      <w:autoSpaceDN w:val="0"/>
      <w:adjustRightInd w:val="0"/>
      <w:jc w:val="center"/>
    </w:pPr>
    <w:rPr>
      <w:rFonts w:ascii="Arial" w:hAnsi="Arial"/>
      <w:kern w:val="0"/>
      <w:sz w:val="18"/>
    </w:rPr>
  </w:style>
  <w:style w:type="paragraph" w:customStyle="1" w:styleId="540">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autoRedefine/>
    <w:qFormat/>
    <w:uiPriority w:val="0"/>
    <w:pPr>
      <w:adjustRightInd w:val="0"/>
      <w:snapToGrid w:val="0"/>
      <w:jc w:val="center"/>
    </w:pPr>
  </w:style>
  <w:style w:type="paragraph" w:customStyle="1" w:styleId="54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6">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autoRedefine/>
    <w:qFormat/>
    <w:uiPriority w:val="0"/>
    <w:pPr>
      <w:adjustRightInd w:val="0"/>
      <w:snapToGrid w:val="0"/>
      <w:spacing w:line="400" w:lineRule="atLeast"/>
      <w:jc w:val="left"/>
    </w:pPr>
    <w:rPr>
      <w:sz w:val="24"/>
      <w:szCs w:val="20"/>
    </w:rPr>
  </w:style>
  <w:style w:type="paragraph" w:customStyle="1" w:styleId="548">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autoRedefine/>
    <w:unhideWhenUsed/>
    <w:qFormat/>
    <w:uiPriority w:val="37"/>
    <w:pPr>
      <w:spacing w:line="360" w:lineRule="auto"/>
      <w:ind w:firstLine="200" w:firstLineChars="200"/>
      <w:jc w:val="left"/>
    </w:pPr>
    <w:rPr>
      <w:sz w:val="24"/>
    </w:rPr>
  </w:style>
  <w:style w:type="paragraph" w:customStyle="1" w:styleId="552">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autoRedefine/>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4"/>
    <w:autoRedefine/>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556">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4"/>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autoRedefine/>
    <w:qFormat/>
    <w:uiPriority w:val="0"/>
    <w:pPr>
      <w:widowControl/>
      <w:spacing w:line="280" w:lineRule="atLeast"/>
    </w:pPr>
    <w:rPr>
      <w:rFonts w:ascii="宋体" w:hAnsi="宋体" w:cs="宋体"/>
      <w:kern w:val="0"/>
      <w:sz w:val="24"/>
    </w:rPr>
  </w:style>
  <w:style w:type="paragraph" w:customStyle="1" w:styleId="56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autoRedefine/>
    <w:qFormat/>
    <w:uiPriority w:val="0"/>
    <w:pPr>
      <w:spacing w:line="440" w:lineRule="atLeast"/>
    </w:pPr>
    <w:rPr>
      <w:rFonts w:ascii="方正小标宋简体" w:eastAsia="方正小标宋简体"/>
      <w:color w:val="auto"/>
      <w:szCs w:val="24"/>
    </w:rPr>
  </w:style>
  <w:style w:type="paragraph" w:customStyle="1" w:styleId="5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autoRedefine/>
    <w:qFormat/>
    <w:uiPriority w:val="0"/>
    <w:pPr>
      <w:spacing w:line="360" w:lineRule="auto"/>
      <w:jc w:val="left"/>
    </w:pPr>
  </w:style>
  <w:style w:type="paragraph" w:customStyle="1" w:styleId="572">
    <w:name w:val="lgh排序1"/>
    <w:basedOn w:val="31"/>
    <w:autoRedefine/>
    <w:qFormat/>
    <w:uiPriority w:val="0"/>
    <w:pPr>
      <w:tabs>
        <w:tab w:val="left" w:pos="360"/>
      </w:tabs>
      <w:spacing w:line="360" w:lineRule="auto"/>
      <w:ind w:firstLine="480" w:firstLineChars="200"/>
    </w:pPr>
    <w:rPr>
      <w:rFonts w:hAnsi="宋体"/>
      <w:sz w:val="24"/>
      <w:szCs w:val="20"/>
    </w:rPr>
  </w:style>
  <w:style w:type="paragraph" w:customStyle="1" w:styleId="573">
    <w:name w:val="标准小四"/>
    <w:basedOn w:val="1"/>
    <w:autoRedefine/>
    <w:qFormat/>
    <w:uiPriority w:val="0"/>
    <w:pPr>
      <w:spacing w:line="360" w:lineRule="auto"/>
      <w:ind w:firstLine="480" w:firstLineChars="200"/>
    </w:pPr>
    <w:rPr>
      <w:rFonts w:ascii="Arial" w:hAnsi="Arial"/>
      <w:sz w:val="24"/>
      <w:szCs w:val="21"/>
    </w:rPr>
  </w:style>
  <w:style w:type="paragraph" w:customStyle="1" w:styleId="5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3"/>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autoRedefine/>
    <w:qFormat/>
    <w:uiPriority w:val="0"/>
    <w:pPr>
      <w:ind w:left="100" w:leftChars="200" w:hanging="200" w:hangingChars="200"/>
    </w:pPr>
  </w:style>
  <w:style w:type="paragraph" w:customStyle="1" w:styleId="58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autoRedefine/>
    <w:qFormat/>
    <w:uiPriority w:val="0"/>
    <w:pPr>
      <w:snapToGrid w:val="0"/>
      <w:spacing w:line="360" w:lineRule="auto"/>
      <w:ind w:firstLine="473"/>
    </w:pPr>
    <w:rPr>
      <w:rFonts w:hAnsi="宋体"/>
      <w:sz w:val="24"/>
      <w:szCs w:val="22"/>
    </w:rPr>
  </w:style>
  <w:style w:type="paragraph" w:customStyle="1" w:styleId="59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1"/>
    <w:semiHidden/>
    <w:qFormat/>
    <w:uiPriority w:val="0"/>
    <w:pPr>
      <w:spacing w:line="360" w:lineRule="auto"/>
      <w:ind w:firstLine="200" w:firstLineChars="200"/>
      <w:jc w:val="left"/>
    </w:pPr>
    <w:rPr>
      <w:rFonts w:ascii="Tahoma" w:hAnsi="Tahoma" w:cs="Tahoma"/>
      <w:sz w:val="18"/>
    </w:rPr>
  </w:style>
  <w:style w:type="paragraph" w:customStyle="1" w:styleId="595">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autoRedefine/>
    <w:qFormat/>
    <w:uiPriority w:val="0"/>
    <w:pPr>
      <w:tabs>
        <w:tab w:val="left" w:pos="203"/>
      </w:tabs>
      <w:spacing w:before="40" w:after="40"/>
      <w:jc w:val="center"/>
    </w:pPr>
    <w:rPr>
      <w:b/>
      <w:sz w:val="28"/>
      <w:szCs w:val="20"/>
    </w:rPr>
  </w:style>
  <w:style w:type="paragraph" w:customStyle="1" w:styleId="598">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autoRedefine/>
    <w:qFormat/>
    <w:uiPriority w:val="0"/>
    <w:pPr>
      <w:widowControl/>
      <w:jc w:val="center"/>
    </w:pPr>
    <w:rPr>
      <w:rFonts w:ascii="宋体"/>
      <w:b/>
      <w:kern w:val="0"/>
      <w:sz w:val="36"/>
      <w:szCs w:val="20"/>
    </w:rPr>
  </w:style>
  <w:style w:type="paragraph" w:customStyle="1" w:styleId="601">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autoRedefine/>
    <w:qFormat/>
    <w:uiPriority w:val="0"/>
    <w:pPr>
      <w:widowControl/>
      <w:spacing w:before="360" w:after="360"/>
      <w:jc w:val="left"/>
    </w:pPr>
    <w:rPr>
      <w:kern w:val="0"/>
      <w:sz w:val="20"/>
      <w:szCs w:val="20"/>
    </w:rPr>
  </w:style>
  <w:style w:type="paragraph" w:customStyle="1" w:styleId="609">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autoRedefine/>
    <w:qFormat/>
    <w:uiPriority w:val="0"/>
    <w:pPr>
      <w:tabs>
        <w:tab w:val="left" w:pos="570"/>
        <w:tab w:val="left" w:pos="720"/>
        <w:tab w:val="clear" w:pos="1620"/>
      </w:tabs>
      <w:ind w:left="570" w:hanging="570"/>
    </w:pPr>
  </w:style>
  <w:style w:type="paragraph" w:customStyle="1" w:styleId="614">
    <w:name w:val="Char Char Char1 Char"/>
    <w:basedOn w:val="21"/>
    <w:autoRedefine/>
    <w:qFormat/>
    <w:uiPriority w:val="0"/>
    <w:pPr>
      <w:adjustRightInd w:val="0"/>
      <w:spacing w:line="436" w:lineRule="exact"/>
      <w:ind w:left="357"/>
      <w:jc w:val="left"/>
      <w:outlineLvl w:val="3"/>
    </w:pPr>
    <w:rPr>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4">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autoRedefine/>
    <w:qFormat/>
    <w:uiPriority w:val="0"/>
  </w:style>
  <w:style w:type="paragraph" w:customStyle="1" w:styleId="629">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autoRedefine/>
    <w:qFormat/>
    <w:uiPriority w:val="0"/>
  </w:style>
  <w:style w:type="paragraph" w:customStyle="1" w:styleId="632">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autoRedefine/>
    <w:qFormat/>
    <w:uiPriority w:val="0"/>
    <w:pPr>
      <w:spacing w:beforeLines="0" w:afterLines="0"/>
    </w:pPr>
    <w:rPr>
      <w:rFonts w:ascii="宋体" w:eastAsia="宋体"/>
    </w:rPr>
  </w:style>
  <w:style w:type="paragraph" w:customStyle="1" w:styleId="642">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autoRedefine/>
    <w:qFormat/>
    <w:uiPriority w:val="0"/>
    <w:pPr>
      <w:widowControl/>
      <w:spacing w:line="240" w:lineRule="atLeast"/>
    </w:pPr>
    <w:rPr>
      <w:rFonts w:ascii="宋体" w:hAnsi="宋体" w:cs="宋体"/>
      <w:kern w:val="0"/>
      <w:sz w:val="24"/>
    </w:rPr>
  </w:style>
  <w:style w:type="paragraph" w:customStyle="1" w:styleId="645">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autoRedefine/>
    <w:qFormat/>
    <w:uiPriority w:val="0"/>
    <w:rPr>
      <w:szCs w:val="20"/>
    </w:rPr>
  </w:style>
  <w:style w:type="paragraph" w:customStyle="1" w:styleId="64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autoRedefine/>
    <w:qFormat/>
    <w:uiPriority w:val="0"/>
    <w:pPr>
      <w:outlineLvl w:val="6"/>
    </w:pPr>
  </w:style>
  <w:style w:type="paragraph" w:customStyle="1" w:styleId="654">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autoRedefine/>
    <w:qFormat/>
    <w:uiPriority w:val="0"/>
    <w:rPr>
      <w:rFonts w:ascii="Tahoma" w:hAnsi="Tahoma" w:cs="仿宋_GB2312"/>
      <w:sz w:val="24"/>
      <w:szCs w:val="28"/>
    </w:rPr>
  </w:style>
  <w:style w:type="paragraph" w:customStyle="1" w:styleId="660">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autoRedefine/>
    <w:qFormat/>
    <w:uiPriority w:val="0"/>
    <w:pPr>
      <w:spacing w:line="300" w:lineRule="auto"/>
      <w:jc w:val="center"/>
      <w:textAlignment w:val="baseline"/>
    </w:pPr>
    <w:rPr>
      <w:kern w:val="0"/>
      <w:szCs w:val="20"/>
    </w:rPr>
  </w:style>
  <w:style w:type="paragraph" w:customStyle="1" w:styleId="66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autoRedefine/>
    <w:qFormat/>
    <w:uiPriority w:val="0"/>
  </w:style>
  <w:style w:type="paragraph" w:customStyle="1" w:styleId="670">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5"/>
    <w:autoRedefine/>
    <w:qFormat/>
    <w:uiPriority w:val="0"/>
    <w:pPr>
      <w:tabs>
        <w:tab w:val="left" w:pos="1740"/>
      </w:tabs>
      <w:spacing w:beforeLines="50" w:afterLines="50" w:line="540" w:lineRule="auto"/>
      <w:ind w:left="1740" w:leftChars="0" w:hanging="420"/>
    </w:pPr>
    <w:rPr>
      <w:rFonts w:ascii="宋体" w:hAnsi="宋体" w:eastAsia="黑体" w:cs="宋体"/>
      <w:b w:val="0"/>
      <w:bCs/>
      <w:sz w:val="32"/>
    </w:rPr>
  </w:style>
  <w:style w:type="paragraph" w:customStyle="1" w:styleId="691">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3"/>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autoRedefine/>
    <w:qFormat/>
    <w:uiPriority w:val="0"/>
    <w:pPr>
      <w:spacing w:line="626" w:lineRule="atLeast"/>
    </w:pPr>
    <w:rPr>
      <w:rFonts w:ascii=".a..DD.." w:eastAsia=".a..DD.."/>
      <w:color w:val="auto"/>
      <w:szCs w:val="24"/>
    </w:rPr>
  </w:style>
  <w:style w:type="paragraph" w:customStyle="1" w:styleId="696">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autoRedefine/>
    <w:qFormat/>
    <w:uiPriority w:val="0"/>
    <w:pPr>
      <w:tabs>
        <w:tab w:val="left" w:pos="0"/>
      </w:tabs>
    </w:pPr>
    <w:rPr>
      <w:rFonts w:ascii="Arial" w:hAnsi="Arial" w:eastAsia="楷体_GB2312"/>
      <w:color w:val="000080"/>
      <w:sz w:val="28"/>
      <w:szCs w:val="28"/>
    </w:rPr>
  </w:style>
  <w:style w:type="paragraph" w:customStyle="1" w:styleId="703">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autoRedefine/>
    <w:qFormat/>
    <w:uiPriority w:val="0"/>
    <w:pPr>
      <w:snapToGrid w:val="0"/>
      <w:spacing w:line="288" w:lineRule="auto"/>
      <w:ind w:left="540" w:hanging="540" w:hangingChars="225"/>
    </w:pPr>
    <w:rPr>
      <w:sz w:val="24"/>
    </w:rPr>
  </w:style>
  <w:style w:type="paragraph" w:customStyle="1" w:styleId="709">
    <w:name w:val="Char1 Char Char Char"/>
    <w:basedOn w:val="1"/>
    <w:autoRedefine/>
    <w:qFormat/>
    <w:uiPriority w:val="0"/>
    <w:rPr>
      <w:rFonts w:ascii="Tahoma" w:hAnsi="Tahoma"/>
      <w:sz w:val="24"/>
      <w:szCs w:val="20"/>
    </w:rPr>
  </w:style>
  <w:style w:type="paragraph" w:customStyle="1" w:styleId="710">
    <w:name w:val="样式 标题 3H3h3h31第二层条3Bold Headbh章标题1小标题level_3PIM 3Lev..."/>
    <w:basedOn w:val="5"/>
    <w:autoRedefine/>
    <w:qFormat/>
    <w:uiPriority w:val="0"/>
    <w:pPr>
      <w:tabs>
        <w:tab w:val="left" w:pos="1931"/>
      </w:tabs>
      <w:spacing w:before="156" w:after="156"/>
      <w:ind w:left="1418" w:leftChars="0" w:hanging="567"/>
    </w:pPr>
    <w:rPr>
      <w:rFonts w:eastAsia="楷体_GB2312" w:cs="宋体"/>
      <w:bCs/>
      <w:sz w:val="44"/>
    </w:rPr>
  </w:style>
  <w:style w:type="paragraph" w:customStyle="1" w:styleId="711">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18">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autoRedefine/>
    <w:qFormat/>
    <w:uiPriority w:val="0"/>
    <w:pPr>
      <w:jc w:val="center"/>
    </w:pPr>
  </w:style>
  <w:style w:type="paragraph" w:customStyle="1" w:styleId="72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autoRedefine/>
    <w:qFormat/>
    <w:uiPriority w:val="0"/>
    <w:rPr>
      <w:rFonts w:ascii="Tahoma" w:hAnsi="Tahoma"/>
      <w:sz w:val="24"/>
      <w:szCs w:val="20"/>
    </w:rPr>
  </w:style>
  <w:style w:type="paragraph" w:customStyle="1" w:styleId="728">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autoRedefine/>
    <w:qFormat/>
    <w:uiPriority w:val="0"/>
    <w:pPr>
      <w:ind w:firstLine="420" w:firstLineChars="200"/>
    </w:pPr>
    <w:rPr>
      <w:rFonts w:ascii="Calibri" w:hAnsi="Calibri"/>
      <w:szCs w:val="22"/>
    </w:rPr>
  </w:style>
  <w:style w:type="paragraph" w:customStyle="1" w:styleId="73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autoRedefine/>
    <w:qFormat/>
    <w:uiPriority w:val="0"/>
    <w:pPr>
      <w:adjustRightInd/>
      <w:snapToGrid/>
      <w:ind w:firstLine="0" w:firstLineChars="0"/>
      <w:jc w:val="center"/>
    </w:pPr>
    <w:rPr>
      <w:sz w:val="28"/>
      <w:szCs w:val="20"/>
    </w:rPr>
  </w:style>
  <w:style w:type="paragraph" w:customStyle="1" w:styleId="749">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3"/>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5"/>
    <w:autoRedefine/>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autoRedefine/>
    <w:qFormat/>
    <w:uiPriority w:val="0"/>
    <w:rPr>
      <w:b w:val="0"/>
    </w:rPr>
  </w:style>
  <w:style w:type="paragraph" w:customStyle="1" w:styleId="760">
    <w:name w:val="首行缩进"/>
    <w:basedOn w:val="1"/>
    <w:autoRedefine/>
    <w:qFormat/>
    <w:uiPriority w:val="0"/>
    <w:pPr>
      <w:spacing w:after="120" w:line="360" w:lineRule="auto"/>
      <w:ind w:firstLine="480" w:firstLineChars="200"/>
    </w:pPr>
    <w:rPr>
      <w:sz w:val="24"/>
      <w:lang w:val="zh-CN"/>
    </w:rPr>
  </w:style>
  <w:style w:type="paragraph" w:customStyle="1" w:styleId="761">
    <w:name w:val="BodyText"/>
    <w:basedOn w:val="1"/>
    <w:autoRedefine/>
    <w:qFormat/>
    <w:uiPriority w:val="99"/>
    <w:pPr>
      <w:spacing w:after="120"/>
      <w:textAlignment w:val="baseline"/>
    </w:pPr>
  </w:style>
  <w:style w:type="table" w:customStyle="1" w:styleId="762">
    <w:name w:val="Table Normal"/>
    <w:autoRedefine/>
    <w:unhideWhenUsed/>
    <w:qFormat/>
    <w:uiPriority w:val="2"/>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autoRedefine/>
    <w:qFormat/>
    <w:uiPriority w:val="0"/>
    <w:rPr>
      <w:rFonts w:hint="eastAsia" w:ascii="宋体" w:hAnsi="宋体" w:eastAsia="宋体" w:cs="宋体"/>
      <w:color w:val="FF0000"/>
      <w:sz w:val="16"/>
      <w:szCs w:val="16"/>
      <w:u w:val="none"/>
    </w:rPr>
  </w:style>
  <w:style w:type="paragraph" w:customStyle="1" w:styleId="766">
    <w:name w:val="正文格式"/>
    <w:basedOn w:val="1"/>
    <w:autoRedefine/>
    <w:qFormat/>
    <w:uiPriority w:val="99"/>
    <w:pPr>
      <w:widowControl/>
      <w:adjustRightInd w:val="0"/>
      <w:snapToGrid w:val="0"/>
      <w:spacing w:line="400" w:lineRule="atLeast"/>
      <w:ind w:firstLine="482"/>
      <w:textAlignment w:val="baseline"/>
    </w:pPr>
    <w:rPr>
      <w:kern w:val="0"/>
      <w:sz w:val="24"/>
    </w:rPr>
  </w:style>
  <w:style w:type="character" w:customStyle="1" w:styleId="767">
    <w:name w:val="font101"/>
    <w:basedOn w:val="62"/>
    <w:autoRedefine/>
    <w:qFormat/>
    <w:uiPriority w:val="0"/>
    <w:rPr>
      <w:rFonts w:ascii="宋体" w:hAnsi="宋体" w:eastAsia="宋体" w:cs="宋体"/>
      <w:color w:val="000000"/>
      <w:sz w:val="20"/>
      <w:szCs w:val="20"/>
      <w:u w:val="none"/>
    </w:rPr>
  </w:style>
  <w:style w:type="character" w:customStyle="1" w:styleId="768">
    <w:name w:val="font112"/>
    <w:basedOn w:val="62"/>
    <w:autoRedefine/>
    <w:qFormat/>
    <w:uiPriority w:val="0"/>
    <w:rPr>
      <w:rFonts w:ascii="Arial" w:hAnsi="Arial" w:cs="Arial"/>
      <w:color w:val="000000"/>
      <w:sz w:val="20"/>
      <w:szCs w:val="20"/>
      <w:u w:val="none"/>
    </w:rPr>
  </w:style>
  <w:style w:type="character" w:customStyle="1" w:styleId="769">
    <w:name w:val="无"/>
    <w:autoRedefine/>
    <w:qFormat/>
    <w:uiPriority w:val="0"/>
  </w:style>
  <w:style w:type="character" w:customStyle="1" w:styleId="770">
    <w:name w:val="fontstyle01"/>
    <w:basedOn w:val="62"/>
    <w:autoRedefine/>
    <w:qFormat/>
    <w:uiPriority w:val="0"/>
    <w:rPr>
      <w:rFonts w:hint="eastAsia" w:ascii="宋体" w:hAnsi="宋体" w:eastAsia="宋体"/>
      <w:color w:val="000000"/>
      <w:sz w:val="22"/>
      <w:szCs w:val="22"/>
    </w:rPr>
  </w:style>
  <w:style w:type="paragraph" w:customStyle="1" w:styleId="771">
    <w:name w:val="Bid_正文"/>
    <w:basedOn w:val="17"/>
    <w:autoRedefine/>
    <w:qFormat/>
    <w:uiPriority w:val="0"/>
    <w:pPr>
      <w:spacing w:afterLines="50" w:line="360" w:lineRule="auto"/>
      <w:ind w:firstLine="480"/>
    </w:pPr>
    <w:rPr>
      <w:sz w:val="24"/>
    </w:rPr>
  </w:style>
  <w:style w:type="paragraph" w:customStyle="1" w:styleId="772">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3">
    <w:name w:val="font121"/>
    <w:basedOn w:val="62"/>
    <w:autoRedefine/>
    <w:qFormat/>
    <w:uiPriority w:val="0"/>
    <w:rPr>
      <w:rFonts w:hint="eastAsia" w:ascii="宋体" w:hAnsi="宋体" w:eastAsia="宋体" w:cs="宋体"/>
      <w:color w:val="000000"/>
      <w:sz w:val="20"/>
      <w:szCs w:val="20"/>
      <w:u w:val="none"/>
    </w:rPr>
  </w:style>
  <w:style w:type="character" w:customStyle="1" w:styleId="774">
    <w:name w:val="font111"/>
    <w:basedOn w:val="6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13740</Words>
  <Characters>14690</Characters>
  <Lines>201</Lines>
  <Paragraphs>56</Paragraphs>
  <TotalTime>1</TotalTime>
  <ScaleCrop>false</ScaleCrop>
  <LinksUpToDate>false</LinksUpToDate>
  <CharactersWithSpaces>14887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没有人</cp:lastModifiedBy>
  <cp:lastPrinted>2023-03-03T08:18:00Z</cp:lastPrinted>
  <dcterms:modified xsi:type="dcterms:W3CDTF">2025-07-03T09:32:40Z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A8340384A28644B4A1CAA30DB6BF5BCC_13</vt:lpwstr>
  </property>
  <property fmtid="{D5CDD505-2E9C-101B-9397-08002B2CF9AE}" pid="4" name="commondata">
    <vt:lpwstr>eyJoZGlkIjoiNjNlMTIyMGUxMGVjODUwYjk5NzcyMWQyMzBmZmQwNjQifQ==</vt:lpwstr>
  </property>
  <property fmtid="{D5CDD505-2E9C-101B-9397-08002B2CF9AE}" pid="5" name="KSOTemplateDocerSaveRecord">
    <vt:lpwstr>eyJoZGlkIjoiZjNkNjBhOGFjYWE4ZDJkYWIzYjE1ZDZkMDVjZGVjNTciLCJ1c2VySWQiOiI0OTA0MDIxMTcifQ==</vt:lpwstr>
  </property>
</Properties>
</file>